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rels" ContentType="application/vnd.openxmlformats-package.relationships+xml"/>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28AB8" w14:textId="42FD326A" w:rsidR="0044229C" w:rsidRPr="005D5858" w:rsidRDefault="00603A3A" w:rsidP="0044229C">
      <w:pPr>
        <w:pStyle w:val="Title"/>
        <w:rPr>
          <w:rFonts w:ascii="Times New Roman" w:hAnsi="Times New Roman" w:cs="Times New Roman"/>
        </w:rPr>
      </w:pPr>
      <w:bookmarkStart w:id="0" w:name="OLE_LINK51"/>
      <w:bookmarkStart w:id="1" w:name="OLE_LINK68"/>
      <w:bookmarkStart w:id="2" w:name="OLE_LINK36"/>
      <w:r w:rsidRPr="005D5858">
        <w:rPr>
          <w:rFonts w:ascii="Times New Roman" w:hAnsi="Times New Roman" w:cs="Times New Roman"/>
        </w:rPr>
        <w:t xml:space="preserve">Sustainable underground reactive barrier to </w:t>
      </w:r>
      <w:r w:rsidR="0044229C" w:rsidRPr="005D5858">
        <w:rPr>
          <w:rFonts w:ascii="Times New Roman" w:hAnsi="Times New Roman" w:cs="Times New Roman"/>
        </w:rPr>
        <w:t>attenuate contaminants from agricultural drainage</w:t>
      </w:r>
    </w:p>
    <w:bookmarkEnd w:id="0"/>
    <w:bookmarkEnd w:id="1"/>
    <w:p w14:paraId="24606D1E" w14:textId="77777777" w:rsidR="0044229C" w:rsidRPr="005D5858" w:rsidRDefault="0044229C" w:rsidP="0044229C">
      <w:pPr>
        <w:pStyle w:val="Title"/>
        <w:rPr>
          <w:rFonts w:ascii="Times New Roman" w:hAnsi="Times New Roman" w:cs="Times New Roman"/>
        </w:rPr>
      </w:pPr>
    </w:p>
    <w:p w14:paraId="2246DB30"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ab/>
      </w:r>
    </w:p>
    <w:p w14:paraId="13537843" w14:textId="77777777" w:rsidR="0044229C" w:rsidRPr="005D5858" w:rsidRDefault="0044229C" w:rsidP="0044229C">
      <w:pPr>
        <w:pStyle w:val="Title"/>
        <w:rPr>
          <w:rFonts w:ascii="Times New Roman" w:hAnsi="Times New Roman" w:cs="Times New Roman"/>
        </w:rPr>
      </w:pPr>
    </w:p>
    <w:p w14:paraId="0439622F" w14:textId="77777777" w:rsidR="0044229C" w:rsidRPr="005D5858" w:rsidRDefault="0044229C" w:rsidP="0044229C">
      <w:pPr>
        <w:pStyle w:val="Title"/>
        <w:rPr>
          <w:rFonts w:ascii="Times New Roman" w:hAnsi="Times New Roman" w:cs="Times New Roman"/>
        </w:rPr>
      </w:pPr>
    </w:p>
    <w:p w14:paraId="28784F43" w14:textId="77777777" w:rsidR="0044229C" w:rsidRPr="005D5858" w:rsidRDefault="0044229C" w:rsidP="0044229C">
      <w:pPr>
        <w:pStyle w:val="Title"/>
        <w:rPr>
          <w:rFonts w:ascii="Times New Roman" w:hAnsi="Times New Roman" w:cs="Times New Roman"/>
        </w:rPr>
      </w:pPr>
    </w:p>
    <w:p w14:paraId="2A857AEF" w14:textId="77777777" w:rsidR="0044229C" w:rsidRPr="005D5858" w:rsidRDefault="0044229C" w:rsidP="0044229C">
      <w:pPr>
        <w:pStyle w:val="Title"/>
        <w:rPr>
          <w:rFonts w:ascii="Times New Roman" w:hAnsi="Times New Roman" w:cs="Times New Roman"/>
        </w:rPr>
      </w:pPr>
    </w:p>
    <w:p w14:paraId="5DC9E223" w14:textId="77777777" w:rsidR="0044229C" w:rsidRPr="005D5858" w:rsidRDefault="0044229C" w:rsidP="0044229C">
      <w:pPr>
        <w:pStyle w:val="Title"/>
        <w:rPr>
          <w:rFonts w:ascii="Times New Roman" w:hAnsi="Times New Roman" w:cs="Times New Roman"/>
        </w:rPr>
      </w:pPr>
    </w:p>
    <w:p w14:paraId="24F54537" w14:textId="77777777" w:rsidR="0044229C" w:rsidRPr="005D5858" w:rsidRDefault="0044229C" w:rsidP="0044229C">
      <w:pPr>
        <w:pStyle w:val="Title"/>
        <w:rPr>
          <w:rFonts w:ascii="Times New Roman" w:hAnsi="Times New Roman" w:cs="Times New Roman"/>
        </w:rPr>
      </w:pPr>
    </w:p>
    <w:p w14:paraId="706D030E" w14:textId="77777777" w:rsidR="0044229C" w:rsidRPr="005D5858" w:rsidRDefault="0044229C" w:rsidP="0044229C">
      <w:pPr>
        <w:pStyle w:val="Title"/>
        <w:rPr>
          <w:rFonts w:ascii="Times New Roman" w:hAnsi="Times New Roman" w:cs="Times New Roman"/>
        </w:rPr>
      </w:pPr>
    </w:p>
    <w:p w14:paraId="211B1325" w14:textId="77777777" w:rsidR="0044229C" w:rsidRPr="005D5858" w:rsidRDefault="0044229C" w:rsidP="0044229C">
      <w:pPr>
        <w:pStyle w:val="Title"/>
        <w:rPr>
          <w:rFonts w:ascii="Times New Roman" w:hAnsi="Times New Roman" w:cs="Times New Roman"/>
        </w:rPr>
      </w:pPr>
    </w:p>
    <w:p w14:paraId="26BA2B04" w14:textId="77777777" w:rsidR="0044229C" w:rsidRPr="005D5858" w:rsidRDefault="0044229C" w:rsidP="0044229C">
      <w:pPr>
        <w:pStyle w:val="Title"/>
        <w:rPr>
          <w:rFonts w:ascii="Times New Roman" w:hAnsi="Times New Roman" w:cs="Times New Roman"/>
        </w:rPr>
      </w:pPr>
    </w:p>
    <w:p w14:paraId="4F10F140" w14:textId="77777777" w:rsidR="0044229C" w:rsidRPr="005D5858" w:rsidRDefault="0044229C" w:rsidP="0044229C">
      <w:pPr>
        <w:pStyle w:val="Title"/>
        <w:rPr>
          <w:rFonts w:ascii="Times New Roman" w:hAnsi="Times New Roman" w:cs="Times New Roman"/>
        </w:rPr>
      </w:pPr>
    </w:p>
    <w:p w14:paraId="5803F1F3" w14:textId="77777777" w:rsidR="0044229C" w:rsidRPr="005D5858" w:rsidRDefault="0044229C" w:rsidP="0044229C">
      <w:pPr>
        <w:pStyle w:val="Title"/>
        <w:rPr>
          <w:rFonts w:ascii="Times New Roman" w:hAnsi="Times New Roman" w:cs="Times New Roman"/>
        </w:rPr>
      </w:pPr>
    </w:p>
    <w:p w14:paraId="2A65DEFB" w14:textId="77777777" w:rsidR="0044229C" w:rsidRPr="005D5858" w:rsidRDefault="0044229C" w:rsidP="0044229C">
      <w:pPr>
        <w:pStyle w:val="Title"/>
        <w:rPr>
          <w:rFonts w:ascii="Times New Roman" w:hAnsi="Times New Roman" w:cs="Times New Roman"/>
        </w:rPr>
      </w:pPr>
    </w:p>
    <w:p w14:paraId="212805A6" w14:textId="77777777" w:rsidR="0044229C" w:rsidRPr="005D5858" w:rsidRDefault="0044229C" w:rsidP="0044229C">
      <w:pPr>
        <w:pStyle w:val="Title"/>
        <w:rPr>
          <w:rFonts w:ascii="Times New Roman" w:hAnsi="Times New Roman" w:cs="Times New Roman"/>
        </w:rPr>
      </w:pPr>
    </w:p>
    <w:p w14:paraId="176D6934"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A Dissertation Presented for the</w:t>
      </w:r>
    </w:p>
    <w:p w14:paraId="5B69B6B2"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Doctor of Philosophy</w:t>
      </w:r>
    </w:p>
    <w:p w14:paraId="0192BD75"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Degree</w:t>
      </w:r>
    </w:p>
    <w:p w14:paraId="757AEF77"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The University of Tennessee, Knoxville</w:t>
      </w:r>
    </w:p>
    <w:p w14:paraId="0841B0C1" w14:textId="77777777" w:rsidR="0044229C" w:rsidRPr="005D5858" w:rsidRDefault="0044229C" w:rsidP="0044229C">
      <w:pPr>
        <w:pStyle w:val="Title"/>
        <w:rPr>
          <w:rFonts w:ascii="Times New Roman" w:hAnsi="Times New Roman" w:cs="Times New Roman"/>
        </w:rPr>
      </w:pPr>
    </w:p>
    <w:p w14:paraId="5B26992E" w14:textId="77777777" w:rsidR="0044229C" w:rsidRPr="005D5858" w:rsidRDefault="0044229C" w:rsidP="0044229C">
      <w:pPr>
        <w:pStyle w:val="Title"/>
        <w:rPr>
          <w:rFonts w:ascii="Times New Roman" w:hAnsi="Times New Roman" w:cs="Times New Roman"/>
        </w:rPr>
      </w:pPr>
    </w:p>
    <w:p w14:paraId="72CF54F9" w14:textId="77777777" w:rsidR="0044229C" w:rsidRPr="005D5858" w:rsidRDefault="0044229C" w:rsidP="0044229C">
      <w:pPr>
        <w:pStyle w:val="Title"/>
        <w:rPr>
          <w:rFonts w:ascii="Times New Roman" w:hAnsi="Times New Roman" w:cs="Times New Roman"/>
        </w:rPr>
      </w:pPr>
    </w:p>
    <w:p w14:paraId="16FBB771" w14:textId="77777777" w:rsidR="0044229C" w:rsidRPr="005D5858" w:rsidRDefault="0044229C" w:rsidP="0044229C">
      <w:pPr>
        <w:pStyle w:val="Title"/>
        <w:rPr>
          <w:rFonts w:ascii="Times New Roman" w:hAnsi="Times New Roman" w:cs="Times New Roman"/>
        </w:rPr>
      </w:pPr>
    </w:p>
    <w:p w14:paraId="51B91B94" w14:textId="77777777" w:rsidR="0044229C" w:rsidRPr="005D5858" w:rsidRDefault="0044229C" w:rsidP="0044229C">
      <w:pPr>
        <w:pStyle w:val="Title"/>
        <w:rPr>
          <w:rFonts w:ascii="Times New Roman" w:hAnsi="Times New Roman" w:cs="Times New Roman"/>
        </w:rPr>
      </w:pPr>
    </w:p>
    <w:p w14:paraId="4563D914" w14:textId="77777777" w:rsidR="0044229C" w:rsidRPr="005D5858" w:rsidRDefault="0044229C" w:rsidP="0044229C">
      <w:pPr>
        <w:pStyle w:val="Title"/>
        <w:rPr>
          <w:rFonts w:ascii="Times New Roman" w:hAnsi="Times New Roman" w:cs="Times New Roman"/>
        </w:rPr>
      </w:pPr>
    </w:p>
    <w:p w14:paraId="228BA5B7" w14:textId="77777777" w:rsidR="0044229C" w:rsidRPr="005D5858" w:rsidRDefault="0044229C" w:rsidP="0044229C">
      <w:pPr>
        <w:pStyle w:val="Title"/>
        <w:rPr>
          <w:rFonts w:ascii="Times New Roman" w:hAnsi="Times New Roman" w:cs="Times New Roman"/>
        </w:rPr>
      </w:pPr>
    </w:p>
    <w:p w14:paraId="626121F7" w14:textId="77777777" w:rsidR="0044229C" w:rsidRPr="005D5858" w:rsidRDefault="0044229C" w:rsidP="0044229C">
      <w:pPr>
        <w:pStyle w:val="Title"/>
        <w:rPr>
          <w:rFonts w:ascii="Times New Roman" w:hAnsi="Times New Roman" w:cs="Times New Roman"/>
        </w:rPr>
      </w:pPr>
    </w:p>
    <w:p w14:paraId="4360DB52" w14:textId="77777777" w:rsidR="0044229C" w:rsidRPr="005D5858" w:rsidRDefault="0044229C" w:rsidP="0044229C">
      <w:pPr>
        <w:pStyle w:val="Title"/>
        <w:rPr>
          <w:rFonts w:ascii="Times New Roman" w:hAnsi="Times New Roman" w:cs="Times New Roman"/>
        </w:rPr>
      </w:pPr>
    </w:p>
    <w:p w14:paraId="75CAA36A" w14:textId="77777777" w:rsidR="0044229C" w:rsidRPr="005D5858" w:rsidRDefault="0044229C" w:rsidP="0044229C">
      <w:pPr>
        <w:pStyle w:val="Title"/>
        <w:rPr>
          <w:rFonts w:ascii="Times New Roman" w:hAnsi="Times New Roman" w:cs="Times New Roman"/>
        </w:rPr>
      </w:pPr>
    </w:p>
    <w:p w14:paraId="79EC1669" w14:textId="77777777" w:rsidR="0044229C" w:rsidRPr="005D5858" w:rsidRDefault="0044229C" w:rsidP="0044229C">
      <w:pPr>
        <w:pStyle w:val="Title"/>
        <w:rPr>
          <w:rFonts w:ascii="Times New Roman" w:hAnsi="Times New Roman" w:cs="Times New Roman"/>
        </w:rPr>
      </w:pPr>
    </w:p>
    <w:p w14:paraId="7124B28D" w14:textId="77777777" w:rsidR="0044229C" w:rsidRPr="005D5858" w:rsidRDefault="0044229C" w:rsidP="0044229C">
      <w:pPr>
        <w:pStyle w:val="Title"/>
        <w:rPr>
          <w:rFonts w:ascii="Times New Roman" w:hAnsi="Times New Roman" w:cs="Times New Roman"/>
        </w:rPr>
      </w:pPr>
    </w:p>
    <w:p w14:paraId="27E2C788" w14:textId="77777777" w:rsidR="0044229C" w:rsidRPr="005D5858" w:rsidRDefault="0044229C" w:rsidP="0044229C">
      <w:pPr>
        <w:pStyle w:val="Title"/>
        <w:rPr>
          <w:rFonts w:ascii="Times New Roman" w:hAnsi="Times New Roman" w:cs="Times New Roman"/>
        </w:rPr>
      </w:pPr>
    </w:p>
    <w:p w14:paraId="420D6D12" w14:textId="77777777" w:rsidR="0044229C" w:rsidRPr="005D5858" w:rsidRDefault="0044229C" w:rsidP="0044229C">
      <w:pPr>
        <w:pStyle w:val="Title"/>
        <w:rPr>
          <w:rFonts w:ascii="Times New Roman" w:hAnsi="Times New Roman" w:cs="Times New Roman"/>
        </w:rPr>
      </w:pPr>
      <w:r w:rsidRPr="005D5858">
        <w:rPr>
          <w:rFonts w:ascii="Times New Roman" w:hAnsi="Times New Roman" w:cs="Times New Roman"/>
        </w:rPr>
        <w:t>Yuchuan Fan</w:t>
      </w:r>
    </w:p>
    <w:p w14:paraId="181E1C04" w14:textId="24435DEE" w:rsidR="0044229C" w:rsidRPr="005D5858" w:rsidRDefault="001B5077" w:rsidP="0044229C">
      <w:pPr>
        <w:pStyle w:val="Title"/>
        <w:rPr>
          <w:rFonts w:ascii="Times New Roman" w:hAnsi="Times New Roman" w:cs="Times New Roman"/>
        </w:rPr>
      </w:pPr>
      <w:r>
        <w:rPr>
          <w:rFonts w:ascii="Times New Roman" w:hAnsi="Times New Roman" w:cs="Times New Roman" w:hint="eastAsia"/>
        </w:rPr>
        <w:t>December</w:t>
      </w:r>
      <w:r w:rsidR="0044229C" w:rsidRPr="005D5858">
        <w:rPr>
          <w:rFonts w:ascii="Times New Roman" w:hAnsi="Times New Roman" w:cs="Times New Roman"/>
        </w:rPr>
        <w:t xml:space="preserve"> 2021</w:t>
      </w:r>
    </w:p>
    <w:p w14:paraId="660A0780" w14:textId="77777777" w:rsidR="00E47358" w:rsidRPr="005D5858" w:rsidRDefault="00E47358" w:rsidP="0044229C">
      <w:pPr>
        <w:pStyle w:val="Title"/>
        <w:rPr>
          <w:rFonts w:ascii="Times New Roman" w:hAnsi="Times New Roman" w:cs="Times New Roman"/>
        </w:rPr>
        <w:sectPr w:rsidR="00E47358" w:rsidRPr="005D5858" w:rsidSect="00E47358">
          <w:footerReference w:type="even" r:id="rId8"/>
          <w:footerReference w:type="default" r:id="rId9"/>
          <w:pgSz w:w="12240" w:h="15840" w:code="1"/>
          <w:pgMar w:top="1440" w:right="1800" w:bottom="1872" w:left="1800" w:header="720" w:footer="1440" w:gutter="0"/>
          <w:pgNumType w:fmt="lowerRoman" w:start="2"/>
          <w:cols w:space="720"/>
          <w:noEndnote/>
          <w:titlePg/>
          <w:docGrid w:linePitch="360"/>
        </w:sectPr>
      </w:pPr>
    </w:p>
    <w:p w14:paraId="2A11B0D7" w14:textId="77777777" w:rsidR="0044229C" w:rsidRPr="005D5858" w:rsidRDefault="0044229C" w:rsidP="0044229C">
      <w:pPr>
        <w:jc w:val="center"/>
      </w:pPr>
      <w:r w:rsidRPr="005D5858">
        <w:lastRenderedPageBreak/>
        <w:t>Copyright © 2021 by Yuchuan Fan.</w:t>
      </w:r>
    </w:p>
    <w:p w14:paraId="03BA0060" w14:textId="77777777" w:rsidR="0044229C" w:rsidRPr="005D5858" w:rsidRDefault="0044229C" w:rsidP="0044229C">
      <w:pPr>
        <w:jc w:val="center"/>
      </w:pPr>
      <w:r w:rsidRPr="005D5858">
        <w:t>All rights reserved.</w:t>
      </w:r>
    </w:p>
    <w:p w14:paraId="11AD154E" w14:textId="77777777" w:rsidR="0044229C" w:rsidRPr="005D5858" w:rsidRDefault="0044229C" w:rsidP="0044229C">
      <w:r w:rsidRPr="005D5858">
        <w:br w:type="page"/>
      </w:r>
    </w:p>
    <w:p w14:paraId="38170E2E" w14:textId="77777777" w:rsidR="0044229C" w:rsidRPr="005D5858" w:rsidRDefault="0044229C" w:rsidP="0044229C">
      <w:pPr>
        <w:jc w:val="center"/>
        <w:rPr>
          <w:b/>
          <w:sz w:val="28"/>
          <w:szCs w:val="28"/>
        </w:rPr>
      </w:pPr>
      <w:r w:rsidRPr="005D5858">
        <w:rPr>
          <w:b/>
          <w:sz w:val="28"/>
          <w:szCs w:val="28"/>
        </w:rPr>
        <w:lastRenderedPageBreak/>
        <w:t>DEDICATION</w:t>
      </w:r>
    </w:p>
    <w:p w14:paraId="6787C111" w14:textId="77777777" w:rsidR="0044229C" w:rsidRPr="005D5858" w:rsidRDefault="0044229C" w:rsidP="0044229C">
      <w:pPr>
        <w:jc w:val="center"/>
        <w:rPr>
          <w:b/>
          <w:sz w:val="28"/>
          <w:szCs w:val="28"/>
        </w:rPr>
      </w:pPr>
    </w:p>
    <w:p w14:paraId="5E069885" w14:textId="4A85E418" w:rsidR="0044229C" w:rsidRPr="005D5858" w:rsidRDefault="0044229C" w:rsidP="0044229C">
      <w:pPr>
        <w:jc w:val="center"/>
        <w:rPr>
          <w:sz w:val="28"/>
          <w:szCs w:val="28"/>
        </w:rPr>
      </w:pPr>
      <w:r w:rsidRPr="005D5858">
        <w:rPr>
          <w:sz w:val="28"/>
          <w:szCs w:val="28"/>
        </w:rPr>
        <w:t xml:space="preserve">This dissertation is dedicated to my Mom, Dad, and </w:t>
      </w:r>
      <w:r w:rsidR="00691D68" w:rsidRPr="005D5858">
        <w:rPr>
          <w:sz w:val="28"/>
          <w:szCs w:val="28"/>
        </w:rPr>
        <w:t>my girlfriend</w:t>
      </w:r>
    </w:p>
    <w:p w14:paraId="3E15FD02" w14:textId="77777777" w:rsidR="0044229C" w:rsidRPr="005D5858" w:rsidRDefault="0044229C" w:rsidP="0044229C">
      <w:pPr>
        <w:jc w:val="center"/>
        <w:rPr>
          <w:sz w:val="28"/>
          <w:szCs w:val="28"/>
        </w:rPr>
      </w:pPr>
      <w:r w:rsidRPr="005D5858">
        <w:rPr>
          <w:sz w:val="28"/>
          <w:szCs w:val="28"/>
        </w:rPr>
        <w:t>for your endless love and support.</w:t>
      </w:r>
    </w:p>
    <w:p w14:paraId="6C9815A2" w14:textId="77777777" w:rsidR="0044229C" w:rsidRPr="005D5858" w:rsidRDefault="0044229C" w:rsidP="0044229C">
      <w:pPr>
        <w:jc w:val="center"/>
        <w:rPr>
          <w:sz w:val="28"/>
          <w:szCs w:val="28"/>
        </w:rPr>
      </w:pPr>
      <w:r w:rsidRPr="005D5858">
        <w:rPr>
          <w:sz w:val="28"/>
          <w:szCs w:val="28"/>
        </w:rPr>
        <w:br w:type="page"/>
      </w:r>
    </w:p>
    <w:p w14:paraId="2182D4E0" w14:textId="77777777" w:rsidR="0044229C" w:rsidRPr="005D5858" w:rsidRDefault="0044229C" w:rsidP="0044229C">
      <w:pPr>
        <w:jc w:val="center"/>
        <w:rPr>
          <w:b/>
          <w:sz w:val="28"/>
          <w:szCs w:val="28"/>
        </w:rPr>
      </w:pPr>
      <w:r w:rsidRPr="005D5858">
        <w:rPr>
          <w:b/>
          <w:sz w:val="28"/>
          <w:szCs w:val="28"/>
        </w:rPr>
        <w:lastRenderedPageBreak/>
        <w:t>ACKNOWLEDGEMENTS</w:t>
      </w:r>
    </w:p>
    <w:p w14:paraId="332D53F1" w14:textId="77777777" w:rsidR="0044229C" w:rsidRPr="005D5858" w:rsidRDefault="0044229C" w:rsidP="0044229C">
      <w:pPr>
        <w:rPr>
          <w:sz w:val="28"/>
          <w:szCs w:val="28"/>
        </w:rPr>
      </w:pPr>
    </w:p>
    <w:p w14:paraId="6CFA11B9" w14:textId="4E1267B3" w:rsidR="0044229C" w:rsidRPr="005D5858" w:rsidRDefault="0044229C" w:rsidP="0012374C">
      <w:pPr>
        <w:spacing w:line="480" w:lineRule="auto"/>
        <w:rPr>
          <w:sz w:val="28"/>
          <w:szCs w:val="28"/>
        </w:rPr>
      </w:pPr>
      <w:r w:rsidRPr="005D5858">
        <w:rPr>
          <w:sz w:val="28"/>
          <w:szCs w:val="28"/>
        </w:rPr>
        <w:t xml:space="preserve">            I would like to thank my </w:t>
      </w:r>
      <w:r w:rsidR="00057229">
        <w:rPr>
          <w:rFonts w:hint="eastAsia"/>
          <w:sz w:val="28"/>
          <w:szCs w:val="28"/>
        </w:rPr>
        <w:t>main</w:t>
      </w:r>
      <w:r w:rsidRPr="005D5858">
        <w:rPr>
          <w:sz w:val="28"/>
          <w:szCs w:val="28"/>
        </w:rPr>
        <w:t xml:space="preserve"> advisor, Dr. Jaehoon Lee, for his continued support. I appreciate his kindly support, attention and help. I am grateful for the resources he provided, which stem from countless hours of hard work reading papers and writing grants. The work in this dissertation would have been impossible without him.</w:t>
      </w:r>
    </w:p>
    <w:p w14:paraId="05DCA421" w14:textId="6992E4B2" w:rsidR="001F20FE" w:rsidRDefault="0044229C" w:rsidP="001F20FE">
      <w:pPr>
        <w:spacing w:line="480" w:lineRule="auto"/>
        <w:ind w:firstLine="840"/>
        <w:rPr>
          <w:sz w:val="28"/>
          <w:szCs w:val="28"/>
        </w:rPr>
      </w:pPr>
      <w:r w:rsidRPr="005D5858">
        <w:rPr>
          <w:sz w:val="28"/>
          <w:szCs w:val="28"/>
        </w:rPr>
        <w:t>There is not enough room to thank everyone who has positively impacted my time at UT. My success comes from working within a community of excellent scientists, both within and outside of my lab. Thank you to my committee members: Dr. Jie Zhuang, Dr. Michael Essington, Dr. Sindhu Jagadamma, and Dr. John Schwartz. Their thoughtful questions and suggestions greatly improved my dissertation research. Thank you to Galina, who keeps the Essington’s lab running and analyzing collected water samples for me. Thank you Wesley Wright, who help me a lot of on constructing the field denitrifying bioreactor and technical help on laboratory experiments. Thank you to Melanie, who helped me order chemical staffs.</w:t>
      </w:r>
    </w:p>
    <w:p w14:paraId="62C655F1" w14:textId="7C91345E" w:rsidR="0044229C" w:rsidRPr="005D5858" w:rsidRDefault="0044229C" w:rsidP="001F20FE">
      <w:pPr>
        <w:spacing w:line="480" w:lineRule="auto"/>
        <w:ind w:firstLine="840"/>
        <w:rPr>
          <w:sz w:val="28"/>
          <w:szCs w:val="28"/>
        </w:rPr>
      </w:pPr>
      <w:r w:rsidRPr="005D5858">
        <w:rPr>
          <w:sz w:val="28"/>
          <w:szCs w:val="28"/>
        </w:rPr>
        <w:lastRenderedPageBreak/>
        <w:t xml:space="preserve"> I am also grateful for the funding agencies, Chinese Scholarship Council, without their support, I would not have this great opportunity to have this wonderful journey (No. 201706350282).</w:t>
      </w:r>
    </w:p>
    <w:p w14:paraId="6DDBE127" w14:textId="77777777" w:rsidR="0044229C" w:rsidRPr="005D5858" w:rsidRDefault="0044229C" w:rsidP="0012374C">
      <w:pPr>
        <w:spacing w:line="480" w:lineRule="auto"/>
        <w:rPr>
          <w:sz w:val="28"/>
          <w:szCs w:val="28"/>
        </w:rPr>
      </w:pPr>
      <w:r w:rsidRPr="005D5858">
        <w:rPr>
          <w:sz w:val="28"/>
          <w:szCs w:val="28"/>
        </w:rPr>
        <w:t xml:space="preserve">            Thank you to my family as well: Mom, and Dad. You kept me grounded and encouraged me. Special thanks to Mom and Dad, for cultivating my love of science and helping me to pursue my dreams. They saw the spark when I was young, and fanned it into a flame.</w:t>
      </w:r>
    </w:p>
    <w:p w14:paraId="275996DF" w14:textId="77777777" w:rsidR="0044229C" w:rsidRPr="005D5858" w:rsidRDefault="0044229C" w:rsidP="0012374C">
      <w:pPr>
        <w:spacing w:line="480" w:lineRule="auto"/>
        <w:rPr>
          <w:sz w:val="28"/>
          <w:szCs w:val="28"/>
        </w:rPr>
      </w:pPr>
      <w:r w:rsidRPr="005D5858">
        <w:rPr>
          <w:sz w:val="28"/>
          <w:szCs w:val="28"/>
        </w:rPr>
        <w:t xml:space="preserve">            Finally, I would like to thank my girlfriend, Wen Liu. She has shown me faithful love and support through the ups and downs of graduate school. She believed in me though the entire process and move from China to accompany with me. During her own arduous trek through graduate courses at Agricultural Economic Department at UT, she continued to sacrifice her time and energy and support me. It has been rewarding to have a scientifically minded girlfriend with whom to share my exciting discoveries (as well as an abundance of boring details). I am eternally grateful to my supporter and cheerleader.</w:t>
      </w:r>
    </w:p>
    <w:p w14:paraId="4C3E1AF2" w14:textId="5C4A4D4A" w:rsidR="00D825F2" w:rsidRPr="005D5858" w:rsidRDefault="0044229C" w:rsidP="00691D68">
      <w:pPr>
        <w:rPr>
          <w:sz w:val="28"/>
          <w:szCs w:val="28"/>
        </w:rPr>
      </w:pPr>
      <w:r w:rsidRPr="005D5858">
        <w:rPr>
          <w:sz w:val="28"/>
          <w:szCs w:val="28"/>
        </w:rPr>
        <w:br w:type="page"/>
      </w:r>
    </w:p>
    <w:bookmarkEnd w:id="2"/>
    <w:p w14:paraId="614ACD0B" w14:textId="396A8C12" w:rsidR="00AC56CE" w:rsidRPr="005D5858" w:rsidRDefault="00AC56CE" w:rsidP="0070441B">
      <w:pPr>
        <w:spacing w:line="360" w:lineRule="auto"/>
        <w:jc w:val="center"/>
        <w:rPr>
          <w:b/>
          <w:sz w:val="28"/>
          <w:szCs w:val="28"/>
        </w:rPr>
      </w:pPr>
      <w:r w:rsidRPr="005D5858">
        <w:rPr>
          <w:b/>
          <w:sz w:val="28"/>
          <w:szCs w:val="28"/>
        </w:rPr>
        <w:lastRenderedPageBreak/>
        <w:t>ABSTRACT</w:t>
      </w:r>
    </w:p>
    <w:p w14:paraId="2997F64D" w14:textId="77777777" w:rsidR="00AC56CE" w:rsidRPr="005D5858" w:rsidRDefault="00AC56CE" w:rsidP="00AC56CE">
      <w:pPr>
        <w:rPr>
          <w:sz w:val="28"/>
          <w:szCs w:val="28"/>
        </w:rPr>
      </w:pPr>
    </w:p>
    <w:p w14:paraId="18E277AA" w14:textId="1750EA58" w:rsidR="001B5077" w:rsidRPr="003704CF" w:rsidRDefault="009846D3" w:rsidP="001B5077">
      <w:pPr>
        <w:spacing w:line="480" w:lineRule="auto"/>
        <w:jc w:val="both"/>
        <w:rPr>
          <w:sz w:val="28"/>
          <w:szCs w:val="28"/>
        </w:rPr>
      </w:pPr>
      <w:bookmarkStart w:id="3" w:name="OLE_LINK121"/>
      <w:bookmarkStart w:id="4" w:name="OLE_LINK122"/>
      <w:bookmarkStart w:id="5" w:name="OLE_LINK123"/>
      <w:r>
        <w:rPr>
          <w:sz w:val="28"/>
          <w:szCs w:val="28"/>
        </w:rPr>
        <w:t xml:space="preserve">            </w:t>
      </w:r>
      <w:r w:rsidR="001B5077" w:rsidRPr="003704CF">
        <w:rPr>
          <w:sz w:val="28"/>
          <w:szCs w:val="28"/>
        </w:rPr>
        <w:t xml:space="preserve">Denitrifying bioreactor (DNBR) has become a popular edge-of-field practice applied </w:t>
      </w:r>
      <w:r w:rsidR="001B5077">
        <w:rPr>
          <w:sz w:val="28"/>
          <w:szCs w:val="28"/>
        </w:rPr>
        <w:t>to reduce nitrat</w:t>
      </w:r>
      <w:r w:rsidR="001B5077">
        <w:rPr>
          <w:rFonts w:hint="eastAsia"/>
          <w:sz w:val="28"/>
          <w:szCs w:val="28"/>
        </w:rPr>
        <w:t>e</w:t>
      </w:r>
      <w:r w:rsidR="001B5077" w:rsidRPr="003704CF">
        <w:rPr>
          <w:sz w:val="28"/>
          <w:szCs w:val="28"/>
        </w:rPr>
        <w:t xml:space="preserve"> over the Mississippi river and to prevent a downstream hypoxic zone occurring at the Gulf of Mexico. </w:t>
      </w:r>
      <w:r w:rsidR="001B5077">
        <w:rPr>
          <w:sz w:val="28"/>
          <w:szCs w:val="28"/>
        </w:rPr>
        <w:t>Despite widespread fi</w:t>
      </w:r>
      <w:r w:rsidR="001B5077" w:rsidRPr="003704CF">
        <w:rPr>
          <w:sz w:val="28"/>
          <w:szCs w:val="28"/>
        </w:rPr>
        <w:t>e</w:t>
      </w:r>
      <w:r w:rsidR="001B5077">
        <w:rPr>
          <w:rFonts w:hint="eastAsia"/>
          <w:sz w:val="28"/>
          <w:szCs w:val="28"/>
        </w:rPr>
        <w:t>l</w:t>
      </w:r>
      <w:r w:rsidR="001B5077" w:rsidRPr="003704CF">
        <w:rPr>
          <w:sz w:val="28"/>
          <w:szCs w:val="28"/>
        </w:rPr>
        <w:t xml:space="preserve">d and laboratory studies, fewer investigations have been directed toward a systematic means of evaluating the nitrate removal performance achieved by various filling materials, abiotic factors, and other critical parameters. </w:t>
      </w:r>
      <w:r w:rsidRPr="005D5858">
        <w:rPr>
          <w:sz w:val="28"/>
          <w:szCs w:val="28"/>
        </w:rPr>
        <w:t>Our ultimate goal is to improve the nitrate removal by choosing the optimum fill materials and operate under optimal conditions, meanwhile, modeling the DNBR by critical variables</w:t>
      </w:r>
      <w:r>
        <w:rPr>
          <w:sz w:val="28"/>
          <w:szCs w:val="28"/>
        </w:rPr>
        <w:t xml:space="preserve">. </w:t>
      </w:r>
      <w:r w:rsidR="001B5077" w:rsidRPr="003704CF">
        <w:rPr>
          <w:sz w:val="28"/>
          <w:szCs w:val="28"/>
        </w:rPr>
        <w:t>This study begins by</w:t>
      </w:r>
      <w:r w:rsidR="00560879">
        <w:rPr>
          <w:sz w:val="28"/>
          <w:szCs w:val="28"/>
        </w:rPr>
        <w:t xml:space="preserve"> establishing a global database</w:t>
      </w:r>
      <w:r w:rsidR="001B5077" w:rsidRPr="003704CF">
        <w:rPr>
          <w:sz w:val="28"/>
          <w:szCs w:val="28"/>
        </w:rPr>
        <w:t xml:space="preserve">. Forty filling materials were systematically categorized by natural carbon (NC), non-natural carbon (NNC), inorganic materials (IC), and multi-material (MM). </w:t>
      </w:r>
      <w:r w:rsidR="00B55716">
        <w:rPr>
          <w:rFonts w:hint="eastAsia"/>
          <w:sz w:val="28"/>
          <w:szCs w:val="28"/>
        </w:rPr>
        <w:t>The results showed that MM is the best option under a comprehensive consideration</w:t>
      </w:r>
      <w:r w:rsidR="001B5077" w:rsidRPr="003704CF">
        <w:rPr>
          <w:sz w:val="28"/>
          <w:szCs w:val="28"/>
        </w:rPr>
        <w:t>. Subsequently, based on this established database, a data-driven approach was adopted to study how nitrate removal rate (NRR) and nitrate removal efficiency (NRE) respond to various abiotic factors, including media age, hydraulic retention time, influent nitrate concentration, pH, dissolved organic carbon, dissolved oxygen content, temperature, and effective porosity.</w:t>
      </w:r>
      <w:r w:rsidR="00B55716">
        <w:rPr>
          <w:rFonts w:hint="eastAsia"/>
          <w:sz w:val="28"/>
          <w:szCs w:val="28"/>
        </w:rPr>
        <w:t xml:space="preserve"> The </w:t>
      </w:r>
      <w:r w:rsidR="00EA705C">
        <w:rPr>
          <w:sz w:val="28"/>
          <w:szCs w:val="28"/>
        </w:rPr>
        <w:t>results</w:t>
      </w:r>
      <w:r w:rsidR="00EA705C">
        <w:rPr>
          <w:rFonts w:hint="eastAsia"/>
          <w:sz w:val="28"/>
          <w:szCs w:val="28"/>
        </w:rPr>
        <w:t xml:space="preserve"> showed that HRT is the most </w:t>
      </w:r>
      <w:r w:rsidR="00EA705C">
        <w:rPr>
          <w:rFonts w:hint="eastAsia"/>
          <w:sz w:val="28"/>
          <w:szCs w:val="28"/>
        </w:rPr>
        <w:lastRenderedPageBreak/>
        <w:t xml:space="preserve">important abiotic factor </w:t>
      </w:r>
      <w:r w:rsidR="007C234C">
        <w:rPr>
          <w:rFonts w:hint="eastAsia"/>
          <w:sz w:val="28"/>
          <w:szCs w:val="28"/>
        </w:rPr>
        <w:t>for NRR</w:t>
      </w:r>
      <w:r w:rsidR="001B5077" w:rsidRPr="003704CF">
        <w:rPr>
          <w:sz w:val="28"/>
          <w:szCs w:val="28"/>
        </w:rPr>
        <w:t xml:space="preserve">. Then, biochar and silage leachate, two primary contributors of industrial and agricultural waste, were considered as amending materials to improve NRR and NRE in DNBR. </w:t>
      </w:r>
      <w:r w:rsidR="00784396">
        <w:rPr>
          <w:rFonts w:hint="eastAsia"/>
          <w:sz w:val="28"/>
          <w:szCs w:val="28"/>
        </w:rPr>
        <w:t xml:space="preserve">The study showed that </w:t>
      </w:r>
      <w:r w:rsidR="007C234C">
        <w:rPr>
          <w:rFonts w:hint="eastAsia"/>
          <w:sz w:val="28"/>
          <w:szCs w:val="28"/>
        </w:rPr>
        <w:t>adding biochar and silage leachate together can significantly increase NRR</w:t>
      </w:r>
      <w:r w:rsidR="00784396">
        <w:rPr>
          <w:rFonts w:hint="eastAsia"/>
          <w:sz w:val="28"/>
          <w:szCs w:val="28"/>
        </w:rPr>
        <w:t xml:space="preserve">. </w:t>
      </w:r>
      <w:r w:rsidR="001B5077" w:rsidRPr="003704CF">
        <w:rPr>
          <w:sz w:val="28"/>
          <w:szCs w:val="28"/>
        </w:rPr>
        <w:t xml:space="preserve">Following this, two nonlinear models were developed to describe the relationship between NRR, NRE, and </w:t>
      </w:r>
      <w:r w:rsidR="001B5077">
        <w:rPr>
          <w:rFonts w:hint="eastAsia"/>
          <w:sz w:val="28"/>
          <w:szCs w:val="28"/>
        </w:rPr>
        <w:t>hydraulic retention time (</w:t>
      </w:r>
      <w:r w:rsidR="001B5077" w:rsidRPr="003704CF">
        <w:rPr>
          <w:sz w:val="28"/>
          <w:szCs w:val="28"/>
        </w:rPr>
        <w:t>HRT</w:t>
      </w:r>
      <w:r w:rsidR="001B5077">
        <w:rPr>
          <w:rFonts w:hint="eastAsia"/>
          <w:sz w:val="28"/>
          <w:szCs w:val="28"/>
        </w:rPr>
        <w:t>)</w:t>
      </w:r>
      <w:r w:rsidR="001B5077">
        <w:rPr>
          <w:sz w:val="28"/>
          <w:szCs w:val="28"/>
        </w:rPr>
        <w:t>.</w:t>
      </w:r>
      <w:r w:rsidR="001B5077">
        <w:rPr>
          <w:rFonts w:hint="eastAsia"/>
          <w:sz w:val="28"/>
          <w:szCs w:val="28"/>
        </w:rPr>
        <w:t xml:space="preserve"> </w:t>
      </w:r>
      <w:r w:rsidR="007C234C">
        <w:rPr>
          <w:rFonts w:hint="eastAsia"/>
          <w:sz w:val="28"/>
          <w:szCs w:val="28"/>
        </w:rPr>
        <w:t>T</w:t>
      </w:r>
      <w:r w:rsidR="007C234C">
        <w:rPr>
          <w:sz w:val="28"/>
          <w:szCs w:val="28"/>
        </w:rPr>
        <w:t>h</w:t>
      </w:r>
      <w:r w:rsidR="007C234C">
        <w:rPr>
          <w:rFonts w:hint="eastAsia"/>
          <w:sz w:val="28"/>
          <w:szCs w:val="28"/>
        </w:rPr>
        <w:t xml:space="preserve">e results showed that the two models had a good </w:t>
      </w:r>
      <w:r w:rsidR="007C234C">
        <w:rPr>
          <w:sz w:val="28"/>
          <w:szCs w:val="28"/>
        </w:rPr>
        <w:t>performance</w:t>
      </w:r>
      <w:r w:rsidR="007C234C">
        <w:rPr>
          <w:rFonts w:hint="eastAsia"/>
          <w:sz w:val="28"/>
          <w:szCs w:val="28"/>
        </w:rPr>
        <w:t xml:space="preserve"> (R</w:t>
      </w:r>
      <w:r w:rsidR="007C234C" w:rsidRPr="007C234C">
        <w:rPr>
          <w:rFonts w:hint="eastAsia"/>
          <w:sz w:val="28"/>
          <w:szCs w:val="28"/>
          <w:vertAlign w:val="superscript"/>
        </w:rPr>
        <w:t>2</w:t>
      </w:r>
      <w:r w:rsidR="007C234C">
        <w:rPr>
          <w:rFonts w:hint="eastAsia"/>
          <w:sz w:val="28"/>
          <w:szCs w:val="28"/>
        </w:rPr>
        <w:t xml:space="preserve">&gt;0.9). </w:t>
      </w:r>
      <w:r w:rsidR="001B5077" w:rsidRPr="003704CF">
        <w:rPr>
          <w:sz w:val="28"/>
          <w:szCs w:val="28"/>
        </w:rPr>
        <w:t xml:space="preserve">Moreover, C/N ratio affect NRE was also studied in the above experiments. </w:t>
      </w:r>
      <w:r w:rsidR="007C234C">
        <w:rPr>
          <w:sz w:val="28"/>
          <w:szCs w:val="28"/>
        </w:rPr>
        <w:t>W</w:t>
      </w:r>
      <w:r w:rsidR="007C234C">
        <w:rPr>
          <w:rFonts w:hint="eastAsia"/>
          <w:sz w:val="28"/>
          <w:szCs w:val="28"/>
        </w:rPr>
        <w:t xml:space="preserve">e found the relationship between NRE and C/N ratio can be well explained by a nonlinear model. Taken together, </w:t>
      </w:r>
      <w:r w:rsidR="007C234C">
        <w:rPr>
          <w:sz w:val="28"/>
          <w:szCs w:val="28"/>
        </w:rPr>
        <w:t>t</w:t>
      </w:r>
      <w:r w:rsidR="001B5077" w:rsidRPr="003704CF">
        <w:rPr>
          <w:sz w:val="28"/>
          <w:szCs w:val="28"/>
        </w:rPr>
        <w:t>hese investigations provide an improved understanding of how to choose suitable filling materials and prepare optimal environmental conditions to enhance nitrate removal performance in DNBR for stakeholders and practitioners.</w:t>
      </w:r>
    </w:p>
    <w:bookmarkEnd w:id="3"/>
    <w:bookmarkEnd w:id="4"/>
    <w:bookmarkEnd w:id="5"/>
    <w:p w14:paraId="722E4EEA" w14:textId="77777777" w:rsidR="008B41C2" w:rsidRPr="005D5858" w:rsidRDefault="008B41C2" w:rsidP="00AC56CE">
      <w:pPr>
        <w:rPr>
          <w:sz w:val="28"/>
          <w:szCs w:val="28"/>
        </w:rPr>
      </w:pPr>
    </w:p>
    <w:p w14:paraId="6D319375" w14:textId="77777777" w:rsidR="00AC56CE" w:rsidRPr="005D5858" w:rsidRDefault="00AC56CE" w:rsidP="00D825F2">
      <w:pPr>
        <w:jc w:val="center"/>
        <w:rPr>
          <w:sz w:val="28"/>
          <w:szCs w:val="28"/>
        </w:rPr>
      </w:pPr>
    </w:p>
    <w:p w14:paraId="5D85E61B" w14:textId="77777777" w:rsidR="00AB3BD7" w:rsidRPr="005D5858" w:rsidRDefault="00AB3BD7" w:rsidP="00AC56CE"/>
    <w:p w14:paraId="74D9839B" w14:textId="485BABE7" w:rsidR="00AB3BD7" w:rsidRPr="005D5858" w:rsidRDefault="00AB3BD7" w:rsidP="00D825F2">
      <w:pPr>
        <w:pStyle w:val="Title"/>
        <w:outlineLvl w:val="0"/>
        <w:rPr>
          <w:rFonts w:ascii="Times New Roman" w:hAnsi="Times New Roman" w:cs="Times New Roman"/>
        </w:rPr>
      </w:pPr>
      <w:r w:rsidRPr="005D5858">
        <w:rPr>
          <w:rFonts w:ascii="Times New Roman" w:hAnsi="Times New Roman" w:cs="Times New Roman"/>
        </w:rPr>
        <w:br w:type="page"/>
      </w:r>
    </w:p>
    <w:p w14:paraId="21B052F9" w14:textId="77777777" w:rsidR="00994931" w:rsidRPr="005D5858" w:rsidRDefault="00994931" w:rsidP="00447094">
      <w:pPr>
        <w:pStyle w:val="Title"/>
        <w:rPr>
          <w:rFonts w:ascii="Times New Roman" w:hAnsi="Times New Roman" w:cs="Times New Roman"/>
        </w:rPr>
      </w:pPr>
      <w:bookmarkStart w:id="6" w:name="_Toc74130541"/>
      <w:r w:rsidRPr="005D5858">
        <w:rPr>
          <w:rFonts w:ascii="Times New Roman" w:hAnsi="Times New Roman" w:cs="Times New Roman"/>
        </w:rPr>
        <w:lastRenderedPageBreak/>
        <w:t>TABLE OF CONTENTS</w:t>
      </w:r>
      <w:bookmarkEnd w:id="6"/>
    </w:p>
    <w:sdt>
      <w:sdtPr>
        <w:id w:val="-1257823757"/>
        <w:docPartObj>
          <w:docPartGallery w:val="Table of Contents"/>
          <w:docPartUnique/>
        </w:docPartObj>
      </w:sdtPr>
      <w:sdtEndPr>
        <w:rPr>
          <w:noProof/>
        </w:rPr>
      </w:sdtEndPr>
      <w:sdtContent>
        <w:p w14:paraId="4BF9FC72" w14:textId="1A484C90" w:rsidR="00AA3F36" w:rsidRPr="005D5858" w:rsidRDefault="00AA3F36" w:rsidP="00073020"/>
        <w:p w14:paraId="2A4F4997" w14:textId="77777777" w:rsidR="00444844" w:rsidRDefault="00334E56">
          <w:pPr>
            <w:pStyle w:val="TOC1"/>
            <w:tabs>
              <w:tab w:val="right" w:leader="dot" w:pos="8630"/>
            </w:tabs>
            <w:rPr>
              <w:rFonts w:asciiTheme="minorHAnsi" w:hAnsiTheme="minorHAnsi" w:cstheme="minorBidi"/>
              <w:bCs w:val="0"/>
              <w:caps w:val="0"/>
              <w:noProof/>
              <w:szCs w:val="24"/>
            </w:rPr>
          </w:pPr>
          <w:r w:rsidRPr="005D5858">
            <w:rPr>
              <w:b/>
              <w:bCs w:val="0"/>
              <w:sz w:val="22"/>
            </w:rPr>
            <w:fldChar w:fldCharType="begin"/>
          </w:r>
          <w:r w:rsidRPr="005D5858">
            <w:rPr>
              <w:b/>
              <w:bCs w:val="0"/>
              <w:sz w:val="22"/>
            </w:rPr>
            <w:instrText xml:space="preserve"> TOC \o "1-3" </w:instrText>
          </w:r>
          <w:r w:rsidRPr="005D5858">
            <w:rPr>
              <w:b/>
              <w:bCs w:val="0"/>
              <w:sz w:val="22"/>
            </w:rPr>
            <w:fldChar w:fldCharType="separate"/>
          </w:r>
          <w:r w:rsidR="00444844" w:rsidRPr="006C4587">
            <w:rPr>
              <w:noProof/>
            </w:rPr>
            <w:t>Introduction</w:t>
          </w:r>
          <w:r w:rsidR="00444844">
            <w:rPr>
              <w:noProof/>
            </w:rPr>
            <w:tab/>
          </w:r>
          <w:r w:rsidR="00444844">
            <w:rPr>
              <w:noProof/>
            </w:rPr>
            <w:fldChar w:fldCharType="begin"/>
          </w:r>
          <w:r w:rsidR="00444844">
            <w:rPr>
              <w:noProof/>
            </w:rPr>
            <w:instrText xml:space="preserve"> PAGEREF _Toc79855138 \h </w:instrText>
          </w:r>
          <w:r w:rsidR="00444844">
            <w:rPr>
              <w:noProof/>
            </w:rPr>
          </w:r>
          <w:r w:rsidR="00444844">
            <w:rPr>
              <w:noProof/>
            </w:rPr>
            <w:fldChar w:fldCharType="separate"/>
          </w:r>
          <w:r w:rsidR="00444844">
            <w:rPr>
              <w:noProof/>
            </w:rPr>
            <w:t>1</w:t>
          </w:r>
          <w:r w:rsidR="00444844">
            <w:rPr>
              <w:noProof/>
            </w:rPr>
            <w:fldChar w:fldCharType="end"/>
          </w:r>
        </w:p>
        <w:p w14:paraId="3EC6EFCF"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Background</w:t>
          </w:r>
          <w:r>
            <w:rPr>
              <w:noProof/>
            </w:rPr>
            <w:tab/>
          </w:r>
          <w:r>
            <w:rPr>
              <w:noProof/>
            </w:rPr>
            <w:fldChar w:fldCharType="begin"/>
          </w:r>
          <w:r>
            <w:rPr>
              <w:noProof/>
            </w:rPr>
            <w:instrText xml:space="preserve"> PAGEREF _Toc79855139 \h </w:instrText>
          </w:r>
          <w:r>
            <w:rPr>
              <w:noProof/>
            </w:rPr>
          </w:r>
          <w:r>
            <w:rPr>
              <w:noProof/>
            </w:rPr>
            <w:fldChar w:fldCharType="separate"/>
          </w:r>
          <w:r>
            <w:rPr>
              <w:noProof/>
            </w:rPr>
            <w:t>1</w:t>
          </w:r>
          <w:r>
            <w:rPr>
              <w:noProof/>
            </w:rPr>
            <w:fldChar w:fldCharType="end"/>
          </w:r>
        </w:p>
        <w:p w14:paraId="70EABCC0"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Abiotic factors</w:t>
          </w:r>
          <w:r>
            <w:rPr>
              <w:noProof/>
            </w:rPr>
            <w:tab/>
          </w:r>
          <w:r>
            <w:rPr>
              <w:noProof/>
            </w:rPr>
            <w:fldChar w:fldCharType="begin"/>
          </w:r>
          <w:r>
            <w:rPr>
              <w:noProof/>
            </w:rPr>
            <w:instrText xml:space="preserve"> PAGEREF _Toc79855140 \h </w:instrText>
          </w:r>
          <w:r>
            <w:rPr>
              <w:noProof/>
            </w:rPr>
          </w:r>
          <w:r>
            <w:rPr>
              <w:noProof/>
            </w:rPr>
            <w:fldChar w:fldCharType="separate"/>
          </w:r>
          <w:r>
            <w:rPr>
              <w:noProof/>
            </w:rPr>
            <w:t>2</w:t>
          </w:r>
          <w:r>
            <w:rPr>
              <w:noProof/>
            </w:rPr>
            <w:fldChar w:fldCharType="end"/>
          </w:r>
        </w:p>
        <w:p w14:paraId="785808CF"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Chemical treatment</w:t>
          </w:r>
          <w:r>
            <w:rPr>
              <w:noProof/>
            </w:rPr>
            <w:tab/>
          </w:r>
          <w:r>
            <w:rPr>
              <w:noProof/>
            </w:rPr>
            <w:fldChar w:fldCharType="begin"/>
          </w:r>
          <w:r>
            <w:rPr>
              <w:noProof/>
            </w:rPr>
            <w:instrText xml:space="preserve"> PAGEREF _Toc79855141 \h </w:instrText>
          </w:r>
          <w:r>
            <w:rPr>
              <w:noProof/>
            </w:rPr>
          </w:r>
          <w:r>
            <w:rPr>
              <w:noProof/>
            </w:rPr>
            <w:fldChar w:fldCharType="separate"/>
          </w:r>
          <w:r>
            <w:rPr>
              <w:noProof/>
            </w:rPr>
            <w:t>4</w:t>
          </w:r>
          <w:r>
            <w:rPr>
              <w:noProof/>
            </w:rPr>
            <w:fldChar w:fldCharType="end"/>
          </w:r>
        </w:p>
        <w:p w14:paraId="6456DF2A"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Filling materials</w:t>
          </w:r>
          <w:r>
            <w:rPr>
              <w:noProof/>
            </w:rPr>
            <w:tab/>
          </w:r>
          <w:r>
            <w:rPr>
              <w:noProof/>
            </w:rPr>
            <w:fldChar w:fldCharType="begin"/>
          </w:r>
          <w:r>
            <w:rPr>
              <w:noProof/>
            </w:rPr>
            <w:instrText xml:space="preserve"> PAGEREF _Toc79855142 \h </w:instrText>
          </w:r>
          <w:r>
            <w:rPr>
              <w:noProof/>
            </w:rPr>
          </w:r>
          <w:r>
            <w:rPr>
              <w:noProof/>
            </w:rPr>
            <w:fldChar w:fldCharType="separate"/>
          </w:r>
          <w:r>
            <w:rPr>
              <w:noProof/>
            </w:rPr>
            <w:t>11</w:t>
          </w:r>
          <w:r>
            <w:rPr>
              <w:noProof/>
            </w:rPr>
            <w:fldChar w:fldCharType="end"/>
          </w:r>
        </w:p>
        <w:p w14:paraId="73BC32BC"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Agricultural and Industrial waste</w:t>
          </w:r>
          <w:r>
            <w:rPr>
              <w:noProof/>
            </w:rPr>
            <w:tab/>
          </w:r>
          <w:r>
            <w:rPr>
              <w:noProof/>
            </w:rPr>
            <w:fldChar w:fldCharType="begin"/>
          </w:r>
          <w:r>
            <w:rPr>
              <w:noProof/>
            </w:rPr>
            <w:instrText xml:space="preserve"> PAGEREF _Toc79855143 \h </w:instrText>
          </w:r>
          <w:r>
            <w:rPr>
              <w:noProof/>
            </w:rPr>
          </w:r>
          <w:r>
            <w:rPr>
              <w:noProof/>
            </w:rPr>
            <w:fldChar w:fldCharType="separate"/>
          </w:r>
          <w:r>
            <w:rPr>
              <w:noProof/>
            </w:rPr>
            <w:t>14</w:t>
          </w:r>
          <w:r>
            <w:rPr>
              <w:noProof/>
            </w:rPr>
            <w:fldChar w:fldCharType="end"/>
          </w:r>
        </w:p>
        <w:p w14:paraId="15F34664"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Research questions</w:t>
          </w:r>
          <w:r>
            <w:rPr>
              <w:noProof/>
            </w:rPr>
            <w:tab/>
          </w:r>
          <w:r>
            <w:rPr>
              <w:noProof/>
            </w:rPr>
            <w:fldChar w:fldCharType="begin"/>
          </w:r>
          <w:r>
            <w:rPr>
              <w:noProof/>
            </w:rPr>
            <w:instrText xml:space="preserve"> PAGEREF _Toc79855144 \h </w:instrText>
          </w:r>
          <w:r>
            <w:rPr>
              <w:noProof/>
            </w:rPr>
          </w:r>
          <w:r>
            <w:rPr>
              <w:noProof/>
            </w:rPr>
            <w:fldChar w:fldCharType="separate"/>
          </w:r>
          <w:r>
            <w:rPr>
              <w:noProof/>
            </w:rPr>
            <w:t>16</w:t>
          </w:r>
          <w:r>
            <w:rPr>
              <w:noProof/>
            </w:rPr>
            <w:fldChar w:fldCharType="end"/>
          </w:r>
        </w:p>
        <w:p w14:paraId="30E039FA"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_Toc79855145 \h </w:instrText>
          </w:r>
          <w:r>
            <w:rPr>
              <w:noProof/>
            </w:rPr>
          </w:r>
          <w:r>
            <w:rPr>
              <w:noProof/>
            </w:rPr>
            <w:fldChar w:fldCharType="separate"/>
          </w:r>
          <w:r>
            <w:rPr>
              <w:noProof/>
            </w:rPr>
            <w:t>20</w:t>
          </w:r>
          <w:r>
            <w:rPr>
              <w:noProof/>
            </w:rPr>
            <w:fldChar w:fldCharType="end"/>
          </w:r>
        </w:p>
        <w:p w14:paraId="251D08E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_Toc79855146 \h </w:instrText>
          </w:r>
          <w:r>
            <w:rPr>
              <w:noProof/>
            </w:rPr>
          </w:r>
          <w:r>
            <w:rPr>
              <w:noProof/>
            </w:rPr>
            <w:fldChar w:fldCharType="separate"/>
          </w:r>
          <w:r>
            <w:rPr>
              <w:noProof/>
            </w:rPr>
            <w:t>27</w:t>
          </w:r>
          <w:r>
            <w:rPr>
              <w:noProof/>
            </w:rPr>
            <w:fldChar w:fldCharType="end"/>
          </w:r>
        </w:p>
        <w:p w14:paraId="65EA9081"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Tables</w:t>
          </w:r>
          <w:r>
            <w:rPr>
              <w:noProof/>
            </w:rPr>
            <w:tab/>
          </w:r>
          <w:r>
            <w:rPr>
              <w:noProof/>
            </w:rPr>
            <w:fldChar w:fldCharType="begin"/>
          </w:r>
          <w:r>
            <w:rPr>
              <w:noProof/>
            </w:rPr>
            <w:instrText xml:space="preserve"> PAGEREF _Toc79855147 \h </w:instrText>
          </w:r>
          <w:r>
            <w:rPr>
              <w:noProof/>
            </w:rPr>
          </w:r>
          <w:r>
            <w:rPr>
              <w:noProof/>
            </w:rPr>
            <w:fldChar w:fldCharType="separate"/>
          </w:r>
          <w:r>
            <w:rPr>
              <w:noProof/>
            </w:rPr>
            <w:t>27</w:t>
          </w:r>
          <w:r>
            <w:rPr>
              <w:noProof/>
            </w:rPr>
            <w:fldChar w:fldCharType="end"/>
          </w:r>
        </w:p>
        <w:p w14:paraId="72B68CDC"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CHAPTER I A systematic review of the role of filling materials for nitrate removal in denitrifying bioreactors</w:t>
          </w:r>
          <w:r>
            <w:rPr>
              <w:noProof/>
            </w:rPr>
            <w:tab/>
          </w:r>
          <w:r>
            <w:rPr>
              <w:noProof/>
            </w:rPr>
            <w:fldChar w:fldCharType="begin"/>
          </w:r>
          <w:r>
            <w:rPr>
              <w:noProof/>
            </w:rPr>
            <w:instrText xml:space="preserve"> PAGEREF _Toc79855148 \h </w:instrText>
          </w:r>
          <w:r>
            <w:rPr>
              <w:noProof/>
            </w:rPr>
          </w:r>
          <w:r>
            <w:rPr>
              <w:noProof/>
            </w:rPr>
            <w:fldChar w:fldCharType="separate"/>
          </w:r>
          <w:r>
            <w:rPr>
              <w:noProof/>
            </w:rPr>
            <w:t>31</w:t>
          </w:r>
          <w:r>
            <w:rPr>
              <w:noProof/>
            </w:rPr>
            <w:fldChar w:fldCharType="end"/>
          </w:r>
        </w:p>
        <w:p w14:paraId="6046D89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Abstract</w:t>
          </w:r>
          <w:r>
            <w:rPr>
              <w:noProof/>
            </w:rPr>
            <w:tab/>
          </w:r>
          <w:r>
            <w:rPr>
              <w:noProof/>
            </w:rPr>
            <w:fldChar w:fldCharType="begin"/>
          </w:r>
          <w:r>
            <w:rPr>
              <w:noProof/>
            </w:rPr>
            <w:instrText xml:space="preserve"> PAGEREF _Toc79855149 \h </w:instrText>
          </w:r>
          <w:r>
            <w:rPr>
              <w:noProof/>
            </w:rPr>
          </w:r>
          <w:r>
            <w:rPr>
              <w:noProof/>
            </w:rPr>
            <w:fldChar w:fldCharType="separate"/>
          </w:r>
          <w:r>
            <w:rPr>
              <w:noProof/>
            </w:rPr>
            <w:t>32</w:t>
          </w:r>
          <w:r>
            <w:rPr>
              <w:noProof/>
            </w:rPr>
            <w:fldChar w:fldCharType="end"/>
          </w:r>
        </w:p>
        <w:p w14:paraId="18F1199D"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Introduction</w:t>
          </w:r>
          <w:r>
            <w:rPr>
              <w:noProof/>
            </w:rPr>
            <w:tab/>
          </w:r>
          <w:r>
            <w:rPr>
              <w:noProof/>
            </w:rPr>
            <w:fldChar w:fldCharType="begin"/>
          </w:r>
          <w:r>
            <w:rPr>
              <w:noProof/>
            </w:rPr>
            <w:instrText xml:space="preserve"> PAGEREF _Toc79855150 \h </w:instrText>
          </w:r>
          <w:r>
            <w:rPr>
              <w:noProof/>
            </w:rPr>
          </w:r>
          <w:r>
            <w:rPr>
              <w:noProof/>
            </w:rPr>
            <w:fldChar w:fldCharType="separate"/>
          </w:r>
          <w:r>
            <w:rPr>
              <w:noProof/>
            </w:rPr>
            <w:t>34</w:t>
          </w:r>
          <w:r>
            <w:rPr>
              <w:noProof/>
            </w:rPr>
            <w:fldChar w:fldCharType="end"/>
          </w:r>
        </w:p>
        <w:p w14:paraId="74706B4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Materials and Methods</w:t>
          </w:r>
          <w:r>
            <w:rPr>
              <w:noProof/>
            </w:rPr>
            <w:tab/>
          </w:r>
          <w:r>
            <w:rPr>
              <w:noProof/>
            </w:rPr>
            <w:fldChar w:fldCharType="begin"/>
          </w:r>
          <w:r>
            <w:rPr>
              <w:noProof/>
            </w:rPr>
            <w:instrText xml:space="preserve"> PAGEREF _Toc79855151 \h </w:instrText>
          </w:r>
          <w:r>
            <w:rPr>
              <w:noProof/>
            </w:rPr>
          </w:r>
          <w:r>
            <w:rPr>
              <w:noProof/>
            </w:rPr>
            <w:fldChar w:fldCharType="separate"/>
          </w:r>
          <w:r>
            <w:rPr>
              <w:noProof/>
            </w:rPr>
            <w:t>37</w:t>
          </w:r>
          <w:r>
            <w:rPr>
              <w:noProof/>
            </w:rPr>
            <w:fldChar w:fldCharType="end"/>
          </w:r>
        </w:p>
        <w:p w14:paraId="17D19649"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Data compilation</w:t>
          </w:r>
          <w:r>
            <w:rPr>
              <w:noProof/>
            </w:rPr>
            <w:tab/>
          </w:r>
          <w:r>
            <w:rPr>
              <w:noProof/>
            </w:rPr>
            <w:fldChar w:fldCharType="begin"/>
          </w:r>
          <w:r>
            <w:rPr>
              <w:noProof/>
            </w:rPr>
            <w:instrText xml:space="preserve"> PAGEREF _Toc79855152 \h </w:instrText>
          </w:r>
          <w:r>
            <w:rPr>
              <w:noProof/>
            </w:rPr>
          </w:r>
          <w:r>
            <w:rPr>
              <w:noProof/>
            </w:rPr>
            <w:fldChar w:fldCharType="separate"/>
          </w:r>
          <w:r>
            <w:rPr>
              <w:noProof/>
            </w:rPr>
            <w:t>37</w:t>
          </w:r>
          <w:r>
            <w:rPr>
              <w:noProof/>
            </w:rPr>
            <w:fldChar w:fldCharType="end"/>
          </w:r>
        </w:p>
        <w:p w14:paraId="5E7F273D"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Filling materials</w:t>
          </w:r>
          <w:r>
            <w:rPr>
              <w:noProof/>
            </w:rPr>
            <w:tab/>
          </w:r>
          <w:r>
            <w:rPr>
              <w:noProof/>
            </w:rPr>
            <w:fldChar w:fldCharType="begin"/>
          </w:r>
          <w:r>
            <w:rPr>
              <w:noProof/>
            </w:rPr>
            <w:instrText xml:space="preserve"> PAGEREF _Toc79855153 \h </w:instrText>
          </w:r>
          <w:r>
            <w:rPr>
              <w:noProof/>
            </w:rPr>
          </w:r>
          <w:r>
            <w:rPr>
              <w:noProof/>
            </w:rPr>
            <w:fldChar w:fldCharType="separate"/>
          </w:r>
          <w:r>
            <w:rPr>
              <w:noProof/>
            </w:rPr>
            <w:t>38</w:t>
          </w:r>
          <w:r>
            <w:rPr>
              <w:noProof/>
            </w:rPr>
            <w:fldChar w:fldCharType="end"/>
          </w:r>
        </w:p>
        <w:p w14:paraId="4F113C4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Meta-analysis of filling materials</w:t>
          </w:r>
          <w:r>
            <w:rPr>
              <w:noProof/>
            </w:rPr>
            <w:tab/>
          </w:r>
          <w:r>
            <w:rPr>
              <w:noProof/>
            </w:rPr>
            <w:fldChar w:fldCharType="begin"/>
          </w:r>
          <w:r>
            <w:rPr>
              <w:noProof/>
            </w:rPr>
            <w:instrText xml:space="preserve"> PAGEREF _Toc79855154 \h </w:instrText>
          </w:r>
          <w:r>
            <w:rPr>
              <w:noProof/>
            </w:rPr>
          </w:r>
          <w:r>
            <w:rPr>
              <w:noProof/>
            </w:rPr>
            <w:fldChar w:fldCharType="separate"/>
          </w:r>
          <w:r>
            <w:rPr>
              <w:noProof/>
            </w:rPr>
            <w:t>38</w:t>
          </w:r>
          <w:r>
            <w:rPr>
              <w:noProof/>
            </w:rPr>
            <w:fldChar w:fldCharType="end"/>
          </w:r>
        </w:p>
        <w:p w14:paraId="6341756F"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Results and Discussion</w:t>
          </w:r>
          <w:r>
            <w:rPr>
              <w:noProof/>
            </w:rPr>
            <w:tab/>
          </w:r>
          <w:r>
            <w:rPr>
              <w:noProof/>
            </w:rPr>
            <w:fldChar w:fldCharType="begin"/>
          </w:r>
          <w:r>
            <w:rPr>
              <w:noProof/>
            </w:rPr>
            <w:instrText xml:space="preserve"> PAGEREF _Toc79855155 \h </w:instrText>
          </w:r>
          <w:r>
            <w:rPr>
              <w:noProof/>
            </w:rPr>
          </w:r>
          <w:r>
            <w:rPr>
              <w:noProof/>
            </w:rPr>
            <w:fldChar w:fldCharType="separate"/>
          </w:r>
          <w:r>
            <w:rPr>
              <w:noProof/>
            </w:rPr>
            <w:t>41</w:t>
          </w:r>
          <w:r>
            <w:rPr>
              <w:noProof/>
            </w:rPr>
            <w:fldChar w:fldCharType="end"/>
          </w:r>
        </w:p>
        <w:p w14:paraId="61430BC6"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The performance of filling materials</w:t>
          </w:r>
          <w:r>
            <w:rPr>
              <w:noProof/>
            </w:rPr>
            <w:tab/>
          </w:r>
          <w:r>
            <w:rPr>
              <w:noProof/>
            </w:rPr>
            <w:fldChar w:fldCharType="begin"/>
          </w:r>
          <w:r>
            <w:rPr>
              <w:noProof/>
            </w:rPr>
            <w:instrText xml:space="preserve"> PAGEREF _Toc79855156 \h </w:instrText>
          </w:r>
          <w:r>
            <w:rPr>
              <w:noProof/>
            </w:rPr>
          </w:r>
          <w:r>
            <w:rPr>
              <w:noProof/>
            </w:rPr>
            <w:fldChar w:fldCharType="separate"/>
          </w:r>
          <w:r>
            <w:rPr>
              <w:noProof/>
            </w:rPr>
            <w:t>41</w:t>
          </w:r>
          <w:r>
            <w:rPr>
              <w:noProof/>
            </w:rPr>
            <w:fldChar w:fldCharType="end"/>
          </w:r>
        </w:p>
        <w:p w14:paraId="64278CB6"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Mechanisms of nitrate removal</w:t>
          </w:r>
          <w:r>
            <w:rPr>
              <w:noProof/>
            </w:rPr>
            <w:tab/>
          </w:r>
          <w:r>
            <w:rPr>
              <w:noProof/>
            </w:rPr>
            <w:fldChar w:fldCharType="begin"/>
          </w:r>
          <w:r>
            <w:rPr>
              <w:noProof/>
            </w:rPr>
            <w:instrText xml:space="preserve"> PAGEREF _Toc79855157 \h </w:instrText>
          </w:r>
          <w:r>
            <w:rPr>
              <w:noProof/>
            </w:rPr>
          </w:r>
          <w:r>
            <w:rPr>
              <w:noProof/>
            </w:rPr>
            <w:fldChar w:fldCharType="separate"/>
          </w:r>
          <w:r>
            <w:rPr>
              <w:noProof/>
            </w:rPr>
            <w:t>48</w:t>
          </w:r>
          <w:r>
            <w:rPr>
              <w:noProof/>
            </w:rPr>
            <w:fldChar w:fldCharType="end"/>
          </w:r>
        </w:p>
        <w:p w14:paraId="5C4DFD87"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Pollution swapping</w:t>
          </w:r>
          <w:r>
            <w:rPr>
              <w:noProof/>
            </w:rPr>
            <w:tab/>
          </w:r>
          <w:r>
            <w:rPr>
              <w:noProof/>
            </w:rPr>
            <w:fldChar w:fldCharType="begin"/>
          </w:r>
          <w:r>
            <w:rPr>
              <w:noProof/>
            </w:rPr>
            <w:instrText xml:space="preserve"> PAGEREF _Toc79855158 \h </w:instrText>
          </w:r>
          <w:r>
            <w:rPr>
              <w:noProof/>
            </w:rPr>
          </w:r>
          <w:r>
            <w:rPr>
              <w:noProof/>
            </w:rPr>
            <w:fldChar w:fldCharType="separate"/>
          </w:r>
          <w:r>
            <w:rPr>
              <w:noProof/>
            </w:rPr>
            <w:t>51</w:t>
          </w:r>
          <w:r>
            <w:rPr>
              <w:noProof/>
            </w:rPr>
            <w:fldChar w:fldCharType="end"/>
          </w:r>
        </w:p>
        <w:p w14:paraId="370414F6"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Cost analysis</w:t>
          </w:r>
          <w:r>
            <w:rPr>
              <w:noProof/>
            </w:rPr>
            <w:tab/>
          </w:r>
          <w:r>
            <w:rPr>
              <w:noProof/>
            </w:rPr>
            <w:fldChar w:fldCharType="begin"/>
          </w:r>
          <w:r>
            <w:rPr>
              <w:noProof/>
            </w:rPr>
            <w:instrText xml:space="preserve"> PAGEREF _Toc79855159 \h </w:instrText>
          </w:r>
          <w:r>
            <w:rPr>
              <w:noProof/>
            </w:rPr>
          </w:r>
          <w:r>
            <w:rPr>
              <w:noProof/>
            </w:rPr>
            <w:fldChar w:fldCharType="separate"/>
          </w:r>
          <w:r>
            <w:rPr>
              <w:noProof/>
            </w:rPr>
            <w:t>53</w:t>
          </w:r>
          <w:r>
            <w:rPr>
              <w:noProof/>
            </w:rPr>
            <w:fldChar w:fldCharType="end"/>
          </w:r>
        </w:p>
        <w:p w14:paraId="32A4F0F1"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Conclusions</w:t>
          </w:r>
          <w:r>
            <w:rPr>
              <w:noProof/>
            </w:rPr>
            <w:tab/>
          </w:r>
          <w:r>
            <w:rPr>
              <w:noProof/>
            </w:rPr>
            <w:fldChar w:fldCharType="begin"/>
          </w:r>
          <w:r>
            <w:rPr>
              <w:noProof/>
            </w:rPr>
            <w:instrText xml:space="preserve"> PAGEREF _Toc79855160 \h </w:instrText>
          </w:r>
          <w:r>
            <w:rPr>
              <w:noProof/>
            </w:rPr>
          </w:r>
          <w:r>
            <w:rPr>
              <w:noProof/>
            </w:rPr>
            <w:fldChar w:fldCharType="separate"/>
          </w:r>
          <w:r>
            <w:rPr>
              <w:noProof/>
            </w:rPr>
            <w:t>55</w:t>
          </w:r>
          <w:r>
            <w:rPr>
              <w:noProof/>
            </w:rPr>
            <w:fldChar w:fldCharType="end"/>
          </w:r>
        </w:p>
        <w:p w14:paraId="7CBC23A4"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Acknowledgements</w:t>
          </w:r>
          <w:r>
            <w:rPr>
              <w:noProof/>
            </w:rPr>
            <w:tab/>
          </w:r>
          <w:r>
            <w:rPr>
              <w:noProof/>
            </w:rPr>
            <w:fldChar w:fldCharType="begin"/>
          </w:r>
          <w:r>
            <w:rPr>
              <w:noProof/>
            </w:rPr>
            <w:instrText xml:space="preserve"> PAGEREF _Toc79855161 \h </w:instrText>
          </w:r>
          <w:r>
            <w:rPr>
              <w:noProof/>
            </w:rPr>
          </w:r>
          <w:r>
            <w:rPr>
              <w:noProof/>
            </w:rPr>
            <w:fldChar w:fldCharType="separate"/>
          </w:r>
          <w:r>
            <w:rPr>
              <w:noProof/>
            </w:rPr>
            <w:t>56</w:t>
          </w:r>
          <w:r>
            <w:rPr>
              <w:noProof/>
            </w:rPr>
            <w:fldChar w:fldCharType="end"/>
          </w:r>
        </w:p>
        <w:p w14:paraId="58B03F77"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_Toc79855162 \h </w:instrText>
          </w:r>
          <w:r>
            <w:rPr>
              <w:noProof/>
            </w:rPr>
          </w:r>
          <w:r>
            <w:rPr>
              <w:noProof/>
            </w:rPr>
            <w:fldChar w:fldCharType="separate"/>
          </w:r>
          <w:r>
            <w:rPr>
              <w:noProof/>
            </w:rPr>
            <w:t>57</w:t>
          </w:r>
          <w:r>
            <w:rPr>
              <w:noProof/>
            </w:rPr>
            <w:fldChar w:fldCharType="end"/>
          </w:r>
        </w:p>
        <w:p w14:paraId="7C7F9FDA"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_Toc79855163 \h </w:instrText>
          </w:r>
          <w:r>
            <w:rPr>
              <w:noProof/>
            </w:rPr>
          </w:r>
          <w:r>
            <w:rPr>
              <w:noProof/>
            </w:rPr>
            <w:fldChar w:fldCharType="separate"/>
          </w:r>
          <w:r>
            <w:rPr>
              <w:noProof/>
            </w:rPr>
            <w:t>64</w:t>
          </w:r>
          <w:r>
            <w:rPr>
              <w:noProof/>
            </w:rPr>
            <w:fldChar w:fldCharType="end"/>
          </w:r>
        </w:p>
        <w:p w14:paraId="4724766A"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Tables</w:t>
          </w:r>
          <w:r>
            <w:rPr>
              <w:noProof/>
            </w:rPr>
            <w:tab/>
          </w:r>
          <w:r>
            <w:rPr>
              <w:noProof/>
            </w:rPr>
            <w:fldChar w:fldCharType="begin"/>
          </w:r>
          <w:r>
            <w:rPr>
              <w:noProof/>
            </w:rPr>
            <w:instrText xml:space="preserve"> PAGEREF _Toc79855164 \h </w:instrText>
          </w:r>
          <w:r>
            <w:rPr>
              <w:noProof/>
            </w:rPr>
          </w:r>
          <w:r>
            <w:rPr>
              <w:noProof/>
            </w:rPr>
            <w:fldChar w:fldCharType="separate"/>
          </w:r>
          <w:r>
            <w:rPr>
              <w:noProof/>
            </w:rPr>
            <w:t>64</w:t>
          </w:r>
          <w:r>
            <w:rPr>
              <w:noProof/>
            </w:rPr>
            <w:fldChar w:fldCharType="end"/>
          </w:r>
        </w:p>
        <w:p w14:paraId="5CDFA309"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Figures</w:t>
          </w:r>
          <w:r>
            <w:rPr>
              <w:noProof/>
            </w:rPr>
            <w:tab/>
          </w:r>
          <w:r>
            <w:rPr>
              <w:noProof/>
            </w:rPr>
            <w:fldChar w:fldCharType="begin"/>
          </w:r>
          <w:r>
            <w:rPr>
              <w:noProof/>
            </w:rPr>
            <w:instrText xml:space="preserve"> PAGEREF _Toc79855165 \h </w:instrText>
          </w:r>
          <w:r>
            <w:rPr>
              <w:noProof/>
            </w:rPr>
          </w:r>
          <w:r>
            <w:rPr>
              <w:noProof/>
            </w:rPr>
            <w:fldChar w:fldCharType="separate"/>
          </w:r>
          <w:r>
            <w:rPr>
              <w:noProof/>
            </w:rPr>
            <w:t>70</w:t>
          </w:r>
          <w:r>
            <w:rPr>
              <w:noProof/>
            </w:rPr>
            <w:fldChar w:fldCharType="end"/>
          </w:r>
        </w:p>
        <w:p w14:paraId="0A7E8B01"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CHAPTER II A systematic review of the role of abiotic factors for nitrate removal in woodchip bioreactors</w:t>
          </w:r>
          <w:r>
            <w:rPr>
              <w:noProof/>
            </w:rPr>
            <w:tab/>
          </w:r>
          <w:r>
            <w:rPr>
              <w:noProof/>
            </w:rPr>
            <w:fldChar w:fldCharType="begin"/>
          </w:r>
          <w:r>
            <w:rPr>
              <w:noProof/>
            </w:rPr>
            <w:instrText xml:space="preserve"> PAGEREF _Toc79855166 \h </w:instrText>
          </w:r>
          <w:r>
            <w:rPr>
              <w:noProof/>
            </w:rPr>
          </w:r>
          <w:r>
            <w:rPr>
              <w:noProof/>
            </w:rPr>
            <w:fldChar w:fldCharType="separate"/>
          </w:r>
          <w:r>
            <w:rPr>
              <w:noProof/>
            </w:rPr>
            <w:t>78</w:t>
          </w:r>
          <w:r>
            <w:rPr>
              <w:noProof/>
            </w:rPr>
            <w:fldChar w:fldCharType="end"/>
          </w:r>
        </w:p>
        <w:p w14:paraId="33A76D1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Abstract</w:t>
          </w:r>
          <w:r>
            <w:rPr>
              <w:noProof/>
            </w:rPr>
            <w:tab/>
          </w:r>
          <w:r>
            <w:rPr>
              <w:noProof/>
            </w:rPr>
            <w:fldChar w:fldCharType="begin"/>
          </w:r>
          <w:r>
            <w:rPr>
              <w:noProof/>
            </w:rPr>
            <w:instrText xml:space="preserve"> PAGEREF _Toc79855167 \h </w:instrText>
          </w:r>
          <w:r>
            <w:rPr>
              <w:noProof/>
            </w:rPr>
          </w:r>
          <w:r>
            <w:rPr>
              <w:noProof/>
            </w:rPr>
            <w:fldChar w:fldCharType="separate"/>
          </w:r>
          <w:r>
            <w:rPr>
              <w:noProof/>
            </w:rPr>
            <w:t>79</w:t>
          </w:r>
          <w:r>
            <w:rPr>
              <w:noProof/>
            </w:rPr>
            <w:fldChar w:fldCharType="end"/>
          </w:r>
        </w:p>
        <w:p w14:paraId="39101EDC"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Introduction</w:t>
          </w:r>
          <w:r>
            <w:rPr>
              <w:noProof/>
            </w:rPr>
            <w:tab/>
          </w:r>
          <w:r>
            <w:rPr>
              <w:noProof/>
            </w:rPr>
            <w:fldChar w:fldCharType="begin"/>
          </w:r>
          <w:r>
            <w:rPr>
              <w:noProof/>
            </w:rPr>
            <w:instrText xml:space="preserve"> PAGEREF _Toc79855168 \h </w:instrText>
          </w:r>
          <w:r>
            <w:rPr>
              <w:noProof/>
            </w:rPr>
          </w:r>
          <w:r>
            <w:rPr>
              <w:noProof/>
            </w:rPr>
            <w:fldChar w:fldCharType="separate"/>
          </w:r>
          <w:r>
            <w:rPr>
              <w:noProof/>
            </w:rPr>
            <w:t>80</w:t>
          </w:r>
          <w:r>
            <w:rPr>
              <w:noProof/>
            </w:rPr>
            <w:fldChar w:fldCharType="end"/>
          </w:r>
        </w:p>
        <w:p w14:paraId="3A7CB72A"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Materials and methods</w:t>
          </w:r>
          <w:r>
            <w:rPr>
              <w:noProof/>
            </w:rPr>
            <w:tab/>
          </w:r>
          <w:r>
            <w:rPr>
              <w:noProof/>
            </w:rPr>
            <w:fldChar w:fldCharType="begin"/>
          </w:r>
          <w:r>
            <w:rPr>
              <w:noProof/>
            </w:rPr>
            <w:instrText xml:space="preserve"> PAGEREF _Toc79855169 \h </w:instrText>
          </w:r>
          <w:r>
            <w:rPr>
              <w:noProof/>
            </w:rPr>
          </w:r>
          <w:r>
            <w:rPr>
              <w:noProof/>
            </w:rPr>
            <w:fldChar w:fldCharType="separate"/>
          </w:r>
          <w:r>
            <w:rPr>
              <w:noProof/>
            </w:rPr>
            <w:t>81</w:t>
          </w:r>
          <w:r>
            <w:rPr>
              <w:noProof/>
            </w:rPr>
            <w:fldChar w:fldCharType="end"/>
          </w:r>
        </w:p>
        <w:p w14:paraId="5D8B868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Nitrate removal indexes</w:t>
          </w:r>
          <w:r>
            <w:rPr>
              <w:noProof/>
            </w:rPr>
            <w:tab/>
          </w:r>
          <w:r>
            <w:rPr>
              <w:noProof/>
            </w:rPr>
            <w:fldChar w:fldCharType="begin"/>
          </w:r>
          <w:r>
            <w:rPr>
              <w:noProof/>
            </w:rPr>
            <w:instrText xml:space="preserve"> PAGEREF _Toc79855170 \h </w:instrText>
          </w:r>
          <w:r>
            <w:rPr>
              <w:noProof/>
            </w:rPr>
          </w:r>
          <w:r>
            <w:rPr>
              <w:noProof/>
            </w:rPr>
            <w:fldChar w:fldCharType="separate"/>
          </w:r>
          <w:r>
            <w:rPr>
              <w:noProof/>
            </w:rPr>
            <w:t>81</w:t>
          </w:r>
          <w:r>
            <w:rPr>
              <w:noProof/>
            </w:rPr>
            <w:fldChar w:fldCharType="end"/>
          </w:r>
        </w:p>
        <w:p w14:paraId="4CB57CD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Database</w:t>
          </w:r>
          <w:r>
            <w:rPr>
              <w:noProof/>
            </w:rPr>
            <w:tab/>
          </w:r>
          <w:r>
            <w:rPr>
              <w:noProof/>
            </w:rPr>
            <w:fldChar w:fldCharType="begin"/>
          </w:r>
          <w:r>
            <w:rPr>
              <w:noProof/>
            </w:rPr>
            <w:instrText xml:space="preserve"> PAGEREF _Toc79855171 \h </w:instrText>
          </w:r>
          <w:r>
            <w:rPr>
              <w:noProof/>
            </w:rPr>
          </w:r>
          <w:r>
            <w:rPr>
              <w:noProof/>
            </w:rPr>
            <w:fldChar w:fldCharType="separate"/>
          </w:r>
          <w:r>
            <w:rPr>
              <w:noProof/>
            </w:rPr>
            <w:t>82</w:t>
          </w:r>
          <w:r>
            <w:rPr>
              <w:noProof/>
            </w:rPr>
            <w:fldChar w:fldCharType="end"/>
          </w:r>
        </w:p>
        <w:p w14:paraId="6983A8C9"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Abiotic factors</w:t>
          </w:r>
          <w:r>
            <w:rPr>
              <w:noProof/>
            </w:rPr>
            <w:tab/>
          </w:r>
          <w:r>
            <w:rPr>
              <w:noProof/>
            </w:rPr>
            <w:fldChar w:fldCharType="begin"/>
          </w:r>
          <w:r>
            <w:rPr>
              <w:noProof/>
            </w:rPr>
            <w:instrText xml:space="preserve"> PAGEREF _Toc79855172 \h </w:instrText>
          </w:r>
          <w:r>
            <w:rPr>
              <w:noProof/>
            </w:rPr>
          </w:r>
          <w:r>
            <w:rPr>
              <w:noProof/>
            </w:rPr>
            <w:fldChar w:fldCharType="separate"/>
          </w:r>
          <w:r>
            <w:rPr>
              <w:noProof/>
            </w:rPr>
            <w:t>82</w:t>
          </w:r>
          <w:r>
            <w:rPr>
              <w:noProof/>
            </w:rPr>
            <w:fldChar w:fldCharType="end"/>
          </w:r>
        </w:p>
        <w:p w14:paraId="7AEF0EF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Principal component and Pearson correlation analyses</w:t>
          </w:r>
          <w:r>
            <w:rPr>
              <w:noProof/>
            </w:rPr>
            <w:tab/>
          </w:r>
          <w:r>
            <w:rPr>
              <w:noProof/>
            </w:rPr>
            <w:fldChar w:fldCharType="begin"/>
          </w:r>
          <w:r>
            <w:rPr>
              <w:noProof/>
            </w:rPr>
            <w:instrText xml:space="preserve"> PAGEREF _Toc79855173 \h </w:instrText>
          </w:r>
          <w:r>
            <w:rPr>
              <w:noProof/>
            </w:rPr>
          </w:r>
          <w:r>
            <w:rPr>
              <w:noProof/>
            </w:rPr>
            <w:fldChar w:fldCharType="separate"/>
          </w:r>
          <w:r>
            <w:rPr>
              <w:noProof/>
            </w:rPr>
            <w:t>83</w:t>
          </w:r>
          <w:r>
            <w:rPr>
              <w:noProof/>
            </w:rPr>
            <w:fldChar w:fldCharType="end"/>
          </w:r>
        </w:p>
        <w:p w14:paraId="401D3148"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Structural equation model</w:t>
          </w:r>
          <w:r>
            <w:rPr>
              <w:noProof/>
            </w:rPr>
            <w:tab/>
          </w:r>
          <w:r>
            <w:rPr>
              <w:noProof/>
            </w:rPr>
            <w:fldChar w:fldCharType="begin"/>
          </w:r>
          <w:r>
            <w:rPr>
              <w:noProof/>
            </w:rPr>
            <w:instrText xml:space="preserve"> PAGEREF _Toc79855174 \h </w:instrText>
          </w:r>
          <w:r>
            <w:rPr>
              <w:noProof/>
            </w:rPr>
          </w:r>
          <w:r>
            <w:rPr>
              <w:noProof/>
            </w:rPr>
            <w:fldChar w:fldCharType="separate"/>
          </w:r>
          <w:r>
            <w:rPr>
              <w:noProof/>
            </w:rPr>
            <w:t>84</w:t>
          </w:r>
          <w:r>
            <w:rPr>
              <w:noProof/>
            </w:rPr>
            <w:fldChar w:fldCharType="end"/>
          </w:r>
        </w:p>
        <w:p w14:paraId="3AF86934"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Results and discussions</w:t>
          </w:r>
          <w:r>
            <w:rPr>
              <w:noProof/>
            </w:rPr>
            <w:tab/>
          </w:r>
          <w:r>
            <w:rPr>
              <w:noProof/>
            </w:rPr>
            <w:fldChar w:fldCharType="begin"/>
          </w:r>
          <w:r>
            <w:rPr>
              <w:noProof/>
            </w:rPr>
            <w:instrText xml:space="preserve"> PAGEREF _Toc79855175 \h </w:instrText>
          </w:r>
          <w:r>
            <w:rPr>
              <w:noProof/>
            </w:rPr>
          </w:r>
          <w:r>
            <w:rPr>
              <w:noProof/>
            </w:rPr>
            <w:fldChar w:fldCharType="separate"/>
          </w:r>
          <w:r>
            <w:rPr>
              <w:noProof/>
            </w:rPr>
            <w:t>84</w:t>
          </w:r>
          <w:r>
            <w:rPr>
              <w:noProof/>
            </w:rPr>
            <w:fldChar w:fldCharType="end"/>
          </w:r>
        </w:p>
        <w:p w14:paraId="66E8C5C2"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abiotic factors on NRR and NRE</w:t>
          </w:r>
          <w:r>
            <w:rPr>
              <w:noProof/>
            </w:rPr>
            <w:tab/>
          </w:r>
          <w:r>
            <w:rPr>
              <w:noProof/>
            </w:rPr>
            <w:fldChar w:fldCharType="begin"/>
          </w:r>
          <w:r>
            <w:rPr>
              <w:noProof/>
            </w:rPr>
            <w:instrText xml:space="preserve"> PAGEREF _Toc79855176 \h </w:instrText>
          </w:r>
          <w:r>
            <w:rPr>
              <w:noProof/>
            </w:rPr>
          </w:r>
          <w:r>
            <w:rPr>
              <w:noProof/>
            </w:rPr>
            <w:fldChar w:fldCharType="separate"/>
          </w:r>
          <w:r>
            <w:rPr>
              <w:noProof/>
            </w:rPr>
            <w:t>84</w:t>
          </w:r>
          <w:r>
            <w:rPr>
              <w:noProof/>
            </w:rPr>
            <w:fldChar w:fldCharType="end"/>
          </w:r>
        </w:p>
        <w:p w14:paraId="0AF78377"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lastRenderedPageBreak/>
            <w:t>SEM explain the impacts of abiotic factors on nitrate removal</w:t>
          </w:r>
          <w:r>
            <w:rPr>
              <w:noProof/>
            </w:rPr>
            <w:tab/>
          </w:r>
          <w:r>
            <w:rPr>
              <w:noProof/>
            </w:rPr>
            <w:fldChar w:fldCharType="begin"/>
          </w:r>
          <w:r>
            <w:rPr>
              <w:noProof/>
            </w:rPr>
            <w:instrText xml:space="preserve"> PAGEREF _Toc79855177 \h </w:instrText>
          </w:r>
          <w:r>
            <w:rPr>
              <w:noProof/>
            </w:rPr>
          </w:r>
          <w:r>
            <w:rPr>
              <w:noProof/>
            </w:rPr>
            <w:fldChar w:fldCharType="separate"/>
          </w:r>
          <w:r>
            <w:rPr>
              <w:noProof/>
            </w:rPr>
            <w:t>92</w:t>
          </w:r>
          <w:r>
            <w:rPr>
              <w:noProof/>
            </w:rPr>
            <w:fldChar w:fldCharType="end"/>
          </w:r>
        </w:p>
        <w:p w14:paraId="547B137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Conclusions</w:t>
          </w:r>
          <w:r>
            <w:rPr>
              <w:noProof/>
            </w:rPr>
            <w:tab/>
          </w:r>
          <w:r>
            <w:rPr>
              <w:noProof/>
            </w:rPr>
            <w:fldChar w:fldCharType="begin"/>
          </w:r>
          <w:r>
            <w:rPr>
              <w:noProof/>
            </w:rPr>
            <w:instrText xml:space="preserve"> PAGEREF _Toc79855178 \h </w:instrText>
          </w:r>
          <w:r>
            <w:rPr>
              <w:noProof/>
            </w:rPr>
          </w:r>
          <w:r>
            <w:rPr>
              <w:noProof/>
            </w:rPr>
            <w:fldChar w:fldCharType="separate"/>
          </w:r>
          <w:r>
            <w:rPr>
              <w:noProof/>
            </w:rPr>
            <w:t>93</w:t>
          </w:r>
          <w:r>
            <w:rPr>
              <w:noProof/>
            </w:rPr>
            <w:fldChar w:fldCharType="end"/>
          </w:r>
        </w:p>
        <w:p w14:paraId="10A7A98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_Toc79855179 \h </w:instrText>
          </w:r>
          <w:r>
            <w:rPr>
              <w:noProof/>
            </w:rPr>
          </w:r>
          <w:r>
            <w:rPr>
              <w:noProof/>
            </w:rPr>
            <w:fldChar w:fldCharType="separate"/>
          </w:r>
          <w:r>
            <w:rPr>
              <w:noProof/>
            </w:rPr>
            <w:t>95</w:t>
          </w:r>
          <w:r>
            <w:rPr>
              <w:noProof/>
            </w:rPr>
            <w:fldChar w:fldCharType="end"/>
          </w:r>
        </w:p>
        <w:p w14:paraId="0B1EA6D0"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_Toc79855180 \h </w:instrText>
          </w:r>
          <w:r>
            <w:rPr>
              <w:noProof/>
            </w:rPr>
          </w:r>
          <w:r>
            <w:rPr>
              <w:noProof/>
            </w:rPr>
            <w:fldChar w:fldCharType="separate"/>
          </w:r>
          <w:r>
            <w:rPr>
              <w:noProof/>
            </w:rPr>
            <w:t>98</w:t>
          </w:r>
          <w:r>
            <w:rPr>
              <w:noProof/>
            </w:rPr>
            <w:fldChar w:fldCharType="end"/>
          </w:r>
        </w:p>
        <w:p w14:paraId="31F23116"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Figures</w:t>
          </w:r>
          <w:r>
            <w:rPr>
              <w:noProof/>
            </w:rPr>
            <w:tab/>
          </w:r>
          <w:r>
            <w:rPr>
              <w:noProof/>
            </w:rPr>
            <w:fldChar w:fldCharType="begin"/>
          </w:r>
          <w:r>
            <w:rPr>
              <w:noProof/>
            </w:rPr>
            <w:instrText xml:space="preserve"> PAGEREF _Toc79855181 \h </w:instrText>
          </w:r>
          <w:r>
            <w:rPr>
              <w:noProof/>
            </w:rPr>
          </w:r>
          <w:r>
            <w:rPr>
              <w:noProof/>
            </w:rPr>
            <w:fldChar w:fldCharType="separate"/>
          </w:r>
          <w:r>
            <w:rPr>
              <w:noProof/>
            </w:rPr>
            <w:t>98</w:t>
          </w:r>
          <w:r>
            <w:rPr>
              <w:noProof/>
            </w:rPr>
            <w:fldChar w:fldCharType="end"/>
          </w:r>
        </w:p>
        <w:p w14:paraId="3351E352"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CHAPTER III Effect of bioreactor and siLAge leachate on the performance of woodchip bioreactor in removing ntirate and veterinary antibiotics</w:t>
          </w:r>
          <w:r>
            <w:rPr>
              <w:noProof/>
            </w:rPr>
            <w:tab/>
          </w:r>
          <w:r>
            <w:rPr>
              <w:noProof/>
            </w:rPr>
            <w:fldChar w:fldCharType="begin"/>
          </w:r>
          <w:r>
            <w:rPr>
              <w:noProof/>
            </w:rPr>
            <w:instrText xml:space="preserve"> PAGEREF _Toc79855182 \h </w:instrText>
          </w:r>
          <w:r>
            <w:rPr>
              <w:noProof/>
            </w:rPr>
          </w:r>
          <w:r>
            <w:rPr>
              <w:noProof/>
            </w:rPr>
            <w:fldChar w:fldCharType="separate"/>
          </w:r>
          <w:r>
            <w:rPr>
              <w:noProof/>
            </w:rPr>
            <w:t>110</w:t>
          </w:r>
          <w:r>
            <w:rPr>
              <w:noProof/>
            </w:rPr>
            <w:fldChar w:fldCharType="end"/>
          </w:r>
        </w:p>
        <w:p w14:paraId="678AA1D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Abstract</w:t>
          </w:r>
          <w:r>
            <w:rPr>
              <w:noProof/>
            </w:rPr>
            <w:tab/>
          </w:r>
          <w:r>
            <w:rPr>
              <w:noProof/>
            </w:rPr>
            <w:fldChar w:fldCharType="begin"/>
          </w:r>
          <w:r>
            <w:rPr>
              <w:noProof/>
            </w:rPr>
            <w:instrText xml:space="preserve"> PAGEREF _Toc79855183 \h </w:instrText>
          </w:r>
          <w:r>
            <w:rPr>
              <w:noProof/>
            </w:rPr>
          </w:r>
          <w:r>
            <w:rPr>
              <w:noProof/>
            </w:rPr>
            <w:fldChar w:fldCharType="separate"/>
          </w:r>
          <w:r>
            <w:rPr>
              <w:noProof/>
            </w:rPr>
            <w:t>111</w:t>
          </w:r>
          <w:r>
            <w:rPr>
              <w:noProof/>
            </w:rPr>
            <w:fldChar w:fldCharType="end"/>
          </w:r>
        </w:p>
        <w:p w14:paraId="4C6ED7BF"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Introduction</w:t>
          </w:r>
          <w:r>
            <w:rPr>
              <w:noProof/>
            </w:rPr>
            <w:tab/>
          </w:r>
          <w:r>
            <w:rPr>
              <w:noProof/>
            </w:rPr>
            <w:fldChar w:fldCharType="begin"/>
          </w:r>
          <w:r>
            <w:rPr>
              <w:noProof/>
            </w:rPr>
            <w:instrText xml:space="preserve"> PAGEREF _Toc79855184 \h </w:instrText>
          </w:r>
          <w:r>
            <w:rPr>
              <w:noProof/>
            </w:rPr>
          </w:r>
          <w:r>
            <w:rPr>
              <w:noProof/>
            </w:rPr>
            <w:fldChar w:fldCharType="separate"/>
          </w:r>
          <w:r>
            <w:rPr>
              <w:noProof/>
            </w:rPr>
            <w:t>112</w:t>
          </w:r>
          <w:r>
            <w:rPr>
              <w:noProof/>
            </w:rPr>
            <w:fldChar w:fldCharType="end"/>
          </w:r>
        </w:p>
        <w:p w14:paraId="535787C9"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Materials and Methods</w:t>
          </w:r>
          <w:r>
            <w:rPr>
              <w:noProof/>
            </w:rPr>
            <w:tab/>
          </w:r>
          <w:r>
            <w:rPr>
              <w:noProof/>
            </w:rPr>
            <w:fldChar w:fldCharType="begin"/>
          </w:r>
          <w:r>
            <w:rPr>
              <w:noProof/>
            </w:rPr>
            <w:instrText xml:space="preserve"> PAGEREF _Toc79855185 \h </w:instrText>
          </w:r>
          <w:r>
            <w:rPr>
              <w:noProof/>
            </w:rPr>
          </w:r>
          <w:r>
            <w:rPr>
              <w:noProof/>
            </w:rPr>
            <w:fldChar w:fldCharType="separate"/>
          </w:r>
          <w:r>
            <w:rPr>
              <w:noProof/>
            </w:rPr>
            <w:t>115</w:t>
          </w:r>
          <w:r>
            <w:rPr>
              <w:noProof/>
            </w:rPr>
            <w:fldChar w:fldCharType="end"/>
          </w:r>
        </w:p>
        <w:p w14:paraId="60011C35"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The lab-bioreactor system</w:t>
          </w:r>
          <w:r>
            <w:rPr>
              <w:noProof/>
            </w:rPr>
            <w:tab/>
          </w:r>
          <w:r>
            <w:rPr>
              <w:noProof/>
            </w:rPr>
            <w:fldChar w:fldCharType="begin"/>
          </w:r>
          <w:r>
            <w:rPr>
              <w:noProof/>
            </w:rPr>
            <w:instrText xml:space="preserve"> PAGEREF _Toc79855186 \h </w:instrText>
          </w:r>
          <w:r>
            <w:rPr>
              <w:noProof/>
            </w:rPr>
          </w:r>
          <w:r>
            <w:rPr>
              <w:noProof/>
            </w:rPr>
            <w:fldChar w:fldCharType="separate"/>
          </w:r>
          <w:r>
            <w:rPr>
              <w:noProof/>
            </w:rPr>
            <w:t>115</w:t>
          </w:r>
          <w:r>
            <w:rPr>
              <w:noProof/>
            </w:rPr>
            <w:fldChar w:fldCharType="end"/>
          </w:r>
        </w:p>
        <w:p w14:paraId="25A4169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Bioreactor characteristics</w:t>
          </w:r>
          <w:r>
            <w:rPr>
              <w:noProof/>
            </w:rPr>
            <w:tab/>
          </w:r>
          <w:r>
            <w:rPr>
              <w:noProof/>
            </w:rPr>
            <w:fldChar w:fldCharType="begin"/>
          </w:r>
          <w:r>
            <w:rPr>
              <w:noProof/>
            </w:rPr>
            <w:instrText xml:space="preserve"> PAGEREF _Toc79855187 \h </w:instrText>
          </w:r>
          <w:r>
            <w:rPr>
              <w:noProof/>
            </w:rPr>
          </w:r>
          <w:r>
            <w:rPr>
              <w:noProof/>
            </w:rPr>
            <w:fldChar w:fldCharType="separate"/>
          </w:r>
          <w:r>
            <w:rPr>
              <w:noProof/>
            </w:rPr>
            <w:t>117</w:t>
          </w:r>
          <w:r>
            <w:rPr>
              <w:noProof/>
            </w:rPr>
            <w:fldChar w:fldCharType="end"/>
          </w:r>
        </w:p>
        <w:p w14:paraId="23026F13"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Experimental set up</w:t>
          </w:r>
          <w:r>
            <w:rPr>
              <w:noProof/>
            </w:rPr>
            <w:tab/>
          </w:r>
          <w:r>
            <w:rPr>
              <w:noProof/>
            </w:rPr>
            <w:fldChar w:fldCharType="begin"/>
          </w:r>
          <w:r>
            <w:rPr>
              <w:noProof/>
            </w:rPr>
            <w:instrText xml:space="preserve"> PAGEREF _Toc79855188 \h </w:instrText>
          </w:r>
          <w:r>
            <w:rPr>
              <w:noProof/>
            </w:rPr>
          </w:r>
          <w:r>
            <w:rPr>
              <w:noProof/>
            </w:rPr>
            <w:fldChar w:fldCharType="separate"/>
          </w:r>
          <w:r>
            <w:rPr>
              <w:noProof/>
            </w:rPr>
            <w:t>118</w:t>
          </w:r>
          <w:r>
            <w:rPr>
              <w:noProof/>
            </w:rPr>
            <w:fldChar w:fldCharType="end"/>
          </w:r>
        </w:p>
        <w:p w14:paraId="2F6C00CC"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Sampling and analysis methods</w:t>
          </w:r>
          <w:r>
            <w:rPr>
              <w:noProof/>
            </w:rPr>
            <w:tab/>
          </w:r>
          <w:r>
            <w:rPr>
              <w:noProof/>
            </w:rPr>
            <w:fldChar w:fldCharType="begin"/>
          </w:r>
          <w:r>
            <w:rPr>
              <w:noProof/>
            </w:rPr>
            <w:instrText xml:space="preserve"> PAGEREF _Toc79855189 \h </w:instrText>
          </w:r>
          <w:r>
            <w:rPr>
              <w:noProof/>
            </w:rPr>
          </w:r>
          <w:r>
            <w:rPr>
              <w:noProof/>
            </w:rPr>
            <w:fldChar w:fldCharType="separate"/>
          </w:r>
          <w:r>
            <w:rPr>
              <w:noProof/>
            </w:rPr>
            <w:t>118</w:t>
          </w:r>
          <w:r>
            <w:rPr>
              <w:noProof/>
            </w:rPr>
            <w:fldChar w:fldCharType="end"/>
          </w:r>
        </w:p>
        <w:p w14:paraId="5D67643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Data processing and calculation</w:t>
          </w:r>
          <w:r>
            <w:rPr>
              <w:noProof/>
            </w:rPr>
            <w:tab/>
          </w:r>
          <w:r>
            <w:rPr>
              <w:noProof/>
            </w:rPr>
            <w:fldChar w:fldCharType="begin"/>
          </w:r>
          <w:r>
            <w:rPr>
              <w:noProof/>
            </w:rPr>
            <w:instrText xml:space="preserve"> PAGEREF _Toc79855190 \h </w:instrText>
          </w:r>
          <w:r>
            <w:rPr>
              <w:noProof/>
            </w:rPr>
          </w:r>
          <w:r>
            <w:rPr>
              <w:noProof/>
            </w:rPr>
            <w:fldChar w:fldCharType="separate"/>
          </w:r>
          <w:r>
            <w:rPr>
              <w:noProof/>
            </w:rPr>
            <w:t>119</w:t>
          </w:r>
          <w:r>
            <w:rPr>
              <w:noProof/>
            </w:rPr>
            <w:fldChar w:fldCharType="end"/>
          </w:r>
        </w:p>
        <w:p w14:paraId="627D0845"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Statistical analysis</w:t>
          </w:r>
          <w:r>
            <w:rPr>
              <w:noProof/>
            </w:rPr>
            <w:tab/>
          </w:r>
          <w:r>
            <w:rPr>
              <w:noProof/>
            </w:rPr>
            <w:fldChar w:fldCharType="begin"/>
          </w:r>
          <w:r>
            <w:rPr>
              <w:noProof/>
            </w:rPr>
            <w:instrText xml:space="preserve"> PAGEREF _Toc79855191 \h </w:instrText>
          </w:r>
          <w:r>
            <w:rPr>
              <w:noProof/>
            </w:rPr>
          </w:r>
          <w:r>
            <w:rPr>
              <w:noProof/>
            </w:rPr>
            <w:fldChar w:fldCharType="separate"/>
          </w:r>
          <w:r>
            <w:rPr>
              <w:noProof/>
            </w:rPr>
            <w:t>120</w:t>
          </w:r>
          <w:r>
            <w:rPr>
              <w:noProof/>
            </w:rPr>
            <w:fldChar w:fldCharType="end"/>
          </w:r>
        </w:p>
        <w:p w14:paraId="71B31AED"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Results</w:t>
          </w:r>
          <w:r>
            <w:rPr>
              <w:noProof/>
            </w:rPr>
            <w:tab/>
          </w:r>
          <w:r>
            <w:rPr>
              <w:noProof/>
            </w:rPr>
            <w:fldChar w:fldCharType="begin"/>
          </w:r>
          <w:r>
            <w:rPr>
              <w:noProof/>
            </w:rPr>
            <w:instrText xml:space="preserve"> PAGEREF _Toc79855192 \h </w:instrText>
          </w:r>
          <w:r>
            <w:rPr>
              <w:noProof/>
            </w:rPr>
          </w:r>
          <w:r>
            <w:rPr>
              <w:noProof/>
            </w:rPr>
            <w:fldChar w:fldCharType="separate"/>
          </w:r>
          <w:r>
            <w:rPr>
              <w:noProof/>
            </w:rPr>
            <w:t>121</w:t>
          </w:r>
          <w:r>
            <w:rPr>
              <w:noProof/>
            </w:rPr>
            <w:fldChar w:fldCharType="end"/>
          </w:r>
        </w:p>
        <w:p w14:paraId="7F1CEA75"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Physical and chemical properties of bioreactor</w:t>
          </w:r>
          <w:r>
            <w:rPr>
              <w:noProof/>
            </w:rPr>
            <w:tab/>
          </w:r>
          <w:r>
            <w:rPr>
              <w:noProof/>
            </w:rPr>
            <w:fldChar w:fldCharType="begin"/>
          </w:r>
          <w:r>
            <w:rPr>
              <w:noProof/>
            </w:rPr>
            <w:instrText xml:space="preserve"> PAGEREF _Toc79855193 \h </w:instrText>
          </w:r>
          <w:r>
            <w:rPr>
              <w:noProof/>
            </w:rPr>
          </w:r>
          <w:r>
            <w:rPr>
              <w:noProof/>
            </w:rPr>
            <w:fldChar w:fldCharType="separate"/>
          </w:r>
          <w:r>
            <w:rPr>
              <w:noProof/>
            </w:rPr>
            <w:t>121</w:t>
          </w:r>
          <w:r>
            <w:rPr>
              <w:noProof/>
            </w:rPr>
            <w:fldChar w:fldCharType="end"/>
          </w:r>
        </w:p>
        <w:p w14:paraId="135B8E28"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adding biochar and silage leachate</w:t>
          </w:r>
          <w:r>
            <w:rPr>
              <w:noProof/>
            </w:rPr>
            <w:tab/>
          </w:r>
          <w:r>
            <w:rPr>
              <w:noProof/>
            </w:rPr>
            <w:fldChar w:fldCharType="begin"/>
          </w:r>
          <w:r>
            <w:rPr>
              <w:noProof/>
            </w:rPr>
            <w:instrText xml:space="preserve"> PAGEREF _Toc79855194 \h </w:instrText>
          </w:r>
          <w:r>
            <w:rPr>
              <w:noProof/>
            </w:rPr>
          </w:r>
          <w:r>
            <w:rPr>
              <w:noProof/>
            </w:rPr>
            <w:fldChar w:fldCharType="separate"/>
          </w:r>
          <w:r>
            <w:rPr>
              <w:noProof/>
            </w:rPr>
            <w:t>122</w:t>
          </w:r>
          <w:r>
            <w:rPr>
              <w:noProof/>
            </w:rPr>
            <w:fldChar w:fldCharType="end"/>
          </w:r>
        </w:p>
        <w:p w14:paraId="3A694D8D"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hydraulic retention time</w:t>
          </w:r>
          <w:r>
            <w:rPr>
              <w:noProof/>
            </w:rPr>
            <w:tab/>
          </w:r>
          <w:r>
            <w:rPr>
              <w:noProof/>
            </w:rPr>
            <w:fldChar w:fldCharType="begin"/>
          </w:r>
          <w:r>
            <w:rPr>
              <w:noProof/>
            </w:rPr>
            <w:instrText xml:space="preserve"> PAGEREF _Toc79855195 \h </w:instrText>
          </w:r>
          <w:r>
            <w:rPr>
              <w:noProof/>
            </w:rPr>
          </w:r>
          <w:r>
            <w:rPr>
              <w:noProof/>
            </w:rPr>
            <w:fldChar w:fldCharType="separate"/>
          </w:r>
          <w:r>
            <w:rPr>
              <w:noProof/>
            </w:rPr>
            <w:t>123</w:t>
          </w:r>
          <w:r>
            <w:rPr>
              <w:noProof/>
            </w:rPr>
            <w:fldChar w:fldCharType="end"/>
          </w:r>
        </w:p>
        <w:p w14:paraId="74D0FCD3"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influent nitrate concentration</w:t>
          </w:r>
          <w:r>
            <w:rPr>
              <w:noProof/>
            </w:rPr>
            <w:tab/>
          </w:r>
          <w:r>
            <w:rPr>
              <w:noProof/>
            </w:rPr>
            <w:fldChar w:fldCharType="begin"/>
          </w:r>
          <w:r>
            <w:rPr>
              <w:noProof/>
            </w:rPr>
            <w:instrText xml:space="preserve"> PAGEREF _Toc79855196 \h </w:instrText>
          </w:r>
          <w:r>
            <w:rPr>
              <w:noProof/>
            </w:rPr>
          </w:r>
          <w:r>
            <w:rPr>
              <w:noProof/>
            </w:rPr>
            <w:fldChar w:fldCharType="separate"/>
          </w:r>
          <w:r>
            <w:rPr>
              <w:noProof/>
            </w:rPr>
            <w:t>124</w:t>
          </w:r>
          <w:r>
            <w:rPr>
              <w:noProof/>
            </w:rPr>
            <w:fldChar w:fldCharType="end"/>
          </w:r>
        </w:p>
        <w:p w14:paraId="10802C5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silage leachate type</w:t>
          </w:r>
          <w:r>
            <w:rPr>
              <w:noProof/>
            </w:rPr>
            <w:tab/>
          </w:r>
          <w:r>
            <w:rPr>
              <w:noProof/>
            </w:rPr>
            <w:fldChar w:fldCharType="begin"/>
          </w:r>
          <w:r>
            <w:rPr>
              <w:noProof/>
            </w:rPr>
            <w:instrText xml:space="preserve"> PAGEREF _Toc79855197 \h </w:instrText>
          </w:r>
          <w:r>
            <w:rPr>
              <w:noProof/>
            </w:rPr>
          </w:r>
          <w:r>
            <w:rPr>
              <w:noProof/>
            </w:rPr>
            <w:fldChar w:fldCharType="separate"/>
          </w:r>
          <w:r>
            <w:rPr>
              <w:noProof/>
            </w:rPr>
            <w:t>124</w:t>
          </w:r>
          <w:r>
            <w:rPr>
              <w:noProof/>
            </w:rPr>
            <w:fldChar w:fldCharType="end"/>
          </w:r>
        </w:p>
        <w:p w14:paraId="203262B9"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Removal of sulfamethazine and tylosin removal</w:t>
          </w:r>
          <w:r>
            <w:rPr>
              <w:noProof/>
            </w:rPr>
            <w:tab/>
          </w:r>
          <w:r>
            <w:rPr>
              <w:noProof/>
            </w:rPr>
            <w:fldChar w:fldCharType="begin"/>
          </w:r>
          <w:r>
            <w:rPr>
              <w:noProof/>
            </w:rPr>
            <w:instrText xml:space="preserve"> PAGEREF _Toc79855198 \h </w:instrText>
          </w:r>
          <w:r>
            <w:rPr>
              <w:noProof/>
            </w:rPr>
          </w:r>
          <w:r>
            <w:rPr>
              <w:noProof/>
            </w:rPr>
            <w:fldChar w:fldCharType="separate"/>
          </w:r>
          <w:r>
            <w:rPr>
              <w:noProof/>
            </w:rPr>
            <w:t>124</w:t>
          </w:r>
          <w:r>
            <w:rPr>
              <w:noProof/>
            </w:rPr>
            <w:fldChar w:fldCharType="end"/>
          </w:r>
        </w:p>
        <w:p w14:paraId="4802078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Discussion</w:t>
          </w:r>
          <w:r>
            <w:rPr>
              <w:noProof/>
            </w:rPr>
            <w:tab/>
          </w:r>
          <w:r>
            <w:rPr>
              <w:noProof/>
            </w:rPr>
            <w:fldChar w:fldCharType="begin"/>
          </w:r>
          <w:r>
            <w:rPr>
              <w:noProof/>
            </w:rPr>
            <w:instrText xml:space="preserve"> PAGEREF _Toc79855199 \h </w:instrText>
          </w:r>
          <w:r>
            <w:rPr>
              <w:noProof/>
            </w:rPr>
          </w:r>
          <w:r>
            <w:rPr>
              <w:noProof/>
            </w:rPr>
            <w:fldChar w:fldCharType="separate"/>
          </w:r>
          <w:r>
            <w:rPr>
              <w:noProof/>
            </w:rPr>
            <w:t>125</w:t>
          </w:r>
          <w:r>
            <w:rPr>
              <w:noProof/>
            </w:rPr>
            <w:fldChar w:fldCharType="end"/>
          </w:r>
        </w:p>
        <w:p w14:paraId="10E6D7D4"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biochar on chemical removal in bioreactors</w:t>
          </w:r>
          <w:r>
            <w:rPr>
              <w:noProof/>
            </w:rPr>
            <w:tab/>
          </w:r>
          <w:r>
            <w:rPr>
              <w:noProof/>
            </w:rPr>
            <w:fldChar w:fldCharType="begin"/>
          </w:r>
          <w:r>
            <w:rPr>
              <w:noProof/>
            </w:rPr>
            <w:instrText xml:space="preserve"> PAGEREF _Toc79855200 \h </w:instrText>
          </w:r>
          <w:r>
            <w:rPr>
              <w:noProof/>
            </w:rPr>
          </w:r>
          <w:r>
            <w:rPr>
              <w:noProof/>
            </w:rPr>
            <w:fldChar w:fldCharType="separate"/>
          </w:r>
          <w:r>
            <w:rPr>
              <w:noProof/>
            </w:rPr>
            <w:t>125</w:t>
          </w:r>
          <w:r>
            <w:rPr>
              <w:noProof/>
            </w:rPr>
            <w:fldChar w:fldCharType="end"/>
          </w:r>
        </w:p>
        <w:p w14:paraId="02F28C14"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silage leachate on nitrate removal in bioreactors</w:t>
          </w:r>
          <w:r>
            <w:rPr>
              <w:noProof/>
            </w:rPr>
            <w:tab/>
          </w:r>
          <w:r>
            <w:rPr>
              <w:noProof/>
            </w:rPr>
            <w:fldChar w:fldCharType="begin"/>
          </w:r>
          <w:r>
            <w:rPr>
              <w:noProof/>
            </w:rPr>
            <w:instrText xml:space="preserve"> PAGEREF _Toc79855201 \h </w:instrText>
          </w:r>
          <w:r>
            <w:rPr>
              <w:noProof/>
            </w:rPr>
          </w:r>
          <w:r>
            <w:rPr>
              <w:noProof/>
            </w:rPr>
            <w:fldChar w:fldCharType="separate"/>
          </w:r>
          <w:r>
            <w:rPr>
              <w:noProof/>
            </w:rPr>
            <w:t>127</w:t>
          </w:r>
          <w:r>
            <w:rPr>
              <w:noProof/>
            </w:rPr>
            <w:fldChar w:fldCharType="end"/>
          </w:r>
        </w:p>
        <w:p w14:paraId="2DF48740"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 of biochar and silage leachate interaction on nitrate removal in bioreactors</w:t>
          </w:r>
          <w:r>
            <w:rPr>
              <w:noProof/>
            </w:rPr>
            <w:tab/>
          </w:r>
          <w:r>
            <w:rPr>
              <w:noProof/>
            </w:rPr>
            <w:fldChar w:fldCharType="begin"/>
          </w:r>
          <w:r>
            <w:rPr>
              <w:noProof/>
            </w:rPr>
            <w:instrText xml:space="preserve"> PAGEREF _Toc79855202 \h </w:instrText>
          </w:r>
          <w:r>
            <w:rPr>
              <w:noProof/>
            </w:rPr>
          </w:r>
          <w:r>
            <w:rPr>
              <w:noProof/>
            </w:rPr>
            <w:fldChar w:fldCharType="separate"/>
          </w:r>
          <w:r>
            <w:rPr>
              <w:noProof/>
            </w:rPr>
            <w:t>129</w:t>
          </w:r>
          <w:r>
            <w:rPr>
              <w:noProof/>
            </w:rPr>
            <w:fldChar w:fldCharType="end"/>
          </w:r>
        </w:p>
        <w:p w14:paraId="18F56DA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Conclusions</w:t>
          </w:r>
          <w:r>
            <w:rPr>
              <w:noProof/>
            </w:rPr>
            <w:tab/>
          </w:r>
          <w:r>
            <w:rPr>
              <w:noProof/>
            </w:rPr>
            <w:fldChar w:fldCharType="begin"/>
          </w:r>
          <w:r>
            <w:rPr>
              <w:noProof/>
            </w:rPr>
            <w:instrText xml:space="preserve"> PAGEREF _Toc79855203 \h </w:instrText>
          </w:r>
          <w:r>
            <w:rPr>
              <w:noProof/>
            </w:rPr>
          </w:r>
          <w:r>
            <w:rPr>
              <w:noProof/>
            </w:rPr>
            <w:fldChar w:fldCharType="separate"/>
          </w:r>
          <w:r>
            <w:rPr>
              <w:noProof/>
            </w:rPr>
            <w:t>130</w:t>
          </w:r>
          <w:r>
            <w:rPr>
              <w:noProof/>
            </w:rPr>
            <w:fldChar w:fldCharType="end"/>
          </w:r>
        </w:p>
        <w:p w14:paraId="1A7B9FF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_Toc79855204 \h </w:instrText>
          </w:r>
          <w:r>
            <w:rPr>
              <w:noProof/>
            </w:rPr>
          </w:r>
          <w:r>
            <w:rPr>
              <w:noProof/>
            </w:rPr>
            <w:fldChar w:fldCharType="separate"/>
          </w:r>
          <w:r>
            <w:rPr>
              <w:noProof/>
            </w:rPr>
            <w:t>131</w:t>
          </w:r>
          <w:r>
            <w:rPr>
              <w:noProof/>
            </w:rPr>
            <w:fldChar w:fldCharType="end"/>
          </w:r>
        </w:p>
        <w:p w14:paraId="13B59956"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_Toc79855205 \h </w:instrText>
          </w:r>
          <w:r>
            <w:rPr>
              <w:noProof/>
            </w:rPr>
          </w:r>
          <w:r>
            <w:rPr>
              <w:noProof/>
            </w:rPr>
            <w:fldChar w:fldCharType="separate"/>
          </w:r>
          <w:r>
            <w:rPr>
              <w:noProof/>
            </w:rPr>
            <w:t>134</w:t>
          </w:r>
          <w:r>
            <w:rPr>
              <w:noProof/>
            </w:rPr>
            <w:fldChar w:fldCharType="end"/>
          </w:r>
        </w:p>
        <w:p w14:paraId="38C8255A"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Tables</w:t>
          </w:r>
          <w:r>
            <w:rPr>
              <w:noProof/>
            </w:rPr>
            <w:tab/>
          </w:r>
          <w:r>
            <w:rPr>
              <w:noProof/>
            </w:rPr>
            <w:fldChar w:fldCharType="begin"/>
          </w:r>
          <w:r>
            <w:rPr>
              <w:noProof/>
            </w:rPr>
            <w:instrText xml:space="preserve"> PAGEREF _Toc79855206 \h </w:instrText>
          </w:r>
          <w:r>
            <w:rPr>
              <w:noProof/>
            </w:rPr>
          </w:r>
          <w:r>
            <w:rPr>
              <w:noProof/>
            </w:rPr>
            <w:fldChar w:fldCharType="separate"/>
          </w:r>
          <w:r>
            <w:rPr>
              <w:noProof/>
            </w:rPr>
            <w:t>134</w:t>
          </w:r>
          <w:r>
            <w:rPr>
              <w:noProof/>
            </w:rPr>
            <w:fldChar w:fldCharType="end"/>
          </w:r>
        </w:p>
        <w:p w14:paraId="714DAE81"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Figures</w:t>
          </w:r>
          <w:r>
            <w:rPr>
              <w:noProof/>
            </w:rPr>
            <w:tab/>
          </w:r>
          <w:r>
            <w:rPr>
              <w:noProof/>
            </w:rPr>
            <w:fldChar w:fldCharType="begin"/>
          </w:r>
          <w:r>
            <w:rPr>
              <w:noProof/>
            </w:rPr>
            <w:instrText xml:space="preserve"> PAGEREF _Toc79855207 \h </w:instrText>
          </w:r>
          <w:r>
            <w:rPr>
              <w:noProof/>
            </w:rPr>
          </w:r>
          <w:r>
            <w:rPr>
              <w:noProof/>
            </w:rPr>
            <w:fldChar w:fldCharType="separate"/>
          </w:r>
          <w:r>
            <w:rPr>
              <w:noProof/>
            </w:rPr>
            <w:t>136</w:t>
          </w:r>
          <w:r>
            <w:rPr>
              <w:noProof/>
            </w:rPr>
            <w:fldChar w:fldCharType="end"/>
          </w:r>
        </w:p>
        <w:p w14:paraId="4C2C8FA3"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CHAPTER IV Characterizing the role of hydraulic retention time on nitrate removal in denitrifying bioreactors</w:t>
          </w:r>
          <w:r>
            <w:rPr>
              <w:noProof/>
            </w:rPr>
            <w:tab/>
          </w:r>
          <w:r>
            <w:rPr>
              <w:noProof/>
            </w:rPr>
            <w:fldChar w:fldCharType="begin"/>
          </w:r>
          <w:r>
            <w:rPr>
              <w:noProof/>
            </w:rPr>
            <w:instrText xml:space="preserve"> PAGEREF _Toc79855208 \h </w:instrText>
          </w:r>
          <w:r>
            <w:rPr>
              <w:noProof/>
            </w:rPr>
          </w:r>
          <w:r>
            <w:rPr>
              <w:noProof/>
            </w:rPr>
            <w:fldChar w:fldCharType="separate"/>
          </w:r>
          <w:r>
            <w:rPr>
              <w:noProof/>
            </w:rPr>
            <w:t>146</w:t>
          </w:r>
          <w:r>
            <w:rPr>
              <w:noProof/>
            </w:rPr>
            <w:fldChar w:fldCharType="end"/>
          </w:r>
        </w:p>
        <w:p w14:paraId="648F34F5"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Abstract</w:t>
          </w:r>
          <w:r>
            <w:rPr>
              <w:noProof/>
            </w:rPr>
            <w:tab/>
          </w:r>
          <w:r>
            <w:rPr>
              <w:noProof/>
            </w:rPr>
            <w:fldChar w:fldCharType="begin"/>
          </w:r>
          <w:r>
            <w:rPr>
              <w:noProof/>
            </w:rPr>
            <w:instrText xml:space="preserve"> PAGEREF _Toc79855209 \h </w:instrText>
          </w:r>
          <w:r>
            <w:rPr>
              <w:noProof/>
            </w:rPr>
          </w:r>
          <w:r>
            <w:rPr>
              <w:noProof/>
            </w:rPr>
            <w:fldChar w:fldCharType="separate"/>
          </w:r>
          <w:r>
            <w:rPr>
              <w:noProof/>
            </w:rPr>
            <w:t>147</w:t>
          </w:r>
          <w:r>
            <w:rPr>
              <w:noProof/>
            </w:rPr>
            <w:fldChar w:fldCharType="end"/>
          </w:r>
        </w:p>
        <w:p w14:paraId="64EF858D"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Introduction</w:t>
          </w:r>
          <w:r>
            <w:rPr>
              <w:noProof/>
            </w:rPr>
            <w:tab/>
          </w:r>
          <w:r>
            <w:rPr>
              <w:noProof/>
            </w:rPr>
            <w:fldChar w:fldCharType="begin"/>
          </w:r>
          <w:r>
            <w:rPr>
              <w:noProof/>
            </w:rPr>
            <w:instrText xml:space="preserve"> PAGEREF _Toc79855210 \h </w:instrText>
          </w:r>
          <w:r>
            <w:rPr>
              <w:noProof/>
            </w:rPr>
          </w:r>
          <w:r>
            <w:rPr>
              <w:noProof/>
            </w:rPr>
            <w:fldChar w:fldCharType="separate"/>
          </w:r>
          <w:r>
            <w:rPr>
              <w:noProof/>
            </w:rPr>
            <w:t>148</w:t>
          </w:r>
          <w:r>
            <w:rPr>
              <w:noProof/>
            </w:rPr>
            <w:fldChar w:fldCharType="end"/>
          </w:r>
        </w:p>
        <w:p w14:paraId="53E3574D"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Materials and Methods</w:t>
          </w:r>
          <w:r>
            <w:rPr>
              <w:noProof/>
            </w:rPr>
            <w:tab/>
          </w:r>
          <w:r>
            <w:rPr>
              <w:noProof/>
            </w:rPr>
            <w:fldChar w:fldCharType="begin"/>
          </w:r>
          <w:r>
            <w:rPr>
              <w:noProof/>
            </w:rPr>
            <w:instrText xml:space="preserve"> PAGEREF _Toc79855211 \h </w:instrText>
          </w:r>
          <w:r>
            <w:rPr>
              <w:noProof/>
            </w:rPr>
          </w:r>
          <w:r>
            <w:rPr>
              <w:noProof/>
            </w:rPr>
            <w:fldChar w:fldCharType="separate"/>
          </w:r>
          <w:r>
            <w:rPr>
              <w:noProof/>
            </w:rPr>
            <w:t>151</w:t>
          </w:r>
          <w:r>
            <w:rPr>
              <w:noProof/>
            </w:rPr>
            <w:fldChar w:fldCharType="end"/>
          </w:r>
        </w:p>
        <w:p w14:paraId="53990016"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Experimental setup</w:t>
          </w:r>
          <w:r>
            <w:rPr>
              <w:noProof/>
            </w:rPr>
            <w:tab/>
          </w:r>
          <w:r>
            <w:rPr>
              <w:noProof/>
            </w:rPr>
            <w:fldChar w:fldCharType="begin"/>
          </w:r>
          <w:r>
            <w:rPr>
              <w:noProof/>
            </w:rPr>
            <w:instrText xml:space="preserve"> PAGEREF _Toc79855212 \h </w:instrText>
          </w:r>
          <w:r>
            <w:rPr>
              <w:noProof/>
            </w:rPr>
          </w:r>
          <w:r>
            <w:rPr>
              <w:noProof/>
            </w:rPr>
            <w:fldChar w:fldCharType="separate"/>
          </w:r>
          <w:r>
            <w:rPr>
              <w:noProof/>
            </w:rPr>
            <w:t>151</w:t>
          </w:r>
          <w:r>
            <w:rPr>
              <w:noProof/>
            </w:rPr>
            <w:fldChar w:fldCharType="end"/>
          </w:r>
        </w:p>
        <w:p w14:paraId="2FA5210A"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Calculate nitrate removal rate and maximum nitrate removal rate by hydraulic retention time</w:t>
          </w:r>
          <w:r>
            <w:rPr>
              <w:noProof/>
            </w:rPr>
            <w:tab/>
          </w:r>
          <w:r>
            <w:rPr>
              <w:noProof/>
            </w:rPr>
            <w:fldChar w:fldCharType="begin"/>
          </w:r>
          <w:r>
            <w:rPr>
              <w:noProof/>
            </w:rPr>
            <w:instrText xml:space="preserve"> PAGEREF _Toc79855213 \h </w:instrText>
          </w:r>
          <w:r>
            <w:rPr>
              <w:noProof/>
            </w:rPr>
          </w:r>
          <w:r>
            <w:rPr>
              <w:noProof/>
            </w:rPr>
            <w:fldChar w:fldCharType="separate"/>
          </w:r>
          <w:r>
            <w:rPr>
              <w:noProof/>
            </w:rPr>
            <w:t>153</w:t>
          </w:r>
          <w:r>
            <w:rPr>
              <w:noProof/>
            </w:rPr>
            <w:fldChar w:fldCharType="end"/>
          </w:r>
        </w:p>
        <w:p w14:paraId="6CF13653"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Nitrate reduction per length</w:t>
          </w:r>
          <w:r>
            <w:rPr>
              <w:noProof/>
            </w:rPr>
            <w:tab/>
          </w:r>
          <w:r>
            <w:rPr>
              <w:noProof/>
            </w:rPr>
            <w:fldChar w:fldCharType="begin"/>
          </w:r>
          <w:r>
            <w:rPr>
              <w:noProof/>
            </w:rPr>
            <w:instrText xml:space="preserve"> PAGEREF _Toc79855214 \h </w:instrText>
          </w:r>
          <w:r>
            <w:rPr>
              <w:noProof/>
            </w:rPr>
          </w:r>
          <w:r>
            <w:rPr>
              <w:noProof/>
            </w:rPr>
            <w:fldChar w:fldCharType="separate"/>
          </w:r>
          <w:r>
            <w:rPr>
              <w:noProof/>
            </w:rPr>
            <w:t>153</w:t>
          </w:r>
          <w:r>
            <w:rPr>
              <w:noProof/>
            </w:rPr>
            <w:fldChar w:fldCharType="end"/>
          </w:r>
        </w:p>
        <w:p w14:paraId="7CBE091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Developing a model to characterize N</w:t>
          </w:r>
          <w:r w:rsidRPr="006C4587">
            <w:rPr>
              <w:noProof/>
              <w:vertAlign w:val="subscript"/>
            </w:rPr>
            <w:t>rd</w:t>
          </w:r>
          <w:r w:rsidRPr="006C4587">
            <w:rPr>
              <w:noProof/>
            </w:rPr>
            <w:t xml:space="preserve"> by HRT</w:t>
          </w:r>
          <w:r>
            <w:rPr>
              <w:noProof/>
            </w:rPr>
            <w:tab/>
          </w:r>
          <w:r>
            <w:rPr>
              <w:noProof/>
            </w:rPr>
            <w:fldChar w:fldCharType="begin"/>
          </w:r>
          <w:r>
            <w:rPr>
              <w:noProof/>
            </w:rPr>
            <w:instrText xml:space="preserve"> PAGEREF _Toc79855215 \h </w:instrText>
          </w:r>
          <w:r>
            <w:rPr>
              <w:noProof/>
            </w:rPr>
          </w:r>
          <w:r>
            <w:rPr>
              <w:noProof/>
            </w:rPr>
            <w:fldChar w:fldCharType="separate"/>
          </w:r>
          <w:r>
            <w:rPr>
              <w:noProof/>
            </w:rPr>
            <w:t>154</w:t>
          </w:r>
          <w:r>
            <w:rPr>
              <w:noProof/>
            </w:rPr>
            <w:fldChar w:fldCharType="end"/>
          </w:r>
        </w:p>
        <w:p w14:paraId="217053DC"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Developing a model to characterize NRR by HRT</w:t>
          </w:r>
          <w:r>
            <w:rPr>
              <w:noProof/>
            </w:rPr>
            <w:tab/>
          </w:r>
          <w:r>
            <w:rPr>
              <w:noProof/>
            </w:rPr>
            <w:fldChar w:fldCharType="begin"/>
          </w:r>
          <w:r>
            <w:rPr>
              <w:noProof/>
            </w:rPr>
            <w:instrText xml:space="preserve"> PAGEREF _Toc79855216 \h </w:instrText>
          </w:r>
          <w:r>
            <w:rPr>
              <w:noProof/>
            </w:rPr>
          </w:r>
          <w:r>
            <w:rPr>
              <w:noProof/>
            </w:rPr>
            <w:fldChar w:fldCharType="separate"/>
          </w:r>
          <w:r>
            <w:rPr>
              <w:noProof/>
            </w:rPr>
            <w:t>155</w:t>
          </w:r>
          <w:r>
            <w:rPr>
              <w:noProof/>
            </w:rPr>
            <w:fldChar w:fldCharType="end"/>
          </w:r>
        </w:p>
        <w:p w14:paraId="6D4DECE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lastRenderedPageBreak/>
            <w:t>Developing a model to characterize NRE by HRT</w:t>
          </w:r>
          <w:r>
            <w:rPr>
              <w:noProof/>
            </w:rPr>
            <w:tab/>
          </w:r>
          <w:r>
            <w:rPr>
              <w:noProof/>
            </w:rPr>
            <w:fldChar w:fldCharType="begin"/>
          </w:r>
          <w:r>
            <w:rPr>
              <w:noProof/>
            </w:rPr>
            <w:instrText xml:space="preserve"> PAGEREF _Toc79855217 \h </w:instrText>
          </w:r>
          <w:r>
            <w:rPr>
              <w:noProof/>
            </w:rPr>
          </w:r>
          <w:r>
            <w:rPr>
              <w:noProof/>
            </w:rPr>
            <w:fldChar w:fldCharType="separate"/>
          </w:r>
          <w:r>
            <w:rPr>
              <w:noProof/>
            </w:rPr>
            <w:t>156</w:t>
          </w:r>
          <w:r>
            <w:rPr>
              <w:noProof/>
            </w:rPr>
            <w:fldChar w:fldCharType="end"/>
          </w:r>
        </w:p>
        <w:p w14:paraId="6186F6F2"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Model evaluation and parameter estimation</w:t>
          </w:r>
          <w:r>
            <w:rPr>
              <w:noProof/>
            </w:rPr>
            <w:tab/>
          </w:r>
          <w:r>
            <w:rPr>
              <w:noProof/>
            </w:rPr>
            <w:fldChar w:fldCharType="begin"/>
          </w:r>
          <w:r>
            <w:rPr>
              <w:noProof/>
            </w:rPr>
            <w:instrText xml:space="preserve"> PAGEREF _Toc79855218 \h </w:instrText>
          </w:r>
          <w:r>
            <w:rPr>
              <w:noProof/>
            </w:rPr>
          </w:r>
          <w:r>
            <w:rPr>
              <w:noProof/>
            </w:rPr>
            <w:fldChar w:fldCharType="separate"/>
          </w:r>
          <w:r>
            <w:rPr>
              <w:noProof/>
            </w:rPr>
            <w:t>157</w:t>
          </w:r>
          <w:r>
            <w:rPr>
              <w:noProof/>
            </w:rPr>
            <w:fldChar w:fldCharType="end"/>
          </w:r>
        </w:p>
        <w:p w14:paraId="11BC7A42"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Results and discussion</w:t>
          </w:r>
          <w:r>
            <w:rPr>
              <w:noProof/>
            </w:rPr>
            <w:tab/>
          </w:r>
          <w:r>
            <w:rPr>
              <w:noProof/>
            </w:rPr>
            <w:fldChar w:fldCharType="begin"/>
          </w:r>
          <w:r>
            <w:rPr>
              <w:noProof/>
            </w:rPr>
            <w:instrText xml:space="preserve"> PAGEREF _Toc79855219 \h </w:instrText>
          </w:r>
          <w:r>
            <w:rPr>
              <w:noProof/>
            </w:rPr>
          </w:r>
          <w:r>
            <w:rPr>
              <w:noProof/>
            </w:rPr>
            <w:fldChar w:fldCharType="separate"/>
          </w:r>
          <w:r>
            <w:rPr>
              <w:noProof/>
            </w:rPr>
            <w:t>157</w:t>
          </w:r>
          <w:r>
            <w:rPr>
              <w:noProof/>
            </w:rPr>
            <w:fldChar w:fldCharType="end"/>
          </w:r>
        </w:p>
        <w:p w14:paraId="06AAEF60"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w:t>
          </w:r>
          <w:r w:rsidRPr="006C4587">
            <w:rPr>
              <w:noProof/>
              <w:vertAlign w:val="subscript"/>
            </w:rPr>
            <w:t>rd</w:t>
          </w:r>
          <w:r w:rsidRPr="006C4587">
            <w:rPr>
              <w:noProof/>
            </w:rPr>
            <w:t xml:space="preserve"> changes with HRT</w:t>
          </w:r>
          <w:r>
            <w:rPr>
              <w:noProof/>
            </w:rPr>
            <w:tab/>
          </w:r>
          <w:r>
            <w:rPr>
              <w:noProof/>
            </w:rPr>
            <w:fldChar w:fldCharType="begin"/>
          </w:r>
          <w:r>
            <w:rPr>
              <w:noProof/>
            </w:rPr>
            <w:instrText xml:space="preserve"> PAGEREF _Toc79855220 \h </w:instrText>
          </w:r>
          <w:r>
            <w:rPr>
              <w:noProof/>
            </w:rPr>
          </w:r>
          <w:r>
            <w:rPr>
              <w:noProof/>
            </w:rPr>
            <w:fldChar w:fldCharType="separate"/>
          </w:r>
          <w:r>
            <w:rPr>
              <w:noProof/>
            </w:rPr>
            <w:t>157</w:t>
          </w:r>
          <w:r>
            <w:rPr>
              <w:noProof/>
            </w:rPr>
            <w:fldChar w:fldCharType="end"/>
          </w:r>
        </w:p>
        <w:p w14:paraId="66ADEE98"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NRE changes with HRT</w:t>
          </w:r>
          <w:r>
            <w:rPr>
              <w:noProof/>
            </w:rPr>
            <w:tab/>
          </w:r>
          <w:r>
            <w:rPr>
              <w:noProof/>
            </w:rPr>
            <w:fldChar w:fldCharType="begin"/>
          </w:r>
          <w:r>
            <w:rPr>
              <w:noProof/>
            </w:rPr>
            <w:instrText xml:space="preserve"> PAGEREF _Toc79855221 \h </w:instrText>
          </w:r>
          <w:r>
            <w:rPr>
              <w:noProof/>
            </w:rPr>
          </w:r>
          <w:r>
            <w:rPr>
              <w:noProof/>
            </w:rPr>
            <w:fldChar w:fldCharType="separate"/>
          </w:r>
          <w:r>
            <w:rPr>
              <w:noProof/>
            </w:rPr>
            <w:t>158</w:t>
          </w:r>
          <w:r>
            <w:rPr>
              <w:noProof/>
            </w:rPr>
            <w:fldChar w:fldCharType="end"/>
          </w:r>
        </w:p>
        <w:p w14:paraId="39A72A5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NRR changes with HRT</w:t>
          </w:r>
          <w:r>
            <w:rPr>
              <w:noProof/>
            </w:rPr>
            <w:tab/>
          </w:r>
          <w:r>
            <w:rPr>
              <w:noProof/>
            </w:rPr>
            <w:fldChar w:fldCharType="begin"/>
          </w:r>
          <w:r>
            <w:rPr>
              <w:noProof/>
            </w:rPr>
            <w:instrText xml:space="preserve"> PAGEREF _Toc79855222 \h </w:instrText>
          </w:r>
          <w:r>
            <w:rPr>
              <w:noProof/>
            </w:rPr>
          </w:r>
          <w:r>
            <w:rPr>
              <w:noProof/>
            </w:rPr>
            <w:fldChar w:fldCharType="separate"/>
          </w:r>
          <w:r>
            <w:rPr>
              <w:noProof/>
            </w:rPr>
            <w:t>159</w:t>
          </w:r>
          <w:r>
            <w:rPr>
              <w:noProof/>
            </w:rPr>
            <w:fldChar w:fldCharType="end"/>
          </w:r>
        </w:p>
        <w:p w14:paraId="5D0F2AE2"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NRR</w:t>
          </w:r>
          <w:r w:rsidRPr="006C4587">
            <w:rPr>
              <w:noProof/>
              <w:vertAlign w:val="subscript"/>
            </w:rPr>
            <w:t>TM</w:t>
          </w:r>
          <w:r w:rsidRPr="006C4587">
            <w:rPr>
              <w:noProof/>
            </w:rPr>
            <w:t xml:space="preserve"> changes with HRT</w:t>
          </w:r>
          <w:r>
            <w:rPr>
              <w:noProof/>
            </w:rPr>
            <w:tab/>
          </w:r>
          <w:r>
            <w:rPr>
              <w:noProof/>
            </w:rPr>
            <w:fldChar w:fldCharType="begin"/>
          </w:r>
          <w:r>
            <w:rPr>
              <w:noProof/>
            </w:rPr>
            <w:instrText xml:space="preserve"> PAGEREF _Toc79855223 \h </w:instrText>
          </w:r>
          <w:r>
            <w:rPr>
              <w:noProof/>
            </w:rPr>
          </w:r>
          <w:r>
            <w:rPr>
              <w:noProof/>
            </w:rPr>
            <w:fldChar w:fldCharType="separate"/>
          </w:r>
          <w:r>
            <w:rPr>
              <w:noProof/>
            </w:rPr>
            <w:t>160</w:t>
          </w:r>
          <w:r>
            <w:rPr>
              <w:noProof/>
            </w:rPr>
            <w:fldChar w:fldCharType="end"/>
          </w:r>
        </w:p>
        <w:p w14:paraId="29ED088E"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Model evaluation, parameter estimation, and correlation</w:t>
          </w:r>
          <w:r>
            <w:rPr>
              <w:noProof/>
            </w:rPr>
            <w:tab/>
          </w:r>
          <w:r>
            <w:rPr>
              <w:noProof/>
            </w:rPr>
            <w:fldChar w:fldCharType="begin"/>
          </w:r>
          <w:r>
            <w:rPr>
              <w:noProof/>
            </w:rPr>
            <w:instrText xml:space="preserve"> PAGEREF _Toc79855224 \h </w:instrText>
          </w:r>
          <w:r>
            <w:rPr>
              <w:noProof/>
            </w:rPr>
          </w:r>
          <w:r>
            <w:rPr>
              <w:noProof/>
            </w:rPr>
            <w:fldChar w:fldCharType="separate"/>
          </w:r>
          <w:r>
            <w:rPr>
              <w:noProof/>
            </w:rPr>
            <w:t>161</w:t>
          </w:r>
          <w:r>
            <w:rPr>
              <w:noProof/>
            </w:rPr>
            <w:fldChar w:fldCharType="end"/>
          </w:r>
        </w:p>
        <w:p w14:paraId="056DEB02"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Model application and limitations</w:t>
          </w:r>
          <w:r>
            <w:rPr>
              <w:noProof/>
            </w:rPr>
            <w:tab/>
          </w:r>
          <w:r>
            <w:rPr>
              <w:noProof/>
            </w:rPr>
            <w:fldChar w:fldCharType="begin"/>
          </w:r>
          <w:r>
            <w:rPr>
              <w:noProof/>
            </w:rPr>
            <w:instrText xml:space="preserve"> PAGEREF _Toc79855225 \h </w:instrText>
          </w:r>
          <w:r>
            <w:rPr>
              <w:noProof/>
            </w:rPr>
          </w:r>
          <w:r>
            <w:rPr>
              <w:noProof/>
            </w:rPr>
            <w:fldChar w:fldCharType="separate"/>
          </w:r>
          <w:r>
            <w:rPr>
              <w:noProof/>
            </w:rPr>
            <w:t>162</w:t>
          </w:r>
          <w:r>
            <w:rPr>
              <w:noProof/>
            </w:rPr>
            <w:fldChar w:fldCharType="end"/>
          </w:r>
        </w:p>
        <w:p w14:paraId="64DD60C6"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Conclusions</w:t>
          </w:r>
          <w:r>
            <w:rPr>
              <w:noProof/>
            </w:rPr>
            <w:tab/>
          </w:r>
          <w:r>
            <w:rPr>
              <w:noProof/>
            </w:rPr>
            <w:fldChar w:fldCharType="begin"/>
          </w:r>
          <w:r>
            <w:rPr>
              <w:noProof/>
            </w:rPr>
            <w:instrText xml:space="preserve"> PAGEREF _Toc79855226 \h </w:instrText>
          </w:r>
          <w:r>
            <w:rPr>
              <w:noProof/>
            </w:rPr>
          </w:r>
          <w:r>
            <w:rPr>
              <w:noProof/>
            </w:rPr>
            <w:fldChar w:fldCharType="separate"/>
          </w:r>
          <w:r>
            <w:rPr>
              <w:noProof/>
            </w:rPr>
            <w:t>163</w:t>
          </w:r>
          <w:r>
            <w:rPr>
              <w:noProof/>
            </w:rPr>
            <w:fldChar w:fldCharType="end"/>
          </w:r>
        </w:p>
        <w:p w14:paraId="1BD67CD9"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_Toc79855227 \h </w:instrText>
          </w:r>
          <w:r>
            <w:rPr>
              <w:noProof/>
            </w:rPr>
          </w:r>
          <w:r>
            <w:rPr>
              <w:noProof/>
            </w:rPr>
            <w:fldChar w:fldCharType="separate"/>
          </w:r>
          <w:r>
            <w:rPr>
              <w:noProof/>
            </w:rPr>
            <w:t>165</w:t>
          </w:r>
          <w:r>
            <w:rPr>
              <w:noProof/>
            </w:rPr>
            <w:fldChar w:fldCharType="end"/>
          </w:r>
        </w:p>
        <w:p w14:paraId="0E806069"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_Toc79855228 \h </w:instrText>
          </w:r>
          <w:r>
            <w:rPr>
              <w:noProof/>
            </w:rPr>
          </w:r>
          <w:r>
            <w:rPr>
              <w:noProof/>
            </w:rPr>
            <w:fldChar w:fldCharType="separate"/>
          </w:r>
          <w:r>
            <w:rPr>
              <w:noProof/>
            </w:rPr>
            <w:t>167</w:t>
          </w:r>
          <w:r>
            <w:rPr>
              <w:noProof/>
            </w:rPr>
            <w:fldChar w:fldCharType="end"/>
          </w:r>
        </w:p>
        <w:p w14:paraId="6DFF4BDF"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Tables</w:t>
          </w:r>
          <w:r>
            <w:rPr>
              <w:noProof/>
            </w:rPr>
            <w:tab/>
          </w:r>
          <w:r>
            <w:rPr>
              <w:noProof/>
            </w:rPr>
            <w:fldChar w:fldCharType="begin"/>
          </w:r>
          <w:r>
            <w:rPr>
              <w:noProof/>
            </w:rPr>
            <w:instrText xml:space="preserve"> PAGEREF _Toc79855229 \h </w:instrText>
          </w:r>
          <w:r>
            <w:rPr>
              <w:noProof/>
            </w:rPr>
          </w:r>
          <w:r>
            <w:rPr>
              <w:noProof/>
            </w:rPr>
            <w:fldChar w:fldCharType="separate"/>
          </w:r>
          <w:r>
            <w:rPr>
              <w:noProof/>
            </w:rPr>
            <w:t>167</w:t>
          </w:r>
          <w:r>
            <w:rPr>
              <w:noProof/>
            </w:rPr>
            <w:fldChar w:fldCharType="end"/>
          </w:r>
        </w:p>
        <w:p w14:paraId="760E9EE6"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Figures</w:t>
          </w:r>
          <w:r>
            <w:rPr>
              <w:noProof/>
            </w:rPr>
            <w:tab/>
          </w:r>
          <w:r>
            <w:rPr>
              <w:noProof/>
            </w:rPr>
            <w:fldChar w:fldCharType="begin"/>
          </w:r>
          <w:r>
            <w:rPr>
              <w:noProof/>
            </w:rPr>
            <w:instrText xml:space="preserve"> PAGEREF _Toc79855230 \h </w:instrText>
          </w:r>
          <w:r>
            <w:rPr>
              <w:noProof/>
            </w:rPr>
          </w:r>
          <w:r>
            <w:rPr>
              <w:noProof/>
            </w:rPr>
            <w:fldChar w:fldCharType="separate"/>
          </w:r>
          <w:r>
            <w:rPr>
              <w:noProof/>
            </w:rPr>
            <w:t>169</w:t>
          </w:r>
          <w:r>
            <w:rPr>
              <w:noProof/>
            </w:rPr>
            <w:fldChar w:fldCharType="end"/>
          </w:r>
        </w:p>
        <w:p w14:paraId="29F2C52F"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CHAPTER V Evaluating the nitrate removal performance in denitrifing bioreactors by inflow and outflow C/N ratio</w:t>
          </w:r>
          <w:r>
            <w:rPr>
              <w:noProof/>
            </w:rPr>
            <w:tab/>
          </w:r>
          <w:r>
            <w:rPr>
              <w:noProof/>
            </w:rPr>
            <w:fldChar w:fldCharType="begin"/>
          </w:r>
          <w:r>
            <w:rPr>
              <w:noProof/>
            </w:rPr>
            <w:instrText xml:space="preserve"> PAGEREF _Toc79855231 \h </w:instrText>
          </w:r>
          <w:r>
            <w:rPr>
              <w:noProof/>
            </w:rPr>
          </w:r>
          <w:r>
            <w:rPr>
              <w:noProof/>
            </w:rPr>
            <w:fldChar w:fldCharType="separate"/>
          </w:r>
          <w:r>
            <w:rPr>
              <w:noProof/>
            </w:rPr>
            <w:t>178</w:t>
          </w:r>
          <w:r>
            <w:rPr>
              <w:noProof/>
            </w:rPr>
            <w:fldChar w:fldCharType="end"/>
          </w:r>
        </w:p>
        <w:p w14:paraId="618357A4"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Abstract</w:t>
          </w:r>
          <w:r>
            <w:rPr>
              <w:noProof/>
            </w:rPr>
            <w:tab/>
          </w:r>
          <w:r>
            <w:rPr>
              <w:noProof/>
            </w:rPr>
            <w:fldChar w:fldCharType="begin"/>
          </w:r>
          <w:r>
            <w:rPr>
              <w:noProof/>
            </w:rPr>
            <w:instrText xml:space="preserve"> PAGEREF _Toc79855232 \h </w:instrText>
          </w:r>
          <w:r>
            <w:rPr>
              <w:noProof/>
            </w:rPr>
          </w:r>
          <w:r>
            <w:rPr>
              <w:noProof/>
            </w:rPr>
            <w:fldChar w:fldCharType="separate"/>
          </w:r>
          <w:r>
            <w:rPr>
              <w:noProof/>
            </w:rPr>
            <w:t>179</w:t>
          </w:r>
          <w:r>
            <w:rPr>
              <w:noProof/>
            </w:rPr>
            <w:fldChar w:fldCharType="end"/>
          </w:r>
        </w:p>
        <w:p w14:paraId="06C617E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Introduction</w:t>
          </w:r>
          <w:r>
            <w:rPr>
              <w:noProof/>
            </w:rPr>
            <w:tab/>
          </w:r>
          <w:r>
            <w:rPr>
              <w:noProof/>
            </w:rPr>
            <w:fldChar w:fldCharType="begin"/>
          </w:r>
          <w:r>
            <w:rPr>
              <w:noProof/>
            </w:rPr>
            <w:instrText xml:space="preserve"> PAGEREF _Toc79855233 \h </w:instrText>
          </w:r>
          <w:r>
            <w:rPr>
              <w:noProof/>
            </w:rPr>
          </w:r>
          <w:r>
            <w:rPr>
              <w:noProof/>
            </w:rPr>
            <w:fldChar w:fldCharType="separate"/>
          </w:r>
          <w:r>
            <w:rPr>
              <w:noProof/>
            </w:rPr>
            <w:t>180</w:t>
          </w:r>
          <w:r>
            <w:rPr>
              <w:noProof/>
            </w:rPr>
            <w:fldChar w:fldCharType="end"/>
          </w:r>
        </w:p>
        <w:p w14:paraId="7890C7C5"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Materials and Methods</w:t>
          </w:r>
          <w:r>
            <w:rPr>
              <w:noProof/>
            </w:rPr>
            <w:tab/>
          </w:r>
          <w:r>
            <w:rPr>
              <w:noProof/>
            </w:rPr>
            <w:fldChar w:fldCharType="begin"/>
          </w:r>
          <w:r>
            <w:rPr>
              <w:noProof/>
            </w:rPr>
            <w:instrText xml:space="preserve"> PAGEREF _Toc79855234 \h </w:instrText>
          </w:r>
          <w:r>
            <w:rPr>
              <w:noProof/>
            </w:rPr>
          </w:r>
          <w:r>
            <w:rPr>
              <w:noProof/>
            </w:rPr>
            <w:fldChar w:fldCharType="separate"/>
          </w:r>
          <w:r>
            <w:rPr>
              <w:noProof/>
            </w:rPr>
            <w:t>183</w:t>
          </w:r>
          <w:r>
            <w:rPr>
              <w:noProof/>
            </w:rPr>
            <w:fldChar w:fldCharType="end"/>
          </w:r>
        </w:p>
        <w:p w14:paraId="654CC740"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Experimental set up</w:t>
          </w:r>
          <w:r>
            <w:rPr>
              <w:noProof/>
            </w:rPr>
            <w:tab/>
          </w:r>
          <w:r>
            <w:rPr>
              <w:noProof/>
            </w:rPr>
            <w:fldChar w:fldCharType="begin"/>
          </w:r>
          <w:r>
            <w:rPr>
              <w:noProof/>
            </w:rPr>
            <w:instrText xml:space="preserve"> PAGEREF _Toc79855235 \h </w:instrText>
          </w:r>
          <w:r>
            <w:rPr>
              <w:noProof/>
            </w:rPr>
          </w:r>
          <w:r>
            <w:rPr>
              <w:noProof/>
            </w:rPr>
            <w:fldChar w:fldCharType="separate"/>
          </w:r>
          <w:r>
            <w:rPr>
              <w:noProof/>
            </w:rPr>
            <w:t>183</w:t>
          </w:r>
          <w:r>
            <w:rPr>
              <w:noProof/>
            </w:rPr>
            <w:fldChar w:fldCharType="end"/>
          </w:r>
        </w:p>
        <w:p w14:paraId="4D84D7AA"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Sampling and analysis methods</w:t>
          </w:r>
          <w:r>
            <w:rPr>
              <w:noProof/>
            </w:rPr>
            <w:tab/>
          </w:r>
          <w:r>
            <w:rPr>
              <w:noProof/>
            </w:rPr>
            <w:fldChar w:fldCharType="begin"/>
          </w:r>
          <w:r>
            <w:rPr>
              <w:noProof/>
            </w:rPr>
            <w:instrText xml:space="preserve"> PAGEREF _Toc79855236 \h </w:instrText>
          </w:r>
          <w:r>
            <w:rPr>
              <w:noProof/>
            </w:rPr>
          </w:r>
          <w:r>
            <w:rPr>
              <w:noProof/>
            </w:rPr>
            <w:fldChar w:fldCharType="separate"/>
          </w:r>
          <w:r>
            <w:rPr>
              <w:noProof/>
            </w:rPr>
            <w:t>185</w:t>
          </w:r>
          <w:r>
            <w:rPr>
              <w:noProof/>
            </w:rPr>
            <w:fldChar w:fldCharType="end"/>
          </w:r>
        </w:p>
        <w:p w14:paraId="7C52606F"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Developing a nonlinear model to predict nitrate removal efficiency by ε</w:t>
          </w:r>
          <w:r>
            <w:rPr>
              <w:noProof/>
            </w:rPr>
            <w:tab/>
          </w:r>
          <w:r>
            <w:rPr>
              <w:noProof/>
            </w:rPr>
            <w:fldChar w:fldCharType="begin"/>
          </w:r>
          <w:r>
            <w:rPr>
              <w:noProof/>
            </w:rPr>
            <w:instrText xml:space="preserve"> PAGEREF _Toc79855237 \h </w:instrText>
          </w:r>
          <w:r>
            <w:rPr>
              <w:noProof/>
            </w:rPr>
          </w:r>
          <w:r>
            <w:rPr>
              <w:noProof/>
            </w:rPr>
            <w:fldChar w:fldCharType="separate"/>
          </w:r>
          <w:r>
            <w:rPr>
              <w:noProof/>
            </w:rPr>
            <w:t>185</w:t>
          </w:r>
          <w:r>
            <w:rPr>
              <w:noProof/>
            </w:rPr>
            <w:fldChar w:fldCharType="end"/>
          </w:r>
        </w:p>
        <w:p w14:paraId="7F4A6DB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Model evaluation and Parameter estimation</w:t>
          </w:r>
          <w:r>
            <w:rPr>
              <w:noProof/>
            </w:rPr>
            <w:tab/>
          </w:r>
          <w:r>
            <w:rPr>
              <w:noProof/>
            </w:rPr>
            <w:fldChar w:fldCharType="begin"/>
          </w:r>
          <w:r>
            <w:rPr>
              <w:noProof/>
            </w:rPr>
            <w:instrText xml:space="preserve"> PAGEREF _Toc79855238 \h </w:instrText>
          </w:r>
          <w:r>
            <w:rPr>
              <w:noProof/>
            </w:rPr>
          </w:r>
          <w:r>
            <w:rPr>
              <w:noProof/>
            </w:rPr>
            <w:fldChar w:fldCharType="separate"/>
          </w:r>
          <w:r>
            <w:rPr>
              <w:noProof/>
            </w:rPr>
            <w:t>186</w:t>
          </w:r>
          <w:r>
            <w:rPr>
              <w:noProof/>
            </w:rPr>
            <w:fldChar w:fldCharType="end"/>
          </w:r>
        </w:p>
        <w:p w14:paraId="655F2ABE"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Parameter sensitivity analysis</w:t>
          </w:r>
          <w:r>
            <w:rPr>
              <w:noProof/>
            </w:rPr>
            <w:tab/>
          </w:r>
          <w:r>
            <w:rPr>
              <w:noProof/>
            </w:rPr>
            <w:fldChar w:fldCharType="begin"/>
          </w:r>
          <w:r>
            <w:rPr>
              <w:noProof/>
            </w:rPr>
            <w:instrText xml:space="preserve"> PAGEREF _Toc79855239 \h </w:instrText>
          </w:r>
          <w:r>
            <w:rPr>
              <w:noProof/>
            </w:rPr>
          </w:r>
          <w:r>
            <w:rPr>
              <w:noProof/>
            </w:rPr>
            <w:fldChar w:fldCharType="separate"/>
          </w:r>
          <w:r>
            <w:rPr>
              <w:noProof/>
            </w:rPr>
            <w:t>187</w:t>
          </w:r>
          <w:r>
            <w:rPr>
              <w:noProof/>
            </w:rPr>
            <w:fldChar w:fldCharType="end"/>
          </w:r>
        </w:p>
        <w:p w14:paraId="0EF79637"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Results and Discussion</w:t>
          </w:r>
          <w:r>
            <w:rPr>
              <w:noProof/>
            </w:rPr>
            <w:tab/>
          </w:r>
          <w:r>
            <w:rPr>
              <w:noProof/>
            </w:rPr>
            <w:fldChar w:fldCharType="begin"/>
          </w:r>
          <w:r>
            <w:rPr>
              <w:noProof/>
            </w:rPr>
            <w:instrText xml:space="preserve"> PAGEREF _Toc79855240 \h </w:instrText>
          </w:r>
          <w:r>
            <w:rPr>
              <w:noProof/>
            </w:rPr>
          </w:r>
          <w:r>
            <w:rPr>
              <w:noProof/>
            </w:rPr>
            <w:fldChar w:fldCharType="separate"/>
          </w:r>
          <w:r>
            <w:rPr>
              <w:noProof/>
            </w:rPr>
            <w:t>188</w:t>
          </w:r>
          <w:r>
            <w:rPr>
              <w:noProof/>
            </w:rPr>
            <w:fldChar w:fldCharType="end"/>
          </w:r>
        </w:p>
        <w:p w14:paraId="4B4A71A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Influent and effluent C/N ratio</w:t>
          </w:r>
          <w:r>
            <w:rPr>
              <w:noProof/>
            </w:rPr>
            <w:tab/>
          </w:r>
          <w:r>
            <w:rPr>
              <w:noProof/>
            </w:rPr>
            <w:fldChar w:fldCharType="begin"/>
          </w:r>
          <w:r>
            <w:rPr>
              <w:noProof/>
            </w:rPr>
            <w:instrText xml:space="preserve"> PAGEREF _Toc79855241 \h </w:instrText>
          </w:r>
          <w:r>
            <w:rPr>
              <w:noProof/>
            </w:rPr>
          </w:r>
          <w:r>
            <w:rPr>
              <w:noProof/>
            </w:rPr>
            <w:fldChar w:fldCharType="separate"/>
          </w:r>
          <w:r>
            <w:rPr>
              <w:noProof/>
            </w:rPr>
            <w:t>188</w:t>
          </w:r>
          <w:r>
            <w:rPr>
              <w:noProof/>
            </w:rPr>
            <w:fldChar w:fldCharType="end"/>
          </w:r>
        </w:p>
        <w:p w14:paraId="01F6096E"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The relationship between ε, inflow C/N, outflow C/N, and nitrate removal efficiency</w:t>
          </w:r>
          <w:r>
            <w:rPr>
              <w:noProof/>
            </w:rPr>
            <w:tab/>
          </w:r>
          <w:r>
            <w:rPr>
              <w:noProof/>
            </w:rPr>
            <w:fldChar w:fldCharType="begin"/>
          </w:r>
          <w:r>
            <w:rPr>
              <w:noProof/>
            </w:rPr>
            <w:instrText xml:space="preserve"> PAGEREF _Toc79855242 \h </w:instrText>
          </w:r>
          <w:r>
            <w:rPr>
              <w:noProof/>
            </w:rPr>
          </w:r>
          <w:r>
            <w:rPr>
              <w:noProof/>
            </w:rPr>
            <w:fldChar w:fldCharType="separate"/>
          </w:r>
          <w:r>
            <w:rPr>
              <w:noProof/>
            </w:rPr>
            <w:t>188</w:t>
          </w:r>
          <w:r>
            <w:rPr>
              <w:noProof/>
            </w:rPr>
            <w:fldChar w:fldCharType="end"/>
          </w:r>
        </w:p>
        <w:p w14:paraId="56D46F91"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Effects of the influent nitrate concentration on parameter k in the denitrifying bioreactor</w:t>
          </w:r>
          <w:r>
            <w:rPr>
              <w:noProof/>
            </w:rPr>
            <w:tab/>
          </w:r>
          <w:r>
            <w:rPr>
              <w:noProof/>
            </w:rPr>
            <w:fldChar w:fldCharType="begin"/>
          </w:r>
          <w:r>
            <w:rPr>
              <w:noProof/>
            </w:rPr>
            <w:instrText xml:space="preserve"> PAGEREF _Toc79855243 \h </w:instrText>
          </w:r>
          <w:r>
            <w:rPr>
              <w:noProof/>
            </w:rPr>
          </w:r>
          <w:r>
            <w:rPr>
              <w:noProof/>
            </w:rPr>
            <w:fldChar w:fldCharType="separate"/>
          </w:r>
          <w:r>
            <w:rPr>
              <w:noProof/>
            </w:rPr>
            <w:t>189</w:t>
          </w:r>
          <w:r>
            <w:rPr>
              <w:noProof/>
            </w:rPr>
            <w:fldChar w:fldCharType="end"/>
          </w:r>
        </w:p>
        <w:p w14:paraId="2EC8E6C5"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Effects of the media and hydraulic retention time on parameter k in the denitrifying bioreactor</w:t>
          </w:r>
          <w:r>
            <w:rPr>
              <w:noProof/>
            </w:rPr>
            <w:tab/>
          </w:r>
          <w:r>
            <w:rPr>
              <w:noProof/>
            </w:rPr>
            <w:fldChar w:fldCharType="begin"/>
          </w:r>
          <w:r>
            <w:rPr>
              <w:noProof/>
            </w:rPr>
            <w:instrText xml:space="preserve"> PAGEREF _Toc79855244 \h </w:instrText>
          </w:r>
          <w:r>
            <w:rPr>
              <w:noProof/>
            </w:rPr>
          </w:r>
          <w:r>
            <w:rPr>
              <w:noProof/>
            </w:rPr>
            <w:fldChar w:fldCharType="separate"/>
          </w:r>
          <w:r>
            <w:rPr>
              <w:noProof/>
            </w:rPr>
            <w:t>189</w:t>
          </w:r>
          <w:r>
            <w:rPr>
              <w:noProof/>
            </w:rPr>
            <w:fldChar w:fldCharType="end"/>
          </w:r>
        </w:p>
        <w:p w14:paraId="6C49DCEB"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Sensitivity analysis of parameter k affecting the nitrate removal efficiency</w:t>
          </w:r>
          <w:r>
            <w:rPr>
              <w:noProof/>
            </w:rPr>
            <w:tab/>
          </w:r>
          <w:r>
            <w:rPr>
              <w:noProof/>
            </w:rPr>
            <w:fldChar w:fldCharType="begin"/>
          </w:r>
          <w:r>
            <w:rPr>
              <w:noProof/>
            </w:rPr>
            <w:instrText xml:space="preserve"> PAGEREF _Toc79855245 \h </w:instrText>
          </w:r>
          <w:r>
            <w:rPr>
              <w:noProof/>
            </w:rPr>
          </w:r>
          <w:r>
            <w:rPr>
              <w:noProof/>
            </w:rPr>
            <w:fldChar w:fldCharType="separate"/>
          </w:r>
          <w:r>
            <w:rPr>
              <w:noProof/>
            </w:rPr>
            <w:t>190</w:t>
          </w:r>
          <w:r>
            <w:rPr>
              <w:noProof/>
            </w:rPr>
            <w:fldChar w:fldCharType="end"/>
          </w:r>
        </w:p>
        <w:p w14:paraId="68AD1CE7" w14:textId="77777777" w:rsidR="00444844" w:rsidRDefault="00444844">
          <w:pPr>
            <w:pStyle w:val="TOC3"/>
            <w:tabs>
              <w:tab w:val="right" w:leader="dot" w:pos="8630"/>
            </w:tabs>
            <w:rPr>
              <w:rFonts w:asciiTheme="minorHAnsi" w:hAnsiTheme="minorHAnsi" w:cstheme="minorBidi"/>
              <w:iCs w:val="0"/>
              <w:noProof/>
              <w:szCs w:val="24"/>
            </w:rPr>
          </w:pPr>
          <w:r w:rsidRPr="006C4587">
            <w:rPr>
              <w:noProof/>
            </w:rPr>
            <w:t>Application and evaluation of the nonlinear model</w:t>
          </w:r>
          <w:r>
            <w:rPr>
              <w:noProof/>
            </w:rPr>
            <w:tab/>
          </w:r>
          <w:r>
            <w:rPr>
              <w:noProof/>
            </w:rPr>
            <w:fldChar w:fldCharType="begin"/>
          </w:r>
          <w:r>
            <w:rPr>
              <w:noProof/>
            </w:rPr>
            <w:instrText xml:space="preserve"> PAGEREF _Toc79855246 \h </w:instrText>
          </w:r>
          <w:r>
            <w:rPr>
              <w:noProof/>
            </w:rPr>
          </w:r>
          <w:r>
            <w:rPr>
              <w:noProof/>
            </w:rPr>
            <w:fldChar w:fldCharType="separate"/>
          </w:r>
          <w:r>
            <w:rPr>
              <w:noProof/>
            </w:rPr>
            <w:t>191</w:t>
          </w:r>
          <w:r>
            <w:rPr>
              <w:noProof/>
            </w:rPr>
            <w:fldChar w:fldCharType="end"/>
          </w:r>
        </w:p>
        <w:p w14:paraId="543ABBBC"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Conclusions</w:t>
          </w:r>
          <w:r>
            <w:rPr>
              <w:noProof/>
            </w:rPr>
            <w:tab/>
          </w:r>
          <w:r>
            <w:rPr>
              <w:noProof/>
            </w:rPr>
            <w:fldChar w:fldCharType="begin"/>
          </w:r>
          <w:r>
            <w:rPr>
              <w:noProof/>
            </w:rPr>
            <w:instrText xml:space="preserve"> PAGEREF _Toc79855247 \h </w:instrText>
          </w:r>
          <w:r>
            <w:rPr>
              <w:noProof/>
            </w:rPr>
          </w:r>
          <w:r>
            <w:rPr>
              <w:noProof/>
            </w:rPr>
            <w:fldChar w:fldCharType="separate"/>
          </w:r>
          <w:r>
            <w:rPr>
              <w:noProof/>
            </w:rPr>
            <w:t>191</w:t>
          </w:r>
          <w:r>
            <w:rPr>
              <w:noProof/>
            </w:rPr>
            <w:fldChar w:fldCharType="end"/>
          </w:r>
        </w:p>
        <w:p w14:paraId="6C40F1C3"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References</w:t>
          </w:r>
          <w:r>
            <w:rPr>
              <w:noProof/>
            </w:rPr>
            <w:tab/>
          </w:r>
          <w:r>
            <w:rPr>
              <w:noProof/>
            </w:rPr>
            <w:fldChar w:fldCharType="begin"/>
          </w:r>
          <w:r>
            <w:rPr>
              <w:noProof/>
            </w:rPr>
            <w:instrText xml:space="preserve"> PAGEREF _Toc79855248 \h </w:instrText>
          </w:r>
          <w:r>
            <w:rPr>
              <w:noProof/>
            </w:rPr>
          </w:r>
          <w:r>
            <w:rPr>
              <w:noProof/>
            </w:rPr>
            <w:fldChar w:fldCharType="separate"/>
          </w:r>
          <w:r>
            <w:rPr>
              <w:noProof/>
            </w:rPr>
            <w:t>193</w:t>
          </w:r>
          <w:r>
            <w:rPr>
              <w:noProof/>
            </w:rPr>
            <w:fldChar w:fldCharType="end"/>
          </w:r>
        </w:p>
        <w:p w14:paraId="1287B736"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Appendices</w:t>
          </w:r>
          <w:r>
            <w:rPr>
              <w:noProof/>
            </w:rPr>
            <w:tab/>
          </w:r>
          <w:r>
            <w:rPr>
              <w:noProof/>
            </w:rPr>
            <w:fldChar w:fldCharType="begin"/>
          </w:r>
          <w:r>
            <w:rPr>
              <w:noProof/>
            </w:rPr>
            <w:instrText xml:space="preserve"> PAGEREF _Toc79855249 \h </w:instrText>
          </w:r>
          <w:r>
            <w:rPr>
              <w:noProof/>
            </w:rPr>
          </w:r>
          <w:r>
            <w:rPr>
              <w:noProof/>
            </w:rPr>
            <w:fldChar w:fldCharType="separate"/>
          </w:r>
          <w:r>
            <w:rPr>
              <w:noProof/>
            </w:rPr>
            <w:t>196</w:t>
          </w:r>
          <w:r>
            <w:rPr>
              <w:noProof/>
            </w:rPr>
            <w:fldChar w:fldCharType="end"/>
          </w:r>
        </w:p>
        <w:p w14:paraId="7B8C3F59"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Tables</w:t>
          </w:r>
          <w:r>
            <w:rPr>
              <w:noProof/>
            </w:rPr>
            <w:tab/>
          </w:r>
          <w:r>
            <w:rPr>
              <w:noProof/>
            </w:rPr>
            <w:fldChar w:fldCharType="begin"/>
          </w:r>
          <w:r>
            <w:rPr>
              <w:noProof/>
            </w:rPr>
            <w:instrText xml:space="preserve"> PAGEREF _Toc79855250 \h </w:instrText>
          </w:r>
          <w:r>
            <w:rPr>
              <w:noProof/>
            </w:rPr>
          </w:r>
          <w:r>
            <w:rPr>
              <w:noProof/>
            </w:rPr>
            <w:fldChar w:fldCharType="separate"/>
          </w:r>
          <w:r>
            <w:rPr>
              <w:noProof/>
            </w:rPr>
            <w:t>196</w:t>
          </w:r>
          <w:r>
            <w:rPr>
              <w:noProof/>
            </w:rPr>
            <w:fldChar w:fldCharType="end"/>
          </w:r>
        </w:p>
        <w:p w14:paraId="4E672408"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Figures</w:t>
          </w:r>
          <w:r>
            <w:rPr>
              <w:noProof/>
            </w:rPr>
            <w:tab/>
          </w:r>
          <w:r>
            <w:rPr>
              <w:noProof/>
            </w:rPr>
            <w:fldChar w:fldCharType="begin"/>
          </w:r>
          <w:r>
            <w:rPr>
              <w:noProof/>
            </w:rPr>
            <w:instrText xml:space="preserve"> PAGEREF _Toc79855251 \h </w:instrText>
          </w:r>
          <w:r>
            <w:rPr>
              <w:noProof/>
            </w:rPr>
          </w:r>
          <w:r>
            <w:rPr>
              <w:noProof/>
            </w:rPr>
            <w:fldChar w:fldCharType="separate"/>
          </w:r>
          <w:r>
            <w:rPr>
              <w:noProof/>
            </w:rPr>
            <w:t>197</w:t>
          </w:r>
          <w:r>
            <w:rPr>
              <w:noProof/>
            </w:rPr>
            <w:fldChar w:fldCharType="end"/>
          </w:r>
        </w:p>
        <w:p w14:paraId="65DE138E"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Summary &amp; Conclusion</w:t>
          </w:r>
          <w:r>
            <w:rPr>
              <w:noProof/>
            </w:rPr>
            <w:tab/>
          </w:r>
          <w:r>
            <w:rPr>
              <w:noProof/>
            </w:rPr>
            <w:fldChar w:fldCharType="begin"/>
          </w:r>
          <w:r>
            <w:rPr>
              <w:noProof/>
            </w:rPr>
            <w:instrText xml:space="preserve"> PAGEREF _Toc79855252 \h </w:instrText>
          </w:r>
          <w:r>
            <w:rPr>
              <w:noProof/>
            </w:rPr>
          </w:r>
          <w:r>
            <w:rPr>
              <w:noProof/>
            </w:rPr>
            <w:fldChar w:fldCharType="separate"/>
          </w:r>
          <w:r>
            <w:rPr>
              <w:noProof/>
            </w:rPr>
            <w:t>204</w:t>
          </w:r>
          <w:r>
            <w:rPr>
              <w:noProof/>
            </w:rPr>
            <w:fldChar w:fldCharType="end"/>
          </w:r>
        </w:p>
        <w:p w14:paraId="13A127D3" w14:textId="77777777" w:rsidR="00444844" w:rsidRDefault="00444844">
          <w:pPr>
            <w:pStyle w:val="TOC1"/>
            <w:tabs>
              <w:tab w:val="right" w:leader="dot" w:pos="8630"/>
            </w:tabs>
            <w:rPr>
              <w:rFonts w:asciiTheme="minorHAnsi" w:hAnsiTheme="minorHAnsi" w:cstheme="minorBidi"/>
              <w:bCs w:val="0"/>
              <w:caps w:val="0"/>
              <w:noProof/>
              <w:szCs w:val="24"/>
            </w:rPr>
          </w:pPr>
          <w:r w:rsidRPr="006C4587">
            <w:rPr>
              <w:noProof/>
            </w:rPr>
            <w:t>Appendix</w:t>
          </w:r>
          <w:r>
            <w:rPr>
              <w:noProof/>
            </w:rPr>
            <w:tab/>
          </w:r>
          <w:r>
            <w:rPr>
              <w:noProof/>
            </w:rPr>
            <w:fldChar w:fldCharType="begin"/>
          </w:r>
          <w:r>
            <w:rPr>
              <w:noProof/>
            </w:rPr>
            <w:instrText xml:space="preserve"> PAGEREF _Toc79855253 \h </w:instrText>
          </w:r>
          <w:r>
            <w:rPr>
              <w:noProof/>
            </w:rPr>
          </w:r>
          <w:r>
            <w:rPr>
              <w:noProof/>
            </w:rPr>
            <w:fldChar w:fldCharType="separate"/>
          </w:r>
          <w:r>
            <w:rPr>
              <w:noProof/>
            </w:rPr>
            <w:t>207</w:t>
          </w:r>
          <w:r>
            <w:rPr>
              <w:noProof/>
            </w:rPr>
            <w:fldChar w:fldCharType="end"/>
          </w:r>
        </w:p>
        <w:p w14:paraId="28817915" w14:textId="77777777" w:rsidR="00444844" w:rsidRDefault="00444844">
          <w:pPr>
            <w:pStyle w:val="TOC2"/>
            <w:tabs>
              <w:tab w:val="right" w:leader="dot" w:pos="8630"/>
            </w:tabs>
            <w:rPr>
              <w:rFonts w:asciiTheme="minorHAnsi" w:hAnsiTheme="minorHAnsi" w:cstheme="minorBidi"/>
              <w:smallCaps w:val="0"/>
              <w:noProof/>
              <w:szCs w:val="24"/>
            </w:rPr>
          </w:pPr>
          <w:r w:rsidRPr="006C4587">
            <w:rPr>
              <w:noProof/>
            </w:rPr>
            <w:t>Vita</w:t>
          </w:r>
          <w:r>
            <w:rPr>
              <w:noProof/>
            </w:rPr>
            <w:tab/>
          </w:r>
          <w:r>
            <w:rPr>
              <w:noProof/>
            </w:rPr>
            <w:fldChar w:fldCharType="begin"/>
          </w:r>
          <w:r>
            <w:rPr>
              <w:noProof/>
            </w:rPr>
            <w:instrText xml:space="preserve"> PAGEREF _Toc79855254 \h </w:instrText>
          </w:r>
          <w:r>
            <w:rPr>
              <w:noProof/>
            </w:rPr>
          </w:r>
          <w:r>
            <w:rPr>
              <w:noProof/>
            </w:rPr>
            <w:fldChar w:fldCharType="separate"/>
          </w:r>
          <w:r>
            <w:rPr>
              <w:noProof/>
            </w:rPr>
            <w:t>257</w:t>
          </w:r>
          <w:r>
            <w:rPr>
              <w:noProof/>
            </w:rPr>
            <w:fldChar w:fldCharType="end"/>
          </w:r>
        </w:p>
        <w:p w14:paraId="50566DB1" w14:textId="1B593273" w:rsidR="00AA3F36" w:rsidRPr="005D5858" w:rsidRDefault="00334E56">
          <w:r w:rsidRPr="005D5858">
            <w:rPr>
              <w:b/>
              <w:bCs/>
              <w:sz w:val="22"/>
              <w:szCs w:val="22"/>
            </w:rPr>
            <w:fldChar w:fldCharType="end"/>
          </w:r>
        </w:p>
      </w:sdtContent>
    </w:sdt>
    <w:p w14:paraId="16EC4143" w14:textId="77777777" w:rsidR="00994931" w:rsidRPr="005D5858" w:rsidRDefault="00994931" w:rsidP="00073020">
      <w:pPr>
        <w:jc w:val="center"/>
        <w:rPr>
          <w:b/>
          <w:sz w:val="28"/>
        </w:rPr>
      </w:pPr>
      <w:bookmarkStart w:id="7" w:name="_Toc74130542"/>
      <w:r w:rsidRPr="005D5858">
        <w:rPr>
          <w:b/>
          <w:sz w:val="28"/>
        </w:rPr>
        <w:lastRenderedPageBreak/>
        <w:t>LIST OF TABLES</w:t>
      </w:r>
      <w:bookmarkEnd w:id="7"/>
    </w:p>
    <w:p w14:paraId="0090678F" w14:textId="77777777" w:rsidR="00994931" w:rsidRPr="005D5858" w:rsidRDefault="00994931" w:rsidP="00994931">
      <w:pPr>
        <w:pStyle w:val="Title"/>
        <w:rPr>
          <w:rFonts w:ascii="Times New Roman" w:hAnsi="Times New Roman" w:cs="Times New Roman"/>
        </w:rPr>
      </w:pPr>
    </w:p>
    <w:p w14:paraId="123083D6" w14:textId="77777777" w:rsidR="00444844" w:rsidRDefault="00994931">
      <w:pPr>
        <w:pStyle w:val="TableofFigures"/>
        <w:tabs>
          <w:tab w:val="right" w:leader="dot" w:pos="8630"/>
        </w:tabs>
        <w:rPr>
          <w:rFonts w:asciiTheme="minorHAnsi" w:hAnsiTheme="minorHAnsi" w:cstheme="minorBidi"/>
          <w:bCs w:val="0"/>
          <w:noProof/>
          <w:szCs w:val="24"/>
        </w:rPr>
      </w:pPr>
      <w:r w:rsidRPr="005D5858">
        <w:fldChar w:fldCharType="begin"/>
      </w:r>
      <w:r w:rsidRPr="005D5858">
        <w:instrText xml:space="preserve"> TOC \c "Table I-" </w:instrText>
      </w:r>
      <w:r w:rsidRPr="005D5858">
        <w:fldChar w:fldCharType="separate"/>
      </w:r>
      <w:r w:rsidR="00444844" w:rsidRPr="008F3215">
        <w:rPr>
          <w:noProof/>
        </w:rPr>
        <w:t>Table I-1 Summary of different organic waste been used for heterotrophic denitrification</w:t>
      </w:r>
      <w:r w:rsidR="00444844">
        <w:rPr>
          <w:noProof/>
        </w:rPr>
        <w:tab/>
      </w:r>
      <w:r w:rsidR="00444844">
        <w:rPr>
          <w:noProof/>
        </w:rPr>
        <w:fldChar w:fldCharType="begin"/>
      </w:r>
      <w:r w:rsidR="00444844">
        <w:rPr>
          <w:noProof/>
        </w:rPr>
        <w:instrText xml:space="preserve"> PAGEREF _Toc79855255 \h </w:instrText>
      </w:r>
      <w:r w:rsidR="00444844">
        <w:rPr>
          <w:noProof/>
        </w:rPr>
      </w:r>
      <w:r w:rsidR="00444844">
        <w:rPr>
          <w:noProof/>
        </w:rPr>
        <w:fldChar w:fldCharType="separate"/>
      </w:r>
      <w:r w:rsidR="00444844">
        <w:rPr>
          <w:noProof/>
        </w:rPr>
        <w:t>27</w:t>
      </w:r>
      <w:r w:rsidR="00444844">
        <w:rPr>
          <w:noProof/>
        </w:rPr>
        <w:fldChar w:fldCharType="end"/>
      </w:r>
    </w:p>
    <w:p w14:paraId="6A3E69ED" w14:textId="77777777" w:rsidR="00444844" w:rsidRDefault="00444844">
      <w:pPr>
        <w:pStyle w:val="TableofFigures"/>
        <w:tabs>
          <w:tab w:val="right" w:leader="dot" w:pos="8630"/>
        </w:tabs>
        <w:rPr>
          <w:rFonts w:asciiTheme="minorHAnsi" w:hAnsiTheme="minorHAnsi" w:cstheme="minorBidi"/>
          <w:bCs w:val="0"/>
          <w:noProof/>
          <w:szCs w:val="24"/>
        </w:rPr>
      </w:pPr>
      <w:r w:rsidRPr="008F3215">
        <w:rPr>
          <w:noProof/>
        </w:rPr>
        <w:t>Table I-2 Biochar physicochemical properties (125 samples collected from literature, details in Appendix Table-S1)</w:t>
      </w:r>
      <w:r>
        <w:rPr>
          <w:noProof/>
        </w:rPr>
        <w:tab/>
      </w:r>
      <w:r>
        <w:rPr>
          <w:noProof/>
        </w:rPr>
        <w:fldChar w:fldCharType="begin"/>
      </w:r>
      <w:r>
        <w:rPr>
          <w:noProof/>
        </w:rPr>
        <w:instrText xml:space="preserve"> PAGEREF _Toc79855256 \h </w:instrText>
      </w:r>
      <w:r>
        <w:rPr>
          <w:noProof/>
        </w:rPr>
      </w:r>
      <w:r>
        <w:rPr>
          <w:noProof/>
        </w:rPr>
        <w:fldChar w:fldCharType="separate"/>
      </w:r>
      <w:r>
        <w:rPr>
          <w:noProof/>
        </w:rPr>
        <w:t>29</w:t>
      </w:r>
      <w:r>
        <w:rPr>
          <w:noProof/>
        </w:rPr>
        <w:fldChar w:fldCharType="end"/>
      </w:r>
    </w:p>
    <w:p w14:paraId="7772AA59" w14:textId="77777777" w:rsidR="00444844" w:rsidRDefault="00444844">
      <w:pPr>
        <w:pStyle w:val="TableofFigures"/>
        <w:tabs>
          <w:tab w:val="right" w:leader="dot" w:pos="8630"/>
        </w:tabs>
        <w:rPr>
          <w:rFonts w:asciiTheme="minorHAnsi" w:hAnsiTheme="minorHAnsi" w:cstheme="minorBidi"/>
          <w:bCs w:val="0"/>
          <w:noProof/>
          <w:szCs w:val="24"/>
        </w:rPr>
      </w:pPr>
      <w:r w:rsidRPr="008F3215">
        <w:rPr>
          <w:noProof/>
        </w:rPr>
        <w:t>Table I-3</w:t>
      </w:r>
      <w:r w:rsidRPr="008F3215">
        <w:rPr>
          <w:bCs w:val="0"/>
          <w:noProof/>
        </w:rPr>
        <w:t xml:space="preserve"> Silage leachate physicochemical properties </w:t>
      </w:r>
      <w:r w:rsidRPr="008F3215">
        <w:rPr>
          <w:noProof/>
        </w:rPr>
        <w:t>(66 samples collected from literature, details in Appendix Table-S2)</w:t>
      </w:r>
      <w:r>
        <w:rPr>
          <w:noProof/>
        </w:rPr>
        <w:tab/>
      </w:r>
      <w:r>
        <w:rPr>
          <w:noProof/>
        </w:rPr>
        <w:fldChar w:fldCharType="begin"/>
      </w:r>
      <w:r>
        <w:rPr>
          <w:noProof/>
        </w:rPr>
        <w:instrText xml:space="preserve"> PAGEREF _Toc79855257 \h </w:instrText>
      </w:r>
      <w:r>
        <w:rPr>
          <w:noProof/>
        </w:rPr>
      </w:r>
      <w:r>
        <w:rPr>
          <w:noProof/>
        </w:rPr>
        <w:fldChar w:fldCharType="separate"/>
      </w:r>
      <w:r>
        <w:rPr>
          <w:noProof/>
        </w:rPr>
        <w:t>29</w:t>
      </w:r>
      <w:r>
        <w:rPr>
          <w:noProof/>
        </w:rPr>
        <w:fldChar w:fldCharType="end"/>
      </w:r>
    </w:p>
    <w:p w14:paraId="70B4E5ED" w14:textId="77777777" w:rsidR="00444844" w:rsidRDefault="00994931">
      <w:pPr>
        <w:pStyle w:val="TableofFigures"/>
        <w:tabs>
          <w:tab w:val="right" w:leader="dot" w:pos="8630"/>
        </w:tabs>
        <w:rPr>
          <w:noProof/>
        </w:rPr>
      </w:pPr>
      <w:r w:rsidRPr="005D5858">
        <w:fldChar w:fldCharType="end"/>
      </w:r>
      <w:r w:rsidR="003B125A" w:rsidRPr="005D5858">
        <w:rPr>
          <w:bCs w:val="0"/>
          <w:szCs w:val="24"/>
        </w:rPr>
        <w:fldChar w:fldCharType="begin"/>
      </w:r>
      <w:r w:rsidR="003B125A" w:rsidRPr="005D5858">
        <w:instrText xml:space="preserve"> TOC \c "Table 1." </w:instrText>
      </w:r>
      <w:r w:rsidR="003B125A" w:rsidRPr="005D5858">
        <w:rPr>
          <w:bCs w:val="0"/>
          <w:szCs w:val="24"/>
        </w:rPr>
        <w:fldChar w:fldCharType="separate"/>
      </w:r>
    </w:p>
    <w:p w14:paraId="66E5B081" w14:textId="77777777" w:rsidR="00444844" w:rsidRDefault="00444844">
      <w:pPr>
        <w:pStyle w:val="TableofFigures"/>
        <w:tabs>
          <w:tab w:val="right" w:leader="dot" w:pos="8630"/>
        </w:tabs>
        <w:rPr>
          <w:rFonts w:asciiTheme="minorHAnsi" w:hAnsiTheme="minorHAnsi" w:cstheme="minorBidi"/>
          <w:bCs w:val="0"/>
          <w:noProof/>
          <w:szCs w:val="24"/>
        </w:rPr>
      </w:pPr>
      <w:r w:rsidRPr="00512BF9">
        <w:rPr>
          <w:noProof/>
        </w:rPr>
        <w:t>Table 1.1 Ranges of data within categories for the parameters assessed by meta-analysis.</w:t>
      </w:r>
      <w:r>
        <w:rPr>
          <w:noProof/>
        </w:rPr>
        <w:tab/>
      </w:r>
      <w:r>
        <w:rPr>
          <w:noProof/>
        </w:rPr>
        <w:fldChar w:fldCharType="begin"/>
      </w:r>
      <w:r>
        <w:rPr>
          <w:noProof/>
        </w:rPr>
        <w:instrText xml:space="preserve"> PAGEREF _Toc79855258 \h </w:instrText>
      </w:r>
      <w:r>
        <w:rPr>
          <w:noProof/>
        </w:rPr>
      </w:r>
      <w:r>
        <w:rPr>
          <w:noProof/>
        </w:rPr>
        <w:fldChar w:fldCharType="separate"/>
      </w:r>
      <w:r>
        <w:rPr>
          <w:noProof/>
        </w:rPr>
        <w:t>64</w:t>
      </w:r>
      <w:r>
        <w:rPr>
          <w:noProof/>
        </w:rPr>
        <w:fldChar w:fldCharType="end"/>
      </w:r>
    </w:p>
    <w:p w14:paraId="14B12500" w14:textId="77777777" w:rsidR="00444844" w:rsidRDefault="00444844">
      <w:pPr>
        <w:pStyle w:val="TableofFigures"/>
        <w:tabs>
          <w:tab w:val="right" w:leader="dot" w:pos="8630"/>
        </w:tabs>
        <w:rPr>
          <w:rFonts w:asciiTheme="minorHAnsi" w:hAnsiTheme="minorHAnsi" w:cstheme="minorBidi"/>
          <w:bCs w:val="0"/>
          <w:noProof/>
          <w:szCs w:val="24"/>
        </w:rPr>
      </w:pPr>
      <w:r w:rsidRPr="00512BF9">
        <w:rPr>
          <w:noProof/>
        </w:rPr>
        <w:t>Table 1.2  Ranges of data within categories for the parameters assessed by meta-analysis. List of agricultural waste chemical properties and C/N ratio, the data comes from (Worasuwannarak et al. 2007; Guo et al. 2012; Healy et al. 2012; Wang et al. 2012; Ma et al. 2016; Janusz et al. 2017; Ghane et al. 2018)</w:t>
      </w:r>
      <w:r>
        <w:rPr>
          <w:noProof/>
        </w:rPr>
        <w:tab/>
      </w:r>
      <w:r>
        <w:rPr>
          <w:noProof/>
        </w:rPr>
        <w:fldChar w:fldCharType="begin"/>
      </w:r>
      <w:r>
        <w:rPr>
          <w:noProof/>
        </w:rPr>
        <w:instrText xml:space="preserve"> PAGEREF _Toc79855259 \h </w:instrText>
      </w:r>
      <w:r>
        <w:rPr>
          <w:noProof/>
        </w:rPr>
      </w:r>
      <w:r>
        <w:rPr>
          <w:noProof/>
        </w:rPr>
        <w:fldChar w:fldCharType="separate"/>
      </w:r>
      <w:r>
        <w:rPr>
          <w:noProof/>
        </w:rPr>
        <w:t>65</w:t>
      </w:r>
      <w:r>
        <w:rPr>
          <w:noProof/>
        </w:rPr>
        <w:fldChar w:fldCharType="end"/>
      </w:r>
    </w:p>
    <w:p w14:paraId="6AE52632" w14:textId="77777777" w:rsidR="00444844" w:rsidRDefault="00444844">
      <w:pPr>
        <w:pStyle w:val="TableofFigures"/>
        <w:tabs>
          <w:tab w:val="right" w:leader="dot" w:pos="8630"/>
        </w:tabs>
        <w:rPr>
          <w:rFonts w:asciiTheme="minorHAnsi" w:hAnsiTheme="minorHAnsi" w:cstheme="minorBidi"/>
          <w:bCs w:val="0"/>
          <w:noProof/>
          <w:szCs w:val="24"/>
        </w:rPr>
      </w:pPr>
      <w:r w:rsidRPr="00512BF9">
        <w:rPr>
          <w:noProof/>
        </w:rPr>
        <w:t>Table 1.3  Price, utilization, and cost of organic and inorganic electron donors for biological denitrification</w:t>
      </w:r>
      <w:r>
        <w:rPr>
          <w:noProof/>
        </w:rPr>
        <w:tab/>
      </w:r>
      <w:r>
        <w:rPr>
          <w:noProof/>
        </w:rPr>
        <w:fldChar w:fldCharType="begin"/>
      </w:r>
      <w:r>
        <w:rPr>
          <w:noProof/>
        </w:rPr>
        <w:instrText xml:space="preserve"> PAGEREF _Toc79855260 \h </w:instrText>
      </w:r>
      <w:r>
        <w:rPr>
          <w:noProof/>
        </w:rPr>
      </w:r>
      <w:r>
        <w:rPr>
          <w:noProof/>
        </w:rPr>
        <w:fldChar w:fldCharType="separate"/>
      </w:r>
      <w:r>
        <w:rPr>
          <w:noProof/>
        </w:rPr>
        <w:t>67</w:t>
      </w:r>
      <w:r>
        <w:rPr>
          <w:noProof/>
        </w:rPr>
        <w:fldChar w:fldCharType="end"/>
      </w:r>
    </w:p>
    <w:p w14:paraId="73F74B04" w14:textId="77777777" w:rsidR="00444844" w:rsidRDefault="00444844">
      <w:pPr>
        <w:pStyle w:val="TableofFigures"/>
        <w:tabs>
          <w:tab w:val="right" w:leader="dot" w:pos="8630"/>
        </w:tabs>
        <w:rPr>
          <w:rFonts w:asciiTheme="minorHAnsi" w:hAnsiTheme="minorHAnsi" w:cstheme="minorBidi"/>
          <w:bCs w:val="0"/>
          <w:noProof/>
          <w:szCs w:val="24"/>
        </w:rPr>
      </w:pPr>
      <w:r w:rsidRPr="00512BF9">
        <w:rPr>
          <w:noProof/>
        </w:rPr>
        <w:t>Table 1.4 Summary of filling materials types in denitrifying bioreactor</w:t>
      </w:r>
      <w:r>
        <w:rPr>
          <w:noProof/>
        </w:rPr>
        <w:tab/>
      </w:r>
      <w:r>
        <w:rPr>
          <w:noProof/>
        </w:rPr>
        <w:fldChar w:fldCharType="begin"/>
      </w:r>
      <w:r>
        <w:rPr>
          <w:noProof/>
        </w:rPr>
        <w:instrText xml:space="preserve"> PAGEREF _Toc79855261 \h </w:instrText>
      </w:r>
      <w:r>
        <w:rPr>
          <w:noProof/>
        </w:rPr>
      </w:r>
      <w:r>
        <w:rPr>
          <w:noProof/>
        </w:rPr>
        <w:fldChar w:fldCharType="separate"/>
      </w:r>
      <w:r>
        <w:rPr>
          <w:noProof/>
        </w:rPr>
        <w:t>68</w:t>
      </w:r>
      <w:r>
        <w:rPr>
          <w:noProof/>
        </w:rPr>
        <w:fldChar w:fldCharType="end"/>
      </w:r>
    </w:p>
    <w:p w14:paraId="59BC50FF" w14:textId="6401E778" w:rsidR="00753A72" w:rsidRPr="005D5858" w:rsidRDefault="003B125A" w:rsidP="00753A72">
      <w:pPr>
        <w:pStyle w:val="TableofFigures"/>
        <w:tabs>
          <w:tab w:val="right" w:leader="dot" w:pos="8630"/>
        </w:tabs>
        <w:rPr>
          <w:bCs w:val="0"/>
          <w:noProof/>
          <w:szCs w:val="24"/>
        </w:rPr>
      </w:pPr>
      <w:r w:rsidRPr="005D5858">
        <w:fldChar w:fldCharType="end"/>
      </w:r>
      <w:r w:rsidR="00753A72" w:rsidRPr="005D5858">
        <w:rPr>
          <w:noProof/>
        </w:rPr>
        <w:t>Table 3.1 The chemical properties of silage leachate before dosing</w:t>
      </w:r>
      <w:r w:rsidR="00753A72" w:rsidRPr="005D5858">
        <w:rPr>
          <w:noProof/>
        </w:rPr>
        <w:tab/>
      </w:r>
      <w:r w:rsidR="00753A72" w:rsidRPr="005D5858">
        <w:rPr>
          <w:noProof/>
        </w:rPr>
        <w:fldChar w:fldCharType="begin"/>
      </w:r>
      <w:r w:rsidR="00753A72" w:rsidRPr="005D5858">
        <w:rPr>
          <w:noProof/>
        </w:rPr>
        <w:instrText xml:space="preserve"> PAGEREF _Toc74130652 \h </w:instrText>
      </w:r>
      <w:r w:rsidR="00753A72" w:rsidRPr="005D5858">
        <w:rPr>
          <w:noProof/>
        </w:rPr>
      </w:r>
      <w:r w:rsidR="00753A72" w:rsidRPr="005D5858">
        <w:rPr>
          <w:noProof/>
        </w:rPr>
        <w:fldChar w:fldCharType="separate"/>
      </w:r>
      <w:r w:rsidR="00444844">
        <w:rPr>
          <w:noProof/>
        </w:rPr>
        <w:t>134</w:t>
      </w:r>
      <w:r w:rsidR="00753A72" w:rsidRPr="005D5858">
        <w:rPr>
          <w:noProof/>
        </w:rPr>
        <w:fldChar w:fldCharType="end"/>
      </w:r>
    </w:p>
    <w:p w14:paraId="287C3588" w14:textId="3819E573" w:rsidR="00753A72" w:rsidRPr="005D5858" w:rsidRDefault="00753A72" w:rsidP="00753A72">
      <w:pPr>
        <w:pStyle w:val="TableofFigures"/>
        <w:tabs>
          <w:tab w:val="right" w:leader="dot" w:pos="8630"/>
        </w:tabs>
        <w:rPr>
          <w:bCs w:val="0"/>
          <w:noProof/>
          <w:szCs w:val="24"/>
        </w:rPr>
      </w:pPr>
      <w:r w:rsidRPr="005D5858">
        <w:rPr>
          <w:noProof/>
        </w:rPr>
        <w:t>Table 3.2 Physical properties of each bioreactor</w:t>
      </w:r>
      <w:r w:rsidRPr="005D5858">
        <w:rPr>
          <w:noProof/>
        </w:rPr>
        <w:tab/>
      </w:r>
      <w:r w:rsidRPr="005D5858">
        <w:rPr>
          <w:noProof/>
        </w:rPr>
        <w:fldChar w:fldCharType="begin"/>
      </w:r>
      <w:r w:rsidRPr="005D5858">
        <w:rPr>
          <w:noProof/>
        </w:rPr>
        <w:instrText xml:space="preserve"> PAGEREF _Toc74130653 \h </w:instrText>
      </w:r>
      <w:r w:rsidRPr="005D5858">
        <w:rPr>
          <w:noProof/>
        </w:rPr>
      </w:r>
      <w:r w:rsidRPr="005D5858">
        <w:rPr>
          <w:noProof/>
        </w:rPr>
        <w:fldChar w:fldCharType="separate"/>
      </w:r>
      <w:r w:rsidR="00444844">
        <w:rPr>
          <w:noProof/>
        </w:rPr>
        <w:t>134</w:t>
      </w:r>
      <w:r w:rsidRPr="005D5858">
        <w:rPr>
          <w:noProof/>
        </w:rPr>
        <w:fldChar w:fldCharType="end"/>
      </w:r>
    </w:p>
    <w:p w14:paraId="401E75A7" w14:textId="5484341C" w:rsidR="00753A72" w:rsidRPr="005D5858" w:rsidRDefault="00753A72" w:rsidP="00753A72">
      <w:pPr>
        <w:pStyle w:val="TableofFigures"/>
        <w:tabs>
          <w:tab w:val="right" w:leader="dot" w:pos="8630"/>
        </w:tabs>
        <w:rPr>
          <w:noProof/>
        </w:rPr>
      </w:pPr>
      <w:r w:rsidRPr="005D5858">
        <w:rPr>
          <w:noProof/>
        </w:rPr>
        <w:t>Table 3.3 Experiments set up</w:t>
      </w:r>
      <w:r w:rsidRPr="005D5858">
        <w:rPr>
          <w:noProof/>
        </w:rPr>
        <w:tab/>
      </w:r>
      <w:r w:rsidRPr="005D5858">
        <w:rPr>
          <w:noProof/>
        </w:rPr>
        <w:fldChar w:fldCharType="begin"/>
      </w:r>
      <w:r w:rsidRPr="005D5858">
        <w:rPr>
          <w:noProof/>
        </w:rPr>
        <w:instrText xml:space="preserve"> PAGEREF _Toc74130654 \h </w:instrText>
      </w:r>
      <w:r w:rsidRPr="005D5858">
        <w:rPr>
          <w:noProof/>
        </w:rPr>
      </w:r>
      <w:r w:rsidRPr="005D5858">
        <w:rPr>
          <w:noProof/>
        </w:rPr>
        <w:fldChar w:fldCharType="separate"/>
      </w:r>
      <w:r w:rsidR="00444844">
        <w:rPr>
          <w:noProof/>
        </w:rPr>
        <w:t>135</w:t>
      </w:r>
      <w:r w:rsidRPr="005D5858">
        <w:rPr>
          <w:noProof/>
        </w:rPr>
        <w:fldChar w:fldCharType="end"/>
      </w:r>
    </w:p>
    <w:p w14:paraId="555A34D3" w14:textId="77777777" w:rsidR="00444844" w:rsidRDefault="00622E06">
      <w:pPr>
        <w:pStyle w:val="TableofFigures"/>
        <w:tabs>
          <w:tab w:val="right" w:leader="dot" w:pos="8630"/>
        </w:tabs>
        <w:rPr>
          <w:rFonts w:asciiTheme="minorHAnsi" w:hAnsiTheme="minorHAnsi" w:cstheme="minorBidi"/>
          <w:bCs w:val="0"/>
          <w:noProof/>
          <w:szCs w:val="24"/>
        </w:rPr>
      </w:pPr>
      <w:r w:rsidRPr="005D5858">
        <w:fldChar w:fldCharType="begin"/>
      </w:r>
      <w:r w:rsidRPr="005D5858">
        <w:instrText xml:space="preserve"> TOC \c "Table 4." </w:instrText>
      </w:r>
      <w:r w:rsidRPr="005D5858">
        <w:fldChar w:fldCharType="separate"/>
      </w:r>
      <w:r w:rsidR="00444844" w:rsidRPr="001051F9">
        <w:rPr>
          <w:noProof/>
        </w:rPr>
        <w:t>Table 4.1</w:t>
      </w:r>
      <w:r w:rsidR="00444844" w:rsidRPr="001051F9">
        <w:rPr>
          <w:bCs w:val="0"/>
          <w:noProof/>
        </w:rPr>
        <w:t xml:space="preserve"> Experimental set up</w:t>
      </w:r>
      <w:r w:rsidR="00444844">
        <w:rPr>
          <w:noProof/>
        </w:rPr>
        <w:tab/>
      </w:r>
      <w:r w:rsidR="00444844">
        <w:rPr>
          <w:noProof/>
        </w:rPr>
        <w:fldChar w:fldCharType="begin"/>
      </w:r>
      <w:r w:rsidR="00444844">
        <w:rPr>
          <w:noProof/>
        </w:rPr>
        <w:instrText xml:space="preserve"> PAGEREF _Toc79855262 \h </w:instrText>
      </w:r>
      <w:r w:rsidR="00444844">
        <w:rPr>
          <w:noProof/>
        </w:rPr>
      </w:r>
      <w:r w:rsidR="00444844">
        <w:rPr>
          <w:noProof/>
        </w:rPr>
        <w:fldChar w:fldCharType="separate"/>
      </w:r>
      <w:r w:rsidR="00444844">
        <w:rPr>
          <w:noProof/>
        </w:rPr>
        <w:t>167</w:t>
      </w:r>
      <w:r w:rsidR="00444844">
        <w:rPr>
          <w:noProof/>
        </w:rPr>
        <w:fldChar w:fldCharType="end"/>
      </w:r>
    </w:p>
    <w:p w14:paraId="00A954A1" w14:textId="77777777" w:rsidR="00444844" w:rsidRDefault="00444844">
      <w:pPr>
        <w:pStyle w:val="TableofFigures"/>
        <w:tabs>
          <w:tab w:val="right" w:leader="dot" w:pos="8630"/>
        </w:tabs>
        <w:rPr>
          <w:rFonts w:asciiTheme="minorHAnsi" w:hAnsiTheme="minorHAnsi" w:cstheme="minorBidi"/>
          <w:bCs w:val="0"/>
          <w:noProof/>
          <w:szCs w:val="24"/>
        </w:rPr>
      </w:pPr>
      <w:r w:rsidRPr="001051F9">
        <w:rPr>
          <w:noProof/>
        </w:rPr>
        <w:t>Table 4.2</w:t>
      </w:r>
      <w:r w:rsidRPr="001051F9">
        <w:rPr>
          <w:bCs w:val="0"/>
          <w:noProof/>
        </w:rPr>
        <w:t xml:space="preserve"> </w:t>
      </w:r>
      <w:r w:rsidRPr="001051F9">
        <w:rPr>
          <w:noProof/>
        </w:rPr>
        <w:t>Compare and contrast the two nonlinear models to predict NRR and NRE</w:t>
      </w:r>
      <w:r>
        <w:rPr>
          <w:noProof/>
        </w:rPr>
        <w:tab/>
      </w:r>
      <w:r>
        <w:rPr>
          <w:noProof/>
        </w:rPr>
        <w:fldChar w:fldCharType="begin"/>
      </w:r>
      <w:r>
        <w:rPr>
          <w:noProof/>
        </w:rPr>
        <w:instrText xml:space="preserve"> PAGEREF _Toc79855263 \h </w:instrText>
      </w:r>
      <w:r>
        <w:rPr>
          <w:noProof/>
        </w:rPr>
      </w:r>
      <w:r>
        <w:rPr>
          <w:noProof/>
        </w:rPr>
        <w:fldChar w:fldCharType="separate"/>
      </w:r>
      <w:r>
        <w:rPr>
          <w:noProof/>
        </w:rPr>
        <w:t>167</w:t>
      </w:r>
      <w:r>
        <w:rPr>
          <w:noProof/>
        </w:rPr>
        <w:fldChar w:fldCharType="end"/>
      </w:r>
    </w:p>
    <w:p w14:paraId="7B204D05" w14:textId="77777777" w:rsidR="00444844" w:rsidRDefault="00444844">
      <w:pPr>
        <w:pStyle w:val="TableofFigures"/>
        <w:tabs>
          <w:tab w:val="right" w:leader="dot" w:pos="8630"/>
        </w:tabs>
        <w:rPr>
          <w:rFonts w:asciiTheme="minorHAnsi" w:hAnsiTheme="minorHAnsi" w:cstheme="minorBidi"/>
          <w:bCs w:val="0"/>
          <w:noProof/>
          <w:szCs w:val="24"/>
        </w:rPr>
      </w:pPr>
      <w:r w:rsidRPr="001051F9">
        <w:rPr>
          <w:noProof/>
        </w:rPr>
        <w:t>Table 4.3</w:t>
      </w:r>
      <w:r w:rsidRPr="001051F9">
        <w:rPr>
          <w:bCs w:val="0"/>
          <w:noProof/>
        </w:rPr>
        <w:t xml:space="preserve"> </w:t>
      </w:r>
      <w:r w:rsidRPr="001051F9">
        <w:rPr>
          <w:noProof/>
        </w:rPr>
        <w:t>Fitting parameters of the two nonlinear models which are used to describe the relationship between NRE and HRT</w:t>
      </w:r>
      <w:r>
        <w:rPr>
          <w:noProof/>
        </w:rPr>
        <w:tab/>
      </w:r>
      <w:r>
        <w:rPr>
          <w:noProof/>
        </w:rPr>
        <w:fldChar w:fldCharType="begin"/>
      </w:r>
      <w:r>
        <w:rPr>
          <w:noProof/>
        </w:rPr>
        <w:instrText xml:space="preserve"> PAGEREF _Toc79855264 \h </w:instrText>
      </w:r>
      <w:r>
        <w:rPr>
          <w:noProof/>
        </w:rPr>
      </w:r>
      <w:r>
        <w:rPr>
          <w:noProof/>
        </w:rPr>
        <w:fldChar w:fldCharType="separate"/>
      </w:r>
      <w:r>
        <w:rPr>
          <w:noProof/>
        </w:rPr>
        <w:t>168</w:t>
      </w:r>
      <w:r>
        <w:rPr>
          <w:noProof/>
        </w:rPr>
        <w:fldChar w:fldCharType="end"/>
      </w:r>
    </w:p>
    <w:p w14:paraId="2137C34A" w14:textId="77777777" w:rsidR="00444844" w:rsidRDefault="00444844">
      <w:pPr>
        <w:pStyle w:val="TableofFigures"/>
        <w:tabs>
          <w:tab w:val="right" w:leader="dot" w:pos="8630"/>
        </w:tabs>
        <w:rPr>
          <w:rFonts w:asciiTheme="minorHAnsi" w:hAnsiTheme="minorHAnsi" w:cstheme="minorBidi"/>
          <w:bCs w:val="0"/>
          <w:noProof/>
          <w:szCs w:val="24"/>
        </w:rPr>
      </w:pPr>
      <w:r w:rsidRPr="001051F9">
        <w:rPr>
          <w:noProof/>
        </w:rPr>
        <w:t>Table 4.4</w:t>
      </w:r>
      <w:r w:rsidRPr="001051F9">
        <w:rPr>
          <w:bCs w:val="0"/>
          <w:noProof/>
        </w:rPr>
        <w:t xml:space="preserve"> </w:t>
      </w:r>
      <w:r w:rsidRPr="001051F9">
        <w:rPr>
          <w:noProof/>
        </w:rPr>
        <w:t>Fitting parameters of the two nonlinear models which are used to describe the relationship between NRR and HRT</w:t>
      </w:r>
      <w:r>
        <w:rPr>
          <w:noProof/>
        </w:rPr>
        <w:tab/>
      </w:r>
      <w:r>
        <w:rPr>
          <w:noProof/>
        </w:rPr>
        <w:fldChar w:fldCharType="begin"/>
      </w:r>
      <w:r>
        <w:rPr>
          <w:noProof/>
        </w:rPr>
        <w:instrText xml:space="preserve"> PAGEREF _Toc79855265 \h </w:instrText>
      </w:r>
      <w:r>
        <w:rPr>
          <w:noProof/>
        </w:rPr>
      </w:r>
      <w:r>
        <w:rPr>
          <w:noProof/>
        </w:rPr>
        <w:fldChar w:fldCharType="separate"/>
      </w:r>
      <w:r>
        <w:rPr>
          <w:noProof/>
        </w:rPr>
        <w:t>168</w:t>
      </w:r>
      <w:r>
        <w:rPr>
          <w:noProof/>
        </w:rPr>
        <w:fldChar w:fldCharType="end"/>
      </w:r>
    </w:p>
    <w:p w14:paraId="1E990220" w14:textId="328B715A" w:rsidR="00E03870" w:rsidRPr="005D5858" w:rsidRDefault="00622E06" w:rsidP="00622E06">
      <w:r w:rsidRPr="005D5858">
        <w:fldChar w:fldCharType="end"/>
      </w:r>
      <w:r w:rsidR="00E03870" w:rsidRPr="005D5858">
        <w:rPr>
          <w:noProof/>
        </w:rPr>
        <w:t>Table 5.1 Experimental set up</w:t>
      </w:r>
      <w:r w:rsidR="00E03870" w:rsidRPr="005D5858">
        <w:rPr>
          <w:noProof/>
        </w:rPr>
        <w:tab/>
      </w:r>
      <w:r w:rsidR="00E03870" w:rsidRPr="005D5858">
        <w:rPr>
          <w:noProof/>
        </w:rPr>
        <w:fldChar w:fldCharType="begin"/>
      </w:r>
      <w:r w:rsidR="00E03870" w:rsidRPr="005D5858">
        <w:rPr>
          <w:noProof/>
        </w:rPr>
        <w:instrText xml:space="preserve"> PAGEREF _Toc76329865 \h </w:instrText>
      </w:r>
      <w:r w:rsidR="00E03870" w:rsidRPr="005D5858">
        <w:rPr>
          <w:noProof/>
        </w:rPr>
      </w:r>
      <w:r w:rsidR="00E03870" w:rsidRPr="005D5858">
        <w:rPr>
          <w:noProof/>
        </w:rPr>
        <w:fldChar w:fldCharType="separate"/>
      </w:r>
      <w:r w:rsidR="00444844">
        <w:rPr>
          <w:noProof/>
        </w:rPr>
        <w:t>196</w:t>
      </w:r>
      <w:r w:rsidR="00E03870" w:rsidRPr="005D5858">
        <w:rPr>
          <w:noProof/>
        </w:rPr>
        <w:fldChar w:fldCharType="end"/>
      </w:r>
    </w:p>
    <w:p w14:paraId="28A84E1E" w14:textId="77777777" w:rsidR="00444844" w:rsidRDefault="003E008B">
      <w:pPr>
        <w:pStyle w:val="TableofFigures"/>
        <w:tabs>
          <w:tab w:val="right" w:leader="dot" w:pos="8630"/>
        </w:tabs>
        <w:rPr>
          <w:rFonts w:asciiTheme="minorHAnsi" w:hAnsiTheme="minorHAnsi" w:cstheme="minorBidi"/>
          <w:bCs w:val="0"/>
          <w:noProof/>
          <w:szCs w:val="24"/>
        </w:rPr>
      </w:pPr>
      <w:r w:rsidRPr="005D5858">
        <w:fldChar w:fldCharType="begin"/>
      </w:r>
      <w:r w:rsidRPr="005D5858">
        <w:instrText xml:space="preserve"> TOC \c "Table S" </w:instrText>
      </w:r>
      <w:r w:rsidRPr="005D5858">
        <w:fldChar w:fldCharType="separate"/>
      </w:r>
      <w:r w:rsidR="00444844" w:rsidRPr="00204D5E">
        <w:rPr>
          <w:noProof/>
        </w:rPr>
        <w:t>Table S1 Biochar Summary</w:t>
      </w:r>
      <w:r w:rsidR="00444844">
        <w:rPr>
          <w:noProof/>
        </w:rPr>
        <w:tab/>
      </w:r>
      <w:r w:rsidR="00444844">
        <w:rPr>
          <w:noProof/>
        </w:rPr>
        <w:fldChar w:fldCharType="begin"/>
      </w:r>
      <w:r w:rsidR="00444844">
        <w:rPr>
          <w:noProof/>
        </w:rPr>
        <w:instrText xml:space="preserve"> PAGEREF _Toc79855266 \h </w:instrText>
      </w:r>
      <w:r w:rsidR="00444844">
        <w:rPr>
          <w:noProof/>
        </w:rPr>
      </w:r>
      <w:r w:rsidR="00444844">
        <w:rPr>
          <w:noProof/>
        </w:rPr>
        <w:fldChar w:fldCharType="separate"/>
      </w:r>
      <w:r w:rsidR="00444844">
        <w:rPr>
          <w:noProof/>
        </w:rPr>
        <w:t>207</w:t>
      </w:r>
      <w:r w:rsidR="00444844">
        <w:rPr>
          <w:noProof/>
        </w:rPr>
        <w:fldChar w:fldCharType="end"/>
      </w:r>
    </w:p>
    <w:p w14:paraId="5BC99004" w14:textId="77777777" w:rsidR="00444844" w:rsidRDefault="00444844">
      <w:pPr>
        <w:pStyle w:val="TableofFigures"/>
        <w:tabs>
          <w:tab w:val="right" w:leader="dot" w:pos="8630"/>
        </w:tabs>
        <w:rPr>
          <w:rFonts w:asciiTheme="minorHAnsi" w:hAnsiTheme="minorHAnsi" w:cstheme="minorBidi"/>
          <w:bCs w:val="0"/>
          <w:noProof/>
          <w:szCs w:val="24"/>
        </w:rPr>
      </w:pPr>
      <w:r w:rsidRPr="00204D5E">
        <w:rPr>
          <w:noProof/>
        </w:rPr>
        <w:t>Table S2 Silage leachate summary</w:t>
      </w:r>
      <w:r>
        <w:rPr>
          <w:noProof/>
        </w:rPr>
        <w:tab/>
      </w:r>
      <w:r>
        <w:rPr>
          <w:noProof/>
        </w:rPr>
        <w:fldChar w:fldCharType="begin"/>
      </w:r>
      <w:r>
        <w:rPr>
          <w:noProof/>
        </w:rPr>
        <w:instrText xml:space="preserve"> PAGEREF _Toc79855267 \h </w:instrText>
      </w:r>
      <w:r>
        <w:rPr>
          <w:noProof/>
        </w:rPr>
      </w:r>
      <w:r>
        <w:rPr>
          <w:noProof/>
        </w:rPr>
        <w:fldChar w:fldCharType="separate"/>
      </w:r>
      <w:r>
        <w:rPr>
          <w:noProof/>
        </w:rPr>
        <w:t>212</w:t>
      </w:r>
      <w:r>
        <w:rPr>
          <w:noProof/>
        </w:rPr>
        <w:fldChar w:fldCharType="end"/>
      </w:r>
    </w:p>
    <w:p w14:paraId="5EA6CF5B" w14:textId="77777777" w:rsidR="00444844" w:rsidRDefault="00444844">
      <w:pPr>
        <w:pStyle w:val="TableofFigures"/>
        <w:tabs>
          <w:tab w:val="right" w:leader="dot" w:pos="8630"/>
        </w:tabs>
        <w:rPr>
          <w:rFonts w:asciiTheme="minorHAnsi" w:hAnsiTheme="minorHAnsi" w:cstheme="minorBidi"/>
          <w:bCs w:val="0"/>
          <w:noProof/>
          <w:szCs w:val="24"/>
        </w:rPr>
      </w:pPr>
      <w:r w:rsidRPr="00204D5E">
        <w:rPr>
          <w:noProof/>
        </w:rPr>
        <w:t>Table S3 Details of meta-analysis by the effect size of NRR</w:t>
      </w:r>
      <w:r>
        <w:rPr>
          <w:noProof/>
        </w:rPr>
        <w:tab/>
      </w:r>
      <w:r>
        <w:rPr>
          <w:noProof/>
        </w:rPr>
        <w:fldChar w:fldCharType="begin"/>
      </w:r>
      <w:r>
        <w:rPr>
          <w:noProof/>
        </w:rPr>
        <w:instrText xml:space="preserve"> PAGEREF _Toc79855268 \h </w:instrText>
      </w:r>
      <w:r>
        <w:rPr>
          <w:noProof/>
        </w:rPr>
      </w:r>
      <w:r>
        <w:rPr>
          <w:noProof/>
        </w:rPr>
        <w:fldChar w:fldCharType="separate"/>
      </w:r>
      <w:r>
        <w:rPr>
          <w:noProof/>
        </w:rPr>
        <w:t>219</w:t>
      </w:r>
      <w:r>
        <w:rPr>
          <w:noProof/>
        </w:rPr>
        <w:fldChar w:fldCharType="end"/>
      </w:r>
    </w:p>
    <w:p w14:paraId="406DB119" w14:textId="77777777" w:rsidR="00444844" w:rsidRDefault="00444844">
      <w:pPr>
        <w:pStyle w:val="TableofFigures"/>
        <w:tabs>
          <w:tab w:val="right" w:leader="dot" w:pos="8630"/>
        </w:tabs>
        <w:rPr>
          <w:rFonts w:asciiTheme="minorHAnsi" w:hAnsiTheme="minorHAnsi" w:cstheme="minorBidi"/>
          <w:bCs w:val="0"/>
          <w:noProof/>
          <w:szCs w:val="24"/>
        </w:rPr>
      </w:pPr>
      <w:r w:rsidRPr="00204D5E">
        <w:rPr>
          <w:noProof/>
        </w:rPr>
        <w:t>Table S4 Details of meta-analysis by the effect size of NRE</w:t>
      </w:r>
      <w:r>
        <w:rPr>
          <w:noProof/>
        </w:rPr>
        <w:tab/>
      </w:r>
      <w:r>
        <w:rPr>
          <w:noProof/>
        </w:rPr>
        <w:fldChar w:fldCharType="begin"/>
      </w:r>
      <w:r>
        <w:rPr>
          <w:noProof/>
        </w:rPr>
        <w:instrText xml:space="preserve"> PAGEREF _Toc79855269 \h </w:instrText>
      </w:r>
      <w:r>
        <w:rPr>
          <w:noProof/>
        </w:rPr>
      </w:r>
      <w:r>
        <w:rPr>
          <w:noProof/>
        </w:rPr>
        <w:fldChar w:fldCharType="separate"/>
      </w:r>
      <w:r>
        <w:rPr>
          <w:noProof/>
        </w:rPr>
        <w:t>230</w:t>
      </w:r>
      <w:r>
        <w:rPr>
          <w:noProof/>
        </w:rPr>
        <w:fldChar w:fldCharType="end"/>
      </w:r>
    </w:p>
    <w:p w14:paraId="6DDF5B57" w14:textId="0DE1C3E4" w:rsidR="00994931" w:rsidRPr="005D5858" w:rsidRDefault="003E008B" w:rsidP="00E03870">
      <w:r w:rsidRPr="005D5858">
        <w:fldChar w:fldCharType="end"/>
      </w:r>
    </w:p>
    <w:p w14:paraId="68F1CFA8" w14:textId="77777777" w:rsidR="00994931" w:rsidRPr="005D5858" w:rsidRDefault="00994931" w:rsidP="00994931"/>
    <w:p w14:paraId="1FB83C45" w14:textId="77777777" w:rsidR="00994931" w:rsidRPr="005D5858" w:rsidRDefault="00994931" w:rsidP="00073020">
      <w:pPr>
        <w:jc w:val="center"/>
        <w:rPr>
          <w:b/>
          <w:sz w:val="28"/>
        </w:rPr>
      </w:pPr>
      <w:r w:rsidRPr="005D5858">
        <w:br w:type="page"/>
      </w:r>
      <w:bookmarkStart w:id="8" w:name="_Toc74130543"/>
      <w:r w:rsidRPr="005D5858">
        <w:rPr>
          <w:b/>
          <w:sz w:val="28"/>
        </w:rPr>
        <w:lastRenderedPageBreak/>
        <w:t>LIST OF FIGURES</w:t>
      </w:r>
      <w:bookmarkEnd w:id="8"/>
    </w:p>
    <w:p w14:paraId="5D43021B" w14:textId="77777777" w:rsidR="003B125A" w:rsidRPr="005D5858" w:rsidRDefault="003B125A" w:rsidP="00EA3BD9">
      <w:pPr>
        <w:pStyle w:val="Title"/>
        <w:jc w:val="left"/>
        <w:rPr>
          <w:rFonts w:ascii="Times New Roman" w:hAnsi="Times New Roman" w:cs="Times New Roman"/>
        </w:rPr>
      </w:pPr>
    </w:p>
    <w:p w14:paraId="04D285D1" w14:textId="4186AAC1" w:rsidR="003B125A" w:rsidRPr="005D5858" w:rsidRDefault="003B125A" w:rsidP="003B125A">
      <w:pPr>
        <w:pStyle w:val="TableofFigures"/>
        <w:tabs>
          <w:tab w:val="right" w:leader="dot" w:pos="8630"/>
        </w:tabs>
        <w:rPr>
          <w:bCs w:val="0"/>
          <w:noProof/>
          <w:szCs w:val="24"/>
        </w:rPr>
      </w:pPr>
      <w:r w:rsidRPr="005D5858">
        <w:rPr>
          <w:noProof/>
        </w:rPr>
        <w:t>Figure I- 1 The schematic of N cycling in the agricultural system (Rivett et al. 2008)</w:t>
      </w:r>
      <w:r w:rsidRPr="005D5858">
        <w:rPr>
          <w:noProof/>
        </w:rPr>
        <w:tab/>
      </w:r>
      <w:r w:rsidRPr="005D5858">
        <w:rPr>
          <w:noProof/>
        </w:rPr>
        <w:fldChar w:fldCharType="begin"/>
      </w:r>
      <w:r w:rsidRPr="005D5858">
        <w:rPr>
          <w:noProof/>
        </w:rPr>
        <w:instrText xml:space="preserve"> PAGEREF _Toc74130360 \h </w:instrText>
      </w:r>
      <w:r w:rsidRPr="005D5858">
        <w:rPr>
          <w:noProof/>
        </w:rPr>
      </w:r>
      <w:r w:rsidRPr="005D5858">
        <w:rPr>
          <w:noProof/>
        </w:rPr>
        <w:fldChar w:fldCharType="separate"/>
      </w:r>
      <w:r w:rsidR="00444844">
        <w:rPr>
          <w:noProof/>
        </w:rPr>
        <w:t>3</w:t>
      </w:r>
      <w:r w:rsidRPr="005D5858">
        <w:rPr>
          <w:noProof/>
        </w:rPr>
        <w:fldChar w:fldCharType="end"/>
      </w:r>
    </w:p>
    <w:p w14:paraId="1B64644E" w14:textId="66517B4A" w:rsidR="003B125A" w:rsidRPr="005D5858" w:rsidRDefault="003B125A" w:rsidP="003B125A">
      <w:pPr>
        <w:pStyle w:val="TableofFigures"/>
        <w:tabs>
          <w:tab w:val="right" w:leader="dot" w:pos="8630"/>
        </w:tabs>
        <w:rPr>
          <w:bCs w:val="0"/>
          <w:noProof/>
          <w:szCs w:val="24"/>
        </w:rPr>
      </w:pPr>
      <w:r w:rsidRPr="005D5858">
        <w:rPr>
          <w:noProof/>
        </w:rPr>
        <w:t>Figure I- 2 The nitrogen (N) cycle in forest soil. The cycling of N in soil can be subdivided into (i) decomposition processes, (ii) assimilative processes and (iii) dissimilative processes. Anammox, anaerobic ammonia oxidation; DNRA, dissimilatory nitrate reduction to ammonium. This diagram was adapted from Levy-Booth et al. (2014).</w:t>
      </w:r>
      <w:r w:rsidRPr="005D5858">
        <w:rPr>
          <w:noProof/>
        </w:rPr>
        <w:tab/>
      </w:r>
      <w:r w:rsidRPr="005D5858">
        <w:rPr>
          <w:noProof/>
        </w:rPr>
        <w:fldChar w:fldCharType="begin"/>
      </w:r>
      <w:r w:rsidRPr="005D5858">
        <w:rPr>
          <w:noProof/>
        </w:rPr>
        <w:instrText xml:space="preserve"> PAGEREF _Toc74130361 \h </w:instrText>
      </w:r>
      <w:r w:rsidRPr="005D5858">
        <w:rPr>
          <w:noProof/>
        </w:rPr>
      </w:r>
      <w:r w:rsidRPr="005D5858">
        <w:rPr>
          <w:noProof/>
        </w:rPr>
        <w:fldChar w:fldCharType="separate"/>
      </w:r>
      <w:r w:rsidR="00444844">
        <w:rPr>
          <w:noProof/>
        </w:rPr>
        <w:t>6</w:t>
      </w:r>
      <w:r w:rsidRPr="005D5858">
        <w:rPr>
          <w:noProof/>
        </w:rPr>
        <w:fldChar w:fldCharType="end"/>
      </w:r>
    </w:p>
    <w:p w14:paraId="7568B719" w14:textId="5EF3A32B" w:rsidR="003B125A" w:rsidRPr="005D5858" w:rsidRDefault="003B125A" w:rsidP="003B125A">
      <w:pPr>
        <w:pStyle w:val="TableofFigures"/>
        <w:tabs>
          <w:tab w:val="right" w:leader="dot" w:pos="8630"/>
        </w:tabs>
        <w:rPr>
          <w:noProof/>
        </w:rPr>
      </w:pPr>
      <w:r w:rsidRPr="005D5858">
        <w:rPr>
          <w:noProof/>
        </w:rPr>
        <w:t>Figure I- 3 U.S. animal health market, by product, 2014 - 2025 (USD Billion)</w:t>
      </w:r>
      <w:r w:rsidRPr="005D5858">
        <w:rPr>
          <w:noProof/>
        </w:rPr>
        <w:tab/>
      </w:r>
      <w:r w:rsidRPr="005D5858">
        <w:rPr>
          <w:noProof/>
        </w:rPr>
        <w:fldChar w:fldCharType="begin"/>
      </w:r>
      <w:r w:rsidRPr="005D5858">
        <w:rPr>
          <w:noProof/>
        </w:rPr>
        <w:instrText xml:space="preserve"> PAGEREF _Toc74130362 \h </w:instrText>
      </w:r>
      <w:r w:rsidRPr="005D5858">
        <w:rPr>
          <w:noProof/>
        </w:rPr>
      </w:r>
      <w:r w:rsidRPr="005D5858">
        <w:rPr>
          <w:noProof/>
        </w:rPr>
        <w:fldChar w:fldCharType="separate"/>
      </w:r>
      <w:r w:rsidR="00444844">
        <w:rPr>
          <w:noProof/>
        </w:rPr>
        <w:t>9</w:t>
      </w:r>
      <w:r w:rsidRPr="005D5858">
        <w:rPr>
          <w:noProof/>
        </w:rPr>
        <w:fldChar w:fldCharType="end"/>
      </w:r>
    </w:p>
    <w:p w14:paraId="0436E9DC" w14:textId="58B69119" w:rsidR="00EA3BD9" w:rsidRPr="005D5858" w:rsidRDefault="00EA3BD9" w:rsidP="00EA3BD9">
      <w:pPr>
        <w:pStyle w:val="TableofFigures"/>
        <w:tabs>
          <w:tab w:val="right" w:leader="dot" w:pos="8630"/>
        </w:tabs>
        <w:rPr>
          <w:bCs w:val="0"/>
          <w:noProof/>
          <w:szCs w:val="24"/>
        </w:rPr>
      </w:pPr>
      <w:r w:rsidRPr="005D5858">
        <w:rPr>
          <w:noProof/>
        </w:rPr>
        <w:t>Figure 1.1 Conceptual scheme of four denitrifying bioreactors, including (a) lab columns, (b) lab bioreactors, (c) field beds, and (d) field walls.</w:t>
      </w:r>
      <w:r w:rsidRPr="005D5858">
        <w:rPr>
          <w:noProof/>
        </w:rPr>
        <w:tab/>
      </w:r>
      <w:r w:rsidRPr="005D5858">
        <w:rPr>
          <w:noProof/>
        </w:rPr>
        <w:fldChar w:fldCharType="begin"/>
      </w:r>
      <w:r w:rsidRPr="005D5858">
        <w:rPr>
          <w:noProof/>
        </w:rPr>
        <w:instrText xml:space="preserve"> PAGEREF _Toc74130850 \h </w:instrText>
      </w:r>
      <w:r w:rsidRPr="005D5858">
        <w:rPr>
          <w:noProof/>
        </w:rPr>
      </w:r>
      <w:r w:rsidRPr="005D5858">
        <w:rPr>
          <w:noProof/>
        </w:rPr>
        <w:fldChar w:fldCharType="separate"/>
      </w:r>
      <w:r w:rsidR="00444844">
        <w:rPr>
          <w:noProof/>
        </w:rPr>
        <w:t>70</w:t>
      </w:r>
      <w:r w:rsidRPr="005D5858">
        <w:rPr>
          <w:noProof/>
        </w:rPr>
        <w:fldChar w:fldCharType="end"/>
      </w:r>
    </w:p>
    <w:p w14:paraId="49B63DD1" w14:textId="0703D6B6" w:rsidR="00EA3BD9" w:rsidRPr="005D5858" w:rsidRDefault="00EA3BD9" w:rsidP="00EA3BD9">
      <w:pPr>
        <w:pStyle w:val="TableofFigures"/>
        <w:tabs>
          <w:tab w:val="right" w:leader="dot" w:pos="8630"/>
        </w:tabs>
        <w:rPr>
          <w:bCs w:val="0"/>
          <w:noProof/>
          <w:szCs w:val="24"/>
        </w:rPr>
      </w:pPr>
      <w:r w:rsidRPr="005D5858">
        <w:rPr>
          <w:noProof/>
        </w:rPr>
        <w:t>Figure 1.2 (a) Flow chart of the data compilation; (b) The number of the published DNBR articles over the year. We found 14 articles related to “denitrification bed”, 36 related to “denitrification wall”, 83 related to “denitrifying bioreactor”, and 69 related to “permeable reactive barrier”.</w:t>
      </w:r>
      <w:r w:rsidRPr="005D5858">
        <w:rPr>
          <w:noProof/>
        </w:rPr>
        <w:tab/>
      </w:r>
      <w:r w:rsidRPr="005D5858">
        <w:rPr>
          <w:noProof/>
        </w:rPr>
        <w:fldChar w:fldCharType="begin"/>
      </w:r>
      <w:r w:rsidRPr="005D5858">
        <w:rPr>
          <w:noProof/>
        </w:rPr>
        <w:instrText xml:space="preserve"> PAGEREF _Toc74130851 \h </w:instrText>
      </w:r>
      <w:r w:rsidRPr="005D5858">
        <w:rPr>
          <w:noProof/>
        </w:rPr>
      </w:r>
      <w:r w:rsidRPr="005D5858">
        <w:rPr>
          <w:noProof/>
        </w:rPr>
        <w:fldChar w:fldCharType="separate"/>
      </w:r>
      <w:r w:rsidR="00444844">
        <w:rPr>
          <w:noProof/>
        </w:rPr>
        <w:t>71</w:t>
      </w:r>
      <w:r w:rsidRPr="005D5858">
        <w:rPr>
          <w:noProof/>
        </w:rPr>
        <w:fldChar w:fldCharType="end"/>
      </w:r>
    </w:p>
    <w:p w14:paraId="6F6E4ACC" w14:textId="683E5849" w:rsidR="00EA3BD9" w:rsidRPr="005D5858" w:rsidRDefault="00EA3BD9" w:rsidP="00EA3BD9">
      <w:pPr>
        <w:pStyle w:val="TableofFigures"/>
        <w:tabs>
          <w:tab w:val="right" w:leader="dot" w:pos="8630"/>
        </w:tabs>
        <w:rPr>
          <w:bCs w:val="0"/>
          <w:noProof/>
          <w:szCs w:val="24"/>
        </w:rPr>
      </w:pPr>
      <w:r w:rsidRPr="005D5858">
        <w:rPr>
          <w:noProof/>
        </w:rPr>
        <w:t>Figure 1.3 The taxonomy of filling materials in denitrifying bioreactors. The filling materials contain 216 bioreactor studies which come from 63 peer-reviewed articles. Filling materials are major classified into five groups, including natural carbon (NC), non-natural carbon (NC), inorganic material (IM), multi-material (MM), and soil, respectively. In the NC group, the single woodchip can be categorized by hardwood and softwood. In the MM groups, including woodchip-derived DNBR (Woodchip+), corncob-derived DNBR (Corncob+), and others. W represents woodchip, C represents corncob, Woodchip+ represents woodchip plus auxiliary carbon source, Corncob+ represents corncob plus auxiliary carbon source. Soil as a control group. The numbers in the bracket represent the percentage of involved studies.</w:t>
      </w:r>
      <w:r w:rsidRPr="005D5858">
        <w:rPr>
          <w:noProof/>
        </w:rPr>
        <w:tab/>
      </w:r>
      <w:r w:rsidRPr="005D5858">
        <w:rPr>
          <w:noProof/>
        </w:rPr>
        <w:fldChar w:fldCharType="begin"/>
      </w:r>
      <w:r w:rsidRPr="005D5858">
        <w:rPr>
          <w:noProof/>
        </w:rPr>
        <w:instrText xml:space="preserve"> PAGEREF _Toc74130852 \h </w:instrText>
      </w:r>
      <w:r w:rsidRPr="005D5858">
        <w:rPr>
          <w:noProof/>
        </w:rPr>
      </w:r>
      <w:r w:rsidRPr="005D5858">
        <w:rPr>
          <w:noProof/>
        </w:rPr>
        <w:fldChar w:fldCharType="separate"/>
      </w:r>
      <w:r w:rsidR="00444844">
        <w:rPr>
          <w:noProof/>
        </w:rPr>
        <w:t>72</w:t>
      </w:r>
      <w:r w:rsidRPr="005D5858">
        <w:rPr>
          <w:noProof/>
        </w:rPr>
        <w:fldChar w:fldCharType="end"/>
      </w:r>
    </w:p>
    <w:p w14:paraId="75386613" w14:textId="02BBBF40" w:rsidR="00EA3BD9" w:rsidRPr="005D5858" w:rsidRDefault="00EA3BD9" w:rsidP="00EA3BD9">
      <w:pPr>
        <w:pStyle w:val="TableofFigures"/>
        <w:tabs>
          <w:tab w:val="right" w:leader="dot" w:pos="8630"/>
        </w:tabs>
        <w:rPr>
          <w:bCs w:val="0"/>
          <w:noProof/>
          <w:szCs w:val="24"/>
        </w:rPr>
      </w:pPr>
      <w:r w:rsidRPr="005D5858">
        <w:rPr>
          <w:noProof/>
        </w:rPr>
        <w:t>Figure 1.4 The nitrate removal rate (NRR) versus nitrate removal efficiency (NRE), all the data contained five filling materials in DNBR, including natural carbon (NC), non-natural carbon (NNC), inorganic material (IM), multi-material (MM), and soil, respectively. The red line was fitted by a linear equation with 95% confidence band and 95% prediction band. n represents the number of the data.</w:t>
      </w:r>
      <w:r w:rsidRPr="005D5858">
        <w:rPr>
          <w:noProof/>
        </w:rPr>
        <w:tab/>
      </w:r>
      <w:r w:rsidRPr="005D5858">
        <w:rPr>
          <w:noProof/>
        </w:rPr>
        <w:fldChar w:fldCharType="begin"/>
      </w:r>
      <w:r w:rsidRPr="005D5858">
        <w:rPr>
          <w:noProof/>
        </w:rPr>
        <w:instrText xml:space="preserve"> PAGEREF _Toc74130853 \h </w:instrText>
      </w:r>
      <w:r w:rsidRPr="005D5858">
        <w:rPr>
          <w:noProof/>
        </w:rPr>
      </w:r>
      <w:r w:rsidRPr="005D5858">
        <w:rPr>
          <w:noProof/>
        </w:rPr>
        <w:fldChar w:fldCharType="separate"/>
      </w:r>
      <w:r w:rsidR="00444844">
        <w:rPr>
          <w:noProof/>
        </w:rPr>
        <w:t>73</w:t>
      </w:r>
      <w:r w:rsidRPr="005D5858">
        <w:rPr>
          <w:noProof/>
        </w:rPr>
        <w:fldChar w:fldCharType="end"/>
      </w:r>
    </w:p>
    <w:p w14:paraId="0FB0CB62" w14:textId="0316F0D8" w:rsidR="00EA3BD9" w:rsidRPr="005D5858" w:rsidRDefault="00EA3BD9" w:rsidP="00EA3BD9">
      <w:pPr>
        <w:pStyle w:val="TableofFigures"/>
        <w:tabs>
          <w:tab w:val="right" w:leader="dot" w:pos="8630"/>
        </w:tabs>
        <w:rPr>
          <w:bCs w:val="0"/>
          <w:noProof/>
          <w:szCs w:val="24"/>
        </w:rPr>
      </w:pPr>
      <w:r w:rsidRPr="005D5858">
        <w:rPr>
          <w:noProof/>
        </w:rPr>
        <w:t>Figure 1.5 Mean nitrate removal rate (NRR) by categories of (a) main groups, (c) non-natural carbon (NNC), and (e) natural carbon (NC). Mean nitrate removal efficiency (NRE) by categories of (b) main groups, (d) non-natural carbon (NNC), and (f) natural carbon (NC). The bracketed number represents the number of DNBR units in that category that were used in the analysis.</w:t>
      </w:r>
      <w:r w:rsidRPr="005D5858">
        <w:rPr>
          <w:noProof/>
        </w:rPr>
        <w:tab/>
      </w:r>
      <w:r w:rsidRPr="005D5858">
        <w:rPr>
          <w:noProof/>
        </w:rPr>
        <w:fldChar w:fldCharType="begin"/>
      </w:r>
      <w:r w:rsidRPr="005D5858">
        <w:rPr>
          <w:noProof/>
        </w:rPr>
        <w:instrText xml:space="preserve"> PAGEREF _Toc74130854 \h </w:instrText>
      </w:r>
      <w:r w:rsidRPr="005D5858">
        <w:rPr>
          <w:noProof/>
        </w:rPr>
      </w:r>
      <w:r w:rsidRPr="005D5858">
        <w:rPr>
          <w:noProof/>
        </w:rPr>
        <w:fldChar w:fldCharType="separate"/>
      </w:r>
      <w:r w:rsidR="00444844">
        <w:rPr>
          <w:noProof/>
        </w:rPr>
        <w:t>74</w:t>
      </w:r>
      <w:r w:rsidRPr="005D5858">
        <w:rPr>
          <w:noProof/>
        </w:rPr>
        <w:fldChar w:fldCharType="end"/>
      </w:r>
    </w:p>
    <w:p w14:paraId="0C773869" w14:textId="17AA6E32" w:rsidR="00EA3BD9" w:rsidRPr="005D5858" w:rsidRDefault="00EA3BD9" w:rsidP="00EA3BD9">
      <w:pPr>
        <w:pStyle w:val="TableofFigures"/>
        <w:tabs>
          <w:tab w:val="right" w:leader="dot" w:pos="8630"/>
        </w:tabs>
        <w:rPr>
          <w:bCs w:val="0"/>
          <w:noProof/>
          <w:szCs w:val="24"/>
        </w:rPr>
      </w:pPr>
      <w:r w:rsidRPr="005D5858">
        <w:rPr>
          <w:noProof/>
        </w:rPr>
        <w:t>Figure 1.6 Mean nitrate removal rate (NRR) effect size by categories of (a) auxiliary materials, (c) woodchip+, (e) wood type, (g) C/N ratio, and (i) scale. Mean nitrate removal efficiency (NRE) by categories of (b) auxiliary materials, (d) woodchip+, (f) Wood type, (h) C/N ratio, and (j) scale. The bracketed number represents the number of DNBR units in that category that were used in the analysis.</w:t>
      </w:r>
      <w:r w:rsidRPr="005D5858">
        <w:rPr>
          <w:noProof/>
        </w:rPr>
        <w:tab/>
      </w:r>
      <w:r w:rsidRPr="005D5858">
        <w:rPr>
          <w:noProof/>
        </w:rPr>
        <w:fldChar w:fldCharType="begin"/>
      </w:r>
      <w:r w:rsidRPr="005D5858">
        <w:rPr>
          <w:noProof/>
        </w:rPr>
        <w:instrText xml:space="preserve"> PAGEREF _Toc74130855 \h </w:instrText>
      </w:r>
      <w:r w:rsidRPr="005D5858">
        <w:rPr>
          <w:noProof/>
        </w:rPr>
      </w:r>
      <w:r w:rsidRPr="005D5858">
        <w:rPr>
          <w:noProof/>
        </w:rPr>
        <w:fldChar w:fldCharType="separate"/>
      </w:r>
      <w:r w:rsidR="00444844">
        <w:rPr>
          <w:noProof/>
        </w:rPr>
        <w:t>75</w:t>
      </w:r>
      <w:r w:rsidRPr="005D5858">
        <w:rPr>
          <w:noProof/>
        </w:rPr>
        <w:fldChar w:fldCharType="end"/>
      </w:r>
    </w:p>
    <w:p w14:paraId="54BBC466" w14:textId="6A68B484" w:rsidR="00EA3BD9" w:rsidRPr="005D5858" w:rsidRDefault="00EA3BD9" w:rsidP="00EA3BD9">
      <w:pPr>
        <w:pStyle w:val="TableofFigures"/>
        <w:tabs>
          <w:tab w:val="right" w:leader="dot" w:pos="8630"/>
        </w:tabs>
        <w:rPr>
          <w:noProof/>
        </w:rPr>
      </w:pPr>
      <w:r w:rsidRPr="005D5858">
        <w:rPr>
          <w:noProof/>
        </w:rPr>
        <w:t xml:space="preserve">Figure 1.7 Schematic of mechanisms for various fill materials (natural carbon, non-natural carbon, multi-material, inorganic carbon) in the denitrifying bioreactor. These mechanisms include heterotrophic denitrification (HD), autotrophic </w:t>
      </w:r>
      <w:r w:rsidRPr="005D5858">
        <w:rPr>
          <w:noProof/>
        </w:rPr>
        <w:lastRenderedPageBreak/>
        <w:t>denitrification (AD), chemodenitrification (CD), dissimilatory nitrate reduction to ammonia (DNRA), and anaerobic ammonium oxidation (Anammox).</w:t>
      </w:r>
      <w:r w:rsidRPr="005D5858">
        <w:rPr>
          <w:noProof/>
        </w:rPr>
        <w:tab/>
      </w:r>
      <w:r w:rsidRPr="005D5858">
        <w:rPr>
          <w:noProof/>
        </w:rPr>
        <w:fldChar w:fldCharType="begin"/>
      </w:r>
      <w:r w:rsidRPr="005D5858">
        <w:rPr>
          <w:noProof/>
        </w:rPr>
        <w:instrText xml:space="preserve"> PAGEREF _Toc74130856 \h </w:instrText>
      </w:r>
      <w:r w:rsidRPr="005D5858">
        <w:rPr>
          <w:noProof/>
        </w:rPr>
      </w:r>
      <w:r w:rsidRPr="005D5858">
        <w:rPr>
          <w:noProof/>
        </w:rPr>
        <w:fldChar w:fldCharType="separate"/>
      </w:r>
      <w:r w:rsidR="00444844">
        <w:rPr>
          <w:noProof/>
        </w:rPr>
        <w:t>76</w:t>
      </w:r>
      <w:r w:rsidRPr="005D5858">
        <w:rPr>
          <w:noProof/>
        </w:rPr>
        <w:fldChar w:fldCharType="end"/>
      </w:r>
    </w:p>
    <w:p w14:paraId="7EED67AA" w14:textId="7615D97F" w:rsidR="008E1C61" w:rsidRPr="005D5858" w:rsidRDefault="008E1C61" w:rsidP="008E1C61">
      <w:pPr>
        <w:pStyle w:val="TableofFigures"/>
        <w:tabs>
          <w:tab w:val="right" w:leader="dot" w:pos="8630"/>
        </w:tabs>
        <w:rPr>
          <w:bCs w:val="0"/>
          <w:noProof/>
          <w:szCs w:val="24"/>
        </w:rPr>
      </w:pPr>
      <w:r w:rsidRPr="005D5858">
        <w:rPr>
          <w:noProof/>
        </w:rPr>
        <w:t xml:space="preserve">Figure 2.1  (A) SEM analysis process flow chart; (B) Neural network model structure for nitrate removal efficiency and nitrate removal rate prediction using three-level multilayer perceptron. </w:t>
      </w:r>
      <w:r w:rsidRPr="005D5858">
        <w:rPr>
          <w:i/>
          <w:noProof/>
        </w:rPr>
        <w:t>x</w:t>
      </w:r>
      <w:r w:rsidRPr="005D5858">
        <w:rPr>
          <w:i/>
          <w:noProof/>
          <w:vertAlign w:val="subscript"/>
        </w:rPr>
        <w:t>i</w:t>
      </w:r>
      <w:r w:rsidRPr="005D5858">
        <w:rPr>
          <w:i/>
          <w:noProof/>
        </w:rPr>
        <w:t xml:space="preserve"> </w:t>
      </w:r>
      <w:r w:rsidRPr="005D5858">
        <w:rPr>
          <w:noProof/>
        </w:rPr>
        <w:t xml:space="preserve">is the input variable, </w:t>
      </w:r>
      <w:r w:rsidRPr="005D5858">
        <w:rPr>
          <w:i/>
          <w:noProof/>
        </w:rPr>
        <w:t>i</w:t>
      </w:r>
      <w:r w:rsidRPr="005D5858">
        <w:rPr>
          <w:noProof/>
        </w:rPr>
        <w:t xml:space="preserve"> ranges from 1 to 8 which as input neurons; ƒ</w:t>
      </w:r>
      <w:r w:rsidRPr="005D5858">
        <w:rPr>
          <w:noProof/>
          <w:vertAlign w:val="subscript"/>
        </w:rPr>
        <w:t>1</w:t>
      </w:r>
      <w:r w:rsidRPr="005D5858">
        <w:rPr>
          <w:noProof/>
        </w:rPr>
        <w:t xml:space="preserve"> is the activation function; </w:t>
      </w:r>
      <w:r w:rsidRPr="005D5858">
        <w:rPr>
          <w:i/>
          <w:noProof/>
        </w:rPr>
        <w:t xml:space="preserve">y </w:t>
      </w:r>
      <w:r w:rsidRPr="005D5858">
        <w:rPr>
          <w:noProof/>
        </w:rPr>
        <w:t>is the output variable. The output is NRR, and NRE, respectively.</w:t>
      </w:r>
      <w:r w:rsidRPr="005D5858">
        <w:rPr>
          <w:noProof/>
        </w:rPr>
        <w:tab/>
      </w:r>
      <w:r w:rsidRPr="005D5858">
        <w:rPr>
          <w:noProof/>
        </w:rPr>
        <w:fldChar w:fldCharType="begin"/>
      </w:r>
      <w:r w:rsidRPr="005D5858">
        <w:rPr>
          <w:noProof/>
        </w:rPr>
        <w:instrText xml:space="preserve"> PAGEREF _Toc74132219 \h </w:instrText>
      </w:r>
      <w:r w:rsidRPr="005D5858">
        <w:rPr>
          <w:noProof/>
        </w:rPr>
      </w:r>
      <w:r w:rsidRPr="005D5858">
        <w:rPr>
          <w:noProof/>
        </w:rPr>
        <w:fldChar w:fldCharType="separate"/>
      </w:r>
      <w:r w:rsidR="00444844">
        <w:rPr>
          <w:noProof/>
        </w:rPr>
        <w:t>98</w:t>
      </w:r>
      <w:r w:rsidRPr="005D5858">
        <w:rPr>
          <w:noProof/>
        </w:rPr>
        <w:fldChar w:fldCharType="end"/>
      </w:r>
    </w:p>
    <w:p w14:paraId="74AEDBAB" w14:textId="739FE313" w:rsidR="008E1C61" w:rsidRPr="005D5858" w:rsidRDefault="008E1C61" w:rsidP="008E1C61">
      <w:pPr>
        <w:pStyle w:val="TableofFigures"/>
        <w:tabs>
          <w:tab w:val="right" w:leader="dot" w:pos="8630"/>
        </w:tabs>
        <w:rPr>
          <w:bCs w:val="0"/>
          <w:noProof/>
          <w:szCs w:val="24"/>
        </w:rPr>
      </w:pPr>
      <w:r w:rsidRPr="005D5858">
        <w:rPr>
          <w:noProof/>
        </w:rPr>
        <w:t>Figure 2.2  (A)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medium age. </w:t>
      </w:r>
      <w:r w:rsidRPr="005D5858">
        <w:rPr>
          <w:i/>
          <w:noProof/>
        </w:rPr>
        <w:t>n</w:t>
      </w:r>
      <w:r w:rsidRPr="005D5858">
        <w:rPr>
          <w:noProof/>
        </w:rPr>
        <w:t xml:space="preserve"> represents the number of data points. M represents month, Y represents year. Error bar represents standard error.</w:t>
      </w:r>
      <w:r w:rsidRPr="005D5858">
        <w:rPr>
          <w:noProof/>
        </w:rPr>
        <w:tab/>
      </w:r>
      <w:r w:rsidRPr="005D5858">
        <w:rPr>
          <w:noProof/>
        </w:rPr>
        <w:fldChar w:fldCharType="begin"/>
      </w:r>
      <w:r w:rsidRPr="005D5858">
        <w:rPr>
          <w:noProof/>
        </w:rPr>
        <w:instrText xml:space="preserve"> PAGEREF _Toc74132220 \h </w:instrText>
      </w:r>
      <w:r w:rsidRPr="005D5858">
        <w:rPr>
          <w:noProof/>
        </w:rPr>
      </w:r>
      <w:r w:rsidRPr="005D5858">
        <w:rPr>
          <w:noProof/>
        </w:rPr>
        <w:fldChar w:fldCharType="separate"/>
      </w:r>
      <w:r w:rsidR="00444844">
        <w:rPr>
          <w:noProof/>
        </w:rPr>
        <w:t>99</w:t>
      </w:r>
      <w:r w:rsidRPr="005D5858">
        <w:rPr>
          <w:noProof/>
        </w:rPr>
        <w:fldChar w:fldCharType="end"/>
      </w:r>
    </w:p>
    <w:p w14:paraId="732E1326" w14:textId="79121A2C" w:rsidR="008E1C61" w:rsidRPr="005D5858" w:rsidRDefault="008E1C61" w:rsidP="008E1C61">
      <w:pPr>
        <w:pStyle w:val="TableofFigures"/>
        <w:tabs>
          <w:tab w:val="right" w:leader="dot" w:pos="8630"/>
        </w:tabs>
        <w:rPr>
          <w:bCs w:val="0"/>
          <w:noProof/>
          <w:szCs w:val="24"/>
        </w:rPr>
      </w:pPr>
      <w:r w:rsidRPr="005D5858">
        <w:rPr>
          <w:noProof/>
        </w:rPr>
        <w:t>Figure 2.3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hydraulic retention time (HRT).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_Toc74132221 \h </w:instrText>
      </w:r>
      <w:r w:rsidRPr="005D5858">
        <w:rPr>
          <w:noProof/>
        </w:rPr>
      </w:r>
      <w:r w:rsidRPr="005D5858">
        <w:rPr>
          <w:noProof/>
        </w:rPr>
        <w:fldChar w:fldCharType="separate"/>
      </w:r>
      <w:r w:rsidR="00444844">
        <w:rPr>
          <w:noProof/>
        </w:rPr>
        <w:t>100</w:t>
      </w:r>
      <w:r w:rsidRPr="005D5858">
        <w:rPr>
          <w:noProof/>
        </w:rPr>
        <w:fldChar w:fldCharType="end"/>
      </w:r>
    </w:p>
    <w:p w14:paraId="49A18586" w14:textId="2ADA5464" w:rsidR="008E1C61" w:rsidRPr="005D5858" w:rsidRDefault="008E1C61" w:rsidP="008E1C61">
      <w:pPr>
        <w:pStyle w:val="TableofFigures"/>
        <w:tabs>
          <w:tab w:val="right" w:leader="dot" w:pos="8630"/>
        </w:tabs>
        <w:rPr>
          <w:bCs w:val="0"/>
          <w:noProof/>
          <w:szCs w:val="24"/>
        </w:rPr>
      </w:pPr>
      <w:r w:rsidRPr="005D5858">
        <w:rPr>
          <w:noProof/>
        </w:rPr>
        <w:t>Figure 2.4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and (B) nitrate removal efficiency (NRE, %) respond to the influent nitrate concentration (C</w:t>
      </w:r>
      <w:r w:rsidRPr="005D5858">
        <w:rPr>
          <w:noProof/>
          <w:vertAlign w:val="subscript"/>
        </w:rPr>
        <w:t>in</w:t>
      </w:r>
      <w:r w:rsidRPr="005D5858">
        <w:rPr>
          <w:noProof/>
        </w:rPr>
        <w:t xml:space="preserve">).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_Toc74132222 \h </w:instrText>
      </w:r>
      <w:r w:rsidRPr="005D5858">
        <w:rPr>
          <w:noProof/>
        </w:rPr>
      </w:r>
      <w:r w:rsidRPr="005D5858">
        <w:rPr>
          <w:noProof/>
        </w:rPr>
        <w:fldChar w:fldCharType="separate"/>
      </w:r>
      <w:r w:rsidR="00444844">
        <w:rPr>
          <w:noProof/>
        </w:rPr>
        <w:t>101</w:t>
      </w:r>
      <w:r w:rsidRPr="005D5858">
        <w:rPr>
          <w:noProof/>
        </w:rPr>
        <w:fldChar w:fldCharType="end"/>
      </w:r>
    </w:p>
    <w:p w14:paraId="548C5519" w14:textId="16EE1A99" w:rsidR="008E1C61" w:rsidRPr="005D5858" w:rsidRDefault="008E1C61" w:rsidP="008E1C61">
      <w:pPr>
        <w:pStyle w:val="TableofFigures"/>
        <w:tabs>
          <w:tab w:val="right" w:leader="dot" w:pos="8630"/>
        </w:tabs>
        <w:rPr>
          <w:bCs w:val="0"/>
          <w:noProof/>
          <w:szCs w:val="24"/>
        </w:rPr>
      </w:pPr>
      <w:r w:rsidRPr="005D5858">
        <w:rPr>
          <w:noProof/>
        </w:rPr>
        <w:t>Figure 2.5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temperature.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_Toc74132223 \h </w:instrText>
      </w:r>
      <w:r w:rsidRPr="005D5858">
        <w:rPr>
          <w:noProof/>
        </w:rPr>
      </w:r>
      <w:r w:rsidRPr="005D5858">
        <w:rPr>
          <w:noProof/>
        </w:rPr>
        <w:fldChar w:fldCharType="separate"/>
      </w:r>
      <w:r w:rsidR="00444844">
        <w:rPr>
          <w:noProof/>
        </w:rPr>
        <w:t>102</w:t>
      </w:r>
      <w:r w:rsidRPr="005D5858">
        <w:rPr>
          <w:noProof/>
        </w:rPr>
        <w:fldChar w:fldCharType="end"/>
      </w:r>
    </w:p>
    <w:p w14:paraId="26A97DBF" w14:textId="734CBE20" w:rsidR="008E1C61" w:rsidRPr="005D5858" w:rsidRDefault="008E1C61" w:rsidP="008E1C61">
      <w:pPr>
        <w:pStyle w:val="TableofFigures"/>
        <w:tabs>
          <w:tab w:val="right" w:leader="dot" w:pos="8630"/>
        </w:tabs>
        <w:rPr>
          <w:bCs w:val="0"/>
          <w:noProof/>
          <w:szCs w:val="24"/>
        </w:rPr>
      </w:pPr>
      <w:r w:rsidRPr="005D5858">
        <w:rPr>
          <w:noProof/>
        </w:rPr>
        <w:t>Figure 2.6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dissolved organic carbon (DOC).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_Toc74132224 \h </w:instrText>
      </w:r>
      <w:r w:rsidRPr="005D5858">
        <w:rPr>
          <w:noProof/>
        </w:rPr>
      </w:r>
      <w:r w:rsidRPr="005D5858">
        <w:rPr>
          <w:noProof/>
        </w:rPr>
        <w:fldChar w:fldCharType="separate"/>
      </w:r>
      <w:r w:rsidR="00444844">
        <w:rPr>
          <w:noProof/>
        </w:rPr>
        <w:t>103</w:t>
      </w:r>
      <w:r w:rsidRPr="005D5858">
        <w:rPr>
          <w:noProof/>
        </w:rPr>
        <w:fldChar w:fldCharType="end"/>
      </w:r>
    </w:p>
    <w:p w14:paraId="4F49BDCF" w14:textId="02D44BCE" w:rsidR="008E1C61" w:rsidRPr="005D5858" w:rsidRDefault="008E1C61" w:rsidP="008E1C61">
      <w:pPr>
        <w:pStyle w:val="TableofFigures"/>
        <w:tabs>
          <w:tab w:val="right" w:leader="dot" w:pos="8630"/>
        </w:tabs>
        <w:rPr>
          <w:bCs w:val="0"/>
          <w:noProof/>
          <w:szCs w:val="24"/>
        </w:rPr>
      </w:pPr>
      <w:r w:rsidRPr="005D5858">
        <w:rPr>
          <w:noProof/>
        </w:rPr>
        <w:t>Figure 2.7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dissolved oxygen (DO).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_Toc74132225 \h </w:instrText>
      </w:r>
      <w:r w:rsidRPr="005D5858">
        <w:rPr>
          <w:noProof/>
        </w:rPr>
      </w:r>
      <w:r w:rsidRPr="005D5858">
        <w:rPr>
          <w:noProof/>
        </w:rPr>
        <w:fldChar w:fldCharType="separate"/>
      </w:r>
      <w:r w:rsidR="00444844">
        <w:rPr>
          <w:noProof/>
        </w:rPr>
        <w:t>104</w:t>
      </w:r>
      <w:r w:rsidRPr="005D5858">
        <w:rPr>
          <w:noProof/>
        </w:rPr>
        <w:fldChar w:fldCharType="end"/>
      </w:r>
    </w:p>
    <w:p w14:paraId="5B039B98" w14:textId="5808F9DE" w:rsidR="008E1C61" w:rsidRPr="005D5858" w:rsidRDefault="008E1C61" w:rsidP="008E1C61">
      <w:pPr>
        <w:pStyle w:val="TableofFigures"/>
        <w:tabs>
          <w:tab w:val="right" w:leader="dot" w:pos="8630"/>
        </w:tabs>
        <w:rPr>
          <w:bCs w:val="0"/>
          <w:noProof/>
          <w:szCs w:val="24"/>
        </w:rPr>
      </w:pPr>
      <w:r w:rsidRPr="005D5858">
        <w:rPr>
          <w:noProof/>
        </w:rPr>
        <w:t>Figure 2.8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pH of solution. pH is classified as 4-5, 5-6. 6-7, and 7-8, respectively.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_Toc74132226 \h </w:instrText>
      </w:r>
      <w:r w:rsidRPr="005D5858">
        <w:rPr>
          <w:noProof/>
        </w:rPr>
      </w:r>
      <w:r w:rsidRPr="005D5858">
        <w:rPr>
          <w:noProof/>
        </w:rPr>
        <w:fldChar w:fldCharType="separate"/>
      </w:r>
      <w:r w:rsidR="00444844">
        <w:rPr>
          <w:noProof/>
        </w:rPr>
        <w:t>105</w:t>
      </w:r>
      <w:r w:rsidRPr="005D5858">
        <w:rPr>
          <w:noProof/>
        </w:rPr>
        <w:fldChar w:fldCharType="end"/>
      </w:r>
    </w:p>
    <w:p w14:paraId="3474F78D" w14:textId="5CC14B37" w:rsidR="008E1C61" w:rsidRPr="005D5858" w:rsidRDefault="008E1C61" w:rsidP="008E1C61">
      <w:pPr>
        <w:pStyle w:val="TableofFigures"/>
        <w:tabs>
          <w:tab w:val="right" w:leader="dot" w:pos="8630"/>
        </w:tabs>
        <w:rPr>
          <w:bCs w:val="0"/>
          <w:noProof/>
          <w:szCs w:val="24"/>
        </w:rPr>
      </w:pPr>
      <w:r w:rsidRPr="005D5858">
        <w:rPr>
          <w:noProof/>
        </w:rPr>
        <w:t>Figure 2.9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xml:space="preserve">) and (B) nitrate removal efficiency (NRE, %) respond to the effective porosity. Effective porosity is classified as 0.3-0.4, 0.4-0.5. 0.5-0.6, 0.6-0.7, and 0.7-0.8, respectively. </w:t>
      </w:r>
      <w:r w:rsidRPr="005D5858">
        <w:rPr>
          <w:i/>
          <w:noProof/>
        </w:rPr>
        <w:t>n</w:t>
      </w:r>
      <w:r w:rsidRPr="005D5858">
        <w:rPr>
          <w:noProof/>
        </w:rPr>
        <w:t xml:space="preserve"> represents the number of data points. Error bar represents standard error.</w:t>
      </w:r>
      <w:r w:rsidRPr="005D5858">
        <w:rPr>
          <w:noProof/>
        </w:rPr>
        <w:tab/>
      </w:r>
      <w:r w:rsidRPr="005D5858">
        <w:rPr>
          <w:noProof/>
        </w:rPr>
        <w:fldChar w:fldCharType="begin"/>
      </w:r>
      <w:r w:rsidRPr="005D5858">
        <w:rPr>
          <w:noProof/>
        </w:rPr>
        <w:instrText xml:space="preserve"> PAGEREF _Toc74132227 \h </w:instrText>
      </w:r>
      <w:r w:rsidRPr="005D5858">
        <w:rPr>
          <w:noProof/>
        </w:rPr>
      </w:r>
      <w:r w:rsidRPr="005D5858">
        <w:rPr>
          <w:noProof/>
        </w:rPr>
        <w:fldChar w:fldCharType="separate"/>
      </w:r>
      <w:r w:rsidR="00444844">
        <w:rPr>
          <w:noProof/>
        </w:rPr>
        <w:t>106</w:t>
      </w:r>
      <w:r w:rsidRPr="005D5858">
        <w:rPr>
          <w:noProof/>
        </w:rPr>
        <w:fldChar w:fldCharType="end"/>
      </w:r>
    </w:p>
    <w:p w14:paraId="0649B431" w14:textId="10A784DC" w:rsidR="008E1C61" w:rsidRPr="005D5858" w:rsidRDefault="008E1C61" w:rsidP="008E1C61">
      <w:pPr>
        <w:pStyle w:val="TableofFigures"/>
        <w:tabs>
          <w:tab w:val="right" w:leader="dot" w:pos="8630"/>
        </w:tabs>
        <w:rPr>
          <w:bCs w:val="0"/>
          <w:noProof/>
          <w:szCs w:val="24"/>
        </w:rPr>
      </w:pPr>
      <w:r w:rsidRPr="005D5858">
        <w:rPr>
          <w:noProof/>
        </w:rPr>
        <w:t>Figure 2.10 Pearson correlation of effluent dissolved organic carbon (DOC, mg C L</w:t>
      </w:r>
      <w:r w:rsidRPr="005D5858">
        <w:rPr>
          <w:noProof/>
          <w:vertAlign w:val="superscript"/>
        </w:rPr>
        <w:t>-1</w:t>
      </w:r>
      <w:r w:rsidRPr="005D5858">
        <w:rPr>
          <w:noProof/>
        </w:rPr>
        <w:t>), effluent dissolved oxygen (DO, mg L</w:t>
      </w:r>
      <w:r w:rsidRPr="005D5858">
        <w:rPr>
          <w:noProof/>
          <w:vertAlign w:val="superscript"/>
        </w:rPr>
        <w:t>-1</w:t>
      </w:r>
      <w:r w:rsidRPr="005D5858">
        <w:rPr>
          <w:noProof/>
        </w:rPr>
        <w:t>), effluent pH, influent nitrate concentration (C</w:t>
      </w:r>
      <w:r w:rsidRPr="005D5858">
        <w:rPr>
          <w:noProof/>
          <w:vertAlign w:val="subscript"/>
        </w:rPr>
        <w:t>in</w:t>
      </w:r>
      <w:r w:rsidRPr="005D5858">
        <w:rPr>
          <w:noProof/>
        </w:rPr>
        <w:t>, mg N L</w:t>
      </w:r>
      <w:r w:rsidRPr="005D5858">
        <w:rPr>
          <w:noProof/>
          <w:vertAlign w:val="superscript"/>
        </w:rPr>
        <w:t>-1</w:t>
      </w:r>
      <w:r w:rsidRPr="005D5858">
        <w:rPr>
          <w:noProof/>
        </w:rPr>
        <w:t>), temperature (</w:t>
      </w:r>
      <w:r w:rsidRPr="005D5858">
        <w:rPr>
          <w:rFonts w:ascii="MS Mincho" w:eastAsia="MS Mincho" w:hAnsi="MS Mincho" w:cs="MS Mincho"/>
          <w:noProof/>
        </w:rPr>
        <w:t>℃</w:t>
      </w:r>
      <w:r w:rsidRPr="005D5858">
        <w:rPr>
          <w:noProof/>
        </w:rPr>
        <w:t>), effective porosity, media age (days), hydraulic retention time (HRT, hours), nitrate reduction (C</w:t>
      </w:r>
      <w:r w:rsidRPr="005D5858">
        <w:rPr>
          <w:noProof/>
          <w:vertAlign w:val="subscript"/>
        </w:rPr>
        <w:t>rd</w:t>
      </w:r>
      <w:r w:rsidRPr="005D5858">
        <w:rPr>
          <w:noProof/>
        </w:rPr>
        <w:t>, mg N L</w:t>
      </w:r>
      <w:r w:rsidRPr="005D5858">
        <w:rPr>
          <w:noProof/>
          <w:vertAlign w:val="superscript"/>
        </w:rPr>
        <w:t>-1</w:t>
      </w:r>
      <w:r w:rsidRPr="005D5858">
        <w:rPr>
          <w:noProof/>
        </w:rPr>
        <w:t>), nitrate removal efficiency (NRE, %), and nitrate removal rate (NRR, g N m</w:t>
      </w:r>
      <w:r w:rsidRPr="005D5858">
        <w:rPr>
          <w:noProof/>
          <w:vertAlign w:val="superscript"/>
        </w:rPr>
        <w:t>-3</w:t>
      </w:r>
      <w:r w:rsidRPr="005D5858">
        <w:rPr>
          <w:noProof/>
        </w:rPr>
        <w:t xml:space="preserve"> d</w:t>
      </w:r>
      <w:r w:rsidRPr="005D5858">
        <w:rPr>
          <w:noProof/>
          <w:vertAlign w:val="superscript"/>
        </w:rPr>
        <w:t>-1</w:t>
      </w:r>
      <w:r w:rsidRPr="005D5858">
        <w:rPr>
          <w:noProof/>
        </w:rPr>
        <w:t>) in lab (A) and field (B) scale. The dataset has missing data, and the specific total data number of HRT, C</w:t>
      </w:r>
      <w:r w:rsidRPr="005D5858">
        <w:rPr>
          <w:noProof/>
          <w:vertAlign w:val="subscript"/>
        </w:rPr>
        <w:t>in</w:t>
      </w:r>
      <w:r w:rsidRPr="005D5858">
        <w:rPr>
          <w:noProof/>
        </w:rPr>
        <w:t>, temperature, DOC, DO, pH, porosity, and medium age are 5888, 5151, 5814, 1733, 1045, 1192, 5859, and 5086, respectively. * represents significant level (p&lt;0.05).</w:t>
      </w:r>
      <w:r w:rsidRPr="005D5858">
        <w:rPr>
          <w:noProof/>
        </w:rPr>
        <w:tab/>
      </w:r>
      <w:r w:rsidRPr="005D5858">
        <w:rPr>
          <w:noProof/>
        </w:rPr>
        <w:fldChar w:fldCharType="begin"/>
      </w:r>
      <w:r w:rsidRPr="005D5858">
        <w:rPr>
          <w:noProof/>
        </w:rPr>
        <w:instrText xml:space="preserve"> PAGEREF _Toc74132228 \h </w:instrText>
      </w:r>
      <w:r w:rsidRPr="005D5858">
        <w:rPr>
          <w:noProof/>
        </w:rPr>
      </w:r>
      <w:r w:rsidRPr="005D5858">
        <w:rPr>
          <w:noProof/>
        </w:rPr>
        <w:fldChar w:fldCharType="separate"/>
      </w:r>
      <w:r w:rsidR="00444844">
        <w:rPr>
          <w:noProof/>
        </w:rPr>
        <w:t>107</w:t>
      </w:r>
      <w:r w:rsidRPr="005D5858">
        <w:rPr>
          <w:noProof/>
        </w:rPr>
        <w:fldChar w:fldCharType="end"/>
      </w:r>
    </w:p>
    <w:p w14:paraId="549278B7" w14:textId="00714250" w:rsidR="008E1C61" w:rsidRPr="005D5858" w:rsidRDefault="008E1C61" w:rsidP="008E1C61">
      <w:pPr>
        <w:pStyle w:val="TableofFigures"/>
        <w:tabs>
          <w:tab w:val="right" w:leader="dot" w:pos="8630"/>
        </w:tabs>
        <w:rPr>
          <w:bCs w:val="0"/>
          <w:noProof/>
          <w:szCs w:val="24"/>
        </w:rPr>
      </w:pPr>
      <w:r w:rsidRPr="005D5858">
        <w:rPr>
          <w:noProof/>
        </w:rPr>
        <w:t>Figure 2.11 Principal component analysis of eight abiotic factors in lab (A) and field scale (B), which include dissolved organic carbon (DOC, mg C L</w:t>
      </w:r>
      <w:r w:rsidRPr="005D5858">
        <w:rPr>
          <w:noProof/>
          <w:vertAlign w:val="superscript"/>
        </w:rPr>
        <w:t>-1</w:t>
      </w:r>
      <w:r w:rsidRPr="005D5858">
        <w:rPr>
          <w:noProof/>
        </w:rPr>
        <w:t xml:space="preserve">), dissolved </w:t>
      </w:r>
      <w:r w:rsidRPr="005D5858">
        <w:rPr>
          <w:noProof/>
        </w:rPr>
        <w:lastRenderedPageBreak/>
        <w:t>oxygen (DO, mg L</w:t>
      </w:r>
      <w:r w:rsidRPr="005D5858">
        <w:rPr>
          <w:noProof/>
          <w:vertAlign w:val="superscript"/>
        </w:rPr>
        <w:t>-1</w:t>
      </w:r>
      <w:r w:rsidRPr="005D5858">
        <w:rPr>
          <w:noProof/>
        </w:rPr>
        <w:t>), pH, influent nitrate concentration (C</w:t>
      </w:r>
      <w:r w:rsidRPr="005D5858">
        <w:rPr>
          <w:noProof/>
          <w:vertAlign w:val="subscript"/>
        </w:rPr>
        <w:t>in</w:t>
      </w:r>
      <w:r w:rsidRPr="005D5858">
        <w:rPr>
          <w:noProof/>
        </w:rPr>
        <w:t>, mg N L</w:t>
      </w:r>
      <w:r w:rsidRPr="005D5858">
        <w:rPr>
          <w:noProof/>
          <w:vertAlign w:val="superscript"/>
        </w:rPr>
        <w:t>-1</w:t>
      </w:r>
      <w:r w:rsidRPr="005D5858">
        <w:rPr>
          <w:noProof/>
        </w:rPr>
        <w:t>), temperature (</w:t>
      </w:r>
      <w:r w:rsidRPr="005D5858">
        <w:rPr>
          <w:rFonts w:ascii="MS Mincho" w:eastAsia="MS Mincho" w:hAnsi="MS Mincho" w:cs="MS Mincho"/>
          <w:noProof/>
        </w:rPr>
        <w:t>℃</w:t>
      </w:r>
      <w:r w:rsidRPr="005D5858">
        <w:rPr>
          <w:noProof/>
        </w:rPr>
        <w:t>), effective porosity, media age (d), hydraulic retention time (HRT, hours). They are analyzed by three categories, including total dataset, lab dataset, and filed dataset. The dataset has been tested by Bartlett’s test (SPSS, IBM Inc, USA), which indicated that the dataset could be analyzed by principal component analysis. The dataset has missing data, and the specific total data number of HRT, C</w:t>
      </w:r>
      <w:r w:rsidRPr="005D5858">
        <w:rPr>
          <w:noProof/>
          <w:vertAlign w:val="subscript"/>
        </w:rPr>
        <w:t>in</w:t>
      </w:r>
      <w:r w:rsidRPr="005D5858">
        <w:rPr>
          <w:noProof/>
        </w:rPr>
        <w:t>, temperature, DOC, DO, pH, porosity, and medium age are 5888, 5151, 5814, 1733, 1045, 1192, 5859, and 5086, respectively. * represents significant level (p&lt;0.05).</w:t>
      </w:r>
      <w:r w:rsidRPr="005D5858">
        <w:rPr>
          <w:noProof/>
        </w:rPr>
        <w:tab/>
      </w:r>
      <w:r w:rsidRPr="005D5858">
        <w:rPr>
          <w:noProof/>
        </w:rPr>
        <w:fldChar w:fldCharType="begin"/>
      </w:r>
      <w:r w:rsidRPr="005D5858">
        <w:rPr>
          <w:noProof/>
        </w:rPr>
        <w:instrText xml:space="preserve"> PAGEREF _Toc74132229 \h </w:instrText>
      </w:r>
      <w:r w:rsidRPr="005D5858">
        <w:rPr>
          <w:noProof/>
        </w:rPr>
      </w:r>
      <w:r w:rsidRPr="005D5858">
        <w:rPr>
          <w:noProof/>
        </w:rPr>
        <w:fldChar w:fldCharType="separate"/>
      </w:r>
      <w:r w:rsidR="00444844">
        <w:rPr>
          <w:noProof/>
        </w:rPr>
        <w:t>108</w:t>
      </w:r>
      <w:r w:rsidRPr="005D5858">
        <w:rPr>
          <w:noProof/>
        </w:rPr>
        <w:fldChar w:fldCharType="end"/>
      </w:r>
    </w:p>
    <w:p w14:paraId="122DF82C" w14:textId="531C7394" w:rsidR="008E1C61" w:rsidRPr="005D5858" w:rsidRDefault="008E1C61" w:rsidP="008E1C61">
      <w:pPr>
        <w:pStyle w:val="TableofFigures"/>
        <w:tabs>
          <w:tab w:val="right" w:leader="dot" w:pos="8630"/>
        </w:tabs>
        <w:rPr>
          <w:bCs w:val="0"/>
          <w:noProof/>
          <w:szCs w:val="24"/>
        </w:rPr>
      </w:pPr>
      <w:r w:rsidRPr="005D5858">
        <w:rPr>
          <w:noProof/>
        </w:rPr>
        <w:t>Figure 2.12 Structural equation model for controls of removal rate and removal efficiency in woodchip-derived denitrifying bioreactor. Boxes indicate variables. HRT represents hydraulic retention time (hours), DO represents effluent dissolved oxygen (mg L</w:t>
      </w:r>
      <w:r w:rsidRPr="005D5858">
        <w:rPr>
          <w:noProof/>
          <w:vertAlign w:val="superscript"/>
        </w:rPr>
        <w:t>-1</w:t>
      </w:r>
      <w:r w:rsidRPr="005D5858">
        <w:rPr>
          <w:noProof/>
        </w:rPr>
        <w:t>), Age represents medium age (d), DOC represents effluent dissolved organic carbon (mg C L</w:t>
      </w:r>
      <w:r w:rsidRPr="005D5858">
        <w:rPr>
          <w:noProof/>
          <w:vertAlign w:val="superscript"/>
        </w:rPr>
        <w:t>-1</w:t>
      </w:r>
      <w:r w:rsidRPr="005D5858">
        <w:rPr>
          <w:noProof/>
        </w:rPr>
        <w:t>), C</w:t>
      </w:r>
      <w:r w:rsidRPr="005D5858">
        <w:rPr>
          <w:noProof/>
          <w:vertAlign w:val="subscript"/>
        </w:rPr>
        <w:t>in</w:t>
      </w:r>
      <w:r w:rsidRPr="005D5858">
        <w:rPr>
          <w:noProof/>
        </w:rPr>
        <w:t xml:space="preserve"> represents influent nitrate concentration (mg N L</w:t>
      </w:r>
      <w:r w:rsidRPr="005D5858">
        <w:rPr>
          <w:noProof/>
          <w:vertAlign w:val="superscript"/>
        </w:rPr>
        <w:t>-1</w:t>
      </w:r>
      <w:r w:rsidRPr="005D5858">
        <w:rPr>
          <w:noProof/>
        </w:rPr>
        <w:t>), RE represents removal efficiency (%), RR represents removal rate (g N m</w:t>
      </w:r>
      <w:r w:rsidRPr="005D5858">
        <w:rPr>
          <w:noProof/>
          <w:vertAlign w:val="superscript"/>
        </w:rPr>
        <w:t>-3</w:t>
      </w:r>
      <w:r w:rsidRPr="005D5858">
        <w:rPr>
          <w:noProof/>
        </w:rPr>
        <w:t xml:space="preserve"> d</w:t>
      </w:r>
      <w:r w:rsidRPr="005D5858">
        <w:rPr>
          <w:noProof/>
          <w:vertAlign w:val="superscript"/>
        </w:rPr>
        <w:t>-1</w:t>
      </w:r>
      <w:r w:rsidRPr="005D5858">
        <w:rPr>
          <w:noProof/>
        </w:rPr>
        <w:t>). An arrow represents a causal relationship (</w:t>
      </w:r>
      <w:r w:rsidRPr="005D5858">
        <w:rPr>
          <w:i/>
          <w:iCs/>
          <w:noProof/>
        </w:rPr>
        <w:t>P</w:t>
      </w:r>
      <w:r w:rsidRPr="005D5858">
        <w:rPr>
          <w:noProof/>
        </w:rPr>
        <w:t>&lt;0.05). Arrow direction indicates the direction of effect. Arrow width indicates effect size. A black arrow denotes positive relationship, and a white arrow a negative relationship. Numbers above arrows are standardized path coefficient. The data is collected from six peer-reviewed articles. The degree of freedom (df), sample size, χ</w:t>
      </w:r>
      <w:r w:rsidRPr="005D5858">
        <w:rPr>
          <w:noProof/>
          <w:vertAlign w:val="superscript"/>
        </w:rPr>
        <w:t>2</w:t>
      </w:r>
      <w:r w:rsidRPr="005D5858">
        <w:rPr>
          <w:noProof/>
        </w:rPr>
        <w:t>, CMIN/DF, CFI, NFI, RMSEA, and AIC are shown in the lower right.</w:t>
      </w:r>
      <w:r w:rsidRPr="005D5858">
        <w:rPr>
          <w:noProof/>
        </w:rPr>
        <w:tab/>
      </w:r>
      <w:r w:rsidRPr="005D5858">
        <w:rPr>
          <w:noProof/>
        </w:rPr>
        <w:fldChar w:fldCharType="begin"/>
      </w:r>
      <w:r w:rsidRPr="005D5858">
        <w:rPr>
          <w:noProof/>
        </w:rPr>
        <w:instrText xml:space="preserve"> PAGEREF _Toc74132230 \h </w:instrText>
      </w:r>
      <w:r w:rsidRPr="005D5858">
        <w:rPr>
          <w:noProof/>
        </w:rPr>
      </w:r>
      <w:r w:rsidRPr="005D5858">
        <w:rPr>
          <w:noProof/>
        </w:rPr>
        <w:fldChar w:fldCharType="separate"/>
      </w:r>
      <w:r w:rsidR="00444844">
        <w:rPr>
          <w:noProof/>
        </w:rPr>
        <w:t>109</w:t>
      </w:r>
      <w:r w:rsidRPr="005D5858">
        <w:rPr>
          <w:noProof/>
        </w:rPr>
        <w:fldChar w:fldCharType="end"/>
      </w:r>
    </w:p>
    <w:bookmarkStart w:id="9" w:name="_Toc74129910"/>
    <w:bookmarkStart w:id="10" w:name="_Toc74130252"/>
    <w:bookmarkStart w:id="11" w:name="_Toc74130544"/>
    <w:p w14:paraId="566FD4DF" w14:textId="77777777" w:rsidR="00444844" w:rsidRDefault="00F95EBE">
      <w:pPr>
        <w:pStyle w:val="TableofFigures"/>
        <w:tabs>
          <w:tab w:val="right" w:leader="dot" w:pos="8630"/>
        </w:tabs>
        <w:rPr>
          <w:rFonts w:asciiTheme="minorHAnsi" w:hAnsiTheme="minorHAnsi" w:cstheme="minorBidi"/>
          <w:bCs w:val="0"/>
          <w:noProof/>
          <w:szCs w:val="24"/>
        </w:rPr>
      </w:pPr>
      <w:r w:rsidRPr="005D5858">
        <w:fldChar w:fldCharType="begin"/>
      </w:r>
      <w:r w:rsidRPr="005D5858">
        <w:instrText xml:space="preserve"> TOC \c "Figure 3." </w:instrText>
      </w:r>
      <w:r w:rsidRPr="005D5858">
        <w:fldChar w:fldCharType="separate"/>
      </w:r>
      <w:r w:rsidR="00444844" w:rsidRPr="00134573">
        <w:rPr>
          <w:noProof/>
        </w:rPr>
        <w:t>Figure 3.1 Schematic of lab-bioreactor setup. Bioreactor-1 was filled up with a woodchip, and Bioreactor-2 was filled up with woodchip and biochar together, and the biochar was held by the plastic filter in the middle of the bioreactor.</w:t>
      </w:r>
      <w:r w:rsidR="00444844">
        <w:rPr>
          <w:noProof/>
        </w:rPr>
        <w:tab/>
      </w:r>
      <w:r w:rsidR="00444844">
        <w:rPr>
          <w:noProof/>
        </w:rPr>
        <w:fldChar w:fldCharType="begin"/>
      </w:r>
      <w:r w:rsidR="00444844">
        <w:rPr>
          <w:noProof/>
        </w:rPr>
        <w:instrText xml:space="preserve"> PAGEREF _Toc79855270 \h </w:instrText>
      </w:r>
      <w:r w:rsidR="00444844">
        <w:rPr>
          <w:noProof/>
        </w:rPr>
      </w:r>
      <w:r w:rsidR="00444844">
        <w:rPr>
          <w:noProof/>
        </w:rPr>
        <w:fldChar w:fldCharType="separate"/>
      </w:r>
      <w:r w:rsidR="00444844">
        <w:rPr>
          <w:noProof/>
        </w:rPr>
        <w:t>136</w:t>
      </w:r>
      <w:r w:rsidR="00444844">
        <w:rPr>
          <w:noProof/>
        </w:rPr>
        <w:fldChar w:fldCharType="end"/>
      </w:r>
    </w:p>
    <w:p w14:paraId="1B465358"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3.2 (A) Saturated hydraulic conductivity (Ks) values of different fill-materials bioreactors, including W, W+B, W+S, and W+B+S. W represents woodchip bioreactor; B represents biochar; S represents silage leachate. (B) The observed data of effluent dissolved oxygen, (C) effluent pH, and (D) effluent total organic carbon (TOC) at different bioreactors. All the chemical and physical properties data were measured under the same influent nitrate concentration (6.8 mg N L</w:t>
      </w:r>
      <w:r w:rsidRPr="00134573">
        <w:rPr>
          <w:noProof/>
          <w:vertAlign w:val="superscript"/>
        </w:rPr>
        <w:t>-1</w:t>
      </w:r>
      <w:r w:rsidRPr="00134573">
        <w:rPr>
          <w:noProof/>
        </w:rPr>
        <w:t>), but various hydraulic retention time (0.5, 1, 2, 3, 4, 6, 8, 12, 24 h) and media (W, W+B, W+S, W+B+S). Different letters indicate significant differences within media (</w:t>
      </w:r>
      <w:r w:rsidRPr="00134573">
        <w:rPr>
          <w:i/>
          <w:noProof/>
        </w:rPr>
        <w:t>p</w:t>
      </w:r>
      <w:r w:rsidRPr="00134573">
        <w:rPr>
          <w:noProof/>
        </w:rPr>
        <w:t xml:space="preserve"> &lt; 0.05). The error bars are standard deviation.</w:t>
      </w:r>
      <w:r>
        <w:rPr>
          <w:noProof/>
        </w:rPr>
        <w:tab/>
      </w:r>
      <w:r>
        <w:rPr>
          <w:noProof/>
        </w:rPr>
        <w:fldChar w:fldCharType="begin"/>
      </w:r>
      <w:r>
        <w:rPr>
          <w:noProof/>
        </w:rPr>
        <w:instrText xml:space="preserve"> PAGEREF _Toc79855271 \h </w:instrText>
      </w:r>
      <w:r>
        <w:rPr>
          <w:noProof/>
        </w:rPr>
      </w:r>
      <w:r>
        <w:rPr>
          <w:noProof/>
        </w:rPr>
        <w:fldChar w:fldCharType="separate"/>
      </w:r>
      <w:r>
        <w:rPr>
          <w:noProof/>
        </w:rPr>
        <w:t>137</w:t>
      </w:r>
      <w:r>
        <w:rPr>
          <w:noProof/>
        </w:rPr>
        <w:fldChar w:fldCharType="end"/>
      </w:r>
    </w:p>
    <w:p w14:paraId="73F812C2"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3.3 (A) Nitrate removal efficiency (NRE) and (B) nitrate removal rate (NRR) in different bioreactors, including W, W+B, W+S, and W+B+S. W represents woodchip bioreactor; B represents biochar; S represents silage leachate. All the NRE and NRR were calculated based on the experiment which conducted at the same influent nitrate concentration (6.8 mg N L</w:t>
      </w:r>
      <w:r w:rsidRPr="00134573">
        <w:rPr>
          <w:noProof/>
          <w:vertAlign w:val="superscript"/>
        </w:rPr>
        <w:t>-1</w:t>
      </w:r>
      <w:r w:rsidRPr="00134573">
        <w:rPr>
          <w:noProof/>
        </w:rPr>
        <w:t>), but various hydraulic retention time (0.5, 1, 2, 3, 4, 6, 8, 12, 24 h) and media (W, W+B, W+S, W+B+S). Different letters indicate significant differences within media (</w:t>
      </w:r>
      <w:r w:rsidRPr="00134573">
        <w:rPr>
          <w:i/>
          <w:iCs/>
          <w:noProof/>
        </w:rPr>
        <w:t xml:space="preserve">p </w:t>
      </w:r>
      <w:r w:rsidRPr="00134573">
        <w:rPr>
          <w:noProof/>
        </w:rPr>
        <w:t>&lt; 0.05). The error bars are standard deviation.</w:t>
      </w:r>
      <w:r>
        <w:rPr>
          <w:noProof/>
        </w:rPr>
        <w:tab/>
      </w:r>
      <w:r>
        <w:rPr>
          <w:noProof/>
        </w:rPr>
        <w:fldChar w:fldCharType="begin"/>
      </w:r>
      <w:r>
        <w:rPr>
          <w:noProof/>
        </w:rPr>
        <w:instrText xml:space="preserve"> PAGEREF _Toc79855272 \h </w:instrText>
      </w:r>
      <w:r>
        <w:rPr>
          <w:noProof/>
        </w:rPr>
      </w:r>
      <w:r>
        <w:rPr>
          <w:noProof/>
        </w:rPr>
        <w:fldChar w:fldCharType="separate"/>
      </w:r>
      <w:r>
        <w:rPr>
          <w:noProof/>
        </w:rPr>
        <w:t>138</w:t>
      </w:r>
      <w:r>
        <w:rPr>
          <w:noProof/>
        </w:rPr>
        <w:fldChar w:fldCharType="end"/>
      </w:r>
    </w:p>
    <w:p w14:paraId="0EF49ABC"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 xml:space="preserve">Figure 3.4 (A) Structural equation model for biochar and silage leachate addition effects on physical and chemical factors of bioreactor and effluent. DO: dissolved oxygen; Ks: saturated hydraulic conductivity; TOC: total organic carbon; (B) Structural equation model for physical and chemical factors effects on NRE, and (C) NRR. </w:t>
      </w:r>
      <w:r w:rsidRPr="00134573">
        <w:rPr>
          <w:noProof/>
        </w:rPr>
        <w:lastRenderedPageBreak/>
        <w:t>NRE: nitrate removal efficiency; NRR: nitrate removal rate. All the chemical (pH, TOC), physical properties (DO, Ks), and nitrate removal (NRE and NRR) data were measured under the same influent nitrate concentration (6.8 mg N L-1), but various hydraulic retention time (0.5, 1, 2, 3, 4, 6, 8, 12, 24 h) and media (W, W+B, W+S, W+B+S). Arrows represent causal relationships. Arrow direction indicates the direction of causation. Arrow width indicated effect size. Black arrows denote positive relationships and gray arrows negative relationships. Number close to arrows are standardized path coefficients, i.e., effect sizes. Following with symbols *, **, *** represent significant, highly significant, and extremely significant, respectively. Goodness-of-fit indices are attached.</w:t>
      </w:r>
      <w:r>
        <w:rPr>
          <w:noProof/>
        </w:rPr>
        <w:tab/>
      </w:r>
      <w:r>
        <w:rPr>
          <w:noProof/>
        </w:rPr>
        <w:fldChar w:fldCharType="begin"/>
      </w:r>
      <w:r>
        <w:rPr>
          <w:noProof/>
        </w:rPr>
        <w:instrText xml:space="preserve"> PAGEREF _Toc79855273 \h </w:instrText>
      </w:r>
      <w:r>
        <w:rPr>
          <w:noProof/>
        </w:rPr>
      </w:r>
      <w:r>
        <w:rPr>
          <w:noProof/>
        </w:rPr>
        <w:fldChar w:fldCharType="separate"/>
      </w:r>
      <w:r>
        <w:rPr>
          <w:noProof/>
        </w:rPr>
        <w:t>139</w:t>
      </w:r>
      <w:r>
        <w:rPr>
          <w:noProof/>
        </w:rPr>
        <w:fldChar w:fldCharType="end"/>
      </w:r>
    </w:p>
    <w:p w14:paraId="58E0D452"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3.5 (A) Nitrate removal efficiency (NRE) for different hydraulic retention times (HRT) at various media, including W, W+B, W+S, and W+B+S. W represents woodchip bioreactor; B represents biochar; S represents silage leachate. (B) Nitrate removal efficiency (NRE) for different hydraulic retention times (HRT) at various media. Different letters indicate significant differences within media (p &lt; 0.05). The error bars are standard deviation.</w:t>
      </w:r>
      <w:r>
        <w:rPr>
          <w:noProof/>
        </w:rPr>
        <w:tab/>
      </w:r>
      <w:r>
        <w:rPr>
          <w:noProof/>
        </w:rPr>
        <w:fldChar w:fldCharType="begin"/>
      </w:r>
      <w:r>
        <w:rPr>
          <w:noProof/>
        </w:rPr>
        <w:instrText xml:space="preserve"> PAGEREF _Toc79855274 \h </w:instrText>
      </w:r>
      <w:r>
        <w:rPr>
          <w:noProof/>
        </w:rPr>
      </w:r>
      <w:r>
        <w:rPr>
          <w:noProof/>
        </w:rPr>
        <w:fldChar w:fldCharType="separate"/>
      </w:r>
      <w:r>
        <w:rPr>
          <w:noProof/>
        </w:rPr>
        <w:t>141</w:t>
      </w:r>
      <w:r>
        <w:rPr>
          <w:noProof/>
        </w:rPr>
        <w:fldChar w:fldCharType="end"/>
      </w:r>
    </w:p>
    <w:p w14:paraId="443E2634"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3.6 (A) Nitrate removal efficiency (NRE) for various media (W, W+B, W+S, W+B+S) changed with influent nitrate concentration at 6h-HRT. (B) Nitrate removal efficiency (NRE) for various media (W, W+B, W+S, W+B+S) changed with influent nitrate concentration at 6h-HRT. W represents woodchip bioreactor; B represents biochar; S represents silage leachate.</w:t>
      </w:r>
      <w:r>
        <w:rPr>
          <w:noProof/>
        </w:rPr>
        <w:tab/>
      </w:r>
      <w:r>
        <w:rPr>
          <w:noProof/>
        </w:rPr>
        <w:fldChar w:fldCharType="begin"/>
      </w:r>
      <w:r>
        <w:rPr>
          <w:noProof/>
        </w:rPr>
        <w:instrText xml:space="preserve"> PAGEREF _Toc79855275 \h </w:instrText>
      </w:r>
      <w:r>
        <w:rPr>
          <w:noProof/>
        </w:rPr>
      </w:r>
      <w:r>
        <w:rPr>
          <w:noProof/>
        </w:rPr>
        <w:fldChar w:fldCharType="separate"/>
      </w:r>
      <w:r>
        <w:rPr>
          <w:noProof/>
        </w:rPr>
        <w:t>142</w:t>
      </w:r>
      <w:r>
        <w:rPr>
          <w:noProof/>
        </w:rPr>
        <w:fldChar w:fldCharType="end"/>
      </w:r>
    </w:p>
    <w:p w14:paraId="1F4C7F9F"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3.7 The nitrate removal efficiency (NRE) at media of W+S and W+B+S by adding different silage leachate (OS and FS). OS represents old silage leachate; FS represents fresh silage leachate; W represents woodchip; S represents silage leachate; B represents biochar. The error bars are standard deviation. * represents significant difference (</w:t>
      </w:r>
      <w:r w:rsidRPr="00134573">
        <w:rPr>
          <w:i/>
          <w:noProof/>
        </w:rPr>
        <w:t>p</w:t>
      </w:r>
      <w:r w:rsidRPr="00134573">
        <w:rPr>
          <w:noProof/>
        </w:rPr>
        <w:t xml:space="preserve"> &lt; 0.05).</w:t>
      </w:r>
      <w:r>
        <w:rPr>
          <w:noProof/>
        </w:rPr>
        <w:tab/>
      </w:r>
      <w:r>
        <w:rPr>
          <w:noProof/>
        </w:rPr>
        <w:fldChar w:fldCharType="begin"/>
      </w:r>
      <w:r>
        <w:rPr>
          <w:noProof/>
        </w:rPr>
        <w:instrText xml:space="preserve"> PAGEREF _Toc79855276 \h </w:instrText>
      </w:r>
      <w:r>
        <w:rPr>
          <w:noProof/>
        </w:rPr>
      </w:r>
      <w:r>
        <w:rPr>
          <w:noProof/>
        </w:rPr>
        <w:fldChar w:fldCharType="separate"/>
      </w:r>
      <w:r>
        <w:rPr>
          <w:noProof/>
        </w:rPr>
        <w:t>143</w:t>
      </w:r>
      <w:r>
        <w:rPr>
          <w:noProof/>
        </w:rPr>
        <w:fldChar w:fldCharType="end"/>
      </w:r>
    </w:p>
    <w:p w14:paraId="54C8AB5C"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3.8 The mass of different species of N (NO</w:t>
      </w:r>
      <w:r w:rsidRPr="00134573">
        <w:rPr>
          <w:noProof/>
          <w:vertAlign w:val="subscript"/>
        </w:rPr>
        <w:t>3</w:t>
      </w:r>
      <w:r w:rsidRPr="00134573">
        <w:rPr>
          <w:noProof/>
        </w:rPr>
        <w:t>-N, NH</w:t>
      </w:r>
      <w:r w:rsidRPr="00134573">
        <w:rPr>
          <w:noProof/>
          <w:vertAlign w:val="subscript"/>
        </w:rPr>
        <w:t>4</w:t>
      </w:r>
      <w:r w:rsidRPr="00134573">
        <w:rPr>
          <w:noProof/>
        </w:rPr>
        <w:t>-N, NO</w:t>
      </w:r>
      <w:r w:rsidRPr="00134573">
        <w:rPr>
          <w:noProof/>
          <w:vertAlign w:val="subscript"/>
        </w:rPr>
        <w:t>2</w:t>
      </w:r>
      <w:r w:rsidRPr="00134573">
        <w:rPr>
          <w:noProof/>
        </w:rPr>
        <w:t>-N) in influent and effluent under two hydraulic retention times (HRT, 1 and 6 h) and four different media (W, W+B, W+S, W+B+S). W represents woodchip bioreactor; B represents biochar; S represents silage leachate. Silage leachate was collected from UT dairy farm which is located at East Tennessee AgResearch and Education Center (ETREC) at Little River Animal and Environmental Unit (LRAEU). Fresh silage leachate was collected from the silage bunker when rainfall is occurring, the old silage leachate was collected after five days when rainfall is stopped. Both of the silage leachate addition were diluted into around 400 mg L</w:t>
      </w:r>
      <w:r w:rsidRPr="00134573">
        <w:rPr>
          <w:noProof/>
          <w:vertAlign w:val="superscript"/>
        </w:rPr>
        <w:t>-1</w:t>
      </w:r>
      <w:r w:rsidRPr="00134573">
        <w:rPr>
          <w:noProof/>
        </w:rPr>
        <w:t xml:space="preserve"> of TOC by deionized water. Influent volume is equal to effluent volume around 8622 ± 381 ml.</w:t>
      </w:r>
      <w:r>
        <w:rPr>
          <w:noProof/>
        </w:rPr>
        <w:tab/>
      </w:r>
      <w:r>
        <w:rPr>
          <w:noProof/>
        </w:rPr>
        <w:fldChar w:fldCharType="begin"/>
      </w:r>
      <w:r>
        <w:rPr>
          <w:noProof/>
        </w:rPr>
        <w:instrText xml:space="preserve"> PAGEREF _Toc79855277 \h </w:instrText>
      </w:r>
      <w:r>
        <w:rPr>
          <w:noProof/>
        </w:rPr>
      </w:r>
      <w:r>
        <w:rPr>
          <w:noProof/>
        </w:rPr>
        <w:fldChar w:fldCharType="separate"/>
      </w:r>
      <w:r>
        <w:rPr>
          <w:noProof/>
        </w:rPr>
        <w:t>144</w:t>
      </w:r>
      <w:r>
        <w:rPr>
          <w:noProof/>
        </w:rPr>
        <w:fldChar w:fldCharType="end"/>
      </w:r>
    </w:p>
    <w:p w14:paraId="3162D5E5" w14:textId="77777777" w:rsidR="00444844" w:rsidRDefault="00444844">
      <w:pPr>
        <w:pStyle w:val="TableofFigures"/>
        <w:tabs>
          <w:tab w:val="right" w:leader="dot" w:pos="8630"/>
        </w:tabs>
        <w:rPr>
          <w:rFonts w:asciiTheme="minorHAnsi" w:hAnsiTheme="minorHAnsi" w:cstheme="minorBidi"/>
          <w:bCs w:val="0"/>
          <w:noProof/>
          <w:szCs w:val="24"/>
        </w:rPr>
      </w:pPr>
      <w:r w:rsidRPr="00134573">
        <w:rPr>
          <w:noProof/>
        </w:rPr>
        <w:t>Figure 3.9 (A) Sulfamethazine (SMT) removal efficiency at a low influent concentration (0.34 ± 0.17 mg SMT L</w:t>
      </w:r>
      <w:r w:rsidRPr="00134573">
        <w:rPr>
          <w:noProof/>
          <w:vertAlign w:val="superscript"/>
        </w:rPr>
        <w:t>-1</w:t>
      </w:r>
      <w:r w:rsidRPr="00134573">
        <w:rPr>
          <w:noProof/>
        </w:rPr>
        <w:t>) under two hydraulic retention times (HRT, 1 and 6 h) and various media (W, W+B, W+S, W+B+S). (B) SMT removal efficiency at a high influent concentration (24.5 mg SMT L</w:t>
      </w:r>
      <w:r w:rsidRPr="00134573">
        <w:rPr>
          <w:noProof/>
          <w:vertAlign w:val="superscript"/>
        </w:rPr>
        <w:t>-1</w:t>
      </w:r>
      <w:r w:rsidRPr="00134573">
        <w:rPr>
          <w:noProof/>
        </w:rPr>
        <w:t>) under four hydraulic retention times (HRT, 4, 8, 12, 24 h) and various media (W, W+B, W+S, W+B+S). (C) Tylosin (TYL) removal efficiency at a low influent concentration (1.86 ± 0.29 mg TYL L</w:t>
      </w:r>
      <w:r w:rsidRPr="00134573">
        <w:rPr>
          <w:noProof/>
          <w:vertAlign w:val="superscript"/>
        </w:rPr>
        <w:t>-1</w:t>
      </w:r>
      <w:r w:rsidRPr="00134573">
        <w:rPr>
          <w:noProof/>
        </w:rPr>
        <w:t xml:space="preserve">) under two hydraulic retention times (HRT, 1 and 6 h) and various media (W, W+B, W+S, W+B+S). (D) TYL removal efficiency at a high influent concentration (25.7 </w:t>
      </w:r>
      <w:r w:rsidRPr="00134573">
        <w:rPr>
          <w:noProof/>
        </w:rPr>
        <w:lastRenderedPageBreak/>
        <w:t>mg TYL L</w:t>
      </w:r>
      <w:r w:rsidRPr="00134573">
        <w:rPr>
          <w:noProof/>
          <w:vertAlign w:val="superscript"/>
        </w:rPr>
        <w:t>-1</w:t>
      </w:r>
      <w:r w:rsidRPr="00134573">
        <w:rPr>
          <w:noProof/>
        </w:rPr>
        <w:t>) under four hydraulic retention times (HRT, 4, 8, 12, 24 h) and various media (W, W+B, W+S, W+B+S). W represents woodchip bioreactor; B represents biochar; S represents silage leachate.</w:t>
      </w:r>
      <w:r>
        <w:rPr>
          <w:noProof/>
        </w:rPr>
        <w:tab/>
      </w:r>
      <w:r>
        <w:rPr>
          <w:noProof/>
        </w:rPr>
        <w:fldChar w:fldCharType="begin"/>
      </w:r>
      <w:r>
        <w:rPr>
          <w:noProof/>
        </w:rPr>
        <w:instrText xml:space="preserve"> PAGEREF _Toc79855278 \h </w:instrText>
      </w:r>
      <w:r>
        <w:rPr>
          <w:noProof/>
        </w:rPr>
      </w:r>
      <w:r>
        <w:rPr>
          <w:noProof/>
        </w:rPr>
        <w:fldChar w:fldCharType="separate"/>
      </w:r>
      <w:r>
        <w:rPr>
          <w:noProof/>
        </w:rPr>
        <w:t>145</w:t>
      </w:r>
      <w:r>
        <w:rPr>
          <w:noProof/>
        </w:rPr>
        <w:fldChar w:fldCharType="end"/>
      </w:r>
    </w:p>
    <w:p w14:paraId="7C543201" w14:textId="77777777" w:rsidR="00444844" w:rsidRDefault="00F95EBE" w:rsidP="0012374C">
      <w:pPr>
        <w:pStyle w:val="TableofFigures"/>
        <w:tabs>
          <w:tab w:val="right" w:leader="dot" w:pos="8630"/>
        </w:tabs>
        <w:rPr>
          <w:noProof/>
        </w:rPr>
      </w:pPr>
      <w:r w:rsidRPr="005D5858">
        <w:fldChar w:fldCharType="end"/>
      </w:r>
      <w:r w:rsidR="00622E06" w:rsidRPr="005D5858">
        <w:fldChar w:fldCharType="begin"/>
      </w:r>
      <w:r w:rsidR="00622E06" w:rsidRPr="005D5858">
        <w:instrText xml:space="preserve"> TOC \c "Figure 4." </w:instrText>
      </w:r>
      <w:r w:rsidR="00622E06" w:rsidRPr="005D5858">
        <w:fldChar w:fldCharType="separate"/>
      </w:r>
    </w:p>
    <w:p w14:paraId="450F4494"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4.1 B1 was a schematic diagram of a lab bioreactor, and details can be seen in Chapter 3. B2 was a schematic diagram of the lab column. B3 was a plan view of field bioreactors. B1 and B2 were constructed in the Soil Physics lab at the University of Tennessee. Field bioreactors were constructed at East Tennessee AgResearch and Education Center (ETREC) at Little River Animal and Environmental Unit (LRAEU) (35°46'14.0"N 83°50'44.9"W).</w:t>
      </w:r>
      <w:r>
        <w:rPr>
          <w:noProof/>
        </w:rPr>
        <w:tab/>
      </w:r>
      <w:r>
        <w:rPr>
          <w:noProof/>
        </w:rPr>
        <w:fldChar w:fldCharType="begin"/>
      </w:r>
      <w:r>
        <w:rPr>
          <w:noProof/>
        </w:rPr>
        <w:instrText xml:space="preserve"> PAGEREF _Toc79855279 \h </w:instrText>
      </w:r>
      <w:r>
        <w:rPr>
          <w:noProof/>
        </w:rPr>
      </w:r>
      <w:r>
        <w:rPr>
          <w:noProof/>
        </w:rPr>
        <w:fldChar w:fldCharType="separate"/>
      </w:r>
      <w:r>
        <w:rPr>
          <w:noProof/>
        </w:rPr>
        <w:t>169</w:t>
      </w:r>
      <w:r>
        <w:rPr>
          <w:noProof/>
        </w:rPr>
        <w:fldChar w:fldCharType="end"/>
      </w:r>
    </w:p>
    <w:p w14:paraId="75C6B11D"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4.2 A) A schematic figure of nitrate reduction per length (N</w:t>
      </w:r>
      <w:r w:rsidRPr="00322899">
        <w:rPr>
          <w:noProof/>
          <w:vertAlign w:val="subscript"/>
        </w:rPr>
        <w:t>rd</w:t>
      </w:r>
      <w:r w:rsidRPr="00322899">
        <w:rPr>
          <w:noProof/>
        </w:rPr>
        <w:t>) changed with hydraulic retention time (HRT) by Mitscherlich function; B) N</w:t>
      </w:r>
      <w:r w:rsidRPr="00322899">
        <w:rPr>
          <w:noProof/>
          <w:vertAlign w:val="subscript"/>
        </w:rPr>
        <w:t>rd</w:t>
      </w:r>
      <w:r w:rsidRPr="00322899">
        <w:rPr>
          <w:noProof/>
        </w:rPr>
        <w:t xml:space="preserve"> changed with HRT by Michaelis-Menten function.</w:t>
      </w:r>
      <w:r>
        <w:rPr>
          <w:noProof/>
        </w:rPr>
        <w:tab/>
      </w:r>
      <w:r>
        <w:rPr>
          <w:noProof/>
        </w:rPr>
        <w:fldChar w:fldCharType="begin"/>
      </w:r>
      <w:r>
        <w:rPr>
          <w:noProof/>
        </w:rPr>
        <w:instrText xml:space="preserve"> PAGEREF _Toc79855280 \h </w:instrText>
      </w:r>
      <w:r>
        <w:rPr>
          <w:noProof/>
        </w:rPr>
      </w:r>
      <w:r>
        <w:rPr>
          <w:noProof/>
        </w:rPr>
        <w:fldChar w:fldCharType="separate"/>
      </w:r>
      <w:r>
        <w:rPr>
          <w:noProof/>
        </w:rPr>
        <w:t>170</w:t>
      </w:r>
      <w:r>
        <w:rPr>
          <w:noProof/>
        </w:rPr>
        <w:fldChar w:fldCharType="end"/>
      </w:r>
    </w:p>
    <w:p w14:paraId="62858D16"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4.3 Nitrate reduction per bioreactor length (N</w:t>
      </w:r>
      <w:r w:rsidRPr="00322899">
        <w:rPr>
          <w:noProof/>
          <w:vertAlign w:val="subscript"/>
        </w:rPr>
        <w:t>rd</w:t>
      </w:r>
      <w:r w:rsidRPr="00322899">
        <w:rPr>
          <w:noProof/>
        </w:rPr>
        <w:t>) values changed with different hydraulic retention time (HRT) under different fill-materials, including a) woodchip (W), b) woodchip+biochar (W+B), c) woodchip+silage leachate (W+S), and d) woodchip+biochar+silage leachate (W+B+S); Similarly, N</w:t>
      </w:r>
      <w:r w:rsidRPr="00322899">
        <w:rPr>
          <w:noProof/>
          <w:vertAlign w:val="subscript"/>
        </w:rPr>
        <w:t>rd</w:t>
      </w:r>
      <w:r w:rsidRPr="00322899">
        <w:rPr>
          <w:noProof/>
        </w:rPr>
        <w:t xml:space="preserve"> changed with HRT under different influent nitrate concentrations, including e) low nitrate concentration (LN, 5.4±0.3 mg N L</w:t>
      </w:r>
      <w:r w:rsidRPr="00322899">
        <w:rPr>
          <w:noProof/>
          <w:vertAlign w:val="superscript"/>
        </w:rPr>
        <w:t>-1</w:t>
      </w:r>
      <w:r w:rsidRPr="00322899">
        <w:rPr>
          <w:noProof/>
        </w:rPr>
        <w:t>), f) medium nitrate concentration (MN, 15.9±0.4 mg N L</w:t>
      </w:r>
      <w:r w:rsidRPr="00322899">
        <w:rPr>
          <w:noProof/>
          <w:vertAlign w:val="superscript"/>
        </w:rPr>
        <w:t>-1</w:t>
      </w:r>
      <w:r w:rsidRPr="00322899">
        <w:rPr>
          <w:noProof/>
        </w:rPr>
        <w:t>), and g) high nitrate concentration (HN, 33±1.5 mg N L</w:t>
      </w:r>
      <w:r w:rsidRPr="00322899">
        <w:rPr>
          <w:noProof/>
          <w:vertAlign w:val="superscript"/>
        </w:rPr>
        <w:t>-1</w:t>
      </w:r>
      <w:r w:rsidRPr="00322899">
        <w:rPr>
          <w:noProof/>
        </w:rPr>
        <w:t>); h) N</w:t>
      </w:r>
      <w:r w:rsidRPr="00322899">
        <w:rPr>
          <w:noProof/>
          <w:vertAlign w:val="subscript"/>
        </w:rPr>
        <w:t>rd</w:t>
      </w:r>
      <w:r w:rsidRPr="00322899">
        <w:rPr>
          <w:noProof/>
        </w:rPr>
        <w:t xml:space="preserve"> changed with HRT at field bioreactors with low nitrate concentration (LN, 2.8-11.4 mg N L</w:t>
      </w:r>
      <w:r w:rsidRPr="00322899">
        <w:rPr>
          <w:noProof/>
          <w:vertAlign w:val="superscript"/>
        </w:rPr>
        <w:t>-1</w:t>
      </w:r>
      <w:r w:rsidRPr="00322899">
        <w:rPr>
          <w:noProof/>
        </w:rPr>
        <w:t>); In addition, other refereed articles reported that N</w:t>
      </w:r>
      <w:r w:rsidRPr="00322899">
        <w:rPr>
          <w:noProof/>
          <w:vertAlign w:val="subscript"/>
        </w:rPr>
        <w:t>rd</w:t>
      </w:r>
      <w:r w:rsidRPr="00322899">
        <w:rPr>
          <w:noProof/>
        </w:rPr>
        <w:t xml:space="preserve"> changed with HRT under different influent nitrate concentrations, including i) Easton et al. (2015) (15 mg N L</w:t>
      </w:r>
      <w:r w:rsidRPr="00322899">
        <w:rPr>
          <w:noProof/>
          <w:vertAlign w:val="superscript"/>
        </w:rPr>
        <w:t>-1</w:t>
      </w:r>
      <w:r w:rsidRPr="00322899">
        <w:rPr>
          <w:noProof/>
        </w:rPr>
        <w:t>), and j) Pluer et al. (2016) (2.5 to 20 mg N L</w:t>
      </w:r>
      <w:r w:rsidRPr="00322899">
        <w:rPr>
          <w:noProof/>
          <w:vertAlign w:val="superscript"/>
        </w:rPr>
        <w:t>-1</w:t>
      </w:r>
      <w:r w:rsidRPr="00322899">
        <w:rPr>
          <w:noProof/>
        </w:rPr>
        <w:t>). N</w:t>
      </w:r>
      <w:r w:rsidRPr="00322899">
        <w:rPr>
          <w:noProof/>
          <w:vertAlign w:val="subscript"/>
        </w:rPr>
        <w:t>in</w:t>
      </w:r>
      <w:r w:rsidRPr="00322899">
        <w:rPr>
          <w:noProof/>
        </w:rPr>
        <w:t xml:space="preserve"> represents the influent nitrate concentration, T represents temperature. The error bars are standard deviations. All the data were fitted with MM, and MT models, respectively. R</w:t>
      </w:r>
      <w:r w:rsidRPr="00322899">
        <w:rPr>
          <w:noProof/>
          <w:vertAlign w:val="superscript"/>
        </w:rPr>
        <w:t>2</w:t>
      </w:r>
      <w:r w:rsidRPr="00322899">
        <w:rPr>
          <w:noProof/>
        </w:rPr>
        <w:t xml:space="preserve"> was shown from 0.702 to 0.998., and</w:t>
      </w:r>
      <w:r>
        <w:rPr>
          <w:noProof/>
        </w:rPr>
        <w:tab/>
      </w:r>
      <w:r>
        <w:rPr>
          <w:noProof/>
        </w:rPr>
        <w:fldChar w:fldCharType="begin"/>
      </w:r>
      <w:r>
        <w:rPr>
          <w:noProof/>
        </w:rPr>
        <w:instrText xml:space="preserve"> PAGEREF _Toc79855281 \h </w:instrText>
      </w:r>
      <w:r>
        <w:rPr>
          <w:noProof/>
        </w:rPr>
      </w:r>
      <w:r>
        <w:rPr>
          <w:noProof/>
        </w:rPr>
        <w:fldChar w:fldCharType="separate"/>
      </w:r>
      <w:r>
        <w:rPr>
          <w:noProof/>
        </w:rPr>
        <w:t>171</w:t>
      </w:r>
      <w:r>
        <w:rPr>
          <w:noProof/>
        </w:rPr>
        <w:fldChar w:fldCharType="end"/>
      </w:r>
    </w:p>
    <w:p w14:paraId="38826008"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4.4 Nitrate removal efficiency (NRE) values changed with different hydraulic retention time (HRT) under different fill-materials, including a) woodchip (W), b) woodchip+biochar (W+B), c) woodchip+silage leachate (W+S), and d) woodchip+biochar+silage leachate (W+B+S); Similarly, NRE changed with HRT under different influent nitrate concentrations, including e) low nitrate concentration (LN, 5.4±0.3 mg N L</w:t>
      </w:r>
      <w:r w:rsidRPr="00322899">
        <w:rPr>
          <w:noProof/>
          <w:vertAlign w:val="superscript"/>
        </w:rPr>
        <w:t>-1</w:t>
      </w:r>
      <w:r w:rsidRPr="00322899">
        <w:rPr>
          <w:noProof/>
        </w:rPr>
        <w:t>), f) medium nitrate concentration (MN, 15.9±0.4 mg N L</w:t>
      </w:r>
      <w:r w:rsidRPr="00322899">
        <w:rPr>
          <w:noProof/>
          <w:vertAlign w:val="superscript"/>
        </w:rPr>
        <w:t>-1</w:t>
      </w:r>
      <w:r w:rsidRPr="00322899">
        <w:rPr>
          <w:noProof/>
        </w:rPr>
        <w:t>), and g) high nitrate concentration (HN, 33±1.5 mg N L</w:t>
      </w:r>
      <w:r w:rsidRPr="00322899">
        <w:rPr>
          <w:noProof/>
          <w:vertAlign w:val="superscript"/>
        </w:rPr>
        <w:t>-1</w:t>
      </w:r>
      <w:r w:rsidRPr="00322899">
        <w:rPr>
          <w:noProof/>
        </w:rPr>
        <w:t>); h) NRE changed with HRT at field bioreactors with low nitrate concentration (LN, 2.8-11.4 mg N L</w:t>
      </w:r>
      <w:r w:rsidRPr="00322899">
        <w:rPr>
          <w:noProof/>
          <w:vertAlign w:val="superscript"/>
        </w:rPr>
        <w:t>-1</w:t>
      </w:r>
      <w:r w:rsidRPr="00322899">
        <w:rPr>
          <w:noProof/>
        </w:rPr>
        <w:t>); In addition, other refereed articles reported that NRE changed with HRT under different influent nitrate concentrations, including i) Easton et al. (2015) (15 mg N L</w:t>
      </w:r>
      <w:r w:rsidRPr="00322899">
        <w:rPr>
          <w:noProof/>
          <w:vertAlign w:val="superscript"/>
        </w:rPr>
        <w:t>-1</w:t>
      </w:r>
      <w:r w:rsidRPr="00322899">
        <w:rPr>
          <w:noProof/>
        </w:rPr>
        <w:t>), and j) Pluer et al. (2016) (2.5 to 20 mg N L</w:t>
      </w:r>
      <w:r w:rsidRPr="00322899">
        <w:rPr>
          <w:noProof/>
          <w:vertAlign w:val="superscript"/>
        </w:rPr>
        <w:t>-1</w:t>
      </w:r>
      <w:r w:rsidRPr="00322899">
        <w:rPr>
          <w:noProof/>
        </w:rPr>
        <w:t>). N</w:t>
      </w:r>
      <w:r w:rsidRPr="00322899">
        <w:rPr>
          <w:noProof/>
          <w:vertAlign w:val="subscript"/>
        </w:rPr>
        <w:t>in</w:t>
      </w:r>
      <w:r w:rsidRPr="00322899">
        <w:rPr>
          <w:noProof/>
        </w:rPr>
        <w:t xml:space="preserve"> represents the influent nitrate concentration, T represents temperature. The error bars are standard deviations. All the data were fitted with MM, and MT models, respectively. R</w:t>
      </w:r>
      <w:r w:rsidRPr="00322899">
        <w:rPr>
          <w:noProof/>
          <w:vertAlign w:val="superscript"/>
        </w:rPr>
        <w:t>2</w:t>
      </w:r>
      <w:r w:rsidRPr="00322899">
        <w:rPr>
          <w:noProof/>
        </w:rPr>
        <w:t xml:space="preserve"> was shown from 0.782 to 1.000.</w:t>
      </w:r>
      <w:r>
        <w:rPr>
          <w:noProof/>
        </w:rPr>
        <w:tab/>
      </w:r>
      <w:r>
        <w:rPr>
          <w:noProof/>
        </w:rPr>
        <w:fldChar w:fldCharType="begin"/>
      </w:r>
      <w:r>
        <w:rPr>
          <w:noProof/>
        </w:rPr>
        <w:instrText xml:space="preserve"> PAGEREF _Toc79855282 \h </w:instrText>
      </w:r>
      <w:r>
        <w:rPr>
          <w:noProof/>
        </w:rPr>
      </w:r>
      <w:r>
        <w:rPr>
          <w:noProof/>
        </w:rPr>
        <w:fldChar w:fldCharType="separate"/>
      </w:r>
      <w:r>
        <w:rPr>
          <w:noProof/>
        </w:rPr>
        <w:t>172</w:t>
      </w:r>
      <w:r>
        <w:rPr>
          <w:noProof/>
        </w:rPr>
        <w:fldChar w:fldCharType="end"/>
      </w:r>
    </w:p>
    <w:p w14:paraId="7CAAE0FA"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 xml:space="preserve">Figure 4.5 Nitrate removal rate (NRR) values changed with different hydraulic retention time (HRT) under different fill-materials, including a) woodchip (W), b) woodchip+biochar (W+B), c) woodchip+silage leachate (W+S), and d) </w:t>
      </w:r>
      <w:r w:rsidRPr="00322899">
        <w:rPr>
          <w:noProof/>
        </w:rPr>
        <w:lastRenderedPageBreak/>
        <w:t>woodchip+biochar+silage leachate (W+B+S); Similarly, NRR changed with HRT under different influent nitrate concentrations, including e) low nitrate concentration (LN, 5.4±0.3 mg N L</w:t>
      </w:r>
      <w:r w:rsidRPr="00322899">
        <w:rPr>
          <w:noProof/>
          <w:vertAlign w:val="superscript"/>
        </w:rPr>
        <w:t>-1</w:t>
      </w:r>
      <w:r w:rsidRPr="00322899">
        <w:rPr>
          <w:noProof/>
        </w:rPr>
        <w:t>), f) medium nitrate concentration (MN, 15.9±0.4 mg N L</w:t>
      </w:r>
      <w:r w:rsidRPr="00322899">
        <w:rPr>
          <w:noProof/>
          <w:vertAlign w:val="superscript"/>
        </w:rPr>
        <w:t>-1</w:t>
      </w:r>
      <w:r w:rsidRPr="00322899">
        <w:rPr>
          <w:noProof/>
        </w:rPr>
        <w:t>), and g) high nitrate concentration (HN, 33±1.5 mg N L</w:t>
      </w:r>
      <w:r w:rsidRPr="00322899">
        <w:rPr>
          <w:noProof/>
          <w:vertAlign w:val="superscript"/>
        </w:rPr>
        <w:t>-1</w:t>
      </w:r>
      <w:r w:rsidRPr="00322899">
        <w:rPr>
          <w:noProof/>
        </w:rPr>
        <w:t>); h) NRR changed with HRT at field bioreactors with low nitrate concentration (LN, 2.8-11.4 mg N L</w:t>
      </w:r>
      <w:r w:rsidRPr="00322899">
        <w:rPr>
          <w:noProof/>
          <w:vertAlign w:val="superscript"/>
        </w:rPr>
        <w:t>-1</w:t>
      </w:r>
      <w:r w:rsidRPr="00322899">
        <w:rPr>
          <w:noProof/>
        </w:rPr>
        <w:t>); In addition, other refereed articles reported that NRR changed with HRT under different influent nitrate concentrations, including i) Easton et al. (2015) (15 mg N L</w:t>
      </w:r>
      <w:r w:rsidRPr="00322899">
        <w:rPr>
          <w:noProof/>
          <w:vertAlign w:val="superscript"/>
        </w:rPr>
        <w:t>-1</w:t>
      </w:r>
      <w:r w:rsidRPr="00322899">
        <w:rPr>
          <w:noProof/>
        </w:rPr>
        <w:t>), and j) Pluer et al. (2016) (2.5 to 20 mg N L</w:t>
      </w:r>
      <w:r w:rsidRPr="00322899">
        <w:rPr>
          <w:noProof/>
          <w:vertAlign w:val="superscript"/>
        </w:rPr>
        <w:t>-1</w:t>
      </w:r>
      <w:r w:rsidRPr="00322899">
        <w:rPr>
          <w:noProof/>
        </w:rPr>
        <w:t>). N</w:t>
      </w:r>
      <w:r w:rsidRPr="00322899">
        <w:rPr>
          <w:noProof/>
          <w:vertAlign w:val="subscript"/>
        </w:rPr>
        <w:t>in</w:t>
      </w:r>
      <w:r w:rsidRPr="00322899">
        <w:rPr>
          <w:noProof/>
        </w:rPr>
        <w:t xml:space="preserve"> represents the influent nitrate concentration, T represents temperature. The error bars are standard deviations. All the data were fitted with MM, and MT models, respectively. R</w:t>
      </w:r>
      <w:r w:rsidRPr="00322899">
        <w:rPr>
          <w:noProof/>
          <w:vertAlign w:val="superscript"/>
        </w:rPr>
        <w:t>2</w:t>
      </w:r>
      <w:r w:rsidRPr="00322899">
        <w:rPr>
          <w:noProof/>
        </w:rPr>
        <w:t xml:space="preserve"> was shown from 0.003 to 1.000.</w:t>
      </w:r>
      <w:r>
        <w:rPr>
          <w:noProof/>
        </w:rPr>
        <w:tab/>
      </w:r>
      <w:r>
        <w:rPr>
          <w:noProof/>
        </w:rPr>
        <w:fldChar w:fldCharType="begin"/>
      </w:r>
      <w:r>
        <w:rPr>
          <w:noProof/>
        </w:rPr>
        <w:instrText xml:space="preserve"> PAGEREF _Toc79855283 \h </w:instrText>
      </w:r>
      <w:r>
        <w:rPr>
          <w:noProof/>
        </w:rPr>
      </w:r>
      <w:r>
        <w:rPr>
          <w:noProof/>
        </w:rPr>
        <w:fldChar w:fldCharType="separate"/>
      </w:r>
      <w:r>
        <w:rPr>
          <w:noProof/>
        </w:rPr>
        <w:t>173</w:t>
      </w:r>
      <w:r>
        <w:rPr>
          <w:noProof/>
        </w:rPr>
        <w:fldChar w:fldCharType="end"/>
      </w:r>
    </w:p>
    <w:p w14:paraId="4285E15D"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4.6 Theoretical maximum nitrate removal rate changed with hydraulic retention time at different influent nitrate concentrations, including 1, 5, 10, 20, 50, 100, 200, and 300 mg N L</w:t>
      </w:r>
      <w:r w:rsidRPr="00322899">
        <w:rPr>
          <w:noProof/>
          <w:vertAlign w:val="superscript"/>
        </w:rPr>
        <w:t>-1</w:t>
      </w:r>
      <w:r w:rsidRPr="00322899">
        <w:rPr>
          <w:noProof/>
        </w:rPr>
        <w:t>, respectively. The effective porosity is assumed to be 0.5.</w:t>
      </w:r>
      <w:r>
        <w:rPr>
          <w:noProof/>
        </w:rPr>
        <w:tab/>
      </w:r>
      <w:r>
        <w:rPr>
          <w:noProof/>
        </w:rPr>
        <w:fldChar w:fldCharType="begin"/>
      </w:r>
      <w:r>
        <w:rPr>
          <w:noProof/>
        </w:rPr>
        <w:instrText xml:space="preserve"> PAGEREF _Toc79855284 \h </w:instrText>
      </w:r>
      <w:r>
        <w:rPr>
          <w:noProof/>
        </w:rPr>
      </w:r>
      <w:r>
        <w:rPr>
          <w:noProof/>
        </w:rPr>
        <w:fldChar w:fldCharType="separate"/>
      </w:r>
      <w:r>
        <w:rPr>
          <w:noProof/>
        </w:rPr>
        <w:t>174</w:t>
      </w:r>
      <w:r>
        <w:rPr>
          <w:noProof/>
        </w:rPr>
        <w:fldChar w:fldCharType="end"/>
      </w:r>
    </w:p>
    <w:p w14:paraId="25238115"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4.7 A) RMSE and B) R</w:t>
      </w:r>
      <w:r w:rsidRPr="00322899">
        <w:rPr>
          <w:noProof/>
          <w:vertAlign w:val="superscript"/>
        </w:rPr>
        <w:t>2</w:t>
      </w:r>
      <w:r w:rsidRPr="00322899">
        <w:rPr>
          <w:noProof/>
        </w:rPr>
        <w:t xml:space="preserve"> values of NRR by MT and MM model, respectively; C) RMSE and D) R</w:t>
      </w:r>
      <w:r w:rsidRPr="00322899">
        <w:rPr>
          <w:noProof/>
          <w:vertAlign w:val="superscript"/>
        </w:rPr>
        <w:t>2</w:t>
      </w:r>
      <w:r w:rsidRPr="00322899">
        <w:rPr>
          <w:noProof/>
        </w:rPr>
        <w:t xml:space="preserve"> values of NRE by MT and MM model, respectively.</w:t>
      </w:r>
      <w:r>
        <w:rPr>
          <w:noProof/>
        </w:rPr>
        <w:tab/>
      </w:r>
      <w:r>
        <w:rPr>
          <w:noProof/>
        </w:rPr>
        <w:fldChar w:fldCharType="begin"/>
      </w:r>
      <w:r>
        <w:rPr>
          <w:noProof/>
        </w:rPr>
        <w:instrText xml:space="preserve"> PAGEREF _Toc79855285 \h </w:instrText>
      </w:r>
      <w:r>
        <w:rPr>
          <w:noProof/>
        </w:rPr>
      </w:r>
      <w:r>
        <w:rPr>
          <w:noProof/>
        </w:rPr>
        <w:fldChar w:fldCharType="separate"/>
      </w:r>
      <w:r>
        <w:rPr>
          <w:noProof/>
        </w:rPr>
        <w:t>175</w:t>
      </w:r>
      <w:r>
        <w:rPr>
          <w:noProof/>
        </w:rPr>
        <w:fldChar w:fldCharType="end"/>
      </w:r>
    </w:p>
    <w:p w14:paraId="5E1BC35E"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4.8 a) Pearson correlation of influent nitrate concentration (N</w:t>
      </w:r>
      <w:r w:rsidRPr="00322899">
        <w:rPr>
          <w:noProof/>
          <w:vertAlign w:val="subscript"/>
        </w:rPr>
        <w:t>in</w:t>
      </w:r>
      <w:r w:rsidRPr="00322899">
        <w:rPr>
          <w:noProof/>
        </w:rPr>
        <w:t>, mg N L</w:t>
      </w:r>
      <w:r w:rsidRPr="00322899">
        <w:rPr>
          <w:noProof/>
          <w:vertAlign w:val="superscript"/>
        </w:rPr>
        <w:t>-1</w:t>
      </w:r>
      <w:r w:rsidRPr="00322899">
        <w:rPr>
          <w:noProof/>
        </w:rPr>
        <w:t>), N</w:t>
      </w:r>
      <w:r w:rsidRPr="00322899">
        <w:rPr>
          <w:noProof/>
          <w:vertAlign w:val="subscript"/>
        </w:rPr>
        <w:t>max-MT</w:t>
      </w:r>
      <w:r w:rsidRPr="00322899">
        <w:rPr>
          <w:noProof/>
        </w:rPr>
        <w:t xml:space="preserve">, </w:t>
      </w:r>
      <w:r w:rsidRPr="00322899">
        <w:rPr>
          <w:i/>
          <w:noProof/>
        </w:rPr>
        <w:t>a</w:t>
      </w:r>
      <w:r w:rsidRPr="00322899">
        <w:rPr>
          <w:noProof/>
        </w:rPr>
        <w:t xml:space="preserve">, </w:t>
      </w:r>
      <w:r w:rsidRPr="00322899">
        <w:rPr>
          <w:i/>
          <w:noProof/>
        </w:rPr>
        <w:t>b</w:t>
      </w:r>
      <w:r w:rsidRPr="00322899">
        <w:rPr>
          <w:noProof/>
        </w:rPr>
        <w:t>, N</w:t>
      </w:r>
      <w:r w:rsidRPr="00322899">
        <w:rPr>
          <w:noProof/>
          <w:vertAlign w:val="subscript"/>
        </w:rPr>
        <w:t>max-MM</w:t>
      </w:r>
      <w:r w:rsidRPr="00322899">
        <w:rPr>
          <w:noProof/>
        </w:rPr>
        <w:t xml:space="preserve">, and </w:t>
      </w:r>
      <w:r w:rsidRPr="00322899">
        <w:rPr>
          <w:i/>
          <w:noProof/>
        </w:rPr>
        <w:t>k</w:t>
      </w:r>
      <w:r w:rsidRPr="00322899">
        <w:rPr>
          <w:noProof/>
        </w:rPr>
        <w:t>; b) Pearson correlation of influent nitrate concentration (N</w:t>
      </w:r>
      <w:r w:rsidRPr="00322899">
        <w:rPr>
          <w:noProof/>
          <w:vertAlign w:val="subscript"/>
        </w:rPr>
        <w:t>in</w:t>
      </w:r>
      <w:r w:rsidRPr="00322899">
        <w:rPr>
          <w:noProof/>
        </w:rPr>
        <w:t>, mg N L</w:t>
      </w:r>
      <w:r w:rsidRPr="00322899">
        <w:rPr>
          <w:noProof/>
          <w:vertAlign w:val="superscript"/>
        </w:rPr>
        <w:t>-1</w:t>
      </w:r>
      <w:r w:rsidRPr="00322899">
        <w:rPr>
          <w:noProof/>
        </w:rPr>
        <w:t>), N</w:t>
      </w:r>
      <w:r w:rsidRPr="00322899">
        <w:rPr>
          <w:noProof/>
          <w:vertAlign w:val="subscript"/>
        </w:rPr>
        <w:t>max-MT</w:t>
      </w:r>
      <w:r w:rsidRPr="00322899">
        <w:rPr>
          <w:noProof/>
        </w:rPr>
        <w:t xml:space="preserve">, </w:t>
      </w:r>
      <w:r w:rsidRPr="00322899">
        <w:rPr>
          <w:i/>
          <w:noProof/>
        </w:rPr>
        <w:t>a</w:t>
      </w:r>
      <w:r w:rsidRPr="00322899">
        <w:rPr>
          <w:noProof/>
        </w:rPr>
        <w:t xml:space="preserve">, </w:t>
      </w:r>
      <w:r w:rsidRPr="00322899">
        <w:rPr>
          <w:i/>
          <w:noProof/>
        </w:rPr>
        <w:t>b</w:t>
      </w:r>
      <w:r w:rsidRPr="00322899">
        <w:rPr>
          <w:noProof/>
        </w:rPr>
        <w:t>, HRT</w:t>
      </w:r>
      <w:r w:rsidRPr="00322899">
        <w:rPr>
          <w:noProof/>
          <w:vertAlign w:val="subscript"/>
        </w:rPr>
        <w:t>90%</w:t>
      </w:r>
      <w:r w:rsidRPr="00322899">
        <w:rPr>
          <w:noProof/>
        </w:rPr>
        <w:t>, N</w:t>
      </w:r>
      <w:r w:rsidRPr="00322899">
        <w:rPr>
          <w:noProof/>
          <w:vertAlign w:val="subscript"/>
        </w:rPr>
        <w:t>max-MM</w:t>
      </w:r>
      <w:r w:rsidRPr="00322899">
        <w:rPr>
          <w:noProof/>
        </w:rPr>
        <w:t xml:space="preserve">, and </w:t>
      </w:r>
      <w:r w:rsidRPr="00322899">
        <w:rPr>
          <w:i/>
          <w:noProof/>
        </w:rPr>
        <w:t>k</w:t>
      </w:r>
      <w:r w:rsidRPr="00322899">
        <w:rPr>
          <w:noProof/>
        </w:rPr>
        <w:t>. * represents a significant level (</w:t>
      </w:r>
      <w:r w:rsidRPr="00322899">
        <w:rPr>
          <w:i/>
          <w:noProof/>
        </w:rPr>
        <w:t>p</w:t>
      </w:r>
      <w:r w:rsidRPr="00322899">
        <w:rPr>
          <w:noProof/>
        </w:rPr>
        <w:t>&lt;0.05). c) N</w:t>
      </w:r>
      <w:r w:rsidRPr="00322899">
        <w:rPr>
          <w:noProof/>
          <w:vertAlign w:val="subscript"/>
        </w:rPr>
        <w:t>max-MM</w:t>
      </w:r>
      <w:r w:rsidRPr="00322899">
        <w:rPr>
          <w:noProof/>
        </w:rPr>
        <w:t xml:space="preserve"> versus N</w:t>
      </w:r>
      <w:r w:rsidRPr="00322899">
        <w:rPr>
          <w:noProof/>
          <w:vertAlign w:val="subscript"/>
        </w:rPr>
        <w:t>max-MT</w:t>
      </w:r>
      <w:r w:rsidRPr="00322899">
        <w:rPr>
          <w:noProof/>
        </w:rPr>
        <w:t>; d) N</w:t>
      </w:r>
      <w:r w:rsidRPr="00322899">
        <w:rPr>
          <w:noProof/>
          <w:vertAlign w:val="subscript"/>
        </w:rPr>
        <w:t>max-MT</w:t>
      </w:r>
      <w:r w:rsidRPr="00322899">
        <w:rPr>
          <w:noProof/>
        </w:rPr>
        <w:t xml:space="preserve"> changed with N</w:t>
      </w:r>
      <w:r w:rsidRPr="00322899">
        <w:rPr>
          <w:noProof/>
          <w:vertAlign w:val="subscript"/>
        </w:rPr>
        <w:t>in</w:t>
      </w:r>
      <w:r w:rsidRPr="00322899">
        <w:rPr>
          <w:noProof/>
        </w:rPr>
        <w:t>; e) N</w:t>
      </w:r>
      <w:r w:rsidRPr="00322899">
        <w:rPr>
          <w:noProof/>
          <w:vertAlign w:val="subscript"/>
        </w:rPr>
        <w:t>max-MM</w:t>
      </w:r>
      <w:r w:rsidRPr="00322899">
        <w:rPr>
          <w:noProof/>
        </w:rPr>
        <w:t xml:space="preserve"> changed with N</w:t>
      </w:r>
      <w:r w:rsidRPr="00322899">
        <w:rPr>
          <w:noProof/>
          <w:vertAlign w:val="subscript"/>
        </w:rPr>
        <w:t>in</w:t>
      </w:r>
      <w:r w:rsidRPr="00322899">
        <w:rPr>
          <w:noProof/>
        </w:rPr>
        <w:t>. N</w:t>
      </w:r>
      <w:r w:rsidRPr="00322899">
        <w:rPr>
          <w:noProof/>
          <w:vertAlign w:val="subscript"/>
        </w:rPr>
        <w:t>in</w:t>
      </w:r>
      <w:r w:rsidRPr="00322899">
        <w:rPr>
          <w:noProof/>
        </w:rPr>
        <w:t xml:space="preserve"> represents influent nitrate concentration (mg N L</w:t>
      </w:r>
      <w:r w:rsidRPr="00322899">
        <w:rPr>
          <w:noProof/>
          <w:vertAlign w:val="superscript"/>
        </w:rPr>
        <w:t>-1</w:t>
      </w:r>
      <w:r w:rsidRPr="00322899">
        <w:rPr>
          <w:noProof/>
        </w:rPr>
        <w:t>).</w:t>
      </w:r>
      <w:r>
        <w:rPr>
          <w:noProof/>
        </w:rPr>
        <w:tab/>
      </w:r>
      <w:r>
        <w:rPr>
          <w:noProof/>
        </w:rPr>
        <w:fldChar w:fldCharType="begin"/>
      </w:r>
      <w:r>
        <w:rPr>
          <w:noProof/>
        </w:rPr>
        <w:instrText xml:space="preserve"> PAGEREF _Toc79855286 \h </w:instrText>
      </w:r>
      <w:r>
        <w:rPr>
          <w:noProof/>
        </w:rPr>
      </w:r>
      <w:r>
        <w:rPr>
          <w:noProof/>
        </w:rPr>
        <w:fldChar w:fldCharType="separate"/>
      </w:r>
      <w:r>
        <w:rPr>
          <w:noProof/>
        </w:rPr>
        <w:t>176</w:t>
      </w:r>
      <w:r>
        <w:rPr>
          <w:noProof/>
        </w:rPr>
        <w:fldChar w:fldCharType="end"/>
      </w:r>
    </w:p>
    <w:p w14:paraId="6A22C496" w14:textId="77777777" w:rsidR="00444844" w:rsidRDefault="00444844">
      <w:pPr>
        <w:pStyle w:val="TableofFigures"/>
        <w:tabs>
          <w:tab w:val="right" w:leader="dot" w:pos="8630"/>
        </w:tabs>
        <w:rPr>
          <w:rFonts w:asciiTheme="minorHAnsi" w:hAnsiTheme="minorHAnsi" w:cstheme="minorBidi"/>
          <w:bCs w:val="0"/>
          <w:noProof/>
          <w:szCs w:val="24"/>
        </w:rPr>
      </w:pPr>
      <w:r w:rsidRPr="00322899">
        <w:rPr>
          <w:noProof/>
        </w:rPr>
        <w:t>Figure 4.9 HRT</w:t>
      </w:r>
      <w:r w:rsidRPr="00322899">
        <w:rPr>
          <w:noProof/>
          <w:vertAlign w:val="subscript"/>
        </w:rPr>
        <w:t>O</w:t>
      </w:r>
      <w:r w:rsidRPr="00322899">
        <w:rPr>
          <w:noProof/>
        </w:rPr>
        <w:t xml:space="preserve"> corresponding to MT's shape parameters </w:t>
      </w:r>
      <w:r w:rsidRPr="00322899">
        <w:rPr>
          <w:i/>
          <w:noProof/>
        </w:rPr>
        <w:t>a</w:t>
      </w:r>
      <w:r w:rsidRPr="00322899">
        <w:rPr>
          <w:noProof/>
        </w:rPr>
        <w:t xml:space="preserve"> and </w:t>
      </w:r>
      <w:r w:rsidRPr="00322899">
        <w:rPr>
          <w:i/>
          <w:noProof/>
        </w:rPr>
        <w:t>b</w:t>
      </w:r>
      <w:r w:rsidRPr="00322899">
        <w:rPr>
          <w:noProof/>
        </w:rPr>
        <w:t xml:space="preserve">. </w:t>
      </w:r>
      <w:r w:rsidRPr="00322899">
        <w:rPr>
          <w:i/>
          <w:noProof/>
        </w:rPr>
        <w:t>a</w:t>
      </w:r>
      <w:r w:rsidRPr="00322899">
        <w:rPr>
          <w:noProof/>
        </w:rPr>
        <w:t xml:space="preserve"> and b in range 1 to 1.5, and 0 to 0.5, respectively.</w:t>
      </w:r>
      <w:r>
        <w:rPr>
          <w:noProof/>
        </w:rPr>
        <w:tab/>
      </w:r>
      <w:r>
        <w:rPr>
          <w:noProof/>
        </w:rPr>
        <w:fldChar w:fldCharType="begin"/>
      </w:r>
      <w:r>
        <w:rPr>
          <w:noProof/>
        </w:rPr>
        <w:instrText xml:space="preserve"> PAGEREF _Toc79855287 \h </w:instrText>
      </w:r>
      <w:r>
        <w:rPr>
          <w:noProof/>
        </w:rPr>
      </w:r>
      <w:r>
        <w:rPr>
          <w:noProof/>
        </w:rPr>
        <w:fldChar w:fldCharType="separate"/>
      </w:r>
      <w:r>
        <w:rPr>
          <w:noProof/>
        </w:rPr>
        <w:t>177</w:t>
      </w:r>
      <w:r>
        <w:rPr>
          <w:noProof/>
        </w:rPr>
        <w:fldChar w:fldCharType="end"/>
      </w:r>
    </w:p>
    <w:p w14:paraId="3F3C1829" w14:textId="77777777" w:rsidR="00444844" w:rsidRDefault="00622E06" w:rsidP="0012374C">
      <w:pPr>
        <w:pStyle w:val="TableofFigures"/>
        <w:tabs>
          <w:tab w:val="right" w:leader="dot" w:pos="8630"/>
        </w:tabs>
        <w:rPr>
          <w:noProof/>
        </w:rPr>
      </w:pPr>
      <w:r w:rsidRPr="005D5858">
        <w:fldChar w:fldCharType="end"/>
      </w:r>
      <w:r w:rsidRPr="005D5858">
        <w:fldChar w:fldCharType="begin"/>
      </w:r>
      <w:r w:rsidRPr="005D5858">
        <w:instrText xml:space="preserve"> TOC \c "Figure 5." </w:instrText>
      </w:r>
      <w:r w:rsidRPr="005D5858">
        <w:fldChar w:fldCharType="separate"/>
      </w:r>
    </w:p>
    <w:p w14:paraId="7F77A02D"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Figure 5.1 An aerial view of the East Tennessee AgResearch and Education Center (ETREC) at Little River Animal and Environmental Unit (LRAEU), red circle is the bioreactor location (Source: Google maps). At the LRAEU, Knoxville, TN the climate is hot and humid with an average summer temperature of 25°C (19 °C -31°C) and average winter temperature of 6°C (0°C- 11°C). (1) is the drainage station; (2) is the wetland which details can be seen in Fig 16; (3) is the field denitrifying bioreactors.</w:t>
      </w:r>
      <w:r>
        <w:rPr>
          <w:noProof/>
        </w:rPr>
        <w:tab/>
      </w:r>
      <w:r>
        <w:rPr>
          <w:noProof/>
        </w:rPr>
        <w:fldChar w:fldCharType="begin"/>
      </w:r>
      <w:r>
        <w:rPr>
          <w:noProof/>
        </w:rPr>
        <w:instrText xml:space="preserve"> PAGEREF _Toc79855288 \h </w:instrText>
      </w:r>
      <w:r>
        <w:rPr>
          <w:noProof/>
        </w:rPr>
      </w:r>
      <w:r>
        <w:rPr>
          <w:noProof/>
        </w:rPr>
        <w:fldChar w:fldCharType="separate"/>
      </w:r>
      <w:r>
        <w:rPr>
          <w:noProof/>
        </w:rPr>
        <w:t>197</w:t>
      </w:r>
      <w:r>
        <w:rPr>
          <w:noProof/>
        </w:rPr>
        <w:fldChar w:fldCharType="end"/>
      </w:r>
    </w:p>
    <w:p w14:paraId="2B48E2E6"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Figure 5.2 Effluent C/N ratio divided by influent C/N ratio. The data were obtained from this study, including laboratory bioreactor experiments, column experiments, and filed bioreactor experiments. Some further data were also considered, including Pluer et al. (2020), Xu et al. (2019), and Bell et al. (2015)</w:t>
      </w:r>
      <w:r>
        <w:rPr>
          <w:noProof/>
        </w:rPr>
        <w:tab/>
      </w:r>
      <w:r>
        <w:rPr>
          <w:noProof/>
        </w:rPr>
        <w:fldChar w:fldCharType="begin"/>
      </w:r>
      <w:r>
        <w:rPr>
          <w:noProof/>
        </w:rPr>
        <w:instrText xml:space="preserve"> PAGEREF _Toc79855289 \h </w:instrText>
      </w:r>
      <w:r>
        <w:rPr>
          <w:noProof/>
        </w:rPr>
      </w:r>
      <w:r>
        <w:rPr>
          <w:noProof/>
        </w:rPr>
        <w:fldChar w:fldCharType="separate"/>
      </w:r>
      <w:r>
        <w:rPr>
          <w:noProof/>
        </w:rPr>
        <w:t>198</w:t>
      </w:r>
      <w:r>
        <w:rPr>
          <w:noProof/>
        </w:rPr>
        <w:fldChar w:fldCharType="end"/>
      </w:r>
    </w:p>
    <w:p w14:paraId="26355178"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 xml:space="preserve">Figure 5.3 Nitrate removal efficiency (NRE, %) corresponding to influent C/N ratio, effluent C/N ratio, and </w:t>
      </w:r>
      <w:r w:rsidRPr="004D06CD">
        <w:rPr>
          <w:i/>
          <w:noProof/>
        </w:rPr>
        <w:t>ε</w:t>
      </w:r>
      <w:r w:rsidRPr="004D06CD">
        <w:rPr>
          <w:noProof/>
        </w:rPr>
        <w:t xml:space="preserve">, which is the ratio of influent C/N over effluent C/N. </w:t>
      </w:r>
      <w:r w:rsidRPr="004D06CD">
        <w:rPr>
          <w:i/>
          <w:noProof/>
        </w:rPr>
        <w:t>n</w:t>
      </w:r>
      <w:r w:rsidRPr="004D06CD">
        <w:rPr>
          <w:noProof/>
        </w:rPr>
        <w:t xml:space="preserve"> represents the number of observations.</w:t>
      </w:r>
      <w:r>
        <w:rPr>
          <w:noProof/>
        </w:rPr>
        <w:tab/>
      </w:r>
      <w:r>
        <w:rPr>
          <w:noProof/>
        </w:rPr>
        <w:fldChar w:fldCharType="begin"/>
      </w:r>
      <w:r>
        <w:rPr>
          <w:noProof/>
        </w:rPr>
        <w:instrText xml:space="preserve"> PAGEREF _Toc79855290 \h </w:instrText>
      </w:r>
      <w:r>
        <w:rPr>
          <w:noProof/>
        </w:rPr>
      </w:r>
      <w:r>
        <w:rPr>
          <w:noProof/>
        </w:rPr>
        <w:fldChar w:fldCharType="separate"/>
      </w:r>
      <w:r>
        <w:rPr>
          <w:noProof/>
        </w:rPr>
        <w:t>199</w:t>
      </w:r>
      <w:r>
        <w:rPr>
          <w:noProof/>
        </w:rPr>
        <w:fldChar w:fldCharType="end"/>
      </w:r>
    </w:p>
    <w:p w14:paraId="6683401C"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 xml:space="preserve">Figure 5.4 Nitrate removal efficiency (NRE) changed with </w:t>
      </w:r>
      <w:r w:rsidRPr="004D06CD">
        <w:rPr>
          <w:i/>
          <w:noProof/>
        </w:rPr>
        <w:t>ε</w:t>
      </w:r>
      <w:r w:rsidRPr="004D06CD">
        <w:rPr>
          <w:noProof/>
        </w:rPr>
        <w:t xml:space="preserve"> (outflow C/N divide inflow C/N) under different influent nitrate concentrations, including low nitrate concentration (LN, 5.4±0.3 mg N L</w:t>
      </w:r>
      <w:r w:rsidRPr="004D06CD">
        <w:rPr>
          <w:noProof/>
          <w:vertAlign w:val="superscript"/>
        </w:rPr>
        <w:t>-1</w:t>
      </w:r>
      <w:r w:rsidRPr="004D06CD">
        <w:rPr>
          <w:noProof/>
        </w:rPr>
        <w:t>), medium nitrate concentration (MN, 15.9±0.4 mg N L</w:t>
      </w:r>
      <w:r w:rsidRPr="004D06CD">
        <w:rPr>
          <w:noProof/>
          <w:vertAlign w:val="superscript"/>
        </w:rPr>
        <w:t>-1</w:t>
      </w:r>
      <w:r w:rsidRPr="004D06CD">
        <w:rPr>
          <w:noProof/>
        </w:rPr>
        <w:t>), and high nitrate concentration (HN, 33±1.5 mg N L</w:t>
      </w:r>
      <w:r w:rsidRPr="004D06CD">
        <w:rPr>
          <w:noProof/>
          <w:vertAlign w:val="superscript"/>
        </w:rPr>
        <w:t>-1</w:t>
      </w:r>
      <w:r w:rsidRPr="004D06CD">
        <w:rPr>
          <w:noProof/>
        </w:rPr>
        <w:t xml:space="preserve">). The </w:t>
      </w:r>
      <w:r w:rsidRPr="004D06CD">
        <w:rPr>
          <w:i/>
          <w:iCs/>
          <w:noProof/>
        </w:rPr>
        <w:t>k</w:t>
      </w:r>
      <w:r w:rsidRPr="004D06CD">
        <w:rPr>
          <w:noProof/>
        </w:rPr>
        <w:t xml:space="preserve"> is the critical parameter that is fitted by the nonlinear model. The black real line is the </w:t>
      </w:r>
      <w:r w:rsidRPr="004D06CD">
        <w:rPr>
          <w:noProof/>
        </w:rPr>
        <w:lastRenderedPageBreak/>
        <w:t>reference line (</w:t>
      </w:r>
      <w:r w:rsidRPr="004D06CD">
        <w:rPr>
          <w:i/>
          <w:iCs/>
          <w:noProof/>
        </w:rPr>
        <w:t>k</w:t>
      </w:r>
      <w:r w:rsidRPr="004D06CD">
        <w:rPr>
          <w:noProof/>
        </w:rPr>
        <w:t>=1). The different color band represents the 95% confidence interval.</w:t>
      </w:r>
      <w:r>
        <w:rPr>
          <w:noProof/>
        </w:rPr>
        <w:tab/>
      </w:r>
      <w:r>
        <w:rPr>
          <w:noProof/>
        </w:rPr>
        <w:fldChar w:fldCharType="begin"/>
      </w:r>
      <w:r>
        <w:rPr>
          <w:noProof/>
        </w:rPr>
        <w:instrText xml:space="preserve"> PAGEREF _Toc79855291 \h </w:instrText>
      </w:r>
      <w:r>
        <w:rPr>
          <w:noProof/>
        </w:rPr>
      </w:r>
      <w:r>
        <w:rPr>
          <w:noProof/>
        </w:rPr>
        <w:fldChar w:fldCharType="separate"/>
      </w:r>
      <w:r>
        <w:rPr>
          <w:noProof/>
        </w:rPr>
        <w:t>200</w:t>
      </w:r>
      <w:r>
        <w:rPr>
          <w:noProof/>
        </w:rPr>
        <w:fldChar w:fldCharType="end"/>
      </w:r>
    </w:p>
    <w:p w14:paraId="543F5201"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 xml:space="preserve">Figure 5.5 Nitrate removal efficiency (NRE) changed with </w:t>
      </w:r>
      <w:r w:rsidRPr="004D06CD">
        <w:rPr>
          <w:i/>
          <w:noProof/>
        </w:rPr>
        <w:t xml:space="preserve">ε </w:t>
      </w:r>
      <w:r w:rsidRPr="004D06CD">
        <w:rPr>
          <w:noProof/>
        </w:rPr>
        <w:t>(outflow C/N divided by inflow C/N) under different fill-materials, including woodchip (W), woodchip+biochar (W+B), woodchip+silage leachate (W+S), and woodchip+biochar+silage leachate (W+B+S) and conducted at different hydraulic retention time (HRT): a) 1 hour, and b) 6 hour. The influent nitrate concentration was 6.8 mg N L</w:t>
      </w:r>
      <w:r w:rsidRPr="004D06CD">
        <w:rPr>
          <w:noProof/>
          <w:vertAlign w:val="superscript"/>
        </w:rPr>
        <w:t>-1</w:t>
      </w:r>
      <w:r w:rsidRPr="004D06CD">
        <w:rPr>
          <w:noProof/>
        </w:rPr>
        <w:t>. The black real line is a reference (</w:t>
      </w:r>
      <w:r w:rsidRPr="004D06CD">
        <w:rPr>
          <w:i/>
          <w:noProof/>
        </w:rPr>
        <w:t>k</w:t>
      </w:r>
      <w:r w:rsidRPr="004D06CD">
        <w:rPr>
          <w:noProof/>
        </w:rPr>
        <w:t>=1). All the data points were below the reference line.</w:t>
      </w:r>
      <w:r>
        <w:rPr>
          <w:noProof/>
        </w:rPr>
        <w:tab/>
      </w:r>
      <w:r>
        <w:rPr>
          <w:noProof/>
        </w:rPr>
        <w:fldChar w:fldCharType="begin"/>
      </w:r>
      <w:r>
        <w:rPr>
          <w:noProof/>
        </w:rPr>
        <w:instrText xml:space="preserve"> PAGEREF _Toc79855292 \h </w:instrText>
      </w:r>
      <w:r>
        <w:rPr>
          <w:noProof/>
        </w:rPr>
      </w:r>
      <w:r>
        <w:rPr>
          <w:noProof/>
        </w:rPr>
        <w:fldChar w:fldCharType="separate"/>
      </w:r>
      <w:r>
        <w:rPr>
          <w:noProof/>
        </w:rPr>
        <w:t>201</w:t>
      </w:r>
      <w:r>
        <w:rPr>
          <w:noProof/>
        </w:rPr>
        <w:fldChar w:fldCharType="end"/>
      </w:r>
    </w:p>
    <w:p w14:paraId="1C39D66B"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Figure 5.6 (a) Responses and sensitivity of nitrate removal efficiency and (b) relative sensitivity simulated using the nonlinear model which under different values of</w:t>
      </w:r>
      <w:r w:rsidRPr="004D06CD">
        <w:rPr>
          <w:i/>
          <w:iCs/>
          <w:noProof/>
        </w:rPr>
        <w:t xml:space="preserve"> ε</w:t>
      </w:r>
      <w:r w:rsidRPr="004D06CD">
        <w:rPr>
          <w:noProof/>
        </w:rPr>
        <w:t xml:space="preserve">. The base value of RUE was calculated when </w:t>
      </w:r>
      <w:r w:rsidRPr="004D06CD">
        <w:rPr>
          <w:i/>
          <w:iCs/>
          <w:noProof/>
        </w:rPr>
        <w:t>k</w:t>
      </w:r>
      <w:r w:rsidRPr="004D06CD">
        <w:rPr>
          <w:noProof/>
        </w:rPr>
        <w:t>=1.</w:t>
      </w:r>
      <w:r>
        <w:rPr>
          <w:noProof/>
        </w:rPr>
        <w:tab/>
      </w:r>
      <w:r>
        <w:rPr>
          <w:noProof/>
        </w:rPr>
        <w:fldChar w:fldCharType="begin"/>
      </w:r>
      <w:r>
        <w:rPr>
          <w:noProof/>
        </w:rPr>
        <w:instrText xml:space="preserve"> PAGEREF _Toc79855293 \h </w:instrText>
      </w:r>
      <w:r>
        <w:rPr>
          <w:noProof/>
        </w:rPr>
      </w:r>
      <w:r>
        <w:rPr>
          <w:noProof/>
        </w:rPr>
        <w:fldChar w:fldCharType="separate"/>
      </w:r>
      <w:r>
        <w:rPr>
          <w:noProof/>
        </w:rPr>
        <w:t>202</w:t>
      </w:r>
      <w:r>
        <w:rPr>
          <w:noProof/>
        </w:rPr>
        <w:fldChar w:fldCharType="end"/>
      </w:r>
    </w:p>
    <w:p w14:paraId="71E3897B" w14:textId="77777777" w:rsidR="00444844" w:rsidRDefault="00444844">
      <w:pPr>
        <w:pStyle w:val="TableofFigures"/>
        <w:tabs>
          <w:tab w:val="right" w:leader="dot" w:pos="8630"/>
        </w:tabs>
        <w:rPr>
          <w:rFonts w:asciiTheme="minorHAnsi" w:hAnsiTheme="minorHAnsi" w:cstheme="minorBidi"/>
          <w:bCs w:val="0"/>
          <w:noProof/>
          <w:szCs w:val="24"/>
        </w:rPr>
      </w:pPr>
      <w:r w:rsidRPr="004D06CD">
        <w:rPr>
          <w:noProof/>
        </w:rPr>
        <w:t>Figure 5.7 The predicted N</w:t>
      </w:r>
      <w:r w:rsidRPr="004D06CD">
        <w:rPr>
          <w:noProof/>
          <w:vertAlign w:val="subscript"/>
        </w:rPr>
        <w:t>out</w:t>
      </w:r>
      <w:r w:rsidRPr="004D06CD">
        <w:rPr>
          <w:noProof/>
        </w:rPr>
        <w:t xml:space="preserve"> (mg NO</w:t>
      </w:r>
      <w:r w:rsidRPr="004D06CD">
        <w:rPr>
          <w:noProof/>
          <w:vertAlign w:val="subscript"/>
        </w:rPr>
        <w:t>3</w:t>
      </w:r>
      <w:r w:rsidRPr="004D06CD">
        <w:rPr>
          <w:noProof/>
        </w:rPr>
        <w:t>-N L</w:t>
      </w:r>
      <w:r w:rsidRPr="004D06CD">
        <w:rPr>
          <w:noProof/>
          <w:vertAlign w:val="superscript"/>
        </w:rPr>
        <w:t>-1</w:t>
      </w:r>
      <w:r w:rsidRPr="004D06CD">
        <w:rPr>
          <w:noProof/>
        </w:rPr>
        <w:t>) versus experimental N</w:t>
      </w:r>
      <w:r w:rsidRPr="004D06CD">
        <w:rPr>
          <w:noProof/>
          <w:vertAlign w:val="subscript"/>
        </w:rPr>
        <w:t>out</w:t>
      </w:r>
      <w:r w:rsidRPr="004D06CD">
        <w:rPr>
          <w:noProof/>
        </w:rPr>
        <w:t>. 70% of the laboratory and field study data was randomly selected as a calibration, then 30% of the data was used to evaluate the performance of the nonlinear model.</w:t>
      </w:r>
      <w:r>
        <w:rPr>
          <w:noProof/>
        </w:rPr>
        <w:tab/>
      </w:r>
      <w:r>
        <w:rPr>
          <w:noProof/>
        </w:rPr>
        <w:fldChar w:fldCharType="begin"/>
      </w:r>
      <w:r>
        <w:rPr>
          <w:noProof/>
        </w:rPr>
        <w:instrText xml:space="preserve"> PAGEREF _Toc79855294 \h </w:instrText>
      </w:r>
      <w:r>
        <w:rPr>
          <w:noProof/>
        </w:rPr>
      </w:r>
      <w:r>
        <w:rPr>
          <w:noProof/>
        </w:rPr>
        <w:fldChar w:fldCharType="separate"/>
      </w:r>
      <w:r>
        <w:rPr>
          <w:noProof/>
        </w:rPr>
        <w:t>203</w:t>
      </w:r>
      <w:r>
        <w:rPr>
          <w:noProof/>
        </w:rPr>
        <w:fldChar w:fldCharType="end"/>
      </w:r>
    </w:p>
    <w:p w14:paraId="612BBA77" w14:textId="7D4F81ED" w:rsidR="00622E06" w:rsidRPr="005D5858" w:rsidRDefault="00622E06" w:rsidP="00622E06">
      <w:pPr>
        <w:pStyle w:val="TableofFigures"/>
        <w:tabs>
          <w:tab w:val="right" w:leader="dot" w:pos="8630"/>
        </w:tabs>
      </w:pPr>
      <w:r w:rsidRPr="005D5858">
        <w:fldChar w:fldCharType="end"/>
      </w:r>
    </w:p>
    <w:p w14:paraId="21E207A8" w14:textId="77777777" w:rsidR="00E47358" w:rsidRPr="005D5858" w:rsidRDefault="00E47358" w:rsidP="00E634C8">
      <w:pPr>
        <w:pStyle w:val="TableofFigures"/>
        <w:tabs>
          <w:tab w:val="right" w:leader="dot" w:pos="8630"/>
        </w:tabs>
        <w:sectPr w:rsidR="00E47358" w:rsidRPr="005D5858" w:rsidSect="00E47358">
          <w:footerReference w:type="first" r:id="rId10"/>
          <w:pgSz w:w="12240" w:h="15840" w:code="1"/>
          <w:pgMar w:top="1440" w:right="1800" w:bottom="1872" w:left="1800" w:header="720" w:footer="1440" w:gutter="0"/>
          <w:pgNumType w:fmt="lowerRoman" w:start="2"/>
          <w:cols w:space="720"/>
          <w:noEndnote/>
          <w:docGrid w:linePitch="360"/>
        </w:sectPr>
      </w:pPr>
    </w:p>
    <w:p w14:paraId="4C221AC2" w14:textId="34A3AB5A" w:rsidR="00003F6A" w:rsidRPr="005D5858" w:rsidRDefault="00DA6EB6" w:rsidP="00400D9A">
      <w:pPr>
        <w:pStyle w:val="Heading1"/>
        <w:spacing w:line="360" w:lineRule="auto"/>
        <w:rPr>
          <w:rFonts w:ascii="Times New Roman" w:hAnsi="Times New Roman" w:cs="Times New Roman"/>
          <w:lang w:eastAsia="zh-CN"/>
        </w:rPr>
      </w:pPr>
      <w:bookmarkStart w:id="12" w:name="_Toc79855138"/>
      <w:r w:rsidRPr="005D5858">
        <w:rPr>
          <w:rFonts w:ascii="Times New Roman" w:hAnsi="Times New Roman" w:cs="Times New Roman"/>
          <w:lang w:eastAsia="zh-CN"/>
        </w:rPr>
        <w:lastRenderedPageBreak/>
        <w:t>Introduction</w:t>
      </w:r>
      <w:bookmarkEnd w:id="9"/>
      <w:bookmarkEnd w:id="10"/>
      <w:bookmarkEnd w:id="11"/>
      <w:bookmarkEnd w:id="12"/>
    </w:p>
    <w:p w14:paraId="2D8C9950" w14:textId="38444B97" w:rsidR="00C840E8" w:rsidRPr="005D5858" w:rsidRDefault="00C840E8" w:rsidP="00400D9A">
      <w:pPr>
        <w:pStyle w:val="Heading2"/>
        <w:spacing w:line="360" w:lineRule="auto"/>
        <w:rPr>
          <w:rFonts w:ascii="Times New Roman" w:hAnsi="Times New Roman" w:cs="Times New Roman"/>
        </w:rPr>
      </w:pPr>
      <w:bookmarkStart w:id="13" w:name="_Toc74129911"/>
      <w:bookmarkStart w:id="14" w:name="_Toc74130253"/>
      <w:bookmarkStart w:id="15" w:name="_Toc74130545"/>
      <w:bookmarkStart w:id="16" w:name="OLE_LINK44"/>
      <w:bookmarkStart w:id="17" w:name="_Toc79855139"/>
      <w:r w:rsidRPr="005D5858">
        <w:rPr>
          <w:rFonts w:ascii="Times New Roman" w:hAnsi="Times New Roman" w:cs="Times New Roman"/>
        </w:rPr>
        <w:t>Background</w:t>
      </w:r>
      <w:bookmarkEnd w:id="13"/>
      <w:bookmarkEnd w:id="14"/>
      <w:bookmarkEnd w:id="15"/>
      <w:bookmarkEnd w:id="17"/>
    </w:p>
    <w:p w14:paraId="3A671775" w14:textId="0D4F6D76" w:rsidR="00350917" w:rsidRPr="005D5858" w:rsidRDefault="00A805C4" w:rsidP="0012374C">
      <w:pPr>
        <w:tabs>
          <w:tab w:val="left" w:pos="-720"/>
        </w:tabs>
        <w:suppressAutoHyphens/>
        <w:spacing w:before="240" w:line="480" w:lineRule="auto"/>
        <w:jc w:val="both"/>
      </w:pPr>
      <w:bookmarkStart w:id="18" w:name="OLE_LINK32"/>
      <w:bookmarkStart w:id="19" w:name="OLE_LINK33"/>
      <w:r w:rsidRPr="005D5858">
        <w:t xml:space="preserve">            </w:t>
      </w:r>
      <w:r w:rsidR="00350917" w:rsidRPr="005D5858">
        <w:t xml:space="preserve">There is </w:t>
      </w:r>
      <w:r w:rsidR="00B825B1" w:rsidRPr="005D5858">
        <w:t>a</w:t>
      </w:r>
      <w:r w:rsidR="004D0397" w:rsidRPr="005D5858">
        <w:t xml:space="preserve"> </w:t>
      </w:r>
      <w:r w:rsidR="00350917" w:rsidRPr="005D5858">
        <w:t xml:space="preserve">need for cost-effective and proven best management practices to </w:t>
      </w:r>
      <w:r w:rsidR="00B825B1" w:rsidRPr="005D5858">
        <w:t xml:space="preserve">mitigate </w:t>
      </w:r>
      <w:r w:rsidR="00350917" w:rsidRPr="005D5858">
        <w:t>contaminants (e.g.</w:t>
      </w:r>
      <w:r w:rsidR="00633307" w:rsidRPr="005D5858">
        <w:t>,</w:t>
      </w:r>
      <w:r w:rsidR="00350917" w:rsidRPr="005D5858">
        <w:t xml:space="preserve"> excess nutrients, pathogens, </w:t>
      </w:r>
      <w:r w:rsidR="004D0397" w:rsidRPr="005D5858">
        <w:t xml:space="preserve">and </w:t>
      </w:r>
      <w:r w:rsidR="00350917" w:rsidRPr="005D5858">
        <w:t>veterinary pharmaceuticals) in agricultural drainage</w:t>
      </w:r>
      <w:bookmarkStart w:id="20" w:name="OLE_LINK273"/>
      <w:bookmarkStart w:id="21" w:name="OLE_LINK274"/>
      <w:r w:rsidR="00350917" w:rsidRPr="005D5858">
        <w:t>. Typical concentrated animal feeding operations</w:t>
      </w:r>
      <w:r w:rsidR="004D0397" w:rsidRPr="005D5858">
        <w:t>,</w:t>
      </w:r>
      <w:r w:rsidR="00350917" w:rsidRPr="005D5858">
        <w:t xml:space="preserve"> such as dairy facilities</w:t>
      </w:r>
      <w:r w:rsidR="004D0397" w:rsidRPr="005D5858">
        <w:t>,</w:t>
      </w:r>
      <w:r w:rsidR="00350917" w:rsidRPr="005D5858">
        <w:t xml:space="preserve"> produce large quantities of manure which is stored in lagoons or holding ponds before being applied to nearby crop or pasture fields. Off-site movement of the manure</w:t>
      </w:r>
      <w:r w:rsidR="004D0397" w:rsidRPr="005D5858">
        <w:t>,</w:t>
      </w:r>
      <w:r w:rsidR="00350917" w:rsidRPr="005D5858">
        <w:t xml:space="preserve"> as well as other fertilizers through storm water runoff or percolation to groundwater</w:t>
      </w:r>
      <w:r w:rsidR="004D0397" w:rsidRPr="005D5858">
        <w:t>,</w:t>
      </w:r>
      <w:r w:rsidR="00350917" w:rsidRPr="005D5858">
        <w:t xml:space="preserve"> has been recognized as a major source of contamination of water bodies.</w:t>
      </w:r>
      <w:r w:rsidR="00350917" w:rsidRPr="005D5858">
        <w:rPr>
          <w:i/>
        </w:rPr>
        <w:t xml:space="preserve"> </w:t>
      </w:r>
      <w:r w:rsidR="00350917" w:rsidRPr="005D5858">
        <w:t xml:space="preserve">This is especially true in areas with high rainfall and substantial topographic relief. Therefore, animal manure management is generating increased national and international concern, and many believe improved management practices are </w:t>
      </w:r>
      <w:r w:rsidR="004D0397" w:rsidRPr="005D5858">
        <w:t>required</w:t>
      </w:r>
      <w:r w:rsidR="00350917" w:rsidRPr="005D5858">
        <w:t>.</w:t>
      </w:r>
      <w:bookmarkEnd w:id="20"/>
      <w:bookmarkEnd w:id="21"/>
      <w:r w:rsidR="00350917" w:rsidRPr="005D5858">
        <w:t xml:space="preserve"> </w:t>
      </w:r>
      <w:bookmarkEnd w:id="18"/>
      <w:bookmarkEnd w:id="19"/>
      <w:r w:rsidR="00350917" w:rsidRPr="005D5858">
        <w:t xml:space="preserve">A major reason for this concern is the presence of chemicals of environmental concern (CEC) in the animal wastes </w:t>
      </w:r>
      <w:r w:rsidR="00350917" w:rsidRPr="005D5858">
        <w:fldChar w:fldCharType="begin">
          <w:fldData xml:space="preserve">PEVuZE5vdGU+PENpdGU+PEF1dGhvcj5UYXNobzwvQXV0aG9yPjxZZWFyPjIwMTY8L1llYXI+PFJl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</w:fldData>
        </w:fldChar>
      </w:r>
      <w:r w:rsidR="00C34D0B" w:rsidRPr="005D5858">
        <w:instrText xml:space="preserve"> ADDIN EN.CITE </w:instrText>
      </w:r>
      <w:r w:rsidR="00C34D0B" w:rsidRPr="005D5858">
        <w:fldChar w:fldCharType="begin">
          <w:fldData xml:space="preserve">PEVuZE5vdGU+PENpdGU+PEF1dGhvcj5UYXNobzwvQXV0aG9yPjxZZWFyPjIwMTY8L1llYXI+PFJl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</w:fldData>
        </w:fldChar>
      </w:r>
      <w:r w:rsidR="00C34D0B" w:rsidRPr="005D5858">
        <w:instrText xml:space="preserve"> ADDIN EN.CITE.DATA </w:instrText>
      </w:r>
      <w:r w:rsidR="00C34D0B" w:rsidRPr="005D5858">
        <w:fldChar w:fldCharType="end"/>
      </w:r>
      <w:r w:rsidR="00350917" w:rsidRPr="005D5858">
        <w:fldChar w:fldCharType="separate"/>
      </w:r>
      <w:r w:rsidR="00C34D0B" w:rsidRPr="005D5858">
        <w:rPr>
          <w:noProof/>
        </w:rPr>
        <w:t>(Soto et al. 2004; Tasho and Cho 2016)</w:t>
      </w:r>
      <w:r w:rsidR="00350917" w:rsidRPr="005D5858">
        <w:fldChar w:fldCharType="end"/>
      </w:r>
      <w:r w:rsidR="00350917" w:rsidRPr="005D5858">
        <w:t xml:space="preserve">. Veterinary antibiotics are the most commonly found CEC in manures because of their widespread use in livestock production, where they are used to treat sick animals </w:t>
      </w:r>
      <w:r w:rsidR="00350917" w:rsidRPr="005D5858">
        <w:fldChar w:fldCharType="begin"/>
      </w:r>
      <w:r w:rsidR="00C34D0B" w:rsidRPr="005D5858">
        <w:instrText xml:space="preserve"> ADDIN EN.CITE &lt;EndNote&gt;&lt;Cite&gt;&lt;Author&gt;Landers&lt;/Author&gt;&lt;Year&gt;2012&lt;/Year&gt;&lt;RecNum&gt;1956&lt;/RecNum&gt;&lt;DisplayText&gt;(Landers et al. 2012)&lt;/DisplayText&gt;&lt;record&gt;&lt;rec-number&gt;1956&lt;/rec-number&gt;&lt;foreign-keys&gt;&lt;key app="EN" db-id="ptrrw550leexd5ex0x15ddpzffdaae0w00sr" timestamp="1587582593" guid="0ca73d27-1c03-4211-945a-a07654bcc73f"&gt;1956&lt;/key&gt;&lt;/foreign-keys&gt;&lt;ref-type name="Journal Article"&gt;17&lt;/ref-type&gt;&lt;contributors&gt;&lt;authors&gt;&lt;author&gt;Timothy F. Landers&lt;/author&gt;&lt;author&gt;Bevin Cohen&lt;/author&gt;&lt;author&gt;Thomas E. Wittum&lt;/author&gt;&lt;author&gt;Elaine L. Larson&lt;/author&gt;&lt;/authors&gt;&lt;/contributors&gt;&lt;titles&gt;&lt;title&gt;A review of antibiotic use in food animals: Perspective, policy, and potential&lt;/title&gt;&lt;secondary-title&gt;Public Health Reports&lt;/secondary-title&gt;&lt;/titles&gt;&lt;periodical&gt;&lt;full-title&gt;Public Health Reports&lt;/full-title&gt;&lt;/periodical&gt;&lt;pages&gt;4-22&lt;/pages&gt;&lt;volume&gt;127&lt;/volume&gt;&lt;number&gt;1&lt;/number&gt;&lt;dates&gt;&lt;year&gt;2012&lt;/year&gt;&lt;/dates&gt;&lt;accession-num&gt;22298919&lt;/accession-num&gt;&lt;urls&gt;&lt;related-urls&gt;&lt;url&gt;http://journals.sagepub.com/doi/abs/10.1177/003335491212700103&lt;/url&gt;&lt;/related-urls&gt;&lt;/urls&gt;&lt;electronic-resource-num&gt;10.1177/003335491212700103&lt;/electronic-resource-num&gt;&lt;/record&gt;&lt;/Cite&gt;&lt;/EndNote&gt;</w:instrText>
      </w:r>
      <w:r w:rsidR="00350917" w:rsidRPr="005D5858">
        <w:fldChar w:fldCharType="separate"/>
      </w:r>
      <w:r w:rsidR="00C34D0B" w:rsidRPr="005D5858">
        <w:rPr>
          <w:noProof/>
        </w:rPr>
        <w:t>(Landers et al. 2012)</w:t>
      </w:r>
      <w:r w:rsidR="00350917" w:rsidRPr="005D5858">
        <w:fldChar w:fldCharType="end"/>
      </w:r>
      <w:r w:rsidR="00350917" w:rsidRPr="005D5858">
        <w:t xml:space="preserve">. Current and past research has focused on identifying the </w:t>
      </w:r>
      <w:r w:rsidR="004D0397" w:rsidRPr="005D5858">
        <w:t xml:space="preserve">presence of these </w:t>
      </w:r>
      <w:r w:rsidR="00350917" w:rsidRPr="005D5858">
        <w:t xml:space="preserve">antibiotics in the environment and their possible sources. Additionally, considerable research has focused on </w:t>
      </w:r>
      <w:r w:rsidR="004D0397" w:rsidRPr="005D5858">
        <w:t xml:space="preserve">the </w:t>
      </w:r>
      <w:r w:rsidR="00350917" w:rsidRPr="005D5858">
        <w:t xml:space="preserve">possible </w:t>
      </w:r>
      <w:r w:rsidR="004D0397" w:rsidRPr="005D5858">
        <w:t>effects that exposure to these chemicals can have on the health of humans and wildlife</w:t>
      </w:r>
      <w:r w:rsidR="00350917" w:rsidRPr="005D5858">
        <w:t xml:space="preserve">. However, little </w:t>
      </w:r>
      <w:r w:rsidR="00C90BB8" w:rsidRPr="005D5858">
        <w:t xml:space="preserve">work </w:t>
      </w:r>
      <w:r w:rsidR="00350917" w:rsidRPr="005D5858">
        <w:t xml:space="preserve">has </w:t>
      </w:r>
      <w:r w:rsidR="00C90BB8" w:rsidRPr="005D5858">
        <w:t xml:space="preserve">been </w:t>
      </w:r>
      <w:r w:rsidR="00350917" w:rsidRPr="005D5858">
        <w:t>done to develop a sustainable and cost-effective remediation system.</w:t>
      </w:r>
    </w:p>
    <w:p w14:paraId="1FFBA5D1" w14:textId="60C3295E" w:rsidR="00350917" w:rsidRPr="005D5858" w:rsidRDefault="00350917" w:rsidP="0012374C">
      <w:pPr>
        <w:tabs>
          <w:tab w:val="left" w:pos="-720"/>
        </w:tabs>
        <w:suppressAutoHyphens/>
        <w:spacing w:line="480" w:lineRule="auto"/>
        <w:jc w:val="both"/>
      </w:pPr>
      <w:r w:rsidRPr="005D5858">
        <w:t xml:space="preserve">        One technology that has been successfully employed for remediating agricultural chemicals, such as nitrate-nitrogen (NO</w:t>
      </w:r>
      <w:r w:rsidRPr="005D5858">
        <w:rPr>
          <w:vertAlign w:val="subscript"/>
        </w:rPr>
        <w:t>3</w:t>
      </w:r>
      <w:r w:rsidRPr="005D5858">
        <w:t xml:space="preserve">-N) in groundwater, is the underground reactive </w:t>
      </w:r>
      <w:r w:rsidRPr="005D5858">
        <w:lastRenderedPageBreak/>
        <w:t xml:space="preserve">barrier, </w:t>
      </w:r>
      <w:r w:rsidR="00C90BB8" w:rsidRPr="005D5858">
        <w:t>which is also known as</w:t>
      </w:r>
      <w:r w:rsidRPr="005D5858">
        <w:t xml:space="preserve"> denitrification beds, </w:t>
      </w:r>
      <w:r w:rsidR="00C90BB8" w:rsidRPr="005D5858">
        <w:t xml:space="preserve">a </w:t>
      </w:r>
      <w:r w:rsidRPr="005D5858">
        <w:t>denitrification wall</w:t>
      </w:r>
      <w:r w:rsidR="00C90BB8" w:rsidRPr="005D5858">
        <w:t>,</w:t>
      </w:r>
      <w:r w:rsidRPr="005D5858">
        <w:t xml:space="preserve"> or </w:t>
      </w:r>
      <w:r w:rsidR="00C90BB8" w:rsidRPr="005D5858">
        <w:t xml:space="preserve">a </w:t>
      </w:r>
      <w:r w:rsidRPr="005D5858">
        <w:t xml:space="preserve">denitrifying bioreactor (DNBR) </w:t>
      </w:r>
      <w:r w:rsidRPr="005D5858">
        <w:fldChar w:fldCharType="begin">
          <w:fldData xml:space="preserve">PEVuZE5vdGU+PENpdGU+PEF1dGhvcj5TY2hpcHBlcjwvQXV0aG9yPjxZZWFyPjIwMTA8L1llYXI+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MDA3MDQ8L3VybD48L3JlbGF0ZWQtdXJscz48L3VybHM+PGVsZWN0cm9uaWMtcmVzb3VyY2UtbnVt
Pmh0dHBzOi8vZG9pLm9yZy8xMC4xMDE2L2ouZWNvbGVuZy4yMDEwLjAzLjAxMDwvZWxlY3Ryb25p
Yy1yZXNvdXJjZS1udW0+PC9yZWNvcmQ+PC9DaXRlPjwvRW5kTm90ZT5=
</w:fldData>
        </w:fldChar>
      </w:r>
      <w:r w:rsidR="00C34D0B" w:rsidRPr="005D5858">
        <w:instrText xml:space="preserve"> ADDIN EN.CITE </w:instrText>
      </w:r>
      <w:r w:rsidR="00C34D0B" w:rsidRPr="005D5858">
        <w:fldChar w:fldCharType="begin">
          <w:fldData xml:space="preserve">PEVuZE5vdGU+PENpdGU+PEF1dGhvcj5TY2hpcHBlcjwvQXV0aG9yPjxZZWFyPjIwMTA8L1llYXI+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MDA3MDQ8L3VybD48L3JlbGF0ZWQtdXJscz48L3VybHM+PGVsZWN0cm9uaWMtcmVzb3VyY2UtbnVt
Pmh0dHBzOi8vZG9pLm9yZy8xMC4xMDE2L2ouZWNvbGVuZy4yMDEwLjAzLjAxMDwvZWxlY3Ryb25p
Yy1yZXNvdXJjZS1udW0+PC9yZWNvcmQ+PC9DaXRlPjwvRW5kTm90ZT5=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(Cameron and Schipper 2010; Schipper et al. 2010b)</w:t>
      </w:r>
      <w:r w:rsidRPr="005D5858">
        <w:fldChar w:fldCharType="end"/>
      </w:r>
      <w:r w:rsidRPr="005D5858">
        <w:t xml:space="preserve">. </w:t>
      </w:r>
      <w:bookmarkStart w:id="22" w:name="OLE_LINK65"/>
      <w:bookmarkStart w:id="23" w:name="OLE_LINK159"/>
      <w:r w:rsidRPr="005D5858">
        <w:t xml:space="preserve">A DNBR is constructed by mixing an organic carbon (C) source (typically sawdust or woodchips) into soil below the water table in order to intercept groundwater flow (Fig. </w:t>
      </w:r>
      <w:r w:rsidR="00B04242" w:rsidRPr="005D5858">
        <w:t>I-1</w:t>
      </w:r>
      <w:r w:rsidRPr="005D5858">
        <w:t>). The increased and continu</w:t>
      </w:r>
      <w:r w:rsidR="00C90BB8" w:rsidRPr="005D5858">
        <w:t>ous</w:t>
      </w:r>
      <w:r w:rsidRPr="005D5858">
        <w:t xml:space="preserve"> supply of C to </w:t>
      </w:r>
      <w:r w:rsidR="00C90BB8" w:rsidRPr="005D5858">
        <w:t xml:space="preserve">the </w:t>
      </w:r>
      <w:r w:rsidRPr="005D5858">
        <w:t>denitrifiers enhances denitrification, such as the reduction of nitrate (NO</w:t>
      </w:r>
      <w:r w:rsidRPr="005D5858">
        <w:rPr>
          <w:vertAlign w:val="subscript"/>
        </w:rPr>
        <w:t>3</w:t>
      </w:r>
      <w:r w:rsidRPr="005D5858">
        <w:t>)</w:t>
      </w:r>
      <w:r w:rsidRPr="005D5858">
        <w:rPr>
          <w:vertAlign w:val="superscript"/>
        </w:rPr>
        <w:t xml:space="preserve"> </w:t>
      </w:r>
      <w:r w:rsidRPr="005D5858">
        <w:t>to N</w:t>
      </w:r>
      <w:r w:rsidRPr="005D5858">
        <w:rPr>
          <w:vertAlign w:val="subscript"/>
        </w:rPr>
        <w:t>2</w:t>
      </w:r>
      <w:r w:rsidRPr="005D5858">
        <w:t xml:space="preserve"> after the production of a series of intermediate N oxide products, thus reduc</w:t>
      </w:r>
      <w:r w:rsidR="00C90BB8" w:rsidRPr="005D5858">
        <w:t xml:space="preserve">ing the quantity of </w:t>
      </w:r>
      <w:r w:rsidRPr="005D5858">
        <w:t>NO</w:t>
      </w:r>
      <w:r w:rsidRPr="005D5858">
        <w:rPr>
          <w:vertAlign w:val="subscript"/>
        </w:rPr>
        <w:t>3</w:t>
      </w:r>
      <w:r w:rsidRPr="005D5858">
        <w:t xml:space="preserve"> in the discharge.</w:t>
      </w:r>
      <w:bookmarkEnd w:id="22"/>
      <w:bookmarkEnd w:id="23"/>
    </w:p>
    <w:p w14:paraId="41194B3F" w14:textId="132DB3AA" w:rsidR="00430D87" w:rsidRPr="005D5858" w:rsidRDefault="00430D87" w:rsidP="0012374C">
      <w:pPr>
        <w:pStyle w:val="Heading3"/>
        <w:spacing w:line="480" w:lineRule="auto"/>
        <w:rPr>
          <w:rFonts w:ascii="Times New Roman" w:hAnsi="Times New Roman" w:cs="Times New Roman"/>
          <w:lang w:eastAsia="zh-CN"/>
        </w:rPr>
      </w:pPr>
      <w:bookmarkStart w:id="24" w:name="_Toc73960202"/>
      <w:bookmarkStart w:id="25" w:name="_Toc74129912"/>
      <w:bookmarkStart w:id="26" w:name="_Toc74130254"/>
      <w:bookmarkStart w:id="27" w:name="_Toc74130546"/>
      <w:bookmarkStart w:id="28" w:name="_Toc79855140"/>
      <w:r w:rsidRPr="005D5858">
        <w:rPr>
          <w:rFonts w:ascii="Times New Roman" w:hAnsi="Times New Roman" w:cs="Times New Roman"/>
          <w:lang w:eastAsia="zh-CN"/>
        </w:rPr>
        <w:t>Abiotic factors</w:t>
      </w:r>
      <w:bookmarkEnd w:id="24"/>
      <w:bookmarkEnd w:id="25"/>
      <w:bookmarkEnd w:id="26"/>
      <w:bookmarkEnd w:id="27"/>
      <w:bookmarkEnd w:id="28"/>
    </w:p>
    <w:p w14:paraId="02688E27" w14:textId="00DCAC4D" w:rsidR="00430D87" w:rsidRDefault="00430D87" w:rsidP="00400D9A">
      <w:pPr>
        <w:tabs>
          <w:tab w:val="left" w:pos="-720"/>
        </w:tabs>
        <w:suppressAutoHyphens/>
        <w:spacing w:line="480" w:lineRule="auto"/>
        <w:ind w:firstLine="720"/>
        <w:jc w:val="both"/>
      </w:pPr>
      <w:bookmarkStart w:id="29" w:name="OLE_LINK25"/>
      <w:bookmarkStart w:id="30" w:name="OLE_LINK29"/>
      <w:bookmarkStart w:id="31" w:name="OLE_LINK170"/>
      <w:bookmarkStart w:id="32" w:name="OLE_LINK171"/>
      <w:r w:rsidRPr="005D5858">
        <w:t xml:space="preserve">The performance of denitrifying bioreactor can be influenced by </w:t>
      </w:r>
      <w:r w:rsidR="00F430AD" w:rsidRPr="005D5858">
        <w:t>several</w:t>
      </w:r>
      <w:r w:rsidRPr="005D5858">
        <w:t xml:space="preserve"> abiotic factors, such as hydraulic retention time (HRT) </w:t>
      </w:r>
      <w:r w:rsidRPr="005D5858">
        <w:fldChar w:fldCharType="begin">
          <w:fldData xml:space="preserve">PEVuZE5vdGU+PENpdGU+PEF1dGhvcj5HdW88L0F1dGhvcj48WWVhcj4yMDE3PC9ZZWFyPjxSZWNO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</w:fldData>
        </w:fldChar>
      </w:r>
      <w:r w:rsidR="00C34D0B" w:rsidRPr="005D5858">
        <w:instrText xml:space="preserve"> ADDIN EN.CITE </w:instrText>
      </w:r>
      <w:r w:rsidR="00C34D0B" w:rsidRPr="005D5858">
        <w:fldChar w:fldCharType="begin">
          <w:fldData xml:space="preserve">PEVuZE5vdGU+PENpdGU+PEF1dGhvcj5HdW88L0F1dGhvcj48WWVhcj4yMDE3PC9ZZWFyPjxSZWNO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(Gibert et al. 2008; Robertson 2010; Zulkhairi et al. 2010; Damaraju et al. 2015; Guo et al. 2017)</w:t>
      </w:r>
      <w:r w:rsidRPr="005D5858">
        <w:fldChar w:fldCharType="end"/>
      </w:r>
      <w:r w:rsidRPr="005D5858">
        <w:t>, influent nitrate concentration (C</w:t>
      </w:r>
      <w:r w:rsidRPr="005D5858">
        <w:rPr>
          <w:vertAlign w:val="subscript"/>
        </w:rPr>
        <w:t>in</w:t>
      </w:r>
      <w:r w:rsidRPr="005D5858">
        <w:t xml:space="preserve">) </w:t>
      </w:r>
      <w:r w:rsidRPr="005D5858">
        <w:fldChar w:fldCharType="begin"/>
      </w:r>
      <w:r w:rsidR="00C34D0B" w:rsidRPr="005D5858">
        <w:instrText xml:space="preserve"> ADDIN EN.CITE &lt;EndNote&gt;&lt;Cite&gt;&lt;Author&gt;Schmidt&lt;/Author&gt;&lt;Year&gt;2012&lt;/Year&gt;&lt;RecNum&gt;6458&lt;/RecNum&gt;&lt;DisplayText&gt;(Schmidt and Clark 2012)&lt;/DisplayText&gt;&lt;record&gt;&lt;rec-number&gt;6458&lt;/rec-number&gt;&lt;foreign-keys&gt;&lt;key app="EN" db-id="ptrrw550leexd5ex0x15ddpzffdaae0w00sr" timestamp="1587582621" guid="ed3ab7c6-70ff-4ee3-b489-d80905933f68"&gt;6458&lt;/key&gt;&lt;/foreign-keys&gt;&lt;ref-type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fldChar w:fldCharType="separate"/>
      </w:r>
      <w:r w:rsidR="00C34D0B" w:rsidRPr="005D5858">
        <w:rPr>
          <w:noProof/>
        </w:rPr>
        <w:t>(Schmidt and Clark 2012)</w:t>
      </w:r>
      <w:r w:rsidRPr="005D5858">
        <w:fldChar w:fldCharType="end"/>
      </w:r>
      <w:r w:rsidRPr="005D5858">
        <w:t xml:space="preserve">, </w:t>
      </w:r>
      <w:bookmarkEnd w:id="29"/>
      <w:bookmarkEnd w:id="30"/>
      <w:r w:rsidRPr="005D5858">
        <w:t xml:space="preserve">dissolved oxygen (DO) </w:t>
      </w:r>
      <w:r w:rsidRPr="005D5858">
        <w:fldChar w:fldCharType="begin">
          <w:fldData xml:space="preserve">PEVuZE5vdGU+PENpdGU+PEF1dGhvcj5TY2htaWR0PC9BdXRob3I+PFllYXI+MjAxMjwvWWVhcj48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</w:fldData>
        </w:fldChar>
      </w:r>
      <w:r w:rsidR="00C34D0B" w:rsidRPr="005D5858">
        <w:instrText xml:space="preserve"> ADDIN EN.CITE </w:instrText>
      </w:r>
      <w:r w:rsidR="00C34D0B" w:rsidRPr="005D5858">
        <w:fldChar w:fldCharType="begin">
          <w:fldData xml:space="preserve">PEVuZE5vdGU+PENpdGU+PEF1dGhvcj5TY2htaWR0PC9BdXRob3I+PFllYXI+MjAxMjwvWWVhcj48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(Gómez et al. 2002; Schmidt and Clark 2012)</w:t>
      </w:r>
      <w:r w:rsidRPr="005D5858">
        <w:fldChar w:fldCharType="end"/>
      </w:r>
      <w:r w:rsidRPr="005D5858">
        <w:t xml:space="preserve">, pH, temperature </w:t>
      </w:r>
      <w:r w:rsidRPr="005D5858">
        <w:fldChar w:fldCharType="begin">
          <w:fldData xml:space="preserve">PEVuZE5vdGU+PENpdGU+PEF1dGhvcj5IYXNzYW5wb3VyPC9BdXRob3I+PFllYXI+MjAxNzwvWWVh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MDA3OTA8L3VybD48L3JlbGF0ZWQtdXJscz48L3VybHM+PGVsZWN0cm9uaWMtcmVzb3VyY2UtbnVt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=
</w:fldData>
        </w:fldChar>
      </w:r>
      <w:r w:rsidR="00C34D0B" w:rsidRPr="005D5858">
        <w:instrText xml:space="preserve"> ADDIN EN.CITE </w:instrText>
      </w:r>
      <w:r w:rsidR="00C34D0B" w:rsidRPr="005D5858">
        <w:fldChar w:fldCharType="begin">
          <w:fldData xml:space="preserve">PEVuZE5vdGU+PENpdGU+PEF1dGhvcj5IYXNzYW5wb3VyPC9BdXRob3I+PFllYXI+MjAxNzwvWWVh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MDA3OTA8L3VybD48L3JlbGF0ZWQtdXJscz48L3VybHM+PGVsZWN0cm9uaWMtcmVzb3VyY2UtbnVt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=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(Christensson et al. 1994; Xue et al. 1999; Rostron et al. 2001; Elefsiniotis and Li 2006; Robertson and Merkley 2009; Elgood et al. 2010; Vacková et al. 2011; Schmidt and Clark 2013; Damaraju et al. 2015; Hassanpour et al. 2017)</w:t>
      </w:r>
      <w:r w:rsidRPr="005D5858">
        <w:fldChar w:fldCharType="end"/>
      </w:r>
      <w:r w:rsidRPr="005D5858">
        <w:t xml:space="preserve">, dissolved organic carbon (DOC) </w:t>
      </w:r>
      <w:r w:rsidRPr="005D5858">
        <w:fldChar w:fldCharType="begin"/>
      </w:r>
      <w:r w:rsidR="00C34D0B" w:rsidRPr="005D5858">
        <w:instrText xml:space="preserve"> ADDIN EN.CITE &lt;EndNote&gt;&lt;Cite&gt;&lt;Author&gt;Maxwell&lt;/Author&gt;&lt;Year&gt;2019&lt;/Year&gt;&lt;RecNum&gt;6448&lt;/RecNum&gt;&lt;DisplayText&gt;(Maxwell et al. 2019b)&lt;/DisplayText&gt;&lt;record&gt;&lt;rec-number&gt;6448&lt;/rec-number&gt;&lt;foreign-keys&gt;&lt;key app="EN" db-id="ptrrw550leexd5ex0x15ddpzffdaae0w00sr" timestamp="1587582621" guid="bc4182aa-9332-4650-a8f7-59055930b813"&gt;6448&lt;/key&gt;&lt;/foreign-keys&gt;&lt;ref-type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fldChar w:fldCharType="separate"/>
      </w:r>
      <w:r w:rsidR="00C34D0B" w:rsidRPr="005D5858">
        <w:rPr>
          <w:noProof/>
        </w:rPr>
        <w:t>(Maxwell et al. 2019b)</w:t>
      </w:r>
      <w:r w:rsidRPr="005D5858">
        <w:fldChar w:fldCharType="end"/>
      </w:r>
      <w:r w:rsidRPr="005D5858">
        <w:t xml:space="preserve">, porosity, and saturation level </w:t>
      </w:r>
      <w:r w:rsidRPr="005D5858">
        <w:fldChar w:fldCharType="begin">
          <w:fldData xml:space="preserve">PEVuZE5vdGU+PENpdGU+PEF1dGhvcj5NY0d1aXJlPC9BdXRob3I+PFllYXI+MjAxOTwvWWVhcj48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</w:fldData>
        </w:fldChar>
      </w:r>
      <w:r w:rsidR="00C34D0B" w:rsidRPr="005D5858">
        <w:instrText xml:space="preserve"> ADDIN EN.CITE </w:instrText>
      </w:r>
      <w:r w:rsidR="00C34D0B" w:rsidRPr="005D5858">
        <w:fldChar w:fldCharType="begin">
          <w:fldData xml:space="preserve">PEVuZE5vdGU+PENpdGU+PEF1dGhvcj5NY0d1aXJlPC9BdXRob3I+PFllYXI+MjAxOTwvWWVhcj48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(Maxwell et al. 2019b, a; McGuire and Reid 2019)</w:t>
      </w:r>
      <w:r w:rsidRPr="005D5858">
        <w:fldChar w:fldCharType="end"/>
      </w:r>
      <w:r w:rsidRPr="005D5858">
        <w:t xml:space="preserve">. </w:t>
      </w:r>
      <w:bookmarkEnd w:id="31"/>
      <w:bookmarkEnd w:id="32"/>
      <w:r w:rsidRPr="005D5858">
        <w:t xml:space="preserve">Due to the complex </w:t>
      </w:r>
      <w:r w:rsidR="00F430AD" w:rsidRPr="005D5858">
        <w:t>interaction that can occur among these</w:t>
      </w:r>
      <w:r w:rsidRPr="005D5858">
        <w:t xml:space="preserve"> various conditions </w:t>
      </w:r>
      <w:r w:rsidR="00F430AD" w:rsidRPr="005D5858">
        <w:t>when studying DNBR</w:t>
      </w:r>
      <w:r w:rsidR="00E606A2" w:rsidRPr="005D5858">
        <w:t>s</w:t>
      </w:r>
      <w:r w:rsidRPr="005D5858">
        <w:t xml:space="preserve">, how the different abiotic factors influence the performance of DNBR is still not completely understood. </w:t>
      </w:r>
      <w:r w:rsidR="00F430AD" w:rsidRPr="005D5858">
        <w:t>Moreover</w:t>
      </w:r>
      <w:r w:rsidRPr="005D5858">
        <w:t xml:space="preserve">, understanding the correlation </w:t>
      </w:r>
      <w:r w:rsidR="00F430AD" w:rsidRPr="005D5858">
        <w:t xml:space="preserve">between </w:t>
      </w:r>
      <w:r w:rsidRPr="005D5858">
        <w:t xml:space="preserve">each abiotic factor and the performance of DNBR is </w:t>
      </w:r>
      <w:r w:rsidR="00F430AD" w:rsidRPr="005D5858">
        <w:t xml:space="preserve">highly </w:t>
      </w:r>
      <w:r w:rsidRPr="005D5858">
        <w:t>important for designing and improving DNBR under various situations.</w:t>
      </w:r>
    </w:p>
    <w:p w14:paraId="06763BB1" w14:textId="00D51CD2" w:rsidR="00400D9A" w:rsidRDefault="00400D9A" w:rsidP="00400D9A">
      <w:pPr>
        <w:tabs>
          <w:tab w:val="left" w:pos="-720"/>
        </w:tabs>
        <w:suppressAutoHyphens/>
        <w:spacing w:line="480" w:lineRule="auto"/>
        <w:jc w:val="both"/>
      </w:pPr>
      <w:r>
        <w:br w:type="page"/>
      </w:r>
    </w:p>
    <w:p w14:paraId="0ABF4A22" w14:textId="77777777" w:rsidR="00400D9A" w:rsidRPr="005D5858" w:rsidRDefault="00400D9A" w:rsidP="00400D9A">
      <w:pPr>
        <w:tabs>
          <w:tab w:val="left" w:pos="-720"/>
        </w:tabs>
        <w:suppressAutoHyphens/>
        <w:spacing w:line="480" w:lineRule="auto"/>
        <w:jc w:val="both"/>
      </w:pPr>
    </w:p>
    <w:p w14:paraId="00220E9E" w14:textId="23684BCE" w:rsidR="00430D87" w:rsidRPr="005D5858" w:rsidRDefault="00430D87" w:rsidP="00BD1128">
      <w:pPr>
        <w:widowControl w:val="0"/>
        <w:autoSpaceDE w:val="0"/>
        <w:autoSpaceDN w:val="0"/>
        <w:adjustRightInd w:val="0"/>
        <w:spacing w:line="280" w:lineRule="atLeast"/>
        <w:jc w:val="center"/>
      </w:pPr>
      <w:r w:rsidRPr="005D5858">
        <w:rPr>
          <w:noProof/>
        </w:rPr>
        <w:drawing>
          <wp:inline distT="0" distB="0" distL="0" distR="0" wp14:anchorId="0CB5CF32" wp14:editId="79DB376E">
            <wp:extent cx="4105117" cy="3478605"/>
            <wp:effectExtent l="0" t="0" r="1016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175911" cy="3538595"/>
                    </a:xfrm>
                    <a:prstGeom prst="rect">
                      <a:avLst/>
                    </a:prstGeom>
                    <a:noFill/>
                    <a:ln>
                      <a:noFill/>
                    </a:ln>
                  </pic:spPr>
                </pic:pic>
              </a:graphicData>
            </a:graphic>
          </wp:inline>
        </w:drawing>
      </w:r>
    </w:p>
    <w:p w14:paraId="1FBD6D5D" w14:textId="6F9D1DAC" w:rsidR="00430D87" w:rsidRPr="005D5858" w:rsidRDefault="00BD1128" w:rsidP="00073020">
      <w:pPr>
        <w:pStyle w:val="Caption"/>
        <w:rPr>
          <w:rFonts w:ascii="Times New Roman" w:hAnsi="Times New Roman" w:cs="Times New Roman"/>
          <w:b w:val="0"/>
        </w:rPr>
      </w:pPr>
      <w:bookmarkStart w:id="33" w:name="OLE_LINK1"/>
      <w:bookmarkStart w:id="34" w:name="OLE_LINK2"/>
      <w:bookmarkStart w:id="35" w:name="_Toc74088903"/>
      <w:bookmarkStart w:id="36" w:name="_Toc74129913"/>
      <w:bookmarkStart w:id="37" w:name="_Toc74130255"/>
      <w:bookmarkStart w:id="38" w:name="_Toc74130360"/>
      <w:bookmarkStart w:id="39" w:name="_Toc74130547"/>
      <w:r w:rsidRPr="005D5858">
        <w:rPr>
          <w:rFonts w:ascii="Times New Roman" w:hAnsi="Times New Roman" w:cs="Times New Roman"/>
        </w:rPr>
        <w:t xml:space="preserve">Figure I- </w:t>
      </w:r>
      <w:r w:rsidRPr="005D5858">
        <w:rPr>
          <w:rFonts w:ascii="Times New Roman" w:hAnsi="Times New Roman" w:cs="Times New Roman"/>
        </w:rPr>
        <w:fldChar w:fldCharType="begin"/>
      </w:r>
      <w:r w:rsidRPr="005D5858">
        <w:rPr>
          <w:rFonts w:ascii="Times New Roman" w:hAnsi="Times New Roman" w:cs="Times New Roman"/>
        </w:rPr>
        <w:instrText xml:space="preserve"> SEQ Figure_I-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bookmarkEnd w:id="33"/>
      <w:bookmarkEnd w:id="34"/>
      <w:r w:rsidRPr="005D5858">
        <w:rPr>
          <w:rFonts w:ascii="Times New Roman" w:hAnsi="Times New Roman" w:cs="Times New Roman"/>
        </w:rPr>
        <w:t xml:space="preserve"> </w:t>
      </w:r>
      <w:r w:rsidR="00A6038F" w:rsidRPr="005D5858">
        <w:rPr>
          <w:rFonts w:ascii="Times New Roman" w:hAnsi="Times New Roman" w:cs="Times New Roman"/>
          <w:b w:val="0"/>
        </w:rPr>
        <w:t xml:space="preserve">The schematic of N cycling in the agricultural system </w:t>
      </w:r>
      <w:r w:rsidR="00EB0252" w:rsidRPr="005D5858">
        <w:rPr>
          <w:rFonts w:ascii="Times New Roman" w:hAnsi="Times New Roman" w:cs="Times New Roman"/>
          <w:b w:val="0"/>
        </w:rPr>
        <w:fldChar w:fldCharType="begin"/>
      </w:r>
      <w:r w:rsidR="00C34D0B" w:rsidRPr="005D5858">
        <w:rPr>
          <w:rFonts w:ascii="Times New Roman" w:hAnsi="Times New Roman" w:cs="Times New Roman"/>
          <w:b w:val="0"/>
        </w:rPr>
        <w:instrText xml:space="preserve"> ADDIN EN.CITE &lt;EndNote&gt;&lt;Cite&gt;&lt;Author&gt;Rivett&lt;/Author&gt;&lt;Year&gt;2008&lt;/Year&gt;&lt;RecNum&gt;7377&lt;/RecNum&gt;&lt;DisplayText&gt;(Rivett et al. 2008)&lt;/DisplayText&gt;&lt;record&gt;&lt;rec-number&gt;7377&lt;/rec-number&gt;&lt;foreign-keys&gt;&lt;key app="EN" db-id="ptrrw550leexd5ex0x15ddpzffdaae0w00sr" timestamp="1590506447" guid="bc57be2d-f9ed-4684-9cf5-0fc56c6167f6"&gt;7377&lt;/key&gt;&lt;/foreign-keys&gt;&lt;ref-type name="Journal Article"&gt;17&lt;/ref-type&gt;&lt;contributors&gt;&lt;authors&gt;&lt;author&gt;Rivett, Michael O.&lt;/author&gt;&lt;author&gt;Buss, Stephen R.&lt;/author&gt;&lt;author&gt;Morgan, Philip&lt;/author&gt;&lt;author&gt;Smith, Jonathan W. N.&lt;/author&gt;&lt;author&gt;Bemment, Chrystina D.&lt;/author&gt;&lt;/authors&gt;&lt;/contributors&gt;&lt;titles&gt;&lt;title&gt;Nitrate attenuation in groundwater: A review of biogeochemical controlling processes&lt;/title&gt;&lt;secondary-title&gt;Water Research&lt;/secondary-title&gt;&lt;/titles&gt;&lt;periodical&gt;&lt;full-title&gt;Water Research&lt;/full-title&gt;&lt;abbr-1&gt;Water Res.&lt;/abbr-1&gt;&lt;/periodical&gt;&lt;pages&gt;4215-4232&lt;/pages&gt;&lt;volume&gt;42&lt;/volume&gt;&lt;number&gt;16&lt;/number&gt;&lt;keywords&gt;&lt;keyword&gt;Nitrate&lt;/keyword&gt;&lt;keyword&gt;Denitrification&lt;/keyword&gt;&lt;keyword&gt;Groundwater&lt;/keyword&gt;&lt;keyword&gt;Natural attenuation&lt;/keyword&gt;&lt;keyword&gt;Nitrates Directive&lt;/keyword&gt;&lt;keyword&gt;Water Framework Directive&lt;/keyword&gt;&lt;/keywords&gt;&lt;dates&gt;&lt;year&gt;2008&lt;/year&gt;&lt;pub-dates&gt;&lt;date&gt;2008/10/01/&lt;/date&gt;&lt;/pub-dates&gt;&lt;/dates&gt;&lt;isbn&gt;0043-1354&lt;/isbn&gt;&lt;urls&gt;&lt;related-urls&gt;&lt;url&gt;http://www.sciencedirect.com/science/article/pii/S0043135408002984&lt;/url&gt;&lt;/related-urls&gt;&lt;/urls&gt;&lt;electronic-resource-num&gt;https://doi.org/10.1016/j.watres.2008.07.020&lt;/electronic-resource-num&gt;&lt;/record&gt;&lt;/Cite&gt;&lt;/EndNote&gt;</w:instrText>
      </w:r>
      <w:r w:rsidR="00EB0252" w:rsidRPr="005D5858">
        <w:rPr>
          <w:rFonts w:ascii="Times New Roman" w:hAnsi="Times New Roman" w:cs="Times New Roman"/>
          <w:b w:val="0"/>
        </w:rPr>
        <w:fldChar w:fldCharType="separate"/>
      </w:r>
      <w:r w:rsidR="00C34D0B" w:rsidRPr="005D5858">
        <w:rPr>
          <w:rFonts w:ascii="Times New Roman" w:hAnsi="Times New Roman" w:cs="Times New Roman"/>
          <w:b w:val="0"/>
          <w:noProof/>
        </w:rPr>
        <w:t>(Rivett et al. 2008)</w:t>
      </w:r>
      <w:bookmarkEnd w:id="35"/>
      <w:bookmarkEnd w:id="36"/>
      <w:bookmarkEnd w:id="37"/>
      <w:bookmarkEnd w:id="38"/>
      <w:bookmarkEnd w:id="39"/>
      <w:r w:rsidR="00EB0252" w:rsidRPr="005D5858">
        <w:rPr>
          <w:rFonts w:ascii="Times New Roman" w:hAnsi="Times New Roman" w:cs="Times New Roman"/>
          <w:b w:val="0"/>
        </w:rPr>
        <w:fldChar w:fldCharType="end"/>
      </w:r>
    </w:p>
    <w:p w14:paraId="35226696" w14:textId="7308ED2A" w:rsidR="00400D9A" w:rsidRDefault="00400D9A" w:rsidP="00430D87">
      <w:pPr>
        <w:spacing w:before="240" w:line="360" w:lineRule="auto"/>
        <w:jc w:val="both"/>
      </w:pPr>
      <w:r>
        <w:br w:type="page"/>
      </w:r>
    </w:p>
    <w:p w14:paraId="14151340" w14:textId="39C06259" w:rsidR="00350917" w:rsidRPr="005D5858" w:rsidRDefault="00350917" w:rsidP="0012374C">
      <w:pPr>
        <w:pStyle w:val="Heading3"/>
        <w:spacing w:line="480" w:lineRule="auto"/>
        <w:rPr>
          <w:rFonts w:ascii="Times New Roman" w:hAnsi="Times New Roman" w:cs="Times New Roman"/>
          <w:lang w:eastAsia="zh-CN"/>
        </w:rPr>
      </w:pPr>
      <w:bookmarkStart w:id="40" w:name="_Toc73960200"/>
      <w:bookmarkStart w:id="41" w:name="_Toc74129914"/>
      <w:bookmarkStart w:id="42" w:name="_Toc74130256"/>
      <w:bookmarkStart w:id="43" w:name="_Toc74130548"/>
      <w:bookmarkStart w:id="44" w:name="_Toc79855141"/>
      <w:r w:rsidRPr="005D5858">
        <w:rPr>
          <w:rFonts w:ascii="Times New Roman" w:hAnsi="Times New Roman" w:cs="Times New Roman"/>
          <w:lang w:eastAsia="zh-CN"/>
        </w:rPr>
        <w:lastRenderedPageBreak/>
        <w:t>Chemical</w:t>
      </w:r>
      <w:r w:rsidR="00E606A2" w:rsidRPr="005D5858">
        <w:rPr>
          <w:rFonts w:ascii="Times New Roman" w:hAnsi="Times New Roman" w:cs="Times New Roman"/>
          <w:lang w:eastAsia="zh-CN"/>
        </w:rPr>
        <w:t xml:space="preserve"> treatment</w:t>
      </w:r>
      <w:bookmarkEnd w:id="40"/>
      <w:bookmarkEnd w:id="41"/>
      <w:bookmarkEnd w:id="42"/>
      <w:bookmarkEnd w:id="43"/>
      <w:bookmarkEnd w:id="44"/>
    </w:p>
    <w:p w14:paraId="591B3D62" w14:textId="34FC537E" w:rsidR="00350917" w:rsidRPr="005D5858" w:rsidRDefault="00C34D0B" w:rsidP="0012374C">
      <w:pPr>
        <w:spacing w:line="480" w:lineRule="auto"/>
      </w:pPr>
      <w:r w:rsidRPr="005D5858">
        <w:t xml:space="preserve">    </w:t>
      </w:r>
      <w:r w:rsidR="00412ECD" w:rsidRPr="005D5858">
        <w:t xml:space="preserve">    </w:t>
      </w:r>
      <w:r w:rsidRPr="005D5858">
        <w:t xml:space="preserve">    </w:t>
      </w:r>
      <w:r w:rsidR="00350917" w:rsidRPr="005D5858">
        <w:t xml:space="preserve">DNBRs </w:t>
      </w:r>
      <w:r w:rsidR="00E606A2" w:rsidRPr="005D5858">
        <w:t xml:space="preserve">have been </w:t>
      </w:r>
      <w:r w:rsidR="00350917" w:rsidRPr="005D5858">
        <w:t xml:space="preserve">primarily focused on nitrate removal </w:t>
      </w:r>
      <w:r w:rsidR="00350917" w:rsidRPr="005D5858">
        <w:fldChar w:fldCharType="begin">
          <w:fldData xml:space="preserve">PEVuZE5vdGU+PENpdGU+PEF1dGhvcj5Hb3R0c2NoYWxsPC9BdXRob3I+PFllYXI+MjAxNjwvWWVh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==
</w:fldData>
        </w:fldChar>
      </w:r>
      <w:r w:rsidRPr="005D5858">
        <w:instrText xml:space="preserve"> ADDIN EN.CITE </w:instrText>
      </w:r>
      <w:r w:rsidRPr="005D5858">
        <w:fldChar w:fldCharType="begin">
          <w:fldData xml:space="preserve">PEVuZE5vdGU+PENpdGU+PEF1dGhvcj5Hb3R0c2NoYWxsPC9BdXRob3I+PFllYXI+MjAxNjwvWWVh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==
</w:fldData>
        </w:fldChar>
      </w:r>
      <w:r w:rsidRPr="005D5858">
        <w:instrText xml:space="preserve"> ADDIN EN.CITE.DATA </w:instrText>
      </w:r>
      <w:r w:rsidRPr="005D5858">
        <w:fldChar w:fldCharType="end"/>
      </w:r>
      <w:r w:rsidR="00350917" w:rsidRPr="005D5858">
        <w:fldChar w:fldCharType="separate"/>
      </w:r>
      <w:r w:rsidRPr="005D5858">
        <w:rPr>
          <w:noProof/>
        </w:rPr>
        <w:t>(Schipper et al. 2005; Gibert et al. 2008; Gottschall et al. 2016; Roser et al. 2018)</w:t>
      </w:r>
      <w:r w:rsidR="00350917" w:rsidRPr="005D5858">
        <w:fldChar w:fldCharType="end"/>
      </w:r>
      <w:bookmarkStart w:id="45" w:name="OLE_LINK53"/>
      <w:bookmarkStart w:id="46" w:name="OLE_LINK54"/>
      <w:r w:rsidR="00350917" w:rsidRPr="005D5858">
        <w:t xml:space="preserve">, but </w:t>
      </w:r>
      <w:r w:rsidR="00E606A2" w:rsidRPr="005D5858">
        <w:t xml:space="preserve">alternative </w:t>
      </w:r>
      <w:r w:rsidR="00350917" w:rsidRPr="005D5858">
        <w:t xml:space="preserve">CEC </w:t>
      </w:r>
      <w:r w:rsidR="00E606A2" w:rsidRPr="005D5858">
        <w:t xml:space="preserve">have also been </w:t>
      </w:r>
      <w:r w:rsidR="00350917" w:rsidRPr="005D5858">
        <w:t xml:space="preserve">studied, </w:t>
      </w:r>
      <w:r w:rsidR="00E606A2" w:rsidRPr="005D5858">
        <w:t xml:space="preserve">including </w:t>
      </w:r>
      <w:r w:rsidR="00350917" w:rsidRPr="005D5858">
        <w:t>phosphate</w:t>
      </w:r>
      <w:bookmarkEnd w:id="45"/>
      <w:bookmarkEnd w:id="46"/>
      <w:r w:rsidR="00350917" w:rsidRPr="005D5858">
        <w:t xml:space="preserve"> </w:t>
      </w:r>
      <w:r w:rsidR="00350917" w:rsidRPr="005D5858">
        <w:fldChar w:fldCharType="begin">
          <w:fldData xml:space="preserve">PEVuZE5vdGU+PENpdGU+PEF1dGhvcj5IdWE8L0F1dGhvcj48WWVhcj4yMDE2PC9ZZWFyPjxSZWNO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</w:fldData>
        </w:fldChar>
      </w:r>
      <w:r w:rsidRPr="005D5858">
        <w:instrText xml:space="preserve"> ADDIN EN.CITE </w:instrText>
      </w:r>
      <w:r w:rsidRPr="005D5858">
        <w:fldChar w:fldCharType="begin">
          <w:fldData xml:space="preserve">PEVuZE5vdGU+PENpdGU+PEF1dGhvcj5IdWE8L0F1dGhvcj48WWVhcj4yMDE2PC9ZZWFyPjxSZWNO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</w:fldData>
        </w:fldChar>
      </w:r>
      <w:r w:rsidRPr="005D5858">
        <w:instrText xml:space="preserve"> ADDIN EN.CITE.DATA </w:instrText>
      </w:r>
      <w:r w:rsidRPr="005D5858">
        <w:fldChar w:fldCharType="end"/>
      </w:r>
      <w:r w:rsidR="00350917" w:rsidRPr="005D5858">
        <w:fldChar w:fldCharType="separate"/>
      </w:r>
      <w:r w:rsidRPr="005D5858">
        <w:rPr>
          <w:noProof/>
        </w:rPr>
        <w:t>(Bock et al. 2015; Gottschall et al. 2016; Hua et al. 2016)</w:t>
      </w:r>
      <w:r w:rsidR="00350917" w:rsidRPr="005D5858">
        <w:fldChar w:fldCharType="end"/>
      </w:r>
      <w:r w:rsidR="00350917" w:rsidRPr="005D5858">
        <w:t xml:space="preserve">, ammonium </w:t>
      </w:r>
      <w:r w:rsidR="00350917" w:rsidRPr="005D5858">
        <w:fldChar w:fldCharType="begin"/>
      </w:r>
      <w:r w:rsidRPr="005D5858">
        <w:instrText xml:space="preserve"> ADDIN EN.CITE &lt;EndNote&gt;&lt;Cite&gt;&lt;Author&gt;Sakuma&lt;/Author&gt;&lt;Year&gt;2008&lt;/Year&gt;&lt;RecNum&gt;6476&lt;/RecNum&gt;&lt;DisplayText&gt;(Sakuma et al. 2008)&lt;/DisplayText&gt;&lt;record&gt;&lt;rec-number&gt;6476&lt;/rec-number&gt;&lt;foreign-keys&gt;&lt;key app="EN" db-id="ptrrw550leexd5ex0x15ddpzffdaae0w00sr" timestamp="1587582622"&gt;6476&lt;/key&gt;&lt;/foreign-keys&gt;&lt;ref-type name="Journal Article"&gt;17&lt;/ref-type&gt;&lt;contributors&gt;&lt;authors&gt;&lt;author&gt;Sakuma, Takeyuki&lt;/author&gt;&lt;author&gt;Jinsiriwanit, Siriwat&lt;/author&gt;&lt;author&gt;Hattori, Toshihiro&lt;/author&gt;&lt;author&gt;Deshusses, Marc A&lt;/author&gt;&lt;/authors&gt;&lt;/contributors&gt;&lt;titles&gt;&lt;title&gt;Removal of ammonia from contaminated air in a biotrickling filter–denitrifying bioreactor combination system&lt;/title&gt;&lt;secondary-title&gt;Water research&lt;/secondary-title&gt;&lt;/titles&gt;&lt;periodical&gt;&lt;full-title&gt;Water Research&lt;/full-title&gt;&lt;abbr-1&gt;Water Res.&lt;/abbr-1&gt;&lt;/periodical&gt;&lt;pages&gt;4507-4513&lt;/pages&gt;&lt;volume&gt;42&lt;/volume&gt;&lt;number&gt;17&lt;/number&gt;&lt;dates&gt;&lt;year&gt;2008&lt;/year&gt;&lt;/dates&gt;&lt;isbn&gt;0043-1354&lt;/isbn&gt;&lt;urls&gt;&lt;/urls&gt;&lt;/record&gt;&lt;/Cite&gt;&lt;/EndNote&gt;</w:instrText>
      </w:r>
      <w:r w:rsidR="00350917" w:rsidRPr="005D5858">
        <w:fldChar w:fldCharType="separate"/>
      </w:r>
      <w:r w:rsidRPr="005D5858">
        <w:rPr>
          <w:noProof/>
        </w:rPr>
        <w:t>(Sakuma et al. 2008)</w:t>
      </w:r>
      <w:r w:rsidR="00350917" w:rsidRPr="005D5858">
        <w:fldChar w:fldCharType="end"/>
      </w:r>
      <w:r w:rsidR="00350917" w:rsidRPr="005D5858">
        <w:t xml:space="preserve">, herbicide </w:t>
      </w:r>
      <w:r w:rsidR="00350917" w:rsidRPr="005D5858">
        <w:fldChar w:fldCharType="begin">
          <w:fldData xml:space="preserve">PEVuZE5vdGU+PENpdGU+PEF1dGhvcj5JbGhhbjwvQXV0aG9yPjxZZWFyPjIwMTI8L1llYXI+PFJl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</w:fldData>
        </w:fldChar>
      </w:r>
      <w:r w:rsidRPr="005D5858">
        <w:instrText xml:space="preserve"> ADDIN EN.CITE </w:instrText>
      </w:r>
      <w:r w:rsidRPr="005D5858">
        <w:fldChar w:fldCharType="begin">
          <w:fldData xml:space="preserve">PEVuZE5vdGU+PENpdGU+PEF1dGhvcj5JbGhhbjwvQXV0aG9yPjxZZWFyPjIwMTI8L1llYXI+PFJl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</w:fldData>
        </w:fldChar>
      </w:r>
      <w:r w:rsidRPr="005D5858">
        <w:instrText xml:space="preserve"> ADDIN EN.CITE.DATA </w:instrText>
      </w:r>
      <w:r w:rsidRPr="005D5858">
        <w:fldChar w:fldCharType="end"/>
      </w:r>
      <w:r w:rsidR="00350917" w:rsidRPr="005D5858">
        <w:fldChar w:fldCharType="separate"/>
      </w:r>
      <w:r w:rsidRPr="005D5858">
        <w:rPr>
          <w:noProof/>
        </w:rPr>
        <w:t>(Ilhan et al. 2012)</w:t>
      </w:r>
      <w:r w:rsidR="00350917" w:rsidRPr="005D5858">
        <w:fldChar w:fldCharType="end"/>
      </w:r>
      <w:r w:rsidR="00350917" w:rsidRPr="005D5858">
        <w:t>, and veterinary antibiotic</w:t>
      </w:r>
      <w:r w:rsidR="00E606A2" w:rsidRPr="005D5858">
        <w:t>s</w:t>
      </w:r>
      <w:r w:rsidR="00350917" w:rsidRPr="005D5858">
        <w:t xml:space="preserve"> </w:t>
      </w:r>
      <w:r w:rsidR="00350917" w:rsidRPr="005D5858">
        <w:fldChar w:fldCharType="begin">
          <w:fldData xml:space="preserve">PEVuZE5vdGU+PENpdGU+PEF1dGhvcj5JbGhhbjwvQXV0aG9yPjxZZWFyPjIwMTI8L1llYXI+PFJl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=
</w:fldData>
        </w:fldChar>
      </w:r>
      <w:r w:rsidRPr="005D5858">
        <w:instrText xml:space="preserve"> ADDIN EN.CITE </w:instrText>
      </w:r>
      <w:r w:rsidRPr="005D5858">
        <w:fldChar w:fldCharType="begin">
          <w:fldData xml:space="preserve">PEVuZE5vdGU+PENpdGU+PEF1dGhvcj5JbGhhbjwvQXV0aG9yPjxZZWFyPjIwMTI8L1llYXI+PFJl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=
</w:fldData>
        </w:fldChar>
      </w:r>
      <w:r w:rsidRPr="005D5858">
        <w:instrText xml:space="preserve"> ADDIN EN.CITE.DATA </w:instrText>
      </w:r>
      <w:r w:rsidRPr="005D5858">
        <w:fldChar w:fldCharType="end"/>
      </w:r>
      <w:r w:rsidR="00350917" w:rsidRPr="005D5858">
        <w:fldChar w:fldCharType="separate"/>
      </w:r>
      <w:r w:rsidRPr="005D5858">
        <w:rPr>
          <w:noProof/>
        </w:rPr>
        <w:t>(Ilhan et al. 2012; Gottschall et al. 2016)</w:t>
      </w:r>
      <w:r w:rsidR="00350917" w:rsidRPr="005D5858">
        <w:fldChar w:fldCharType="end"/>
      </w:r>
      <w:r w:rsidR="00350917" w:rsidRPr="005D5858">
        <w:t xml:space="preserve">. However, </w:t>
      </w:r>
      <w:r w:rsidR="00E606A2" w:rsidRPr="005D5858">
        <w:t xml:space="preserve">the </w:t>
      </w:r>
      <w:r w:rsidR="002F17FF" w:rsidRPr="005D5858">
        <w:t>efficiencies</w:t>
      </w:r>
      <w:r w:rsidR="00350917" w:rsidRPr="005D5858">
        <w:t xml:space="preserve"> of DNBRs </w:t>
      </w:r>
      <w:r w:rsidR="002F17FF" w:rsidRPr="005D5858">
        <w:t>for treating the</w:t>
      </w:r>
      <w:r w:rsidR="00E606A2" w:rsidRPr="005D5858">
        <w:t xml:space="preserve"> </w:t>
      </w:r>
      <w:r w:rsidR="00350917" w:rsidRPr="005D5858">
        <w:t xml:space="preserve">various CEC are still uncertain and </w:t>
      </w:r>
      <w:r w:rsidR="00E606A2" w:rsidRPr="005D5858">
        <w:t xml:space="preserve">require </w:t>
      </w:r>
      <w:r w:rsidR="00350917" w:rsidRPr="005D5858">
        <w:t>further study.</w:t>
      </w:r>
    </w:p>
    <w:p w14:paraId="07BED09F" w14:textId="21153E74" w:rsidR="00350917" w:rsidRPr="005D5858" w:rsidRDefault="00350917" w:rsidP="0012374C">
      <w:pPr>
        <w:spacing w:before="240" w:line="480" w:lineRule="auto"/>
        <w:rPr>
          <w:i/>
        </w:rPr>
      </w:pPr>
      <w:bookmarkStart w:id="47" w:name="_Toc529481683"/>
      <w:bookmarkStart w:id="48" w:name="_Toc1059450"/>
      <w:bookmarkStart w:id="49" w:name="_Toc23246432"/>
      <w:bookmarkStart w:id="50" w:name="_Toc74129915"/>
      <w:bookmarkStart w:id="51" w:name="_Toc74130257"/>
      <w:bookmarkStart w:id="52" w:name="_Toc74130549"/>
      <w:r w:rsidRPr="005D5858">
        <w:rPr>
          <w:i/>
        </w:rPr>
        <w:t>Nitrate</w:t>
      </w:r>
      <w:bookmarkEnd w:id="47"/>
      <w:bookmarkEnd w:id="48"/>
      <w:bookmarkEnd w:id="49"/>
      <w:bookmarkEnd w:id="50"/>
      <w:bookmarkEnd w:id="51"/>
      <w:bookmarkEnd w:id="52"/>
    </w:p>
    <w:p w14:paraId="3E5607CD" w14:textId="073024E0" w:rsidR="00350917" w:rsidRPr="005D5858" w:rsidRDefault="00C34D0B" w:rsidP="0012374C">
      <w:pPr>
        <w:spacing w:line="480" w:lineRule="auto"/>
        <w:jc w:val="both"/>
      </w:pPr>
      <w:r w:rsidRPr="005D5858">
        <w:t xml:space="preserve">     </w:t>
      </w:r>
      <w:r w:rsidR="00412ECD" w:rsidRPr="005D5858">
        <w:t xml:space="preserve">    </w:t>
      </w:r>
      <w:r w:rsidRPr="005D5858">
        <w:t xml:space="preserve">   </w:t>
      </w:r>
      <w:r w:rsidR="00FA4AD7" w:rsidRPr="005D5858">
        <w:t>Nitrogen</w:t>
      </w:r>
      <w:r w:rsidR="00350917" w:rsidRPr="005D5858">
        <w:t xml:space="preserve"> (N) ha</w:t>
      </w:r>
      <w:r w:rsidR="00FA4AD7" w:rsidRPr="005D5858">
        <w:t>s</w:t>
      </w:r>
      <w:r w:rsidR="00350917" w:rsidRPr="005D5858">
        <w:t xml:space="preserve"> an impact on </w:t>
      </w:r>
      <w:r w:rsidR="00FA4AD7" w:rsidRPr="005D5858">
        <w:t xml:space="preserve">the </w:t>
      </w:r>
      <w:r w:rsidR="00350917" w:rsidRPr="005D5858">
        <w:t xml:space="preserve">health of humans and </w:t>
      </w:r>
      <w:r w:rsidR="00FA4AD7" w:rsidRPr="005D5858">
        <w:t xml:space="preserve">our </w:t>
      </w:r>
      <w:r w:rsidR="00350917" w:rsidRPr="005D5858">
        <w:t>planet</w:t>
      </w:r>
      <w:r w:rsidR="005B7F39" w:rsidRPr="005D5858">
        <w:t>,</w:t>
      </w:r>
      <w:r w:rsidR="00FA4AD7" w:rsidRPr="005D5858">
        <w:t xml:space="preserve"> and in fact, </w:t>
      </w:r>
      <w:r w:rsidR="00350917" w:rsidRPr="005D5858">
        <w:t xml:space="preserve"> human</w:t>
      </w:r>
      <w:r w:rsidR="00FA4AD7" w:rsidRPr="005D5858">
        <w:t>s</w:t>
      </w:r>
      <w:r w:rsidR="00350917" w:rsidRPr="005D5858">
        <w:t xml:space="preserve"> have altered the N cycle </w:t>
      </w:r>
      <w:bookmarkStart w:id="53" w:name="OLE_LINK40"/>
      <w:bookmarkStart w:id="54" w:name="OLE_LINK41"/>
      <w:r w:rsidR="005B7F39" w:rsidRPr="005D5858">
        <w:t xml:space="preserve">during </w:t>
      </w:r>
      <w:r w:rsidR="00350917" w:rsidRPr="005D5858">
        <w:t xml:space="preserve">the last 100 years </w:t>
      </w:r>
      <w:bookmarkEnd w:id="53"/>
      <w:bookmarkEnd w:id="54"/>
      <w:r w:rsidR="00350917" w:rsidRPr="005D5858">
        <w:fldChar w:fldCharType="begin"/>
      </w:r>
      <w:r w:rsidRPr="005D5858">
        <w:instrText xml:space="preserve"> ADDIN EN.CITE &lt;EndNote&gt;&lt;Cite&gt;&lt;Author&gt;Onley&lt;/Author&gt;&lt;Year&gt;2017&lt;/Year&gt;&lt;RecNum&gt;3807&lt;/RecNum&gt;&lt;DisplayText&gt;(Onley 2017)&lt;/DisplayText&gt;&lt;record&gt;&lt;rec-number&gt;3807&lt;/rec-number&gt;&lt;foreign-keys&gt;&lt;key app="EN" db-id="ptrrw550leexd5ex0x15ddpzffdaae0w00sr" timestamp="1587582603" guid="1878a31f-94fd-4138-aec9-0885e7a2ba6a"&gt;3807&lt;/key&gt;&lt;/foreign-keys&gt;&lt;ref-type name="Journal Article"&gt;17&lt;/ref-type&gt;&lt;contributors&gt;&lt;authors&gt;&lt;author&gt;Onley, Jenny Rae&lt;/author&gt;&lt;/authors&gt;&lt;/contributors&gt;&lt;titles&gt;&lt;title&gt;Complete denitrification by the non-denitrifier anaeromyxobacter dehalogenans: The role of coupled biotic-abiotic reactions&lt;/title&gt;&lt;/titles&gt;&lt;dates&gt;&lt;year&gt;2017&lt;/year&gt;&lt;/dates&gt;&lt;urls&gt;&lt;/urls&gt;&lt;/record&gt;&lt;/Cite&gt;&lt;/EndNote&gt;</w:instrText>
      </w:r>
      <w:r w:rsidR="00350917" w:rsidRPr="005D5858">
        <w:fldChar w:fldCharType="separate"/>
      </w:r>
      <w:r w:rsidRPr="005D5858">
        <w:rPr>
          <w:noProof/>
        </w:rPr>
        <w:t>(Onley 2017)</w:t>
      </w:r>
      <w:r w:rsidR="00350917" w:rsidRPr="005D5858">
        <w:fldChar w:fldCharType="end"/>
      </w:r>
      <w:r w:rsidR="00350917" w:rsidRPr="005D5858">
        <w:t>. Since the Haber-Bosch process was developed</w:t>
      </w:r>
      <w:r w:rsidR="005B7F39" w:rsidRPr="005D5858">
        <w:t xml:space="preserve"> for the conversion of </w:t>
      </w:r>
      <w:bookmarkStart w:id="55" w:name="OLE_LINK69"/>
      <w:bookmarkStart w:id="56" w:name="OLE_LINK71"/>
      <w:r w:rsidR="005B7F39" w:rsidRPr="005D5858">
        <w:t>N</w:t>
      </w:r>
      <w:r w:rsidR="005B7F39" w:rsidRPr="005D5858">
        <w:rPr>
          <w:vertAlign w:val="subscript"/>
        </w:rPr>
        <w:t>2</w:t>
      </w:r>
      <w:r w:rsidR="005B7F39" w:rsidRPr="005D5858">
        <w:t xml:space="preserve"> into</w:t>
      </w:r>
      <w:r w:rsidR="00350917" w:rsidRPr="005D5858">
        <w:t xml:space="preserve"> ammonia</w:t>
      </w:r>
      <w:bookmarkEnd w:id="55"/>
      <w:bookmarkEnd w:id="56"/>
      <w:r w:rsidR="00350917" w:rsidRPr="005D5858">
        <w:t xml:space="preserve">, humans </w:t>
      </w:r>
      <w:r w:rsidR="00FA4AD7" w:rsidRPr="005D5858">
        <w:t xml:space="preserve">have </w:t>
      </w:r>
      <w:r w:rsidR="00350917" w:rsidRPr="005D5858">
        <w:t xml:space="preserve">increased </w:t>
      </w:r>
      <w:r w:rsidR="005B7F39" w:rsidRPr="005D5858">
        <w:t xml:space="preserve">the </w:t>
      </w:r>
      <w:r w:rsidR="00350917" w:rsidRPr="005D5858">
        <w:t xml:space="preserve">production of reactive N </w:t>
      </w:r>
      <w:r w:rsidR="00FA4AD7" w:rsidRPr="005D5858">
        <w:t>by approximately</w:t>
      </w:r>
      <w:r w:rsidR="00350917" w:rsidRPr="005D5858">
        <w:t xml:space="preserve"> 100 Tg per year </w:t>
      </w:r>
      <w:r w:rsidR="00350917" w:rsidRPr="005D5858">
        <w:fldChar w:fldCharType="begin"/>
      </w:r>
      <w:r w:rsidRPr="005D5858">
        <w:instrText xml:space="preserve"> ADDIN EN.CITE &lt;EndNote&gt;&lt;Cite&gt;&lt;Author&gt;Fields&lt;/Author&gt;&lt;Year&gt;2004&lt;/Year&gt;&lt;RecNum&gt;3809&lt;/RecNum&gt;&lt;DisplayText&gt;(Fields 2004)&lt;/DisplayText&gt;&lt;record&gt;&lt;rec-number&gt;3809&lt;/rec-number&gt;&lt;foreign-keys&gt;&lt;key app="EN" db-id="ptrrw550leexd5ex0x15ddpzffdaae0w00sr" timestamp="1587582603" guid="bf7c08c1-dedb-4487-8377-309c823e6a0f"&gt;3809&lt;/key&gt;&lt;/foreign-keys&gt;&lt;ref-type name="Journal Article"&gt;17&lt;/ref-type&gt;&lt;contributors&gt;&lt;authors&gt;&lt;author&gt;Fields, Scott&lt;/author&gt;&lt;/authors&gt;&lt;/contributors&gt;&lt;titles&gt;&lt;title&gt;Global nitrogen: cycling out of control&lt;/title&gt;&lt;secondary-title&gt;Environmental Health Perspectives&lt;/secondary-title&gt;&lt;/titles&gt;&lt;periodical&gt;&lt;full-title&gt;Environmental Health Perspectives&lt;/full-title&gt;&lt;/periodical&gt;&lt;pages&gt;A556&lt;/pages&gt;&lt;volume&gt;112&lt;/volume&gt;&lt;number&gt;10&lt;/number&gt;&lt;dates&gt;&lt;year&gt;2004&lt;/year&gt;&lt;/dates&gt;&lt;urls&gt;&lt;/urls&gt;&lt;/record&gt;&lt;/Cite&gt;&lt;/EndNote&gt;</w:instrText>
      </w:r>
      <w:r w:rsidR="00350917" w:rsidRPr="005D5858">
        <w:fldChar w:fldCharType="separate"/>
      </w:r>
      <w:r w:rsidRPr="005D5858">
        <w:rPr>
          <w:noProof/>
        </w:rPr>
        <w:t>(Fields 2004)</w:t>
      </w:r>
      <w:r w:rsidR="00350917" w:rsidRPr="005D5858">
        <w:fldChar w:fldCharType="end"/>
      </w:r>
      <w:r w:rsidR="00350917" w:rsidRPr="005D5858">
        <w:t xml:space="preserve">. </w:t>
      </w:r>
      <w:r w:rsidR="005B7F39" w:rsidRPr="005D5858">
        <w:t>Further</w:t>
      </w:r>
      <w:r w:rsidR="00FA4AD7" w:rsidRPr="005D5858">
        <w:t xml:space="preserve">, </w:t>
      </w:r>
      <w:r w:rsidR="00350917" w:rsidRPr="005D5858">
        <w:t xml:space="preserve">the combustion of fossil fuels and </w:t>
      </w:r>
      <w:r w:rsidR="00FA4AD7" w:rsidRPr="005D5858">
        <w:t xml:space="preserve">the </w:t>
      </w:r>
      <w:r w:rsidR="00350917" w:rsidRPr="005D5858">
        <w:t>overuse of N fertilizer</w:t>
      </w:r>
      <w:r w:rsidR="00DB70E2" w:rsidRPr="005D5858">
        <w:t xml:space="preserve">s </w:t>
      </w:r>
      <w:r w:rsidR="00350917" w:rsidRPr="005D5858">
        <w:t xml:space="preserve">contributes to smog, low-lying ozone, the greenhouse gas effect, eutrophication, and drinking water contamination </w:t>
      </w:r>
      <w:r w:rsidR="00350917" w:rsidRPr="005D5858">
        <w:fldChar w:fldCharType="begin"/>
      </w:r>
      <w:r w:rsidRPr="005D5858">
        <w:instrText xml:space="preserve"> ADDIN EN.CITE &lt;EndNote&gt;&lt;Cite&gt;&lt;Author&gt;Fields&lt;/Author&gt;&lt;Year&gt;2004&lt;/Year&gt;&lt;RecNum&gt;3809&lt;/RecNum&gt;&lt;DisplayText&gt;(Fields 2004)&lt;/DisplayText&gt;&lt;record&gt;&lt;rec-number&gt;3809&lt;/rec-number&gt;&lt;foreign-keys&gt;&lt;key app="EN" db-id="ptrrw550leexd5ex0x15ddpzffdaae0w00sr" timestamp="1587582603" guid="bf7c08c1-dedb-4487-8377-309c823e6a0f"&gt;3809&lt;/key&gt;&lt;/foreign-keys&gt;&lt;ref-type name="Journal Article"&gt;17&lt;/ref-type&gt;&lt;contributors&gt;&lt;authors&gt;&lt;author&gt;Fields, Scott&lt;/author&gt;&lt;/authors&gt;&lt;/contributors&gt;&lt;titles&gt;&lt;title&gt;Global nitrogen: cycling out of control&lt;/title&gt;&lt;secondary-title&gt;Environmental Health Perspectives&lt;/secondary-title&gt;&lt;/titles&gt;&lt;periodical&gt;&lt;full-title&gt;Environmental Health Perspectives&lt;/full-title&gt;&lt;/periodical&gt;&lt;pages&gt;A556&lt;/pages&gt;&lt;volume&gt;112&lt;/volume&gt;&lt;number&gt;10&lt;/number&gt;&lt;dates&gt;&lt;year&gt;2004&lt;/year&gt;&lt;/dates&gt;&lt;urls&gt;&lt;/urls&gt;&lt;/record&gt;&lt;/Cite&gt;&lt;/EndNote&gt;</w:instrText>
      </w:r>
      <w:r w:rsidR="00350917" w:rsidRPr="005D5858">
        <w:fldChar w:fldCharType="separate"/>
      </w:r>
      <w:r w:rsidRPr="005D5858">
        <w:rPr>
          <w:noProof/>
        </w:rPr>
        <w:t>(Fields 2004)</w:t>
      </w:r>
      <w:r w:rsidR="00350917" w:rsidRPr="005D5858">
        <w:fldChar w:fldCharType="end"/>
      </w:r>
      <w:r w:rsidR="00350917" w:rsidRPr="005D5858">
        <w:t xml:space="preserve">. The World Health Organization (WHO) stipulated that the maximum </w:t>
      </w:r>
      <w:r w:rsidR="00DF7FBD" w:rsidRPr="005D5858">
        <w:t>NO</w:t>
      </w:r>
      <w:r w:rsidR="00DF7FBD" w:rsidRPr="005D5858">
        <w:rPr>
          <w:vertAlign w:val="subscript"/>
        </w:rPr>
        <w:t>3</w:t>
      </w:r>
      <w:r w:rsidR="00DF7FBD" w:rsidRPr="005D5858">
        <w:t xml:space="preserve"> </w:t>
      </w:r>
      <w:r w:rsidR="00350917" w:rsidRPr="005D5858">
        <w:t>concentration in drinking water should be 50 mg L</w:t>
      </w:r>
      <w:r w:rsidR="00350917" w:rsidRPr="005D5858">
        <w:rPr>
          <w:vertAlign w:val="superscript"/>
        </w:rPr>
        <w:t xml:space="preserve">-1 </w:t>
      </w:r>
      <w:r w:rsidR="00350917" w:rsidRPr="005D5858">
        <w:fldChar w:fldCharType="begin"/>
      </w:r>
      <w:r w:rsidRPr="005D5858">
        <w:instrText xml:space="preserve"> ADDIN EN.CITE &lt;EndNote&gt;&lt;Cite&gt;&lt;Author&gt;Organization&lt;/Author&gt;&lt;Year&gt;2008&lt;/Year&gt;&lt;RecNum&gt;3379&lt;/RecNum&gt;&lt;DisplayText&gt;(Organization 2008)&lt;/DisplayText&gt;&lt;record&gt;&lt;rec-number&gt;3379&lt;/rec-number&gt;&lt;foreign-keys&gt;&lt;key app="EN" db-id="ptrrw550leexd5ex0x15ddpzffdaae0w00sr" timestamp="1587582597"&gt;3379&lt;/key&gt;&lt;/foreign-keys&gt;&lt;ref-type name="Generic"&gt;13&lt;/ref-type&gt;&lt;contributors&gt;&lt;authors&gt;&lt;author&gt;World Health Organization&lt;/author&gt;&lt;/authors&gt;&lt;/contributors&gt;&lt;titles&gt;&lt;title&gt;Guidelines for drinking-water quality: incorporating first and second addenda to third edition, Vol. 1, Recommendations&lt;/title&gt;&lt;/titles&gt;&lt;dates&gt;&lt;year&gt;2008&lt;/year&gt;&lt;/dates&gt;&lt;publisher&gt;Geneva: WHO Press&lt;/publisher&gt;&lt;urls&gt;&lt;/urls&gt;&lt;/record&gt;&lt;/Cite&gt;&lt;/EndNote&gt;</w:instrText>
      </w:r>
      <w:r w:rsidR="00350917" w:rsidRPr="005D5858">
        <w:fldChar w:fldCharType="separate"/>
      </w:r>
      <w:r w:rsidRPr="005D5858">
        <w:rPr>
          <w:noProof/>
        </w:rPr>
        <w:t>(Organization 2008)</w:t>
      </w:r>
      <w:r w:rsidR="00350917" w:rsidRPr="005D5858">
        <w:fldChar w:fldCharType="end"/>
      </w:r>
      <w:r w:rsidR="00350917" w:rsidRPr="005D5858">
        <w:t>. The US EPA maximum permissible concentration for drinking water is 10 mg L</w:t>
      </w:r>
      <w:r w:rsidR="00350917" w:rsidRPr="005D5858">
        <w:rPr>
          <w:vertAlign w:val="superscript"/>
        </w:rPr>
        <w:t>-1</w:t>
      </w:r>
      <w:r w:rsidR="00350917" w:rsidRPr="005D5858">
        <w:t xml:space="preserve"> of NO</w:t>
      </w:r>
      <w:r w:rsidR="00350917" w:rsidRPr="005D5858">
        <w:rPr>
          <w:vertAlign w:val="subscript"/>
        </w:rPr>
        <w:t>3</w:t>
      </w:r>
      <w:r w:rsidR="00350917" w:rsidRPr="005D5858">
        <w:rPr>
          <w:vertAlign w:val="superscript"/>
        </w:rPr>
        <w:t>—</w:t>
      </w:r>
      <w:r w:rsidR="00350917" w:rsidRPr="005D5858">
        <w:t xml:space="preserve">N </w:t>
      </w:r>
      <w:r w:rsidR="00350917" w:rsidRPr="005D5858">
        <w:fldChar w:fldCharType="begin"/>
      </w:r>
      <w:r w:rsidRPr="005D5858">
        <w:instrText xml:space="preserve"> ADDIN EN.CITE &lt;EndNote&gt;&lt;Cite&gt;&lt;Author&gt;EPA&lt;/Author&gt;&lt;Year&gt;2009&lt;/Year&gt;&lt;RecNum&gt;3384&lt;/RecNum&gt;&lt;DisplayText&gt;(EPA 2009)&lt;/DisplayText&gt;&lt;record&gt;&lt;rec-number&gt;3384&lt;/rec-number&gt;&lt;foreign-keys&gt;&lt;key app="EN" db-id="ptrrw550leexd5ex0x15ddpzffdaae0w00sr" timestamp="1587582597"&gt;3384&lt;/key&gt;&lt;/foreign-keys&gt;&lt;ref-type name="Journal Article"&gt;17&lt;/ref-type&gt;&lt;contributors&gt;&lt;authors&gt;&lt;author&gt;EPA, U&lt;/author&gt;&lt;/authors&gt;&lt;/contributors&gt;&lt;titles&gt;&lt;title&gt;National recommended water quality criteria&lt;/title&gt;&lt;secondary-title&gt;United States Environmental Protection Agency&amp;apos;, Office of Water, Office of Science and Technology&lt;/secondary-title&gt;&lt;/titles&gt;&lt;periodical&gt;&lt;full-title&gt;United States Environmental Protection Agency&amp;apos;, Office of Water, Office of Science and Technology&lt;/full-title&gt;&lt;/periodical&gt;&lt;dates&gt;&lt;year&gt;2009&lt;/year&gt;&lt;/dates&gt;&lt;urls&gt;&lt;/urls&gt;&lt;/record&gt;&lt;/Cite&gt;&lt;/EndNote&gt;</w:instrText>
      </w:r>
      <w:r w:rsidR="00350917" w:rsidRPr="005D5858">
        <w:fldChar w:fldCharType="separate"/>
      </w:r>
      <w:r w:rsidRPr="005D5858">
        <w:rPr>
          <w:noProof/>
        </w:rPr>
        <w:t>(EPA 2009)</w:t>
      </w:r>
      <w:r w:rsidR="00350917" w:rsidRPr="005D5858">
        <w:fldChar w:fldCharType="end"/>
      </w:r>
      <w:r w:rsidR="00350917" w:rsidRPr="005D5858">
        <w:t>. The permissible NO</w:t>
      </w:r>
      <w:r w:rsidR="00350917" w:rsidRPr="005D5858">
        <w:rPr>
          <w:vertAlign w:val="subscript"/>
        </w:rPr>
        <w:t>3</w:t>
      </w:r>
      <w:r w:rsidR="00350917" w:rsidRPr="005D5858">
        <w:t>-N concentration in groundwater is 20 mg L</w:t>
      </w:r>
      <w:r w:rsidR="00350917" w:rsidRPr="005D5858">
        <w:rPr>
          <w:vertAlign w:val="superscript"/>
        </w:rPr>
        <w:t xml:space="preserve">-1 </w:t>
      </w:r>
      <w:r w:rsidR="00350917" w:rsidRPr="005D5858">
        <w:fldChar w:fldCharType="begin"/>
      </w:r>
      <w:r w:rsidRPr="005D5858">
        <w:instrText xml:space="preserve"> ADDIN EN.CITE &lt;EndNote&gt;&lt;Cite&gt;&lt;Author&gt;PRC&lt;/Author&gt;&lt;Year&gt;1994&lt;/Year&gt;&lt;RecNum&gt;3726&lt;/RecNum&gt;&lt;DisplayText&gt;(PRC 1994)&lt;/DisplayText&gt;&lt;record&gt;&lt;rec-number&gt;3726&lt;/rec-number&gt;&lt;foreign-keys&gt;&lt;key app="EN" db-id="ptrrw550leexd5ex0x15ddpzffdaae0w00sr" timestamp="1587582602" guid="bbd3d941-57a5-4421-b957-b5c93fd17ebb"&gt;3726&lt;/key&gt;&lt;/foreign-keys&gt;&lt;ref-type name="Government Document"&gt;46&lt;/ref-type&gt;&lt;contributors&gt;&lt;authors&gt;&lt;author&gt;Standardization Administration of the PRC&lt;/author&gt;&lt;/authors&gt;&lt;secondary-authors&gt;&lt;author&gt;Geology and Mineral Resoruces&lt;/author&gt;&lt;/secondary-authors&gt;&lt;/contributors&gt;&lt;titles&gt;&lt;title&gt;China national standard: Quality standard for ground water. GB/T&lt;/title&gt;&lt;/titles&gt;&lt;pages&gt;14848-93&lt;/pages&gt;&lt;dates&gt;&lt;year&gt;1994&lt;/year&gt;&lt;/dates&gt;&lt;pub-location&gt;China&lt;/pub-location&gt;&lt;publisher&gt;Department of Geology and Mineral Resoruces&lt;/publisher&gt;&lt;urls&gt;&lt;/urls&gt;&lt;/record&gt;&lt;/Cite&gt;&lt;/EndNote&gt;</w:instrText>
      </w:r>
      <w:r w:rsidR="00350917" w:rsidRPr="005D5858">
        <w:fldChar w:fldCharType="separate"/>
      </w:r>
      <w:r w:rsidRPr="005D5858">
        <w:rPr>
          <w:noProof/>
        </w:rPr>
        <w:t>(PRC 1994)</w:t>
      </w:r>
      <w:r w:rsidR="00350917" w:rsidRPr="005D5858">
        <w:fldChar w:fldCharType="end"/>
      </w:r>
      <w:r w:rsidR="00350917" w:rsidRPr="005D5858">
        <w:t xml:space="preserve"> in China, while the maximum permissible concentration for nitrate in surface and central drinking water sources is less than 10 mg L</w:t>
      </w:r>
      <w:r w:rsidR="00350917" w:rsidRPr="005D5858">
        <w:rPr>
          <w:vertAlign w:val="superscript"/>
        </w:rPr>
        <w:t>-1</w:t>
      </w:r>
      <w:r w:rsidR="00350917" w:rsidRPr="005D5858">
        <w:t xml:space="preserve"> of </w:t>
      </w:r>
      <w:r w:rsidR="005B7F39" w:rsidRPr="005D5858">
        <w:t>NO</w:t>
      </w:r>
      <w:r w:rsidR="005B7F39" w:rsidRPr="005D5858">
        <w:rPr>
          <w:vertAlign w:val="subscript"/>
        </w:rPr>
        <w:t>3</w:t>
      </w:r>
      <w:r w:rsidR="005B7F39" w:rsidRPr="005D5858">
        <w:t>-N</w:t>
      </w:r>
      <w:r w:rsidR="00350917" w:rsidRPr="005D5858">
        <w:t xml:space="preserve"> </w:t>
      </w:r>
      <w:r w:rsidR="00350917" w:rsidRPr="005D5858">
        <w:fldChar w:fldCharType="begin"/>
      </w:r>
      <w:r w:rsidRPr="005D5858">
        <w:instrText xml:space="preserve"> ADDIN EN.CITE &lt;EndNote&gt;&lt;Cite&gt;&lt;Author&gt;Zhang&lt;/Author&gt;&lt;Year&gt;2013&lt;/Year&gt;&lt;RecNum&gt;3381&lt;/RecNum&gt;&lt;DisplayText&gt;(Zhang et al. 2013)&lt;/DisplayText&gt;&lt;record&gt;&lt;rec-number&gt;3381&lt;/rec-number&gt;&lt;foreign-keys&gt;&lt;key app="EN" db-id="ptrrw550leexd5ex0x15ddpzffdaae0w00sr" timestamp="1587582597"&gt;3381&lt;/key&gt;&lt;/foreign-keys&gt;&lt;ref-type name="Journal Article"&gt;17&lt;/ref-type&gt;&lt;contributors&gt;&lt;authors&gt;&lt;author&gt;Zhang, Xinyu&lt;/author&gt;&lt;author&gt;Xu, Zhiwei&lt;/author&gt;&lt;author&gt;Sun, Xiaomin&lt;/author&gt;&lt;author&gt;Dong, Wenyi&lt;/author&gt;&lt;author&gt;Ballantine, Deborah&lt;/author&gt;&lt;/authors&gt;&lt;/contributors&gt;&lt;titles&gt;&lt;title&gt;Nitrate in shallow groundwater in typical agricultural and forest ecosystems in China, 2004–2010&lt;/title&gt;&lt;secondary-title&gt;Journal of Environmental Sciences&lt;/secondary-title&gt;&lt;/titles&gt;&lt;periodical&gt;&lt;full-title&gt;Journal of Environmental Sciences&lt;/full-title&gt;&lt;abbr-1&gt;J. Environ. Sci.&lt;/abbr-1&gt;&lt;/periodical&gt;&lt;pages&gt;1007-1014&lt;/pages&gt;&lt;volume&gt;25&lt;/volume&gt;&lt;number&gt;5&lt;/number&gt;&lt;keywords&gt;&lt;keyword&gt;Chinese Ecosystem Research Network&lt;/keyword&gt;&lt;keyword&gt;shallow groundwater&lt;/keyword&gt;&lt;keyword&gt;agricultural&lt;/keyword&gt;&lt;keyword&gt;forest ecosystems&lt;/keyword&gt;&lt;keyword&gt;nitrate concentration&lt;/keyword&gt;&lt;/keywords&gt;&lt;dates&gt;&lt;year&gt;2013&lt;/year&gt;&lt;pub-dates&gt;&lt;date&gt;2013/05/01/&lt;/date&gt;&lt;/pub-dates&gt;&lt;/dates&gt;&lt;isbn&gt;1001-0742&lt;/isbn&gt;&lt;urls&gt;&lt;related-urls&gt;&lt;url&gt;http://www.sciencedirect.com/science/article/pii/S1001074212601399&lt;/url&gt;&lt;/related-urls&gt;&lt;/urls&gt;&lt;electronic-resource-num&gt;https://doi.org/10.1016/S1001-0742(12)60139-9&lt;/electronic-resource-num&gt;&lt;/record&gt;&lt;/Cite&gt;&lt;/EndNote&gt;</w:instrText>
      </w:r>
      <w:r w:rsidR="00350917" w:rsidRPr="005D5858">
        <w:fldChar w:fldCharType="separate"/>
      </w:r>
      <w:r w:rsidRPr="005D5858">
        <w:rPr>
          <w:noProof/>
        </w:rPr>
        <w:t>(Zhang et al. 2013)</w:t>
      </w:r>
      <w:r w:rsidR="00350917" w:rsidRPr="005D5858">
        <w:fldChar w:fldCharType="end"/>
      </w:r>
      <w:r w:rsidR="00350917" w:rsidRPr="005D5858">
        <w:t xml:space="preserve">.  </w:t>
      </w:r>
    </w:p>
    <w:p w14:paraId="05762B7A" w14:textId="1354BC5D" w:rsidR="00350917" w:rsidRPr="005D5858" w:rsidRDefault="00C34D0B" w:rsidP="0012374C">
      <w:pPr>
        <w:spacing w:line="480" w:lineRule="auto"/>
        <w:rPr>
          <w:rFonts w:eastAsia="Times New Roman"/>
          <w:shd w:val="clear" w:color="auto" w:fill="FFFFFF"/>
        </w:rPr>
      </w:pPr>
      <w:r w:rsidRPr="005D5858">
        <w:t xml:space="preserve">    </w:t>
      </w:r>
      <w:r w:rsidR="00412ECD" w:rsidRPr="005D5858">
        <w:t xml:space="preserve">    </w:t>
      </w:r>
      <w:r w:rsidRPr="005D5858">
        <w:t xml:space="preserve">    </w:t>
      </w:r>
      <w:r w:rsidR="00542FB5" w:rsidRPr="005D5858">
        <w:t>Fortunately</w:t>
      </w:r>
      <w:r w:rsidR="00350917" w:rsidRPr="005D5858">
        <w:t xml:space="preserve">, nature can self-remediate </w:t>
      </w:r>
      <w:r w:rsidR="005B7F39" w:rsidRPr="005D5858">
        <w:t xml:space="preserve">the </w:t>
      </w:r>
      <w:r w:rsidR="00542FB5" w:rsidRPr="005D5858">
        <w:t>impact</w:t>
      </w:r>
      <w:r w:rsidR="005B7F39" w:rsidRPr="005D5858">
        <w:t xml:space="preserve"> of NO</w:t>
      </w:r>
      <w:r w:rsidR="005B7F39" w:rsidRPr="005D5858">
        <w:rPr>
          <w:vertAlign w:val="subscript"/>
        </w:rPr>
        <w:t>3</w:t>
      </w:r>
      <w:r w:rsidR="005B7F39" w:rsidRPr="005D5858">
        <w:t xml:space="preserve"> on aquatic environments through the</w:t>
      </w:r>
      <w:r w:rsidR="00350917" w:rsidRPr="005D5858">
        <w:t xml:space="preserve"> denitrification</w:t>
      </w:r>
      <w:r w:rsidR="005B7F39" w:rsidRPr="005D5858">
        <w:t xml:space="preserve"> process,</w:t>
      </w:r>
      <w:r w:rsidR="00350917" w:rsidRPr="005D5858">
        <w:t xml:space="preserve"> which </w:t>
      </w:r>
      <w:r w:rsidR="005B7F39" w:rsidRPr="005D5858">
        <w:t>transforms NO</w:t>
      </w:r>
      <w:r w:rsidR="005B7F39" w:rsidRPr="005D5858">
        <w:rPr>
          <w:vertAlign w:val="subscript"/>
        </w:rPr>
        <w:t>3</w:t>
      </w:r>
      <w:r w:rsidR="005B7F39" w:rsidRPr="005D5858">
        <w:t xml:space="preserve"> to N</w:t>
      </w:r>
      <w:r w:rsidR="005B7F39" w:rsidRPr="005D5858">
        <w:rPr>
          <w:vertAlign w:val="subscript"/>
        </w:rPr>
        <w:t>2</w:t>
      </w:r>
      <w:r w:rsidR="005B7F39" w:rsidRPr="005D5858">
        <w:t xml:space="preserve"> through the following </w:t>
      </w:r>
      <w:r w:rsidR="005B7F39" w:rsidRPr="005D5858">
        <w:lastRenderedPageBreak/>
        <w:t>intermediaries:</w:t>
      </w:r>
      <w:r w:rsidR="00350917" w:rsidRPr="005D5858">
        <w:t xml:space="preserve"> NO</w:t>
      </w:r>
      <w:r w:rsidR="00350917" w:rsidRPr="005D5858">
        <w:rPr>
          <w:vertAlign w:val="subscript"/>
        </w:rPr>
        <w:t>3</w:t>
      </w:r>
      <w:r w:rsidR="00350917" w:rsidRPr="005D5858">
        <w:t>→NO</w:t>
      </w:r>
      <w:r w:rsidR="00350917" w:rsidRPr="005D5858">
        <w:rPr>
          <w:vertAlign w:val="subscript"/>
        </w:rPr>
        <w:t>2</w:t>
      </w:r>
      <w:r w:rsidR="00350917" w:rsidRPr="005D5858">
        <w:t>→NO→N</w:t>
      </w:r>
      <w:r w:rsidR="00350917" w:rsidRPr="005D5858">
        <w:rPr>
          <w:vertAlign w:val="subscript"/>
        </w:rPr>
        <w:t>2</w:t>
      </w:r>
      <w:r w:rsidR="00350917" w:rsidRPr="005D5858">
        <w:t>O→N</w:t>
      </w:r>
      <w:r w:rsidR="00350917" w:rsidRPr="005D5858">
        <w:rPr>
          <w:vertAlign w:val="subscript"/>
        </w:rPr>
        <w:t xml:space="preserve">2 </w:t>
      </w:r>
      <w:r w:rsidR="00350917" w:rsidRPr="005D5858">
        <w:fldChar w:fldCharType="begin"/>
      </w:r>
      <w:r w:rsidRPr="005D5858">
        <w:instrText xml:space="preserve"> ADDIN EN.CITE &lt;EndNote&gt;&lt;Cite&gt;&lt;Author&gt;Averill&lt;/Author&gt;&lt;Year&gt;1982&lt;/Year&gt;&lt;RecNum&gt;3757&lt;/RecNum&gt;&lt;DisplayText&gt;(Averill and Tiedje 1982)&lt;/DisplayText&gt;&lt;record&gt;&lt;rec-number&gt;3757&lt;/rec-number&gt;&lt;foreign-keys&gt;&lt;key app="EN" db-id="ptrrw550leexd5ex0x15ddpzffdaae0w00sr" timestamp="1587582603" guid="e3453ef6-cc37-471a-9a8e-8e798bf461cc"&gt;3757&lt;/key&gt;&lt;/foreign-keys&gt;&lt;ref-type name="Journal Article"&gt;17&lt;/ref-type&gt;&lt;contributors&gt;&lt;authors&gt;&lt;author&gt;Averill, BA&lt;/author&gt;&lt;author&gt;Tiedje, JM&lt;/author&gt;&lt;/authors&gt;&lt;/contributors&gt;&lt;titles&gt;&lt;title&gt;The chemical mechanism of microbioal denitrification&lt;/title&gt;&lt;secondary-title&gt;FEBS letters&lt;/secondary-title&gt;&lt;/titles&gt;&lt;periodical&gt;&lt;full-title&gt;FEBS letters&lt;/full-title&gt;&lt;/periodical&gt;&lt;pages&gt;8-12&lt;/pages&gt;&lt;volume&gt;138&lt;/volume&gt;&lt;number&gt;1&lt;/number&gt;&lt;dates&gt;&lt;year&gt;1982&lt;/year&gt;&lt;/dates&gt;&lt;isbn&gt;1873-3468&lt;/isbn&gt;&lt;urls&gt;&lt;/urls&gt;&lt;/record&gt;&lt;/Cite&gt;&lt;/EndNote&gt;</w:instrText>
      </w:r>
      <w:r w:rsidR="00350917" w:rsidRPr="005D5858">
        <w:fldChar w:fldCharType="separate"/>
      </w:r>
      <w:r w:rsidRPr="005D5858">
        <w:rPr>
          <w:noProof/>
        </w:rPr>
        <w:t>(Averill and Tiedje 1982)</w:t>
      </w:r>
      <w:r w:rsidR="00350917" w:rsidRPr="005D5858">
        <w:fldChar w:fldCharType="end"/>
      </w:r>
      <w:r w:rsidR="00350917" w:rsidRPr="005D5858">
        <w:t>. This processing can reduce the</w:t>
      </w:r>
      <w:r w:rsidR="00542FB5" w:rsidRPr="005D5858">
        <w:t xml:space="preserve"> amount of</w:t>
      </w:r>
      <w:r w:rsidR="00350917" w:rsidRPr="005D5858">
        <w:t xml:space="preserve"> </w:t>
      </w:r>
      <w:r w:rsidR="005B7F39" w:rsidRPr="005D5858">
        <w:t>NO</w:t>
      </w:r>
      <w:r w:rsidR="005B7F39" w:rsidRPr="005D5858">
        <w:rPr>
          <w:vertAlign w:val="subscript"/>
        </w:rPr>
        <w:t>3</w:t>
      </w:r>
      <w:r w:rsidR="005B7F39" w:rsidRPr="005D5858">
        <w:t xml:space="preserve"> </w:t>
      </w:r>
      <w:r w:rsidR="00350917" w:rsidRPr="005D5858">
        <w:t>and nitrous oxide</w:t>
      </w:r>
      <w:r w:rsidR="005B7F39" w:rsidRPr="005D5858">
        <w:t>s</w:t>
      </w:r>
      <w:r w:rsidR="00542FB5" w:rsidRPr="005D5858">
        <w:t xml:space="preserve"> produced,</w:t>
      </w:r>
      <w:r w:rsidR="00350917" w:rsidRPr="005D5858">
        <w:t xml:space="preserve"> which can </w:t>
      </w:r>
      <w:r w:rsidR="00542FB5" w:rsidRPr="005D5858">
        <w:t xml:space="preserve">then help to </w:t>
      </w:r>
      <w:r w:rsidR="00350917" w:rsidRPr="005D5858">
        <w:t>prevent eutrophication and global warming</w:t>
      </w:r>
      <w:r w:rsidR="005B7F39" w:rsidRPr="005D5858">
        <w:t>, as</w:t>
      </w:r>
      <w:r w:rsidR="00542FB5" w:rsidRPr="005D5858">
        <w:t xml:space="preserve"> </w:t>
      </w:r>
      <w:r w:rsidR="005B7F39" w:rsidRPr="005D5858">
        <w:t>NO</w:t>
      </w:r>
      <w:r w:rsidR="005B7F39" w:rsidRPr="005D5858">
        <w:rPr>
          <w:vertAlign w:val="subscript"/>
        </w:rPr>
        <w:t>3</w:t>
      </w:r>
      <w:r w:rsidR="00542FB5" w:rsidRPr="005D5858">
        <w:t xml:space="preserve"> increases </w:t>
      </w:r>
      <w:r w:rsidR="00350917" w:rsidRPr="005D5858">
        <w:t>algal blooms and N</w:t>
      </w:r>
      <w:r w:rsidR="00350917" w:rsidRPr="005D5858">
        <w:rPr>
          <w:vertAlign w:val="subscript"/>
        </w:rPr>
        <w:t>2</w:t>
      </w:r>
      <w:r w:rsidR="00350917" w:rsidRPr="005D5858">
        <w:t xml:space="preserve">O is a potent greenhouse gas with a global warming potential 310 times greater than that of carbon dioxide. Denitrification is </w:t>
      </w:r>
      <w:r w:rsidR="005B7F39" w:rsidRPr="005D5858">
        <w:t xml:space="preserve">an </w:t>
      </w:r>
      <w:r w:rsidR="00350917" w:rsidRPr="005D5858">
        <w:t>impor</w:t>
      </w:r>
      <w:r w:rsidR="00B04242" w:rsidRPr="005D5858">
        <w:t>tant part of the N cycle (Fig. I-2</w:t>
      </w:r>
      <w:r w:rsidR="00350917" w:rsidRPr="005D5858">
        <w:t xml:space="preserve">). </w:t>
      </w:r>
      <w:r w:rsidR="00542FB5" w:rsidRPr="005D5858">
        <w:rPr>
          <w:rFonts w:eastAsia="Times New Roman"/>
          <w:shd w:val="clear" w:color="auto" w:fill="FFFFFF"/>
        </w:rPr>
        <w:t>Several</w:t>
      </w:r>
      <w:r w:rsidR="00350917" w:rsidRPr="005D5858">
        <w:rPr>
          <w:rFonts w:eastAsia="Times New Roman"/>
          <w:shd w:val="clear" w:color="auto" w:fill="FFFFFF"/>
        </w:rPr>
        <w:t xml:space="preserve"> studies ha</w:t>
      </w:r>
      <w:r w:rsidR="00542FB5" w:rsidRPr="005D5858">
        <w:rPr>
          <w:rFonts w:eastAsia="Times New Roman"/>
          <w:shd w:val="clear" w:color="auto" w:fill="FFFFFF"/>
        </w:rPr>
        <w:t>ve</w:t>
      </w:r>
      <w:r w:rsidR="00350917" w:rsidRPr="005D5858">
        <w:rPr>
          <w:rFonts w:eastAsia="Times New Roman"/>
          <w:shd w:val="clear" w:color="auto" w:fill="FFFFFF"/>
        </w:rPr>
        <w:t xml:space="preserve"> demonstrated that DNBR</w:t>
      </w:r>
      <w:r w:rsidR="005B7F39" w:rsidRPr="005D5858">
        <w:rPr>
          <w:rFonts w:eastAsia="Times New Roman"/>
          <w:shd w:val="clear" w:color="auto" w:fill="FFFFFF"/>
        </w:rPr>
        <w:t>s</w:t>
      </w:r>
      <w:r w:rsidR="00350917" w:rsidRPr="005D5858">
        <w:rPr>
          <w:rFonts w:eastAsia="Times New Roman"/>
          <w:shd w:val="clear" w:color="auto" w:fill="FFFFFF"/>
        </w:rPr>
        <w:t xml:space="preserve"> can be an effective approach to reduce </w:t>
      </w:r>
      <w:r w:rsidR="005B7F39" w:rsidRPr="005D5858">
        <w:rPr>
          <w:rFonts w:eastAsia="Times New Roman"/>
          <w:shd w:val="clear" w:color="auto" w:fill="FFFFFF"/>
        </w:rPr>
        <w:t>NO</w:t>
      </w:r>
      <w:r w:rsidR="005B7F39" w:rsidRPr="005D5858">
        <w:rPr>
          <w:rFonts w:eastAsia="Times New Roman"/>
          <w:shd w:val="clear" w:color="auto" w:fill="FFFFFF"/>
          <w:vertAlign w:val="subscript"/>
        </w:rPr>
        <w:t>3</w:t>
      </w:r>
      <w:r w:rsidR="005B7F39" w:rsidRPr="005D5858">
        <w:rPr>
          <w:rFonts w:eastAsia="Times New Roman"/>
          <w:shd w:val="clear" w:color="auto" w:fill="FFFFFF"/>
        </w:rPr>
        <w:t xml:space="preserve"> in aqueous environments </w:t>
      </w:r>
      <w:r w:rsidR="00350917" w:rsidRPr="005D5858">
        <w:rPr>
          <w:rFonts w:eastAsia="Times New Roman"/>
          <w:shd w:val="clear" w:color="auto" w:fill="FFFFFF"/>
        </w:rPr>
        <w:t>by</w:t>
      </w:r>
      <w:r w:rsidR="005B7F39" w:rsidRPr="005D5858">
        <w:rPr>
          <w:rFonts w:eastAsia="Times New Roman"/>
          <w:shd w:val="clear" w:color="auto" w:fill="FFFFFF"/>
        </w:rPr>
        <w:t xml:space="preserve"> using</w:t>
      </w:r>
      <w:r w:rsidR="00350917" w:rsidRPr="005D5858">
        <w:rPr>
          <w:rFonts w:eastAsia="Times New Roman"/>
          <w:shd w:val="clear" w:color="auto" w:fill="FFFFFF"/>
        </w:rPr>
        <w:t xml:space="preserve"> </w:t>
      </w:r>
      <w:r w:rsidR="00542FB5" w:rsidRPr="005D5858">
        <w:rPr>
          <w:rFonts w:eastAsia="Times New Roman"/>
          <w:shd w:val="clear" w:color="auto" w:fill="FFFFFF"/>
        </w:rPr>
        <w:t xml:space="preserve">the </w:t>
      </w:r>
      <w:r w:rsidR="00350917" w:rsidRPr="005D5858">
        <w:rPr>
          <w:rFonts w:eastAsia="Times New Roman"/>
          <w:shd w:val="clear" w:color="auto" w:fill="FFFFFF"/>
        </w:rPr>
        <w:t xml:space="preserve">denitrification process </w:t>
      </w:r>
      <w:r w:rsidR="00350917" w:rsidRPr="005D5858">
        <w:rPr>
          <w:rFonts w:eastAsia="Times New Roman"/>
          <w:shd w:val="clear" w:color="auto" w:fill="FFFFFF"/>
        </w:rPr>
        <w:fldChar w:fldCharType="begin">
          <w:fldData xml:space="preserve">PEVuZE5vdGU+PENpdGU+PEF1dGhvcj5TaGVuPC9BdXRob3I+PFllYXI+MjAxNTwvWWVhcj48UmVj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</w:fldData>
        </w:fldChar>
      </w:r>
      <w:r w:rsidRPr="005D5858">
        <w:rPr>
          <w:rFonts w:eastAsia="Times New Roman"/>
          <w:shd w:val="clear" w:color="auto" w:fill="FFFFFF"/>
        </w:rPr>
        <w:instrText xml:space="preserve"> ADDIN EN.CITE </w:instrText>
      </w:r>
      <w:r w:rsidRPr="005D5858">
        <w:rPr>
          <w:rFonts w:eastAsia="Times New Roman"/>
          <w:shd w:val="clear" w:color="auto" w:fill="FFFFFF"/>
        </w:rPr>
        <w:fldChar w:fldCharType="begin">
          <w:fldData xml:space="preserve">PEVuZE5vdGU+PENpdGU+PEF1dGhvcj5TaGVuPC9BdXRob3I+PFllYXI+MjAxNTwvWWVhcj48UmVj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</w:fldData>
        </w:fldChar>
      </w:r>
      <w:r w:rsidRPr="005D5858">
        <w:rPr>
          <w:rFonts w:eastAsia="Times New Roman"/>
          <w:shd w:val="clear" w:color="auto" w:fill="FFFFFF"/>
        </w:rPr>
        <w:instrText xml:space="preserve"> ADDIN EN.CITE.DATA </w:instrText>
      </w:r>
      <w:r w:rsidRPr="005D5858">
        <w:rPr>
          <w:rFonts w:eastAsia="Times New Roman"/>
          <w:shd w:val="clear" w:color="auto" w:fill="FFFFFF"/>
        </w:rPr>
      </w:r>
      <w:r w:rsidRPr="005D5858">
        <w:rPr>
          <w:rFonts w:eastAsia="Times New Roman"/>
          <w:shd w:val="clear" w:color="auto" w:fill="FFFFFF"/>
        </w:rPr>
        <w:fldChar w:fldCharType="end"/>
      </w:r>
      <w:r w:rsidR="00350917" w:rsidRPr="005D5858">
        <w:rPr>
          <w:rFonts w:eastAsia="Times New Roman"/>
          <w:shd w:val="clear" w:color="auto" w:fill="FFFFFF"/>
        </w:rPr>
      </w:r>
      <w:r w:rsidR="00350917" w:rsidRPr="005D5858">
        <w:rPr>
          <w:rFonts w:eastAsia="Times New Roman"/>
          <w:shd w:val="clear" w:color="auto" w:fill="FFFFFF"/>
        </w:rPr>
        <w:fldChar w:fldCharType="separate"/>
      </w:r>
      <w:r w:rsidRPr="005D5858">
        <w:rPr>
          <w:rFonts w:eastAsia="Times New Roman"/>
          <w:noProof/>
          <w:shd w:val="clear" w:color="auto" w:fill="FFFFFF"/>
        </w:rPr>
        <w:t>(Volokita et al. 1996b; Tsai et al. 2004; Warneke et al. 2011; Gutierrez-Wing et al. 2012; Shen et al. 2015)</w:t>
      </w:r>
      <w:r w:rsidR="00350917" w:rsidRPr="005D5858">
        <w:rPr>
          <w:rFonts w:eastAsia="Times New Roman"/>
          <w:shd w:val="clear" w:color="auto" w:fill="FFFFFF"/>
        </w:rPr>
        <w:fldChar w:fldCharType="end"/>
      </w:r>
      <w:r w:rsidR="00350917" w:rsidRPr="005D5858">
        <w:rPr>
          <w:rFonts w:eastAsia="Times New Roman"/>
          <w:shd w:val="clear" w:color="auto" w:fill="FFFFFF"/>
        </w:rPr>
        <w:t xml:space="preserve">. </w:t>
      </w:r>
      <w:r w:rsidR="00350917" w:rsidRPr="005D5858">
        <w:t>In addition to denitrification, NO</w:t>
      </w:r>
      <w:r w:rsidR="00350917" w:rsidRPr="005D5858">
        <w:rPr>
          <w:vertAlign w:val="subscript"/>
        </w:rPr>
        <w:t>3</w:t>
      </w:r>
      <w:r w:rsidR="00350917" w:rsidRPr="005D5858">
        <w:t xml:space="preserve"> depletion can also occur </w:t>
      </w:r>
      <w:r w:rsidR="00542FB5" w:rsidRPr="005D5858">
        <w:t xml:space="preserve">through </w:t>
      </w:r>
      <w:r w:rsidR="00350917" w:rsidRPr="005D5858">
        <w:t>two other pathways: (i) dissimilatory NO</w:t>
      </w:r>
      <w:r w:rsidR="00350917" w:rsidRPr="005D5858">
        <w:rPr>
          <w:vertAlign w:val="subscript"/>
        </w:rPr>
        <w:t>3</w:t>
      </w:r>
      <w:r w:rsidR="00350917" w:rsidRPr="005D5858">
        <w:t xml:space="preserve"> reduction to ammonium (DNRA), and (ii) microbial assimilation or immobilization of inorganic N. DNRA typically occurs when NO</w:t>
      </w:r>
      <w:r w:rsidR="00350917" w:rsidRPr="005D5858">
        <w:rPr>
          <w:vertAlign w:val="subscript"/>
        </w:rPr>
        <w:t>3</w:t>
      </w:r>
      <w:r w:rsidR="00350917" w:rsidRPr="005D5858">
        <w:t xml:space="preserve"> (electron acceptor) becomes limited, while denitrification dominates when organic C (electron donor) becomes limited </w:t>
      </w:r>
      <w:r w:rsidR="00350917" w:rsidRPr="005D5858">
        <w:fldChar w:fldCharType="begin"/>
      </w:r>
      <w:r w:rsidRPr="005D5858">
        <w:instrText xml:space="preserve"> ADDIN EN.CITE &lt;EndNote&gt;&lt;Cite&gt;&lt;Author&gt;Kelso&lt;/Author&gt;&lt;Year&gt;1997&lt;/Year&gt;&lt;RecNum&gt;3697&lt;/RecNum&gt;&lt;DisplayText&gt;(Kelso et al. 1997)&lt;/DisplayText&gt;&lt;record&gt;&lt;rec-number&gt;3697&lt;/rec-number&gt;&lt;foreign-keys&gt;&lt;key app="EN" db-id="ptrrw550leexd5ex0x15ddpzffdaae0w00sr" timestamp="1587582602" guid="045456e1-e72b-4ea3-a0e8-8a323c5e30c4"&gt;3697&lt;/key&gt;&lt;/foreign-keys&gt;&lt;ref-type name="Journal Article"&gt;17&lt;/ref-type&gt;&lt;contributors&gt;&lt;authors&gt;&lt;author&gt;Kelso, B&lt;/author&gt;&lt;author&gt;Smith, R. V.&lt;/author&gt;&lt;author&gt;Laughlin, R. J.&lt;/author&gt;&lt;author&gt;Lennox, S. D.&lt;/author&gt;&lt;/authors&gt;&lt;/contributors&gt;&lt;titles&gt;&lt;title&gt;Dissimilatory nitrate reduction in anaerobic sediments leading to river nitrite accumulation&lt;/title&gt;&lt;secondary-title&gt;Appl Environ Microbiol&lt;/secondary-title&gt;&lt;/titles&gt;&lt;periodical&gt;&lt;full-title&gt;Appl Environ Microbiol&lt;/full-title&gt;&lt;/periodical&gt;&lt;pages&gt;4679-85&lt;/pages&gt;&lt;volume&gt;63&lt;/volume&gt;&lt;number&gt;12&lt;/number&gt;&lt;dates&gt;&lt;year&gt;1997&lt;/year&gt;&lt;/dates&gt;&lt;urls&gt;&lt;/urls&gt;&lt;electronic-resource-num&gt;10.1128/aem.63.12.4679-4685.1997&lt;/electronic-resource-num&gt;&lt;/record&gt;&lt;/Cite&gt;&lt;/EndNote&gt;</w:instrText>
      </w:r>
      <w:r w:rsidR="00350917" w:rsidRPr="005D5858">
        <w:fldChar w:fldCharType="separate"/>
      </w:r>
      <w:r w:rsidRPr="005D5858">
        <w:rPr>
          <w:noProof/>
        </w:rPr>
        <w:t>(Kelso et al. 1997)</w:t>
      </w:r>
      <w:r w:rsidR="00350917" w:rsidRPr="005D5858">
        <w:fldChar w:fldCharType="end"/>
      </w:r>
      <w:r w:rsidR="00350917" w:rsidRPr="005D5858">
        <w:t>. However, several studies found DNRA as a potential NO</w:t>
      </w:r>
      <w:r w:rsidR="00350917" w:rsidRPr="005D5858">
        <w:rPr>
          <w:vertAlign w:val="subscript"/>
        </w:rPr>
        <w:t>3</w:t>
      </w:r>
      <w:r w:rsidR="00350917" w:rsidRPr="005D5858">
        <w:t xml:space="preserve"> removal pathway in sub-surface systems </w:t>
      </w:r>
      <w:r w:rsidR="00350917" w:rsidRPr="005D5858">
        <w:fldChar w:fldCharType="begin"/>
      </w:r>
      <w:r w:rsidRPr="005D5858">
        <w:instrText xml:space="preserve"> ADDIN EN.CITE &lt;EndNote&gt;&lt;Cite&gt;&lt;Author&gt;Bulger&lt;/Author&gt;&lt;Year&gt;1989&lt;/Year&gt;&lt;RecNum&gt;3692&lt;/RecNum&gt;&lt;DisplayText&gt;(Bulger et al. 1989)&lt;/DisplayText&gt;&lt;record&gt;&lt;rec-number&gt;3692&lt;/rec-number&gt;&lt;foreign-keys&gt;&lt;key app="EN" db-id="ptrrw550leexd5ex0x15ddpzffdaae0w00sr" timestamp="1587582602"&gt;3692&lt;/key&gt;&lt;/foreign-keys&gt;&lt;ref-type name="Journal Article"&gt;17&lt;/ref-type&gt;&lt;contributors&gt;&lt;authors&gt;&lt;author&gt;Bulger, Paul R&lt;/author&gt;&lt;author&gt;Kehew, Alan E&lt;/author&gt;&lt;author&gt;Nelson, Richard A&lt;/author&gt;&lt;/authors&gt;&lt;/contributors&gt;&lt;titles&gt;&lt;title&gt;Dissimilatory nitrate reduction in a waste</w:instrText>
      </w:r>
      <w:r w:rsidRPr="005D5858">
        <w:rPr>
          <w:rFonts w:ascii="Calibri" w:eastAsia="Calibri" w:hAnsi="Calibri" w:cs="Calibri"/>
        </w:rPr>
        <w:instrText>‐</w:instrText>
      </w:r>
      <w:r w:rsidRPr="005D5858">
        <w:instrText>water contaminated aquifer&lt;/title&gt;&lt;secondary-title&gt;Groundwater&lt;/secondary-title&gt;&lt;/titles&gt;&lt;periodical&gt;&lt;full-title&gt;Groundwater&lt;/full-title&gt;&lt;/periodical&gt;&lt;pages&gt;664-671&lt;/pages&gt;&lt;volume&gt;27&lt;/volume&gt;&lt;number&gt;5&lt;/number&gt;&lt;dates&gt;&lt;year&gt;1989&lt;/year&gt;&lt;/dates&gt;&lt;isbn&gt;0017-467X&lt;/isbn&gt;&lt;urls&gt;&lt;/urls&gt;&lt;/record&gt;&lt;/Cite&gt;&lt;/EndNote&gt;</w:instrText>
      </w:r>
      <w:r w:rsidR="00350917" w:rsidRPr="005D5858">
        <w:fldChar w:fldCharType="separate"/>
      </w:r>
      <w:r w:rsidRPr="005D5858">
        <w:rPr>
          <w:noProof/>
        </w:rPr>
        <w:t>(Bulger et al. 1989)</w:t>
      </w:r>
      <w:r w:rsidR="00350917" w:rsidRPr="005D5858">
        <w:fldChar w:fldCharType="end"/>
      </w:r>
      <w:r w:rsidR="00350917" w:rsidRPr="005D5858">
        <w:t xml:space="preserve">. </w:t>
      </w:r>
      <w:bookmarkStart w:id="57" w:name="OLE_LINK11"/>
      <w:r w:rsidR="00350917" w:rsidRPr="005D5858">
        <w:t xml:space="preserve">In some environments, heterotrophic microorganisms can assimilate inorganic N for their growth </w:t>
      </w:r>
      <w:r w:rsidR="003C4EC5" w:rsidRPr="005D5858">
        <w:t xml:space="preserve">causing </w:t>
      </w:r>
      <w:r w:rsidR="00350917" w:rsidRPr="005D5858">
        <w:t xml:space="preserve">a temporary reduction </w:t>
      </w:r>
      <w:r w:rsidR="00542FB5" w:rsidRPr="005D5858">
        <w:t>of</w:t>
      </w:r>
      <w:r w:rsidR="00350917" w:rsidRPr="005D5858">
        <w:t xml:space="preserve"> NO</w:t>
      </w:r>
      <w:r w:rsidR="00350917" w:rsidRPr="005D5858">
        <w:rPr>
          <w:vertAlign w:val="subscript"/>
        </w:rPr>
        <w:t>3</w:t>
      </w:r>
      <w:r w:rsidR="00350917" w:rsidRPr="005D5858">
        <w:t xml:space="preserve"> in the system. </w:t>
      </w:r>
      <w:r w:rsidR="00350917" w:rsidRPr="005D5858">
        <w:fldChar w:fldCharType="begin"/>
      </w:r>
      <w:r w:rsidRPr="005D5858">
        <w:instrText xml:space="preserve"> ADDIN EN.CITE &lt;EndNote&gt;&lt;Cite AuthorYear="1"&gt;&lt;Author&gt;Stark&lt;/Author&gt;&lt;Year&gt;1997&lt;/Year&gt;&lt;RecNum&gt;3696&lt;/RecNum&gt;&lt;DisplayText&gt;&lt;style font="Times New Roman"&gt;Stark and Hart (1997)&lt;/style&gt;&lt;/DisplayText&gt;&lt;record&gt;&lt;rec-number&gt;3696&lt;/rec-number&gt;&lt;foreign-keys&gt;&lt;key app="EN" db-id="ptrrw550leexd5ex0x15ddpzffdaae0w00sr" timestamp="1587582602" guid="e6d6aad4-c27c-4c77-94d1-7308a4a0d97c"&gt;3696&lt;/key&gt;&lt;/foreign-keys&gt;&lt;ref-type name="Journal Article"&gt;17&lt;/ref-type&gt;&lt;contributors&gt;&lt;authors&gt;&lt;author&gt;Stark, John M.&lt;/author&gt;&lt;author&gt;Hart, Stephen C.&lt;/author&gt;&lt;/authors&gt;&lt;/contributors&gt;&lt;titles&gt;&lt;title&gt;High rates of nitrification and nitrate turnover in undisturbed coniferous forests&lt;/title&gt;&lt;secondary-title&gt;Nature&lt;/secondary-title&gt;&lt;/titles&gt;&lt;periodical&gt;&lt;full-title&gt;Nature&lt;/full-title&gt;&lt;abbr-1&gt;Nature&lt;/abbr-1&gt;&lt;/periodical&gt;&lt;pages&gt;61&lt;/pages&gt;&lt;volume&gt;385&lt;/volume&gt;&lt;dates&gt;&lt;year&gt;1997&lt;/year&gt;&lt;pub-dates&gt;&lt;date&gt;01/02/online&lt;/date&gt;&lt;/pub-dates&gt;&lt;/dates&gt;&lt;publisher&gt;Nature Publishing Group&lt;/publisher&gt;&lt;urls&gt;&lt;related-urls&gt;&lt;url&gt;http://dx.doi.org/10.1038/385061a0&lt;/url&gt;&lt;/related-urls&gt;&lt;/urls&gt;&lt;electronic-resource-num&gt;10.1038/385061a0&lt;/electronic-resource-num&gt;&lt;/record&gt;&lt;/Cite&gt;&lt;/EndNote&gt;</w:instrText>
      </w:r>
      <w:r w:rsidR="00350917" w:rsidRPr="005D5858">
        <w:fldChar w:fldCharType="separate"/>
      </w:r>
      <w:r w:rsidRPr="005D5858">
        <w:rPr>
          <w:noProof/>
        </w:rPr>
        <w:t>Stark and Hart (1997)</w:t>
      </w:r>
      <w:r w:rsidR="00350917" w:rsidRPr="005D5858">
        <w:fldChar w:fldCharType="end"/>
      </w:r>
      <w:r w:rsidR="00350917" w:rsidRPr="005D5858">
        <w:t xml:space="preserve"> reported that microorganism immobilized almost </w:t>
      </w:r>
      <w:r w:rsidR="00542FB5" w:rsidRPr="005D5858">
        <w:t>all</w:t>
      </w:r>
      <w:r w:rsidR="00350917" w:rsidRPr="005D5858">
        <w:t xml:space="preserve"> the NO</w:t>
      </w:r>
      <w:r w:rsidR="00350917" w:rsidRPr="005D5858">
        <w:rPr>
          <w:vertAlign w:val="subscript"/>
        </w:rPr>
        <w:t>3</w:t>
      </w:r>
      <w:r w:rsidR="00350917" w:rsidRPr="005D5858">
        <w:t xml:space="preserve"> produced in a natural forest landscape</w:t>
      </w:r>
      <w:r w:rsidR="003C4EC5" w:rsidRPr="005D5858">
        <w:t xml:space="preserve">, resulting in </w:t>
      </w:r>
      <w:r w:rsidR="00350917" w:rsidRPr="005D5858">
        <w:t>a transient loss of NO</w:t>
      </w:r>
      <w:r w:rsidR="00350917" w:rsidRPr="005D5858">
        <w:rPr>
          <w:vertAlign w:val="subscript"/>
        </w:rPr>
        <w:t>3</w:t>
      </w:r>
      <w:r w:rsidR="00350917" w:rsidRPr="005D5858">
        <w:rPr>
          <w:vertAlign w:val="superscript"/>
        </w:rPr>
        <w:t xml:space="preserve"> </w:t>
      </w:r>
      <w:r w:rsidR="00350917" w:rsidRPr="005D5858">
        <w:t>from the system. The availability of inorganic N and organic C</w:t>
      </w:r>
      <w:r w:rsidR="00542FB5" w:rsidRPr="005D5858">
        <w:t>,</w:t>
      </w:r>
      <w:r w:rsidR="00350917" w:rsidRPr="005D5858">
        <w:t xml:space="preserve"> together with other biotic and abiotic factors</w:t>
      </w:r>
      <w:r w:rsidR="00542FB5" w:rsidRPr="005D5858">
        <w:t>,</w:t>
      </w:r>
      <w:r w:rsidR="00350917" w:rsidRPr="005D5858">
        <w:t xml:space="preserve"> determine</w:t>
      </w:r>
      <w:r w:rsidR="00542FB5" w:rsidRPr="005D5858">
        <w:t>s</w:t>
      </w:r>
      <w:r w:rsidR="00350917" w:rsidRPr="005D5858">
        <w:t xml:space="preserve"> the dominance of one pathway over </w:t>
      </w:r>
      <w:r w:rsidR="003C4EC5" w:rsidRPr="005D5858">
        <w:t>an</w:t>
      </w:r>
      <w:r w:rsidR="00350917" w:rsidRPr="005D5858">
        <w:t xml:space="preserve">other. </w:t>
      </w:r>
      <w:r w:rsidR="00A85825" w:rsidRPr="005D5858">
        <w:t xml:space="preserve">Measuring </w:t>
      </w:r>
      <w:r w:rsidR="00350917" w:rsidRPr="005D5858">
        <w:t>the NO</w:t>
      </w:r>
      <w:r w:rsidR="00350917" w:rsidRPr="005D5858">
        <w:rPr>
          <w:vertAlign w:val="subscript"/>
        </w:rPr>
        <w:t>3</w:t>
      </w:r>
      <w:r w:rsidR="00350917" w:rsidRPr="005D5858">
        <w:t xml:space="preserve"> concentration of the effluent alone, as </w:t>
      </w:r>
      <w:r w:rsidR="00542FB5" w:rsidRPr="005D5858">
        <w:t xml:space="preserve">is </w:t>
      </w:r>
      <w:r w:rsidR="00350917" w:rsidRPr="005D5858">
        <w:t xml:space="preserve">commonly </w:t>
      </w:r>
      <w:r w:rsidR="00542FB5" w:rsidRPr="005D5858">
        <w:t xml:space="preserve">performed </w:t>
      </w:r>
      <w:r w:rsidR="00350917" w:rsidRPr="005D5858">
        <w:t xml:space="preserve">in practice, is insufficient to determine if denitrification occurred </w:t>
      </w:r>
      <w:r w:rsidR="003C4EC5" w:rsidRPr="005D5858">
        <w:t xml:space="preserve">in </w:t>
      </w:r>
      <w:r w:rsidR="00350917" w:rsidRPr="005D5858">
        <w:t xml:space="preserve">the </w:t>
      </w:r>
      <w:r w:rsidR="003C4EC5" w:rsidRPr="005D5858">
        <w:t xml:space="preserve">DNRA </w:t>
      </w:r>
      <w:r w:rsidR="00350917" w:rsidRPr="005D5858">
        <w:t>or if a p</w:t>
      </w:r>
      <w:r w:rsidR="00542FB5" w:rsidRPr="005D5858">
        <w:t>ortion</w:t>
      </w:r>
      <w:r w:rsidR="00350917" w:rsidRPr="005D5858">
        <w:t xml:space="preserve"> of the NO</w:t>
      </w:r>
      <w:r w:rsidR="00350917" w:rsidRPr="005D5858">
        <w:rPr>
          <w:vertAlign w:val="subscript"/>
        </w:rPr>
        <w:t>3</w:t>
      </w:r>
      <w:r w:rsidR="00350917" w:rsidRPr="005D5858">
        <w:rPr>
          <w:vertAlign w:val="superscript"/>
        </w:rPr>
        <w:t xml:space="preserve"> </w:t>
      </w:r>
      <w:r w:rsidR="00350917" w:rsidRPr="005D5858">
        <w:t>was immobilized in microbial biomass</w:t>
      </w:r>
      <w:r w:rsidR="00C748DF" w:rsidRPr="005D5858">
        <w:t>.</w:t>
      </w:r>
      <w:bookmarkEnd w:id="57"/>
    </w:p>
    <w:p w14:paraId="216E9F4B" w14:textId="77777777" w:rsidR="00350917" w:rsidRPr="005D5858" w:rsidRDefault="00350917" w:rsidP="00350917">
      <w:pPr>
        <w:spacing w:line="360" w:lineRule="auto"/>
        <w:jc w:val="center"/>
      </w:pPr>
      <w:r w:rsidRPr="005D5858">
        <w:rPr>
          <w:noProof/>
        </w:rPr>
        <w:lastRenderedPageBreak/>
        <w:drawing>
          <wp:inline distT="0" distB="0" distL="0" distR="0" wp14:anchorId="10A9847D" wp14:editId="385F762F">
            <wp:extent cx="5023728" cy="3901440"/>
            <wp:effectExtent l="0" t="0" r="0" b="1016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025085" cy="3902494"/>
                    </a:xfrm>
                    <a:prstGeom prst="rect">
                      <a:avLst/>
                    </a:prstGeom>
                  </pic:spPr>
                </pic:pic>
              </a:graphicData>
            </a:graphic>
          </wp:inline>
        </w:drawing>
      </w:r>
    </w:p>
    <w:p w14:paraId="47D436C6" w14:textId="0CFEC6F3" w:rsidR="00350917" w:rsidRDefault="00BD1128" w:rsidP="0012374C">
      <w:pPr>
        <w:pStyle w:val="Caption"/>
        <w:rPr>
          <w:rFonts w:ascii="Times New Roman" w:hAnsi="Times New Roman" w:cs="Times New Roman"/>
          <w:b w:val="0"/>
        </w:rPr>
      </w:pPr>
      <w:bookmarkStart w:id="58" w:name="_Toc74088904"/>
      <w:bookmarkStart w:id="59" w:name="_Toc74130361"/>
      <w:r w:rsidRPr="005D5858">
        <w:rPr>
          <w:rFonts w:ascii="Times New Roman" w:hAnsi="Times New Roman" w:cs="Times New Roman"/>
        </w:rPr>
        <w:t xml:space="preserve">Figure I- </w:t>
      </w:r>
      <w:r w:rsidRPr="005D5858">
        <w:rPr>
          <w:rFonts w:ascii="Times New Roman" w:hAnsi="Times New Roman" w:cs="Times New Roman"/>
        </w:rPr>
        <w:fldChar w:fldCharType="begin"/>
      </w:r>
      <w:r w:rsidRPr="005D5858">
        <w:rPr>
          <w:rFonts w:ascii="Times New Roman" w:hAnsi="Times New Roman" w:cs="Times New Roman"/>
        </w:rPr>
        <w:instrText xml:space="preserve"> SEQ Figure_I-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00350917" w:rsidRPr="005D5858">
        <w:rPr>
          <w:rFonts w:ascii="Times New Roman" w:hAnsi="Times New Roman" w:cs="Times New Roman"/>
          <w:b w:val="0"/>
        </w:rPr>
        <w:t>The nitrogen (N) cycle in forest soil. The cycling of N in soil can be subdivided into (i) decomposition processes, (ii) assimilative processes</w:t>
      </w:r>
      <w:r w:rsidR="00542FB5" w:rsidRPr="005D5858">
        <w:rPr>
          <w:rFonts w:ascii="Times New Roman" w:hAnsi="Times New Roman" w:cs="Times New Roman"/>
          <w:b w:val="0"/>
        </w:rPr>
        <w:t>,</w:t>
      </w:r>
      <w:r w:rsidR="00350917" w:rsidRPr="005D5858">
        <w:rPr>
          <w:rFonts w:ascii="Times New Roman" w:hAnsi="Times New Roman" w:cs="Times New Roman"/>
          <w:b w:val="0"/>
        </w:rPr>
        <w:t xml:space="preserve"> and (iii) dissimilative processes. Anammox, anaerobic ammonia oxidation; DNRA, dissimilatory nitrate reduction to ammonium. This diagram was adapted from </w:t>
      </w:r>
      <w:r w:rsidR="00350917" w:rsidRPr="005D5858">
        <w:rPr>
          <w:rFonts w:ascii="Times New Roman" w:hAnsi="Times New Roman" w:cs="Times New Roman"/>
          <w:b w:val="0"/>
        </w:rPr>
        <w:fldChar w:fldCharType="begin"/>
      </w:r>
      <w:r w:rsidR="00C34D0B" w:rsidRPr="005D5858">
        <w:rPr>
          <w:rFonts w:ascii="Times New Roman" w:hAnsi="Times New Roman" w:cs="Times New Roman"/>
          <w:b w:val="0"/>
        </w:rPr>
        <w:instrText xml:space="preserve"> ADDIN EN.CITE &lt;EndNote&gt;&lt;Cite AuthorYear="1"&gt;&lt;Author&gt;Levy-Booth&lt;/Author&gt;&lt;Year&gt;2014&lt;/Year&gt;&lt;RecNum&gt;3805&lt;/RecNum&gt;&lt;DisplayText&gt;&lt;style font="Times New Roman"&gt;Levy-Booth et al. (2014)&lt;/style&gt;&lt;/DisplayText&gt;&lt;record&gt;&lt;rec-number&gt;3805&lt;/rec-number&gt;&lt;foreign-keys&gt;&lt;key app="EN" db-id="ptrrw550leexd5ex0x15ddpzffdaae0w00sr" timestamp="1587582603" guid="cc57dc56-4eb6-4187-9300-c9b6f94c3169"&gt;3805&lt;/key&gt;&lt;/foreign-keys&gt;&lt;ref-type name="Journal Article"&gt;17&lt;/ref-type&gt;&lt;contributors&gt;&lt;authors&gt;&lt;author&gt;Levy-Booth, David J.&lt;/author&gt;&lt;author&gt;Prescott, Cindy E.&lt;/author&gt;&lt;author&gt;Grayston, Susan J.&lt;/author&gt;&lt;/authors&gt;&lt;/contributors&gt;&lt;titles&gt;&lt;title&gt;Microbial functional genes involved in nitrogen fixation, nitrification and denitrification in forest ecosystems&lt;/title&gt;&lt;secondary-title&gt;Soil Biology and Biochemistry&lt;/secondary-title&gt;&lt;/titles&gt;&lt;periodical&gt;&lt;full-title&gt;Soil Biology and Biochemistry&lt;/full-title&gt;&lt;/periodical&gt;&lt;pages&gt;11-25&lt;/pages&gt;&lt;volume&gt;75&lt;/volume&gt;&lt;keywords&gt;&lt;keyword&gt;Denitrification&lt;/keyword&gt;&lt;keyword&gt;Forest&lt;/keyword&gt;&lt;keyword&gt;Functional genes&lt;/keyword&gt;&lt;keyword&gt;Nitrogen cycling&lt;/keyword&gt;&lt;keyword&gt;Nitrification&lt;/keyword&gt;&lt;keyword&gt;Nitrous oxide&lt;/keyword&gt;&lt;/keywords&gt;&lt;dates&gt;&lt;year&gt;2014&lt;/year&gt;&lt;pub-dates&gt;&lt;date&gt;2014/08/01/&lt;/date&gt;&lt;/pub-dates&gt;&lt;/dates&gt;&lt;isbn&gt;0038-0717&lt;/isbn&gt;&lt;urls&gt;&lt;related-urls&gt;&lt;url&gt;http://www.sciencedirect.com/science/article/pii/S0038071714001163&lt;/url&gt;&lt;/related-urls&gt;&lt;/urls&gt;&lt;electronic-resource-num&gt;https://doi.org/10.1016/j.soilbio.2014.03.021&lt;/electronic-resource-num&gt;&lt;/record&gt;&lt;/Cite&gt;&lt;/EndNote&gt;</w:instrText>
      </w:r>
      <w:r w:rsidR="00350917" w:rsidRPr="005D5858">
        <w:rPr>
          <w:rFonts w:ascii="Times New Roman" w:hAnsi="Times New Roman" w:cs="Times New Roman"/>
          <w:b w:val="0"/>
        </w:rPr>
        <w:fldChar w:fldCharType="separate"/>
      </w:r>
      <w:r w:rsidR="00C34D0B" w:rsidRPr="005D5858">
        <w:rPr>
          <w:rFonts w:ascii="Times New Roman" w:hAnsi="Times New Roman" w:cs="Times New Roman"/>
          <w:b w:val="0"/>
          <w:noProof/>
        </w:rPr>
        <w:t>Levy-Booth et al. (2014)</w:t>
      </w:r>
      <w:r w:rsidR="00350917" w:rsidRPr="005D5858">
        <w:rPr>
          <w:rFonts w:ascii="Times New Roman" w:hAnsi="Times New Roman" w:cs="Times New Roman"/>
          <w:b w:val="0"/>
        </w:rPr>
        <w:fldChar w:fldCharType="end"/>
      </w:r>
      <w:r w:rsidR="00350917" w:rsidRPr="005D5858">
        <w:rPr>
          <w:rFonts w:ascii="Times New Roman" w:hAnsi="Times New Roman" w:cs="Times New Roman"/>
          <w:b w:val="0"/>
        </w:rPr>
        <w:t>.</w:t>
      </w:r>
      <w:bookmarkEnd w:id="58"/>
      <w:bookmarkEnd w:id="59"/>
    </w:p>
    <w:p w14:paraId="0DECFF64" w14:textId="36B12FD9" w:rsidR="00400D9A" w:rsidRDefault="00400D9A" w:rsidP="00400D9A">
      <w:pPr>
        <w:rPr>
          <w:lang w:eastAsia="en-US"/>
        </w:rPr>
      </w:pPr>
      <w:r>
        <w:rPr>
          <w:lang w:eastAsia="en-US"/>
        </w:rPr>
        <w:br w:type="page"/>
      </w:r>
    </w:p>
    <w:p w14:paraId="62A4BE9E" w14:textId="77777777" w:rsidR="00350917" w:rsidRPr="005D5858" w:rsidRDefault="00350917" w:rsidP="0012374C">
      <w:pPr>
        <w:spacing w:before="240" w:line="480" w:lineRule="auto"/>
        <w:rPr>
          <w:i/>
        </w:rPr>
      </w:pPr>
      <w:bookmarkStart w:id="60" w:name="_Toc529481684"/>
      <w:bookmarkStart w:id="61" w:name="_Toc1059451"/>
      <w:bookmarkStart w:id="62" w:name="_Toc23246433"/>
      <w:bookmarkStart w:id="63" w:name="_Toc74129916"/>
      <w:bookmarkStart w:id="64" w:name="_Toc74130258"/>
      <w:bookmarkStart w:id="65" w:name="_Toc74130550"/>
      <w:r w:rsidRPr="005D5858">
        <w:rPr>
          <w:i/>
        </w:rPr>
        <w:lastRenderedPageBreak/>
        <w:t>Phosphate</w:t>
      </w:r>
      <w:bookmarkEnd w:id="60"/>
      <w:bookmarkEnd w:id="61"/>
      <w:bookmarkEnd w:id="62"/>
      <w:bookmarkEnd w:id="63"/>
      <w:bookmarkEnd w:id="64"/>
      <w:bookmarkEnd w:id="65"/>
    </w:p>
    <w:p w14:paraId="7147A4A1" w14:textId="1449B466" w:rsidR="00350917" w:rsidRPr="005D5858" w:rsidRDefault="00412ECD" w:rsidP="0012374C">
      <w:pPr>
        <w:spacing w:line="480" w:lineRule="auto"/>
        <w:rPr>
          <w:bCs/>
        </w:rPr>
      </w:pPr>
      <w:r w:rsidRPr="005D5858">
        <w:rPr>
          <w:bCs/>
        </w:rPr>
        <w:t xml:space="preserve">            </w:t>
      </w:r>
      <w:r w:rsidR="009A58B5" w:rsidRPr="005D5858">
        <w:rPr>
          <w:bCs/>
        </w:rPr>
        <w:t>Phosphorus (</w:t>
      </w:r>
      <w:r w:rsidR="00350917" w:rsidRPr="005D5858">
        <w:rPr>
          <w:bCs/>
        </w:rPr>
        <w:t>P</w:t>
      </w:r>
      <w:r w:rsidR="009A58B5" w:rsidRPr="005D5858">
        <w:rPr>
          <w:bCs/>
        </w:rPr>
        <w:t>)</w:t>
      </w:r>
      <w:r w:rsidR="00350917" w:rsidRPr="005D5858">
        <w:rPr>
          <w:bCs/>
        </w:rPr>
        <w:t xml:space="preserve"> is also a</w:t>
      </w:r>
      <w:r w:rsidR="009A58B5" w:rsidRPr="005D5858">
        <w:rPr>
          <w:bCs/>
        </w:rPr>
        <w:t xml:space="preserve"> </w:t>
      </w:r>
      <w:r w:rsidR="00350917" w:rsidRPr="005D5858">
        <w:rPr>
          <w:bCs/>
        </w:rPr>
        <w:t>chemical of concern in drainage water</w:t>
      </w:r>
      <w:r w:rsidR="00FF6616" w:rsidRPr="005D5858">
        <w:rPr>
          <w:bCs/>
        </w:rPr>
        <w:t>, as it</w:t>
      </w:r>
      <w:r w:rsidR="00350917" w:rsidRPr="005D5858">
        <w:rPr>
          <w:bCs/>
        </w:rPr>
        <w:t xml:space="preserve"> can trigger eutrophication in freshwater systems </w:t>
      </w:r>
      <w:r w:rsidR="00350917" w:rsidRPr="005D5858">
        <w:rPr>
          <w:bCs/>
        </w:rPr>
        <w:fldChar w:fldCharType="begin">
          <w:fldData xml:space="preserve">PEVuZE5vdGU+PENpdGU+PEF1dGhvcj5EaWxzPC9BdXRob3I+PFllYXI+MTk5OTwvWWVhcj48UmVj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</w:fldData>
        </w:fldChar>
      </w:r>
      <w:r w:rsidR="00C34D0B" w:rsidRPr="005D5858">
        <w:rPr>
          <w:bCs/>
        </w:rPr>
        <w:instrText xml:space="preserve"> ADDIN EN.CITE </w:instrText>
      </w:r>
      <w:r w:rsidR="00C34D0B" w:rsidRPr="005D5858">
        <w:rPr>
          <w:bCs/>
        </w:rPr>
        <w:fldChar w:fldCharType="begin">
          <w:fldData xml:space="preserve">PEVuZE5vdGU+PENpdGU+PEF1dGhvcj5EaWxzPC9BdXRob3I+PFllYXI+MTk5OTwvWWVhcj48UmVj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</w:fldData>
        </w:fldChar>
      </w:r>
      <w:r w:rsidR="00C34D0B" w:rsidRPr="005D5858">
        <w:rPr>
          <w:bCs/>
        </w:rPr>
        <w:instrText xml:space="preserve"> ADDIN EN.CITE.DATA </w:instrText>
      </w:r>
      <w:r w:rsidR="00C34D0B" w:rsidRPr="005D5858">
        <w:rPr>
          <w:bCs/>
        </w:rPr>
      </w:r>
      <w:r w:rsidR="00C34D0B" w:rsidRPr="005D5858">
        <w:rPr>
          <w:bCs/>
        </w:rPr>
        <w:fldChar w:fldCharType="end"/>
      </w:r>
      <w:r w:rsidR="00350917" w:rsidRPr="005D5858">
        <w:rPr>
          <w:bCs/>
        </w:rPr>
      </w:r>
      <w:r w:rsidR="00350917" w:rsidRPr="005D5858">
        <w:rPr>
          <w:bCs/>
        </w:rPr>
        <w:fldChar w:fldCharType="separate"/>
      </w:r>
      <w:r w:rsidR="00C34D0B" w:rsidRPr="005D5858">
        <w:rPr>
          <w:bCs/>
          <w:noProof/>
        </w:rPr>
        <w:t>(Dils and Heathwaite 1999; Macrae et al. 2007)</w:t>
      </w:r>
      <w:r w:rsidR="00350917" w:rsidRPr="005D5858">
        <w:rPr>
          <w:bCs/>
        </w:rPr>
        <w:fldChar w:fldCharType="end"/>
      </w:r>
      <w:r w:rsidR="00FF6616" w:rsidRPr="005D5858">
        <w:rPr>
          <w:bCs/>
        </w:rPr>
        <w:t>,</w:t>
      </w:r>
      <w:r w:rsidR="00350917" w:rsidRPr="005D5858">
        <w:rPr>
          <w:bCs/>
        </w:rPr>
        <w:t xml:space="preserve"> such as rivers, lakes</w:t>
      </w:r>
      <w:r w:rsidR="009A58B5" w:rsidRPr="005D5858">
        <w:rPr>
          <w:bCs/>
        </w:rPr>
        <w:t>,</w:t>
      </w:r>
      <w:r w:rsidR="00350917" w:rsidRPr="005D5858">
        <w:rPr>
          <w:bCs/>
        </w:rPr>
        <w:t xml:space="preserve"> and wetlands </w:t>
      </w:r>
      <w:r w:rsidR="00350917" w:rsidRPr="005D5858">
        <w:rPr>
          <w:szCs w:val="20"/>
        </w:rPr>
        <w:fldChar w:fldCharType="begin">
          <w:fldData xml:space="preserve">PEVuZE5vdGU+PENpdGU+PEF1dGhvcj5TdW5kYXJlc2h3YXI8L0F1dGhvcj48WWVhcj4yMDAzPC9Z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</w:fldData>
        </w:fldChar>
      </w:r>
      <w:r w:rsidR="00C34D0B" w:rsidRPr="005D5858">
        <w:rPr>
          <w:szCs w:val="20"/>
        </w:rPr>
        <w:instrText xml:space="preserve"> ADDIN EN.CITE </w:instrText>
      </w:r>
      <w:r w:rsidR="00C34D0B" w:rsidRPr="005D5858">
        <w:rPr>
          <w:szCs w:val="20"/>
        </w:rPr>
        <w:fldChar w:fldCharType="begin">
          <w:fldData xml:space="preserve">PEVuZE5vdGU+PENpdGU+PEF1dGhvcj5TdW5kYXJlc2h3YXI8L0F1dGhvcj48WWVhcj4yMDAzPC9Z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</w:fldData>
        </w:fldChar>
      </w:r>
      <w:r w:rsidR="00C34D0B" w:rsidRPr="005D5858">
        <w:rPr>
          <w:szCs w:val="20"/>
        </w:rPr>
        <w:instrText xml:space="preserve"> ADDIN EN.CITE.DATA </w:instrText>
      </w:r>
      <w:r w:rsidR="00C34D0B" w:rsidRPr="005D5858">
        <w:rPr>
          <w:szCs w:val="20"/>
        </w:rPr>
      </w:r>
      <w:r w:rsidR="00C34D0B" w:rsidRPr="005D5858">
        <w:rPr>
          <w:szCs w:val="20"/>
        </w:rPr>
        <w:fldChar w:fldCharType="end"/>
      </w:r>
      <w:r w:rsidR="00350917" w:rsidRPr="005D5858">
        <w:rPr>
          <w:szCs w:val="20"/>
        </w:rPr>
      </w:r>
      <w:r w:rsidR="00350917" w:rsidRPr="005D5858">
        <w:rPr>
          <w:szCs w:val="20"/>
        </w:rPr>
        <w:fldChar w:fldCharType="separate"/>
      </w:r>
      <w:r w:rsidR="00C34D0B" w:rsidRPr="005D5858">
        <w:rPr>
          <w:noProof/>
          <w:szCs w:val="20"/>
        </w:rPr>
        <w:t>(Sundareshwar et al. 2003; Søndergaard et al. 2007)</w:t>
      </w:r>
      <w:r w:rsidR="00350917" w:rsidRPr="005D5858">
        <w:rPr>
          <w:szCs w:val="20"/>
        </w:rPr>
        <w:fldChar w:fldCharType="end"/>
      </w:r>
      <w:r w:rsidR="00350917" w:rsidRPr="005D5858">
        <w:rPr>
          <w:bCs/>
        </w:rPr>
        <w:t xml:space="preserve">. </w:t>
      </w:r>
      <w:r w:rsidR="00350917" w:rsidRPr="005D5858">
        <w:t xml:space="preserve">Phosphorus transport from agricultural fields continues to be a focal point for addressing harmful algal blooms and nuisance algae in freshwater systems throughout the world. </w:t>
      </w:r>
      <w:r w:rsidR="00350917" w:rsidRPr="005D5858">
        <w:rPr>
          <w:bCs/>
        </w:rPr>
        <w:t xml:space="preserve">To date, large numbers of </w:t>
      </w:r>
      <w:r w:rsidR="00FF6616" w:rsidRPr="005D5858">
        <w:rPr>
          <w:bCs/>
        </w:rPr>
        <w:t xml:space="preserve">water </w:t>
      </w:r>
      <w:r w:rsidR="00350917" w:rsidRPr="005D5858">
        <w:rPr>
          <w:bCs/>
        </w:rPr>
        <w:t xml:space="preserve">samples in European countries detected </w:t>
      </w:r>
      <w:r w:rsidR="00FF6616" w:rsidRPr="005D5858">
        <w:rPr>
          <w:bCs/>
        </w:rPr>
        <w:t xml:space="preserve">P </w:t>
      </w:r>
      <w:r w:rsidR="00350917" w:rsidRPr="005D5858">
        <w:rPr>
          <w:bCs/>
        </w:rPr>
        <w:t xml:space="preserve">over detection limits </w:t>
      </w:r>
      <w:r w:rsidR="009A58B5" w:rsidRPr="005D5858">
        <w:rPr>
          <w:bCs/>
        </w:rPr>
        <w:t xml:space="preserve"> </w:t>
      </w:r>
      <w:r w:rsidR="00350917" w:rsidRPr="005D5858">
        <w:rPr>
          <w:bCs/>
        </w:rPr>
        <w:fldChar w:fldCharType="begin"/>
      </w:r>
      <w:r w:rsidR="00C34D0B" w:rsidRPr="005D5858">
        <w:rPr>
          <w:bCs/>
        </w:rPr>
        <w:instrText xml:space="preserve"> ADDIN EN.CITE &lt;EndNote&gt;&lt;Cite&gt;&lt;Author&gt;Holman&lt;/Author&gt;&lt;Year&gt;2008&lt;/Year&gt;&lt;RecNum&gt;3749&lt;/RecNum&gt;&lt;DisplayText&gt;(Holman et al. 2008)&lt;/DisplayText&gt;&lt;record&gt;&lt;rec-number&gt;3749&lt;/rec-number&gt;&lt;foreign-keys&gt;&lt;key app="EN" db-id="ptrrw550leexd5ex0x15ddpzffdaae0w00sr" timestamp="1587582603" guid="d0dd81ab-000a-48c9-bf63-83bedf14de17"&gt;3749&lt;/key&gt;&lt;/foreign-keys&gt;&lt;ref-type name="Journal Article"&gt;17&lt;/ref-type&gt;&lt;contributors&gt;&lt;authors&gt;&lt;author&gt;Holman, Ian P&lt;/author&gt;&lt;author&gt;Whelan, Mick J&lt;/author&gt;&lt;author&gt;Howden, Nicholas JK&lt;/author&gt;&lt;author&gt;Bellamy, Pat H&lt;/author&gt;&lt;author&gt;Willby, NJ&lt;/author&gt;&lt;author&gt;Rivas</w:instrText>
      </w:r>
      <w:r w:rsidR="00C34D0B" w:rsidRPr="005D5858">
        <w:rPr>
          <w:rFonts w:ascii="Calibri" w:eastAsia="Calibri" w:hAnsi="Calibri" w:cs="Calibri"/>
          <w:bCs/>
        </w:rPr>
        <w:instrText>‐</w:instrText>
      </w:r>
      <w:r w:rsidR="00C34D0B" w:rsidRPr="005D5858">
        <w:rPr>
          <w:bCs/>
        </w:rPr>
        <w:instrText>Casado, Monica&lt;/author&gt;&lt;author&gt;McConvey, P&lt;/author&gt;&lt;/authors&gt;&lt;/contributors&gt;&lt;titles&gt;&lt;title&gt;Phosphorus in groundwater—an overlooked contributor to eutrophication?&lt;/title&gt;&lt;secondary-title&gt;Hydrological Processes: An International Journal&lt;/secondary-title&gt;&lt;/titles&gt;&lt;periodical&gt;&lt;full-title&gt;Hydrological Processes: An International Journal&lt;/full-title&gt;&lt;/periodical&gt;&lt;pages&gt;5121-5127&lt;/pages&gt;&lt;volume&gt;22&lt;/volume&gt;&lt;number&gt;26&lt;/number&gt;&lt;dates&gt;&lt;year&gt;2008&lt;/year&gt;&lt;/dates&gt;&lt;isbn&gt;0885-6087&lt;/isbn&gt;&lt;urls&gt;&lt;/urls&gt;&lt;/record&gt;&lt;/Cite&gt;&lt;/EndNote&gt;</w:instrText>
      </w:r>
      <w:r w:rsidR="00350917" w:rsidRPr="005D5858">
        <w:rPr>
          <w:bCs/>
        </w:rPr>
        <w:fldChar w:fldCharType="separate"/>
      </w:r>
      <w:r w:rsidR="00C34D0B" w:rsidRPr="005D5858">
        <w:rPr>
          <w:bCs/>
          <w:noProof/>
        </w:rPr>
        <w:t>(Holman et al. 2008)</w:t>
      </w:r>
      <w:r w:rsidR="00350917" w:rsidRPr="005D5858">
        <w:rPr>
          <w:bCs/>
        </w:rPr>
        <w:fldChar w:fldCharType="end"/>
      </w:r>
      <w:r w:rsidR="00350917" w:rsidRPr="005D5858">
        <w:rPr>
          <w:bCs/>
        </w:rPr>
        <w:t xml:space="preserve">. In the US, </w:t>
      </w:r>
      <w:r w:rsidR="009A58B5" w:rsidRPr="005D5858">
        <w:rPr>
          <w:bCs/>
        </w:rPr>
        <w:t xml:space="preserve">severe problems are also being encountered, </w:t>
      </w:r>
      <w:r w:rsidR="0088488C" w:rsidRPr="005D5858">
        <w:rPr>
          <w:bCs/>
        </w:rPr>
        <w:t>especially</w:t>
      </w:r>
      <w:r w:rsidR="009A58B5" w:rsidRPr="005D5858">
        <w:rPr>
          <w:bCs/>
        </w:rPr>
        <w:t xml:space="preserve"> in </w:t>
      </w:r>
      <w:r w:rsidR="00350917" w:rsidRPr="005D5858">
        <w:rPr>
          <w:bCs/>
        </w:rPr>
        <w:t>areas were P-sensitive water bodies</w:t>
      </w:r>
      <w:r w:rsidR="009A58B5" w:rsidRPr="005D5858">
        <w:rPr>
          <w:bCs/>
        </w:rPr>
        <w:t xml:space="preserve"> are found,</w:t>
      </w:r>
      <w:r w:rsidR="00350917" w:rsidRPr="005D5858">
        <w:rPr>
          <w:bCs/>
        </w:rPr>
        <w:t xml:space="preserve"> such as </w:t>
      </w:r>
      <w:r w:rsidR="009A58B5" w:rsidRPr="005D5858">
        <w:rPr>
          <w:bCs/>
        </w:rPr>
        <w:t xml:space="preserve">the </w:t>
      </w:r>
      <w:bookmarkStart w:id="66" w:name="OLE_LINK89"/>
      <w:bookmarkStart w:id="67" w:name="OLE_LINK90"/>
      <w:r w:rsidR="00350917" w:rsidRPr="005D5858">
        <w:rPr>
          <w:bCs/>
        </w:rPr>
        <w:t xml:space="preserve">Great Lakes, Chesapeake, Delaware Bay, Lake Okeechobee, and the </w:t>
      </w:r>
      <w:bookmarkStart w:id="68" w:name="OLE_LINK79"/>
      <w:bookmarkStart w:id="69" w:name="OLE_LINK80"/>
      <w:r w:rsidR="00350917" w:rsidRPr="005D5858">
        <w:rPr>
          <w:bCs/>
        </w:rPr>
        <w:t>Everglades</w:t>
      </w:r>
      <w:bookmarkEnd w:id="66"/>
      <w:bookmarkEnd w:id="67"/>
      <w:bookmarkEnd w:id="68"/>
      <w:bookmarkEnd w:id="69"/>
      <w:r w:rsidR="00350917" w:rsidRPr="005D5858">
        <w:rPr>
          <w:bCs/>
        </w:rPr>
        <w:t xml:space="preserve"> </w:t>
      </w:r>
      <w:r w:rsidR="00350917" w:rsidRPr="005D5858">
        <w:rPr>
          <w:bCs/>
        </w:rPr>
        <w:fldChar w:fldCharType="begin"/>
      </w:r>
      <w:r w:rsidR="00C34D0B" w:rsidRPr="005D5858">
        <w:rPr>
          <w:bCs/>
        </w:rPr>
        <w:instrText xml:space="preserve"> ADDIN EN.CITE &lt;EndNote&gt;&lt;Cite&gt;&lt;Author&gt;Daniel&lt;/Author&gt;&lt;Year&gt;1998&lt;/Year&gt;&lt;RecNum&gt;3755&lt;/RecNum&gt;&lt;DisplayText&gt;(Daniel et al. 1998)&lt;/DisplayText&gt;&lt;record&gt;&lt;rec-number&gt;3755&lt;/rec-number&gt;&lt;foreign-keys&gt;&lt;key app="EN" db-id="ptrrw550leexd5ex0x15ddpzffdaae0w00sr" timestamp="1587582603" guid="21de34c8-baf6-4db0-b637-f7caccd918c4"&gt;3755&lt;/key&gt;&lt;/foreign-keys&gt;&lt;ref-type name="Journal Article"&gt;17&lt;/ref-type&gt;&lt;contributors&gt;&lt;authors&gt;&lt;author&gt;Daniel, T. C.&lt;/author&gt;&lt;author&gt;Sharpley, A. N.&lt;/author&gt;&lt;author&gt;Lemunyon, J. L.&lt;/author&gt;&lt;/authors&gt;&lt;/contributors&gt;&lt;titles&gt;&lt;title&gt;Agricultural phosphorus and eutrophication: A symposium overview&lt;/title&gt;&lt;secondary-title&gt;Journal of Environmental Quality&lt;/secondary-title&gt;&lt;/titles&gt;&lt;periodical&gt;&lt;full-title&gt;Journal of Environmental Quality&lt;/full-title&gt;&lt;/periodical&gt;&lt;pages&gt;251-257&lt;/pages&gt;&lt;volume&gt;27&lt;/volume&gt;&lt;number&gt;2&lt;/number&gt;&lt;dates&gt;&lt;year&gt;1998&lt;/year&gt;&lt;/dates&gt;&lt;urls&gt;&lt;related-urls&gt;&lt;url&gt;http://dx.doi.org/10.2134/jeq1998.00472425002700020002x&lt;/url&gt;&lt;/related-urls&gt;&lt;/urls&gt;&lt;electronic-resource-num&gt;10.2134/jeq1998.00472425002700020002x&lt;/electronic-resource-num&gt;&lt;language&gt;English&lt;/language&gt;&lt;/record&gt;&lt;/Cite&gt;&lt;/EndNote&gt;</w:instrText>
      </w:r>
      <w:r w:rsidR="00350917" w:rsidRPr="005D5858">
        <w:rPr>
          <w:bCs/>
        </w:rPr>
        <w:fldChar w:fldCharType="separate"/>
      </w:r>
      <w:r w:rsidR="00C34D0B" w:rsidRPr="005D5858">
        <w:rPr>
          <w:bCs/>
          <w:noProof/>
        </w:rPr>
        <w:t>(Daniel et al. 1998)</w:t>
      </w:r>
      <w:r w:rsidR="00350917" w:rsidRPr="005D5858">
        <w:rPr>
          <w:bCs/>
        </w:rPr>
        <w:fldChar w:fldCharType="end"/>
      </w:r>
      <w:r w:rsidR="00350917" w:rsidRPr="005D5858">
        <w:rPr>
          <w:bCs/>
        </w:rPr>
        <w:t xml:space="preserve">. </w:t>
      </w:r>
      <w:r w:rsidR="00350917" w:rsidRPr="005D5858">
        <w:t>Phosphate (PO</w:t>
      </w:r>
      <w:r w:rsidR="00350917" w:rsidRPr="005D5858">
        <w:rPr>
          <w:vertAlign w:val="subscript"/>
        </w:rPr>
        <w:t>4</w:t>
      </w:r>
      <w:r w:rsidR="00350917" w:rsidRPr="005D5858">
        <w:t xml:space="preserve">), </w:t>
      </w:r>
      <w:r w:rsidR="00C748DF" w:rsidRPr="005D5858">
        <w:t>as previously indicated, is one of the significant nutrients that have been found in subsurface drainage waters.</w:t>
      </w:r>
      <w:r w:rsidR="00350917" w:rsidRPr="005D5858">
        <w:t xml:space="preserve"> In agriculture fields, to guarantee sufficient nutrient supply for crop production, a solution concentration of above 3 mg L</w:t>
      </w:r>
      <w:r w:rsidR="00350917" w:rsidRPr="005D5858">
        <w:rPr>
          <w:vertAlign w:val="superscript"/>
        </w:rPr>
        <w:t>-1</w:t>
      </w:r>
      <w:r w:rsidR="00350917" w:rsidRPr="005D5858">
        <w:t xml:space="preserve"> is </w:t>
      </w:r>
      <w:r w:rsidR="00C748DF" w:rsidRPr="005D5858">
        <w:t>targeted</w:t>
      </w:r>
      <w:r w:rsidR="00350917" w:rsidRPr="005D5858">
        <w:t xml:space="preserve">, and </w:t>
      </w:r>
      <w:r w:rsidR="0088488C" w:rsidRPr="005D5858">
        <w:t xml:space="preserve">a </w:t>
      </w:r>
      <w:r w:rsidR="00350917" w:rsidRPr="005D5858">
        <w:t>P concentration as high as 30 mg L</w:t>
      </w:r>
      <w:r w:rsidR="00350917" w:rsidRPr="005D5858">
        <w:rPr>
          <w:vertAlign w:val="superscript"/>
        </w:rPr>
        <w:t>-1</w:t>
      </w:r>
      <w:r w:rsidR="00350917" w:rsidRPr="005D5858">
        <w:t xml:space="preserve"> can be found in soil runoff (Withers et al., 2000). Furthermore, many studies have demonstrated that phosphorus loss</w:t>
      </w:r>
      <w:r w:rsidR="00307F82" w:rsidRPr="005D5858">
        <w:t xml:space="preserve"> from agricultural fields</w:t>
      </w:r>
      <w:r w:rsidR="00350917" w:rsidRPr="005D5858">
        <w:t xml:space="preserve"> occurs predominantly in surface runoff (Sharpley et al., 1993; Heathwaite and Dils, 2000). Kladivko et al. (1991) measured agricultural subsurface drainage phosphate</w:t>
      </w:r>
      <w:r w:rsidR="00350917" w:rsidRPr="005D5858">
        <w:rPr>
          <w:rFonts w:ascii="Calibri" w:eastAsia="Calibri" w:hAnsi="Calibri" w:cs="Calibri"/>
        </w:rPr>
        <w:t>‐</w:t>
      </w:r>
      <w:r w:rsidR="00350917" w:rsidRPr="005D5858">
        <w:t>phosphorus (PO</w:t>
      </w:r>
      <w:r w:rsidR="00350917" w:rsidRPr="005D5858">
        <w:rPr>
          <w:vertAlign w:val="subscript"/>
        </w:rPr>
        <w:t>4</w:t>
      </w:r>
      <w:r w:rsidR="00350917" w:rsidRPr="005D5858">
        <w:t xml:space="preserve">-P) values in the </w:t>
      </w:r>
      <w:r w:rsidR="00407B8F" w:rsidRPr="005D5858">
        <w:t>0</w:t>
      </w:r>
      <w:r w:rsidR="00350917" w:rsidRPr="005D5858">
        <w:t>.005 to 0.1 mg L</w:t>
      </w:r>
      <w:r w:rsidR="00350917" w:rsidRPr="005D5858">
        <w:rPr>
          <w:vertAlign w:val="superscript"/>
        </w:rPr>
        <w:t>-1</w:t>
      </w:r>
      <w:r w:rsidR="00350917" w:rsidRPr="005D5858">
        <w:t xml:space="preserve"> at an experimental field site in Indiana. Laubel et al. (1999) monitored storm event PO</w:t>
      </w:r>
      <w:r w:rsidR="00350917" w:rsidRPr="005D5858">
        <w:rPr>
          <w:vertAlign w:val="subscript"/>
        </w:rPr>
        <w:t>4</w:t>
      </w:r>
      <w:r w:rsidR="00350917" w:rsidRPr="005D5858">
        <w:t xml:space="preserve"> in the range of 0.04 to 0.39 mg</w:t>
      </w:r>
      <w:r w:rsidR="00407B8F" w:rsidRPr="005D5858">
        <w:t xml:space="preserve"> PO</w:t>
      </w:r>
      <w:r w:rsidR="00407B8F" w:rsidRPr="005D5858">
        <w:rPr>
          <w:vertAlign w:val="subscript"/>
        </w:rPr>
        <w:t>4</w:t>
      </w:r>
      <w:r w:rsidR="00350917" w:rsidRPr="005D5858">
        <w:t xml:space="preserve"> L</w:t>
      </w:r>
      <w:r w:rsidR="00350917" w:rsidRPr="005D5858">
        <w:rPr>
          <w:vertAlign w:val="superscript"/>
        </w:rPr>
        <w:t>-1</w:t>
      </w:r>
      <w:r w:rsidR="00350917" w:rsidRPr="005D5858">
        <w:t xml:space="preserve"> at the subsurface drainage outlet for a small agricultural watershed in Denmark. Phosphate can also be discharged from subsurface drainage systems in local settings. Median PO</w:t>
      </w:r>
      <w:r w:rsidR="00350917" w:rsidRPr="005D5858">
        <w:rPr>
          <w:vertAlign w:val="subscript"/>
        </w:rPr>
        <w:t>4</w:t>
      </w:r>
      <w:r w:rsidR="00350917" w:rsidRPr="005D5858">
        <w:t>-P values of 0.09 and 0.11 mg L</w:t>
      </w:r>
      <w:r w:rsidR="00350917" w:rsidRPr="005D5858">
        <w:rPr>
          <w:vertAlign w:val="superscript"/>
        </w:rPr>
        <w:t>-1</w:t>
      </w:r>
      <w:r w:rsidR="00350917" w:rsidRPr="005D5858">
        <w:t xml:space="preserve"> were measured by King et al. (2006) at two sites on a golf course located in Austin, Texas. </w:t>
      </w:r>
      <w:r w:rsidR="000B56AB" w:rsidRPr="005D5858">
        <w:t>In general,</w:t>
      </w:r>
      <w:r w:rsidR="0088488C" w:rsidRPr="005D5858">
        <w:t xml:space="preserve"> </w:t>
      </w:r>
      <w:r w:rsidR="00350917" w:rsidRPr="005D5858">
        <w:lastRenderedPageBreak/>
        <w:t>drainage</w:t>
      </w:r>
      <w:r w:rsidR="000B56AB" w:rsidRPr="005D5858">
        <w:t xml:space="preserve"> and subsurface</w:t>
      </w:r>
      <w:r w:rsidR="00350917" w:rsidRPr="005D5858">
        <w:t xml:space="preserve"> PO</w:t>
      </w:r>
      <w:r w:rsidR="00350917" w:rsidRPr="005D5858">
        <w:rPr>
          <w:vertAlign w:val="subscript"/>
        </w:rPr>
        <w:t>4</w:t>
      </w:r>
      <w:r w:rsidR="00350917" w:rsidRPr="005D5858">
        <w:t xml:space="preserve">-P </w:t>
      </w:r>
      <w:r w:rsidR="000B56AB" w:rsidRPr="005D5858">
        <w:t xml:space="preserve">concentrations </w:t>
      </w:r>
      <w:r w:rsidR="00350917" w:rsidRPr="005D5858">
        <w:t>above 0.5 mg L</w:t>
      </w:r>
      <w:r w:rsidR="00350917" w:rsidRPr="005D5858">
        <w:rPr>
          <w:vertAlign w:val="superscript"/>
        </w:rPr>
        <w:t>-1</w:t>
      </w:r>
      <w:r w:rsidR="00350917" w:rsidRPr="005D5858">
        <w:t>, particularly in agricultural settings, would be considered unusual (Sims et al., 1998; Kinley et al., 2007). Indeed, total P concentrations≥0.02 mg L</w:t>
      </w:r>
      <w:r w:rsidR="00350917" w:rsidRPr="005D5858">
        <w:rPr>
          <w:vertAlign w:val="superscript"/>
        </w:rPr>
        <w:t>-1</w:t>
      </w:r>
      <w:r w:rsidR="00350917" w:rsidRPr="005D5858">
        <w:t xml:space="preserve"> are often considered problematic (Correll, 1998). In the United States, water quality standards for P are determined at the state level. However, only Illinois, Minnesota, and Wisconsin have set statewide numerical criteria for P levels or critical P concentrations for specific surface water bodies (USEPA, 2014).</w:t>
      </w:r>
      <w:r w:rsidR="00350917" w:rsidRPr="005D5858">
        <w:rPr>
          <w:bCs/>
        </w:rPr>
        <w:t xml:space="preserve"> According to the USA EPA (1986),</w:t>
      </w:r>
      <w:r w:rsidR="0088488C" w:rsidRPr="005D5858">
        <w:rPr>
          <w:bCs/>
        </w:rPr>
        <w:t xml:space="preserve"> these levels were set at</w:t>
      </w:r>
      <w:r w:rsidR="00350917" w:rsidRPr="005D5858">
        <w:rPr>
          <w:bCs/>
        </w:rPr>
        <w:t xml:space="preserve"> 1) no more than 0.1 mg</w:t>
      </w:r>
      <w:r w:rsidR="000B56AB" w:rsidRPr="005D5858">
        <w:rPr>
          <w:bCs/>
        </w:rPr>
        <w:t xml:space="preserve"> </w:t>
      </w:r>
      <w:r w:rsidR="00350917" w:rsidRPr="005D5858">
        <w:rPr>
          <w:bCs/>
        </w:rPr>
        <w:t>L</w:t>
      </w:r>
      <w:r w:rsidR="000B56AB" w:rsidRPr="005D5858">
        <w:rPr>
          <w:bCs/>
          <w:vertAlign w:val="superscript"/>
        </w:rPr>
        <w:t>-1</w:t>
      </w:r>
      <w:r w:rsidR="00350917" w:rsidRPr="005D5858">
        <w:rPr>
          <w:bCs/>
        </w:rPr>
        <w:t xml:space="preserve"> for streams which do not empty into reservoirs, 2) no more than 0.05 mg</w:t>
      </w:r>
      <w:r w:rsidR="000B56AB" w:rsidRPr="005D5858">
        <w:rPr>
          <w:bCs/>
        </w:rPr>
        <w:t xml:space="preserve"> </w:t>
      </w:r>
      <w:r w:rsidR="00350917" w:rsidRPr="005D5858">
        <w:rPr>
          <w:bCs/>
        </w:rPr>
        <w:t>L</w:t>
      </w:r>
      <w:r w:rsidR="000B56AB" w:rsidRPr="005D5858">
        <w:rPr>
          <w:bCs/>
          <w:vertAlign w:val="superscript"/>
        </w:rPr>
        <w:t>-1</w:t>
      </w:r>
      <w:r w:rsidR="00350917" w:rsidRPr="005D5858">
        <w:rPr>
          <w:bCs/>
        </w:rPr>
        <w:t xml:space="preserve"> for streams discharging into reservoirs, </w:t>
      </w:r>
      <w:r w:rsidR="0088488C" w:rsidRPr="005D5858">
        <w:rPr>
          <w:bCs/>
        </w:rPr>
        <w:t xml:space="preserve">and </w:t>
      </w:r>
      <w:r w:rsidR="00350917" w:rsidRPr="005D5858">
        <w:rPr>
          <w:bCs/>
        </w:rPr>
        <w:t>3) no more than 0.025 mg</w:t>
      </w:r>
      <w:r w:rsidR="000B56AB" w:rsidRPr="005D5858">
        <w:rPr>
          <w:bCs/>
        </w:rPr>
        <w:t xml:space="preserve"> </w:t>
      </w:r>
      <w:r w:rsidR="00350917" w:rsidRPr="005D5858">
        <w:rPr>
          <w:bCs/>
        </w:rPr>
        <w:t>L</w:t>
      </w:r>
      <w:r w:rsidR="000B56AB" w:rsidRPr="005D5858">
        <w:rPr>
          <w:bCs/>
          <w:vertAlign w:val="superscript"/>
        </w:rPr>
        <w:t>-1</w:t>
      </w:r>
      <w:r w:rsidR="00350917" w:rsidRPr="005D5858">
        <w:rPr>
          <w:bCs/>
        </w:rPr>
        <w:t xml:space="preserve"> for reservoirs. Phosphorus removal has not been</w:t>
      </w:r>
      <w:r w:rsidR="000B56AB" w:rsidRPr="005D5858">
        <w:rPr>
          <w:bCs/>
        </w:rPr>
        <w:t xml:space="preserve"> a focus of </w:t>
      </w:r>
      <w:r w:rsidR="00350917" w:rsidRPr="005D5858">
        <w:rPr>
          <w:bCs/>
        </w:rPr>
        <w:t>previous DNBR studies</w:t>
      </w:r>
      <w:r w:rsidR="000B56AB" w:rsidRPr="005D5858">
        <w:rPr>
          <w:bCs/>
        </w:rPr>
        <w:t>,</w:t>
      </w:r>
      <w:r w:rsidR="0088488C" w:rsidRPr="005D5858">
        <w:rPr>
          <w:bCs/>
        </w:rPr>
        <w:t xml:space="preserve"> and </w:t>
      </w:r>
      <w:r w:rsidR="000B56AB" w:rsidRPr="005D5858">
        <w:rPr>
          <w:bCs/>
        </w:rPr>
        <w:t>there</w:t>
      </w:r>
      <w:r w:rsidR="0088488C" w:rsidRPr="005D5858">
        <w:rPr>
          <w:bCs/>
        </w:rPr>
        <w:t xml:space="preserve"> </w:t>
      </w:r>
      <w:r w:rsidR="00350917" w:rsidRPr="005D5858">
        <w:rPr>
          <w:bCs/>
        </w:rPr>
        <w:t xml:space="preserve">remains </w:t>
      </w:r>
      <w:r w:rsidR="0088488C" w:rsidRPr="005D5858">
        <w:rPr>
          <w:bCs/>
        </w:rPr>
        <w:t xml:space="preserve">a </w:t>
      </w:r>
      <w:r w:rsidR="00350917" w:rsidRPr="005D5858">
        <w:rPr>
          <w:bCs/>
        </w:rPr>
        <w:t>significant opportunit</w:t>
      </w:r>
      <w:r w:rsidR="0088488C" w:rsidRPr="005D5858">
        <w:rPr>
          <w:bCs/>
        </w:rPr>
        <w:t>y</w:t>
      </w:r>
      <w:r w:rsidR="00350917" w:rsidRPr="005D5858">
        <w:rPr>
          <w:bCs/>
        </w:rPr>
        <w:t xml:space="preserve"> to engineer DNBR systems </w:t>
      </w:r>
      <w:r w:rsidR="0088488C" w:rsidRPr="005D5858">
        <w:rPr>
          <w:bCs/>
        </w:rPr>
        <w:t>that can</w:t>
      </w:r>
      <w:r w:rsidR="00350917" w:rsidRPr="005D5858">
        <w:rPr>
          <w:bCs/>
        </w:rPr>
        <w:t xml:space="preserve"> treat P and NO</w:t>
      </w:r>
      <w:r w:rsidR="00350917" w:rsidRPr="005D5858">
        <w:rPr>
          <w:bCs/>
          <w:vertAlign w:val="subscript"/>
        </w:rPr>
        <w:t>3</w:t>
      </w:r>
      <w:r w:rsidR="00350917" w:rsidRPr="005D5858">
        <w:rPr>
          <w:bCs/>
        </w:rPr>
        <w:t xml:space="preserve"> simultaneously </w:t>
      </w:r>
      <w:r w:rsidR="00350917" w:rsidRPr="005D5858">
        <w:rPr>
          <w:bCs/>
        </w:rPr>
        <w:fldChar w:fldCharType="begin"/>
      </w:r>
      <w:r w:rsidR="00C34D0B" w:rsidRPr="005D5858">
        <w:rPr>
          <w:bCs/>
        </w:rPr>
        <w:instrText xml:space="preserve"> ADDIN EN.CITE &lt;EndNote&gt;&lt;Cite&gt;&lt;Author&gt;Bock&lt;/Author&gt;&lt;Year&gt;2015&lt;/Year&gt;&lt;RecNum&gt;3731&lt;/RecNum&gt;&lt;DisplayText&gt;(Bock et al. 2015)&lt;/DisplayText&gt;&lt;record&gt;&lt;rec-number&gt;3731&lt;/rec-number&gt;&lt;foreign-keys&gt;&lt;key app="EN" db-id="ptrrw550leexd5ex0x15ddpzffdaae0w00sr" timestamp="1587582602" guid="c85e85d0-4e68-4c6a-aa8e-0fb9fcbc52e0"&gt;3731&lt;/key&gt;&lt;/foreign-keys&gt;&lt;ref-type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00350917" w:rsidRPr="005D5858">
        <w:rPr>
          <w:bCs/>
        </w:rPr>
        <w:fldChar w:fldCharType="separate"/>
      </w:r>
      <w:r w:rsidR="00C34D0B" w:rsidRPr="005D5858">
        <w:rPr>
          <w:bCs/>
          <w:noProof/>
        </w:rPr>
        <w:t>(Bock et al. 2015)</w:t>
      </w:r>
      <w:r w:rsidR="00350917" w:rsidRPr="005D5858">
        <w:rPr>
          <w:bCs/>
        </w:rPr>
        <w:fldChar w:fldCharType="end"/>
      </w:r>
      <w:r w:rsidR="00350917" w:rsidRPr="005D5858">
        <w:rPr>
          <w:bCs/>
        </w:rPr>
        <w:t xml:space="preserve">. </w:t>
      </w:r>
    </w:p>
    <w:p w14:paraId="3D70BBE1" w14:textId="77777777" w:rsidR="00350917" w:rsidRPr="005D5858" w:rsidRDefault="00350917" w:rsidP="0012374C">
      <w:pPr>
        <w:spacing w:before="240" w:line="480" w:lineRule="auto"/>
        <w:rPr>
          <w:i/>
        </w:rPr>
      </w:pPr>
      <w:bookmarkStart w:id="70" w:name="_Toc529481685"/>
      <w:bookmarkStart w:id="71" w:name="_Toc1059452"/>
      <w:bookmarkStart w:id="72" w:name="_Toc23246434"/>
      <w:bookmarkStart w:id="73" w:name="_Toc74129917"/>
      <w:bookmarkStart w:id="74" w:name="_Toc74130259"/>
      <w:bookmarkStart w:id="75" w:name="_Toc74130551"/>
      <w:bookmarkStart w:id="76" w:name="OLE_LINK30"/>
      <w:bookmarkStart w:id="77" w:name="OLE_LINK24"/>
      <w:r w:rsidRPr="005D5858">
        <w:rPr>
          <w:i/>
        </w:rPr>
        <w:t>Antibiotics</w:t>
      </w:r>
      <w:bookmarkEnd w:id="70"/>
      <w:bookmarkEnd w:id="71"/>
      <w:bookmarkEnd w:id="72"/>
      <w:bookmarkEnd w:id="73"/>
      <w:bookmarkEnd w:id="74"/>
      <w:bookmarkEnd w:id="75"/>
    </w:p>
    <w:bookmarkEnd w:id="76"/>
    <w:bookmarkEnd w:id="77"/>
    <w:p w14:paraId="1F1FF85B" w14:textId="77777777" w:rsidR="00400D9A" w:rsidRDefault="00350917" w:rsidP="00400D9A">
      <w:pPr>
        <w:spacing w:line="480" w:lineRule="auto"/>
        <w:ind w:firstLine="720"/>
      </w:pPr>
      <w:r w:rsidRPr="005D5858">
        <w:t xml:space="preserve">Agriculture represents a large portion of the overall use of antibiotics worldwide. Animal production and aquaculture are relevant sources of environmental exposure to antibiotics and antibiotic-resistance development in soil </w:t>
      </w:r>
      <w:r w:rsidRPr="005D5858">
        <w:fldChar w:fldCharType="begin">
          <w:fldData xml:space="preserve">PEVuZE5vdGU+PENpdGU+PEF1dGhvcj5XZXBraW5nPC9BdXRob3I+PFllYXI+MjAxNzwvWWVhcj48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</w:fldData>
        </w:fldChar>
      </w:r>
      <w:r w:rsidR="00C34D0B" w:rsidRPr="005D5858">
        <w:instrText xml:space="preserve"> ADDIN EN.CITE </w:instrText>
      </w:r>
      <w:r w:rsidR="00C34D0B" w:rsidRPr="005D5858">
        <w:fldChar w:fldCharType="begin">
          <w:fldData xml:space="preserve">PEVuZE5vdGU+PENpdGU+PEF1dGhvcj5XZXBraW5nPC9BdXRob3I+PFllYXI+MjAxNzwvWWVhcj48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(Gorbach 2001; Pruden et al. 2013; Wepking et al. 2017)</w:t>
      </w:r>
      <w:r w:rsidRPr="005D5858">
        <w:fldChar w:fldCharType="end"/>
      </w:r>
      <w:r w:rsidRPr="005D5858">
        <w:t xml:space="preserve">. </w:t>
      </w:r>
      <w:bookmarkStart w:id="78" w:name="OLE_LINK109"/>
      <w:bookmarkStart w:id="79" w:name="OLE_LINK110"/>
      <w:r w:rsidR="004F678A" w:rsidRPr="005D5858">
        <w:t xml:space="preserve">Even though the </w:t>
      </w:r>
      <w:r w:rsidR="003B146F" w:rsidRPr="005D5858">
        <w:t xml:space="preserve">veterinary antibiotics were changed from over-the-counter use to a marketing status requiring veterinary oversight at the beginning of 2017, some rebound in the reported sales volume in subsequent years. </w:t>
      </w:r>
      <w:bookmarkStart w:id="80" w:name="OLE_LINK93"/>
      <w:bookmarkStart w:id="81" w:name="OLE_LINK105"/>
      <w:bookmarkEnd w:id="78"/>
      <w:bookmarkEnd w:id="79"/>
      <w:r w:rsidRPr="005D5858">
        <w:t>(FDA</w:t>
      </w:r>
      <w:bookmarkEnd w:id="80"/>
      <w:bookmarkEnd w:id="81"/>
      <w:r w:rsidRPr="005D5858">
        <w:t>, 20</w:t>
      </w:r>
      <w:r w:rsidR="003B146F" w:rsidRPr="005D5858">
        <w:t>20)</w:t>
      </w:r>
      <w:r w:rsidRPr="005D5858">
        <w:t xml:space="preserve">. </w:t>
      </w:r>
    </w:p>
    <w:p w14:paraId="35266FBE" w14:textId="77777777" w:rsidR="00400D9A" w:rsidRPr="005D5858" w:rsidRDefault="00400D9A" w:rsidP="00400D9A">
      <w:pPr>
        <w:spacing w:before="240" w:line="360" w:lineRule="auto"/>
        <w:jc w:val="center"/>
      </w:pPr>
      <w:r w:rsidRPr="005D5858">
        <w:rPr>
          <w:noProof/>
        </w:rPr>
        <w:lastRenderedPageBreak/>
        <w:drawing>
          <wp:inline distT="0" distB="0" distL="0" distR="0" wp14:anchorId="0338921B" wp14:editId="2C49C1F1">
            <wp:extent cx="5249814" cy="3143718"/>
            <wp:effectExtent l="0" t="0" r="825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293316" cy="3169768"/>
                    </a:xfrm>
                    <a:prstGeom prst="rect">
                      <a:avLst/>
                    </a:prstGeom>
                  </pic:spPr>
                </pic:pic>
              </a:graphicData>
            </a:graphic>
          </wp:inline>
        </w:drawing>
      </w:r>
    </w:p>
    <w:p w14:paraId="1E998964" w14:textId="77777777" w:rsidR="00400D9A" w:rsidRPr="005D5858" w:rsidRDefault="00400D9A" w:rsidP="00400D9A">
      <w:pPr>
        <w:pStyle w:val="Caption"/>
        <w:jc w:val="center"/>
        <w:rPr>
          <w:rFonts w:ascii="Times New Roman" w:hAnsi="Times New Roman" w:cs="Times New Roman"/>
          <w:b w:val="0"/>
        </w:rPr>
      </w:pPr>
      <w:bookmarkStart w:id="82" w:name="_Toc74088905"/>
      <w:bookmarkStart w:id="83" w:name="_Toc74129918"/>
      <w:bookmarkStart w:id="84" w:name="_Toc74130260"/>
      <w:bookmarkStart w:id="85" w:name="_Toc74130362"/>
      <w:bookmarkStart w:id="86" w:name="_Toc74130552"/>
      <w:r w:rsidRPr="005D5858">
        <w:rPr>
          <w:rFonts w:ascii="Times New Roman" w:hAnsi="Times New Roman" w:cs="Times New Roman"/>
        </w:rPr>
        <w:t xml:space="preserve">Figure I- </w:t>
      </w:r>
      <w:r w:rsidRPr="005D5858">
        <w:rPr>
          <w:rFonts w:ascii="Times New Roman" w:hAnsi="Times New Roman" w:cs="Times New Roman"/>
        </w:rPr>
        <w:fldChar w:fldCharType="begin"/>
      </w:r>
      <w:r w:rsidRPr="005D5858">
        <w:rPr>
          <w:rFonts w:ascii="Times New Roman" w:hAnsi="Times New Roman" w:cs="Times New Roman"/>
        </w:rPr>
        <w:instrText xml:space="preserve"> SEQ Figure_I- \* ARABIC </w:instrText>
      </w:r>
      <w:r w:rsidRPr="005D5858">
        <w:rPr>
          <w:rFonts w:ascii="Times New Roman" w:hAnsi="Times New Roman" w:cs="Times New Roman"/>
        </w:rPr>
        <w:fldChar w:fldCharType="separate"/>
      </w:r>
      <w:r>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U.S. animal health market, by product, 2014 - 2025 (USD Billion)</w:t>
      </w:r>
      <w:bookmarkEnd w:id="82"/>
      <w:bookmarkEnd w:id="83"/>
      <w:bookmarkEnd w:id="84"/>
      <w:bookmarkEnd w:id="85"/>
      <w:bookmarkEnd w:id="86"/>
    </w:p>
    <w:p w14:paraId="37E58E03" w14:textId="78E109E8" w:rsidR="00400D9A" w:rsidRDefault="00400D9A" w:rsidP="00400D9A">
      <w:pPr>
        <w:spacing w:line="480" w:lineRule="auto"/>
      </w:pPr>
      <w:r>
        <w:br w:type="page"/>
      </w:r>
    </w:p>
    <w:p w14:paraId="28E473B1" w14:textId="28877D39" w:rsidR="00350917" w:rsidRDefault="00350917" w:rsidP="00400D9A">
      <w:pPr>
        <w:spacing w:line="480" w:lineRule="auto"/>
      </w:pPr>
      <w:r w:rsidRPr="005D5858">
        <w:lastRenderedPageBreak/>
        <w:t xml:space="preserve">Many of the antibiotics (40 to 95 %) are not entirely metabolized and are excreted in the urine and feces </w:t>
      </w:r>
      <w:r w:rsidRPr="005D5858">
        <w:fldChar w:fldCharType="begin">
          <w:fldData xml:space="preserve">PEVuZE5vdGU+PENpdGU+PEF1dGhvcj5IYWxsaW5nLVPDuHJlbnNlbjwvQXV0aG9yPjxZZWFyPjE5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</w:fldData>
        </w:fldChar>
      </w:r>
      <w:r w:rsidR="00C34D0B" w:rsidRPr="005D5858">
        <w:instrText xml:space="preserve"> ADDIN EN.CITE </w:instrText>
      </w:r>
      <w:r w:rsidR="00C34D0B" w:rsidRPr="005D5858">
        <w:fldChar w:fldCharType="begin">
          <w:fldData xml:space="preserve">PEVuZE5vdGU+PENpdGU+PEF1dGhvcj5IYWxsaW5nLVPDuHJlbnNlbjwvQXV0aG9yPjxZZWFyPjE5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(Halling-Sørensen et al. 1998; Montforts et al. 1999; Tolls 2001; Winckler and Grafe 2001; Boxall et al. 2002; Halling-Sørensen et al. 2002; Vaclavik et al. 2004; Aga et al. 2005)</w:t>
      </w:r>
      <w:r w:rsidRPr="005D5858">
        <w:fldChar w:fldCharType="end"/>
      </w:r>
      <w:r w:rsidRPr="005D5858">
        <w:t xml:space="preserve">. The </w:t>
      </w:r>
      <w:r w:rsidRPr="005D5858">
        <w:rPr>
          <w:lang w:val="en-CA"/>
        </w:rPr>
        <w:fldChar w:fldCharType="begin"/>
      </w:r>
      <w:r w:rsidRPr="005D5858">
        <w:rPr>
          <w:lang w:val="en-CA"/>
        </w:rPr>
        <w:instrText xml:space="preserve"> SEQ CHAPTER \h \r 1</w:instrText>
      </w:r>
      <w:r w:rsidRPr="005D5858">
        <w:rPr>
          <w:lang w:val="en-CA"/>
        </w:rPr>
        <w:fldChar w:fldCharType="end"/>
      </w:r>
      <w:r w:rsidRPr="005D5858">
        <w:t xml:space="preserve">antibiotics contained in manure </w:t>
      </w:r>
      <w:r w:rsidR="005F23A1" w:rsidRPr="005D5858">
        <w:t xml:space="preserve">and </w:t>
      </w:r>
      <w:r w:rsidRPr="005D5858">
        <w:t xml:space="preserve">are </w:t>
      </w:r>
      <w:r w:rsidR="005F23A1" w:rsidRPr="005D5858">
        <w:t xml:space="preserve">subsequently </w:t>
      </w:r>
      <w:r w:rsidRPr="005D5858">
        <w:t xml:space="preserve">applied to soil </w:t>
      </w:r>
      <w:r w:rsidR="00C857D9" w:rsidRPr="005D5858">
        <w:t xml:space="preserve">and </w:t>
      </w:r>
      <w:r w:rsidRPr="005D5858">
        <w:t>have the potential to contaminate surface water</w:t>
      </w:r>
      <w:r w:rsidR="005F23A1" w:rsidRPr="005D5858">
        <w:t>,</w:t>
      </w:r>
      <w:r w:rsidRPr="005D5858">
        <w:t xml:space="preserve"> </w:t>
      </w:r>
      <w:r w:rsidR="005F23A1" w:rsidRPr="005D5858">
        <w:t xml:space="preserve">via </w:t>
      </w:r>
      <w:r w:rsidRPr="005D5858">
        <w:t>overland (runoff) and drain flow</w:t>
      </w:r>
      <w:r w:rsidR="005F23A1" w:rsidRPr="005D5858">
        <w:t>, as well as</w:t>
      </w:r>
      <w:r w:rsidRPr="005D5858">
        <w:t xml:space="preserve"> groundwater by leaching </w:t>
      </w:r>
      <w:r w:rsidRPr="005D5858">
        <w:fldChar w:fldCharType="begin">
          <w:fldData xml:space="preserve">PEVuZE5vdGU+PENpdGU+PEF1dGhvcj5MZWU8L0F1dGhvcj48WWVhcj4yMDE0PC9ZZWFyPjxSZWNO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</w:fldData>
        </w:fldChar>
      </w:r>
      <w:r w:rsidR="00C34D0B" w:rsidRPr="005D5858">
        <w:instrText xml:space="preserve"> ADDIN EN.CITE </w:instrText>
      </w:r>
      <w:r w:rsidR="00C34D0B" w:rsidRPr="005D5858">
        <w:fldChar w:fldCharType="begin">
          <w:fldData xml:space="preserve">PEVuZE5vdGU+PENpdGU+PEF1dGhvcj5MZWU8L0F1dGhvcj48WWVhcj4yMDE0PC9ZZWFyPjxSZWNO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</w:fldData>
        </w:fldChar>
      </w:r>
      <w:r w:rsidR="00C34D0B" w:rsidRPr="005D5858">
        <w:instrText xml:space="preserve"> ADDIN EN.CITE.DATA </w:instrText>
      </w:r>
      <w:r w:rsidR="00C34D0B" w:rsidRPr="005D5858">
        <w:fldChar w:fldCharType="end"/>
      </w:r>
      <w:r w:rsidRPr="005D5858">
        <w:fldChar w:fldCharType="separate"/>
      </w:r>
      <w:r w:rsidR="00C34D0B" w:rsidRPr="005D5858">
        <w:rPr>
          <w:noProof/>
        </w:rPr>
        <w:t>(Halling-Sørensen et al. 1998; Boxall et al. 2002; Kay et al. 2004; Kreuzig et al. 2005; Lee et al. 2014)</w:t>
      </w:r>
      <w:r w:rsidRPr="005D5858">
        <w:fldChar w:fldCharType="end"/>
      </w:r>
      <w:r w:rsidRPr="005D5858">
        <w:t>.</w:t>
      </w:r>
    </w:p>
    <w:p w14:paraId="59CD7B9D" w14:textId="16BE5718" w:rsidR="00350917" w:rsidRPr="005D5858" w:rsidRDefault="00400D9A" w:rsidP="00400D9A">
      <w:pPr>
        <w:spacing w:line="480" w:lineRule="auto"/>
      </w:pPr>
      <w:r>
        <w:t xml:space="preserve">            </w:t>
      </w:r>
      <w:r w:rsidR="004C60FA" w:rsidRPr="005D5858">
        <w:t>Before the veterinary antibiotics was banned in the United States, i</w:t>
      </w:r>
      <w:r w:rsidR="00350917" w:rsidRPr="005D5858">
        <w:t>n agriculture, most livestock feedlots</w:t>
      </w:r>
      <w:r w:rsidR="00350917" w:rsidRPr="005D5858">
        <w:rPr>
          <w:lang w:eastAsia="ja-JP"/>
        </w:rPr>
        <w:t xml:space="preserve"> </w:t>
      </w:r>
      <w:r w:rsidR="00350917" w:rsidRPr="005D5858">
        <w:t xml:space="preserve">typically use </w:t>
      </w:r>
      <w:r w:rsidR="00350917" w:rsidRPr="005D5858">
        <w:rPr>
          <w:lang w:eastAsia="ja-JP"/>
        </w:rPr>
        <w:t>large amounts of a</w:t>
      </w:r>
      <w:r w:rsidR="00350917" w:rsidRPr="005D5858">
        <w:t xml:space="preserve">ntibiotics for both disease prophylaxis and </w:t>
      </w:r>
      <w:r w:rsidR="005F23A1" w:rsidRPr="005D5858">
        <w:t>promoting growth</w:t>
      </w:r>
      <w:r w:rsidR="00350917" w:rsidRPr="005D5858">
        <w:t xml:space="preserve"> </w:t>
      </w:r>
      <w:r w:rsidR="00350917" w:rsidRPr="005D5858">
        <w:rPr>
          <w:lang w:eastAsia="ja-JP"/>
        </w:rPr>
        <w:t>because it ultimately improves animal productivity.</w:t>
      </w:r>
      <w:r w:rsidR="00350917" w:rsidRPr="005D5858">
        <w:t xml:space="preserve"> </w:t>
      </w:r>
      <w:r w:rsidR="000B33D0" w:rsidRPr="005D5858">
        <w:t>As a result, t</w:t>
      </w:r>
      <w:r w:rsidR="005F23A1" w:rsidRPr="005D5858">
        <w:t xml:space="preserve">he </w:t>
      </w:r>
      <w:r w:rsidR="00350917" w:rsidRPr="005D5858">
        <w:t>US animal health market ha</w:t>
      </w:r>
      <w:r w:rsidR="000B33D0" w:rsidRPr="005D5858">
        <w:t>s</w:t>
      </w:r>
      <w:r w:rsidR="00350917" w:rsidRPr="005D5858">
        <w:t xml:space="preserve"> reported the antibiotics will have hig</w:t>
      </w:r>
      <w:r w:rsidR="00B04242" w:rsidRPr="005D5858">
        <w:t>her demand in the future (Fig. I-3</w:t>
      </w:r>
      <w:r w:rsidR="00350917" w:rsidRPr="005D5858">
        <w:t>).</w:t>
      </w:r>
      <w:r w:rsidR="00350917" w:rsidRPr="005D5858">
        <w:rPr>
          <w:lang w:eastAsia="ja-JP"/>
        </w:rPr>
        <w:t xml:space="preserve"> For example, </w:t>
      </w:r>
      <w:bookmarkStart w:id="87" w:name="OLE_LINK73"/>
      <w:bookmarkStart w:id="88" w:name="OLE_LINK74"/>
      <w:r w:rsidR="00350917" w:rsidRPr="005D5858">
        <w:rPr>
          <w:lang w:eastAsia="ja-JP"/>
        </w:rPr>
        <w:fldChar w:fldCharType="begin"/>
      </w:r>
      <w:r w:rsidR="00C34D0B" w:rsidRPr="005D5858">
        <w:rPr>
          <w:lang w:eastAsia="ja-JP"/>
        </w:rPr>
        <w:instrText xml:space="preserve"> ADDIN EN.CITE &lt;EndNote&gt;&lt;Cite AuthorYear="1"&gt;&lt;Author&gt;Hamscher&lt;/Author&gt;&lt;Year&gt;2003&lt;/Year&gt;&lt;RecNum&gt;1950&lt;/RecNum&gt;&lt;DisplayText&gt;&lt;style font="Times New Roman"&gt;Hamscher et al. (2003)&lt;/style&gt;&lt;/DisplayText&gt;&lt;record&gt;&lt;rec-number&gt;1950&lt;/rec-number&gt;&lt;foreign-keys&gt;&lt;key app="EN" db-id="ptrrw550leexd5ex0x15ddpzffdaae0w00sr" timestamp="1587582593" guid="dff67d30-447c-4c9b-90dc-865533fbd465"&gt;1950&lt;/key&gt;&lt;/foreign-keys&gt;&lt;ref-type name="Journal Article"&gt;17&lt;/ref-type&gt;&lt;contributors&gt;&lt;authors&gt;&lt;author&gt;Hamscher, Gerd&lt;/author&gt;&lt;author&gt;Pawelzick, Heike Theresia&lt;/author&gt;&lt;author&gt;Sczesny, Silke&lt;/author&gt;&lt;author&gt;Nau, Heinz&lt;/author&gt;&lt;author&gt;Hartung, Jörg&lt;/author&gt;&lt;/authors&gt;&lt;/contributors&gt;&lt;titles&gt;&lt;title&gt;Antibiotics in dust originating from a pig-fattening farm: a new source of health hazard for farmers?&lt;/title&gt;&lt;secondary-title&gt;Environmental Health Perspectives&lt;/secondary-title&gt;&lt;/titles&gt;&lt;periodical&gt;&lt;full-title&gt;Environmental Health Perspectives&lt;/full-title&gt;&lt;/periodical&gt;&lt;pages&gt;1590-1594&lt;/pages&gt;&lt;volume&gt;111&lt;/volume&gt;&lt;number&gt;13&lt;/number&gt;&lt;dates&gt;&lt;year&gt;2003&lt;/year&gt;&lt;/dates&gt;&lt;isbn&gt;0091-6765&lt;/isbn&gt;&lt;accession-num&gt;PMC1241679&lt;/accession-num&gt;&lt;urls&gt;&lt;related-urls&gt;&lt;url&gt;http://www.ncbi.nlm.nih.gov/pmc/articles/PMC1241679/&lt;/url&gt;&lt;/related-urls&gt;&lt;/urls&gt;&lt;remote-database-name&gt;PMC&lt;/remote-database-name&gt;&lt;/record&gt;&lt;/Cite&gt;&lt;/EndNote&gt;</w:instrText>
      </w:r>
      <w:r w:rsidR="00350917" w:rsidRPr="005D5858">
        <w:rPr>
          <w:lang w:eastAsia="ja-JP"/>
        </w:rPr>
        <w:fldChar w:fldCharType="separate"/>
      </w:r>
      <w:r w:rsidR="00C34D0B" w:rsidRPr="005D5858">
        <w:rPr>
          <w:noProof/>
          <w:lang w:eastAsia="ja-JP"/>
        </w:rPr>
        <w:t>Hamscher et al. (2003)</w:t>
      </w:r>
      <w:r w:rsidR="00350917" w:rsidRPr="005D5858">
        <w:rPr>
          <w:lang w:eastAsia="ja-JP"/>
        </w:rPr>
        <w:fldChar w:fldCharType="end"/>
      </w:r>
      <w:bookmarkEnd w:id="87"/>
      <w:bookmarkEnd w:id="88"/>
      <w:r w:rsidR="00350917" w:rsidRPr="005D5858">
        <w:rPr>
          <w:lang w:eastAsia="ja-JP"/>
        </w:rPr>
        <w:t xml:space="preserve"> reported that several types of antibiotics, including </w:t>
      </w:r>
      <w:r w:rsidR="006064C9" w:rsidRPr="005D5858">
        <w:rPr>
          <w:lang w:eastAsia="ja-JP"/>
        </w:rPr>
        <w:t xml:space="preserve">the tetracyclines and macrolides </w:t>
      </w:r>
      <w:r w:rsidR="00350917" w:rsidRPr="005D5858">
        <w:rPr>
          <w:lang w:eastAsia="ja-JP"/>
        </w:rPr>
        <w:t xml:space="preserve">were detected </w:t>
      </w:r>
      <w:r w:rsidR="00350917" w:rsidRPr="005D5858">
        <w:t>in total amounts up to 12.5 mg</w:t>
      </w:r>
      <w:r w:rsidR="00350917" w:rsidRPr="005D5858">
        <w:rPr>
          <w:rFonts w:eastAsia="MS Mincho"/>
          <w:lang w:eastAsia="ja-JP"/>
        </w:rPr>
        <w:t xml:space="preserve"> </w:t>
      </w:r>
      <w:r w:rsidR="00350917" w:rsidRPr="005D5858">
        <w:t>kg</w:t>
      </w:r>
      <w:r w:rsidR="00350917" w:rsidRPr="005D5858">
        <w:rPr>
          <w:rFonts w:eastAsia="MS Mincho"/>
          <w:vertAlign w:val="superscript"/>
          <w:lang w:eastAsia="ja-JP"/>
        </w:rPr>
        <w:t>-1</w:t>
      </w:r>
      <w:r w:rsidR="00350917" w:rsidRPr="005D5858">
        <w:t xml:space="preserve"> in </w:t>
      </w:r>
      <w:r w:rsidR="00350917" w:rsidRPr="005D5858">
        <w:rPr>
          <w:rFonts w:eastAsia="MS Mincho"/>
          <w:lang w:eastAsia="ja-JP"/>
        </w:rPr>
        <w:t>p</w:t>
      </w:r>
      <w:r w:rsidR="00350917" w:rsidRPr="005D5858">
        <w:t>ig-house dust which originates from feed, bedding, feces, and the animals themselves</w:t>
      </w:r>
      <w:r w:rsidR="00350917" w:rsidRPr="005D5858">
        <w:rPr>
          <w:lang w:eastAsia="ja-JP"/>
        </w:rPr>
        <w:t xml:space="preserve">. </w:t>
      </w:r>
      <w:bookmarkStart w:id="89" w:name="OLE_LINK75"/>
      <w:bookmarkStart w:id="90" w:name="OLE_LINK76"/>
      <w:r w:rsidR="00350917" w:rsidRPr="005D5858">
        <w:rPr>
          <w:lang w:eastAsia="ja-JP"/>
        </w:rPr>
        <w:fldChar w:fldCharType="begin"/>
      </w:r>
      <w:r w:rsidR="00C34D0B" w:rsidRPr="005D5858">
        <w:rPr>
          <w:lang w:eastAsia="ja-JP"/>
        </w:rPr>
        <w:instrText xml:space="preserve"> ADDIN EN.CITE &lt;EndNote&gt;&lt;Cite AuthorYear="1"&gt;&lt;Author&gt;Dewey&lt;/Author&gt;&lt;Year&gt;1999&lt;/Year&gt;&lt;RecNum&gt;1946&lt;/RecNum&gt;&lt;DisplayText&gt;&lt;style font="Times New Roman"&gt;Dewey et al. (1999)&lt;/style&gt;&lt;/DisplayText&gt;&lt;record&gt;&lt;rec-number&gt;1946&lt;/rec-number&gt;&lt;foreign-keys&gt;&lt;key app="EN" db-id="ptrrw550leexd5ex0x15ddpzffdaae0w00sr" timestamp="1587582593" guid="7d2b8aa8-b360-4c52-acf5-bfbb9a3a81e4"&gt;1946&lt;/key&gt;&lt;/foreign-keys&gt;&lt;ref-type name="Journal Article"&gt;17&lt;/ref-type&gt;&lt;contributors&gt;&lt;authors&gt;&lt;author&gt;Dewey, C.E.&lt;/author&gt;&lt;author&gt;Cox, B.D.&lt;/author&gt;&lt;author&gt;Straw, B.E.&lt;/author&gt;&lt;author&gt;Bush, E.J.&lt;/author&gt;&lt;author&gt;Hurd, S.&lt;/author&gt;&lt;/authors&gt;&lt;/contributors&gt;&lt;titles&gt;&lt;title&gt;Use of antimicrobials in swine feeds in the United States&lt;/title&gt;&lt;secondary-title&gt;Swine health and production : the official journal of the American Association of Swine Practitioners&lt;/secondary-title&gt;&lt;/titles&gt;&lt;periodical&gt;&lt;full-title&gt;Swine health and production : the official journal of the American Association of Swine Practitioners&lt;/full-title&gt;&lt;/periodical&gt;&lt;pages&gt;pp. 19-25&lt;/pages&gt;&lt;volume&gt;1999 v.7 no.1&lt;/volume&gt;&lt;number&gt;no. 1&lt;/number&gt;&lt;keywords&gt;&lt;keyword&gt;medicated feeds&lt;/keyword&gt;&lt;keyword&gt;antimicrobial agents&lt;/keyword&gt;&lt;keyword&gt;feed additives&lt;/keyword&gt;&lt;keyword&gt;swine&lt;/keyword&gt;&lt;keyword&gt;developmental stages&lt;/keyword&gt;&lt;keyword&gt;frequency&lt;/keyword&gt;&lt;keyword&gt;United States&lt;/keyword&gt;&lt;/keywords&gt;&lt;dates&gt;&lt;year&gt;1999&lt;/year&gt;&lt;pub-dates&gt;&lt;date&gt;1999-01&lt;/date&gt;&lt;/pub-dates&gt;&lt;/dates&gt;&lt;accession-num&gt;38505&lt;/accession-num&gt;&lt;work-type&gt;Article&lt;/work-type&gt;&lt;urls&gt;&lt;/urls&gt;&lt;remote-database-name&gt;PubAg&lt;/remote-database-name&gt;&lt;remote-database-provider&gt;National Agricultural Library&lt;/remote-database-provider&gt;&lt;/record&gt;&lt;/Cite&gt;&lt;/EndNote&gt;</w:instrText>
      </w:r>
      <w:r w:rsidR="00350917" w:rsidRPr="005D5858">
        <w:rPr>
          <w:lang w:eastAsia="ja-JP"/>
        </w:rPr>
        <w:fldChar w:fldCharType="separate"/>
      </w:r>
      <w:r w:rsidR="00C34D0B" w:rsidRPr="005D5858">
        <w:rPr>
          <w:noProof/>
          <w:lang w:eastAsia="ja-JP"/>
        </w:rPr>
        <w:t>Dewey et al. (1999)</w:t>
      </w:r>
      <w:r w:rsidR="00350917" w:rsidRPr="005D5858">
        <w:rPr>
          <w:lang w:eastAsia="ja-JP"/>
        </w:rPr>
        <w:fldChar w:fldCharType="end"/>
      </w:r>
      <w:bookmarkEnd w:id="89"/>
      <w:bookmarkEnd w:id="90"/>
      <w:r w:rsidR="00350917" w:rsidRPr="005D5858">
        <w:t xml:space="preserve"> reported that 88% of 712 swine farms in the United States used antibiotics in feeds, and most (92%) antibiotics were fed on a continuous basis, especially </w:t>
      </w:r>
      <w:r w:rsidR="006064C9" w:rsidRPr="005D5858">
        <w:t xml:space="preserve">to </w:t>
      </w:r>
      <w:r w:rsidR="00350917" w:rsidRPr="005D5858">
        <w:t xml:space="preserve">young growing swine. </w:t>
      </w:r>
      <w:bookmarkStart w:id="91" w:name="OLE_LINK77"/>
      <w:bookmarkStart w:id="92" w:name="OLE_LINK78"/>
      <w:r w:rsidR="00350917" w:rsidRPr="005D5858">
        <w:fldChar w:fldCharType="begin"/>
      </w:r>
      <w:r w:rsidR="00C34D0B" w:rsidRPr="005D5858">
        <w:instrText xml:space="preserve"> ADDIN EN.CITE &lt;EndNote&gt;&lt;Cite AuthorYear="1"&gt;&lt;Author&gt;Kemper&lt;/Author&gt;&lt;Year&gt;2008&lt;/Year&gt;&lt;RecNum&gt;1962&lt;/RecNum&gt;&lt;DisplayText&gt;&lt;style font="Times New Roman"&gt;Kemper (2008)&lt;/style&gt;&lt;/DisplayText&gt;&lt;record&gt;&lt;rec-number&gt;1962&lt;/rec-number&gt;&lt;foreign-keys&gt;&lt;key app="EN" db-id="ptrrw550leexd5ex0x15ddpzffdaae0w00sr" timestamp="1587582593" guid="a92e63ff-e11e-403b-9610-608a23cab1b3"&gt;1962&lt;/key&gt;&lt;/foreign-keys&gt;&lt;ref-type name="Journal Article"&gt;17&lt;/ref-type&gt;&lt;contributors&gt;&lt;authors&gt;&lt;author&gt;Kemper, Nicole&lt;/author&gt;&lt;/authors&gt;&lt;/contributors&gt;&lt;titles&gt;&lt;title&gt;Veterinary antibiotics in the aquatic and terrestrial environment&lt;/title&gt;&lt;secondary-title&gt;Ecological Indicators&lt;/secondary-title&gt;&lt;/titles&gt;&lt;periodical&gt;&lt;full-title&gt;Ecological Indicators&lt;/full-title&gt;&lt;/periodical&gt;&lt;pages&gt;1-13&lt;/pages&gt;&lt;volume&gt;8&lt;/volume&gt;&lt;number&gt;1&lt;/number&gt;&lt;keywords&gt;&lt;keyword&gt;Agriculture&lt;/keyword&gt;&lt;keyword&gt;Antibiotics&lt;/keyword&gt;&lt;keyword&gt;Soil&lt;/keyword&gt;&lt;keyword&gt;Residues&lt;/keyword&gt;&lt;keyword&gt;Resistance&lt;/keyword&gt;&lt;keyword&gt;Water&lt;/keyword&gt;&lt;/keywords&gt;&lt;dates&gt;&lt;year&gt;2008&lt;/year&gt;&lt;pub-dates&gt;&lt;date&gt;2008/01/01/&lt;/date&gt;&lt;/pub-dates&gt;&lt;/dates&gt;&lt;isbn&gt;1470-160X&lt;/isbn&gt;&lt;urls&gt;&lt;related-urls&gt;&lt;url&gt;http://www.sciencedirect.com/science/article/pii/S1470160X07000647&lt;/url&gt;&lt;/related-urls&gt;&lt;/urls&gt;&lt;electronic-resource-num&gt;https://doi.org/10.1016/j.ecolind.2007.06.002&lt;/electronic-resource-num&gt;&lt;/record&gt;&lt;/Cite&gt;&lt;/EndNote&gt;</w:instrText>
      </w:r>
      <w:r w:rsidR="00350917" w:rsidRPr="005D5858">
        <w:fldChar w:fldCharType="separate"/>
      </w:r>
      <w:r w:rsidR="00C34D0B" w:rsidRPr="005D5858">
        <w:rPr>
          <w:noProof/>
        </w:rPr>
        <w:t>Kemper (2008)</w:t>
      </w:r>
      <w:r w:rsidR="00350917" w:rsidRPr="005D5858">
        <w:fldChar w:fldCharType="end"/>
      </w:r>
      <w:bookmarkEnd w:id="91"/>
      <w:bookmarkEnd w:id="92"/>
      <w:r w:rsidR="00350917" w:rsidRPr="005D5858">
        <w:t xml:space="preserve"> estimated that 11,200 Mg of antibiotics </w:t>
      </w:r>
      <w:r w:rsidR="006064C9" w:rsidRPr="005D5858">
        <w:t xml:space="preserve">were </w:t>
      </w:r>
      <w:r w:rsidR="00350917" w:rsidRPr="005D5858">
        <w:t>used for nontherapeutic purposes for cattle, swine, and poultry</w:t>
      </w:r>
      <w:r w:rsidR="004544DB" w:rsidRPr="005D5858">
        <w:t>,</w:t>
      </w:r>
      <w:r w:rsidR="00350917" w:rsidRPr="005D5858">
        <w:t xml:space="preserve"> in the absence of disease</w:t>
      </w:r>
      <w:r w:rsidR="009B7B65" w:rsidRPr="005D5858">
        <w:t>,</w:t>
      </w:r>
      <w:r w:rsidR="00350917" w:rsidRPr="005D5858">
        <w:t xml:space="preserve"> in the United States every year. The antibiotic treatment at nontherapeutic levels is considered to increase weight gain by </w:t>
      </w:r>
      <w:r w:rsidR="009B7B65" w:rsidRPr="005D5858">
        <w:t xml:space="preserve">the </w:t>
      </w:r>
      <w:r w:rsidR="00350917" w:rsidRPr="005D5858">
        <w:t xml:space="preserve">suppression of intestinal bacteria </w:t>
      </w:r>
      <w:r w:rsidR="00350917" w:rsidRPr="005D5858">
        <w:fldChar w:fldCharType="begin"/>
      </w:r>
      <w:r w:rsidR="00C34D0B" w:rsidRPr="005D5858">
        <w:instrText xml:space="preserve"> ADDIN EN.CITE &lt;EndNote&gt;&lt;Cite&gt;&lt;Author&gt;Mitscher&lt;/Author&gt;&lt;Year&gt;1978&lt;/Year&gt;&lt;RecNum&gt;1974&lt;/RecNum&gt;&lt;DisplayText&gt;(Mitscher 1978)&lt;/DisplayText&gt;&lt;record&gt;&lt;rec-number&gt;1974&lt;/rec-number&gt;&lt;foreign-keys&gt;&lt;key app="EN" db-id="ptrrw550leexd5ex0x15ddpzffdaae0w00sr" timestamp="1587582593" guid="a72912fb-3e5d-4e1f-bade-19027f6bec13"&gt;1974&lt;/key&gt;&lt;/foreign-keys&gt;&lt;ref-type name="Book Section"&gt;5&lt;/ref-type&gt;&lt;contributors&gt;&lt;authors&gt;&lt;author&gt;Mitscher, Lester A.&lt;/author&gt;&lt;/authors&gt;&lt;secondary-authors&gt;&lt;author&gt;Weinstein, Marvin J.&lt;/author&gt;&lt;author&gt;Wagman, Gerald H.&lt;/author&gt;&lt;/secondary-authors&gt;&lt;/contributors&gt;&lt;titles&gt;&lt;title&gt;Plant-derived antibiotics&lt;/title&gt;&lt;secondary-title&gt;Journal of Chromatography Library&lt;/secondary-title&gt;&lt;/titles&gt;&lt;pages&gt;463-477&lt;/pages&gt;&lt;volume&gt;15&lt;/volume&gt;&lt;dates&gt;&lt;year&gt;1978&lt;/year&gt;&lt;pub-dates&gt;&lt;date&gt;1978/01/01/&lt;/date&gt;&lt;/pub-dates&gt;&lt;/dates&gt;&lt;publisher&gt;Elsevier&lt;/publisher&gt;&lt;isbn&gt;0301-4770&lt;/isbn&gt;&lt;urls&gt;&lt;related-urls&gt;&lt;url&gt;http://www.sciencedirect.com/science/article/pii/S0301477008609562&lt;/url&gt;&lt;/related-urls&gt;&lt;/urls&gt;&lt;electronic-resource-num&gt;https://doi.org/10.1016/S0301-4770(08)60956-2&lt;/electronic-resource-num&gt;&lt;/record&gt;&lt;/Cite&gt;&lt;/EndNote&gt;</w:instrText>
      </w:r>
      <w:r w:rsidR="00350917" w:rsidRPr="005D5858">
        <w:fldChar w:fldCharType="separate"/>
      </w:r>
      <w:r w:rsidR="00C34D0B" w:rsidRPr="005D5858">
        <w:rPr>
          <w:noProof/>
        </w:rPr>
        <w:t>(Mitscher 1978)</w:t>
      </w:r>
      <w:r w:rsidR="00350917" w:rsidRPr="005D5858">
        <w:fldChar w:fldCharType="end"/>
      </w:r>
      <w:r w:rsidR="009B7B65" w:rsidRPr="005D5858">
        <w:t>,</w:t>
      </w:r>
      <w:r w:rsidR="00350917" w:rsidRPr="005D5858">
        <w:t xml:space="preserve"> inhibition of subclinical infections, reduction in harmful microbial metabolites, and</w:t>
      </w:r>
      <w:r w:rsidR="006064C9" w:rsidRPr="005D5858">
        <w:t xml:space="preserve"> to</w:t>
      </w:r>
      <w:r w:rsidR="00350917" w:rsidRPr="005D5858">
        <w:t xml:space="preserve"> enhanced nutrient uptake </w:t>
      </w:r>
      <w:r w:rsidR="00350917" w:rsidRPr="005D5858">
        <w:fldChar w:fldCharType="begin"/>
      </w:r>
      <w:r w:rsidR="00C34D0B" w:rsidRPr="005D5858">
        <w:instrText xml:space="preserve"> ADDIN EN.CITE &lt;EndNote&gt;&lt;Cite&gt;&lt;Author&gt;Gaskins&lt;/Author&gt;&lt;Year&gt;2002&lt;/Year&gt;&lt;RecNum&gt;1940&lt;/RecNum&gt;&lt;DisplayText&gt;(Gaskins et al. 2002)&lt;/DisplayText&gt;&lt;record&gt;&lt;rec-number&gt;1940&lt;/rec-number&gt;&lt;foreign-keys&gt;&lt;key app="EN" db-id="ptrrw550leexd5ex0x15ddpzffdaae0w00sr" timestamp="1587582593" guid="e5da1749-45da-49aa-9ba5-fee76d33343e"&gt;1940&lt;/key&gt;&lt;/foreign-keys&gt;&lt;ref-type name="Journal Article"&gt;17&lt;/ref-type&gt;&lt;contributors&gt;&lt;authors&gt;&lt;author&gt;Gaskins, H. R.&lt;/author&gt;&lt;author&gt;Collier, C. T.&lt;/author&gt;&lt;author&gt;Anderson, D. B.&lt;/author&gt;&lt;/authors&gt;&lt;/contributors&gt;&lt;titles&gt;&lt;title&gt;Antibiotics as growth promotants: Mode of action&lt;/title&gt;&lt;secondary-title&gt;Animal Biotechnology&lt;/secondary-title&gt;&lt;/titles&gt;&lt;periodical&gt;&lt;full-title&gt;Animal Biotechnology&lt;/full-title&gt;&lt;/periodical&gt;&lt;pages&gt;29-42&lt;/pages&gt;&lt;volume&gt;13&lt;/volume&gt;&lt;number&gt;1&lt;/number&gt;&lt;dates&gt;&lt;year&gt;2002&lt;/year&gt;&lt;pub-dates&gt;&lt;date&gt;2002/07/01&lt;/date&gt;&lt;/pub-dates&gt;&lt;/dates&gt;&lt;publisher&gt;Taylor &amp;amp; Francis&lt;/publisher&gt;&lt;isbn&gt;1049-5398&lt;/isbn&gt;&lt;urls&gt;&lt;related-urls&gt;&lt;url&gt;http://dx.doi.org/10.1081/ABIO-120005768&lt;/url&gt;&lt;/related-urls&gt;&lt;/urls&gt;&lt;electronic-resource-num&gt;10.1081/ABIO-120005768&lt;/electronic-resource-num&gt;&lt;/record&gt;&lt;/Cite&gt;&lt;/EndNote&gt;</w:instrText>
      </w:r>
      <w:r w:rsidR="00350917" w:rsidRPr="005D5858">
        <w:fldChar w:fldCharType="separate"/>
      </w:r>
      <w:r w:rsidR="00C34D0B" w:rsidRPr="005D5858">
        <w:rPr>
          <w:noProof/>
        </w:rPr>
        <w:t>(Gaskins et al. 2002)</w:t>
      </w:r>
      <w:r w:rsidR="00350917" w:rsidRPr="005D5858">
        <w:fldChar w:fldCharType="end"/>
      </w:r>
      <w:r w:rsidR="00350917" w:rsidRPr="005D5858">
        <w:t xml:space="preserve">. </w:t>
      </w:r>
      <w:r w:rsidR="009B7B65" w:rsidRPr="005D5858">
        <w:t>The n</w:t>
      </w:r>
      <w:r w:rsidR="00350917" w:rsidRPr="005D5858">
        <w:t xml:space="preserve">et gain </w:t>
      </w:r>
      <w:r w:rsidR="009B7B65" w:rsidRPr="005D5858">
        <w:t xml:space="preserve">achieved </w:t>
      </w:r>
      <w:r w:rsidR="00350917" w:rsidRPr="005D5858">
        <w:t xml:space="preserve">by feeding antibiotics to swine is estimated to be $45.5 </w:t>
      </w:r>
      <w:r w:rsidR="00350917" w:rsidRPr="005D5858">
        <w:lastRenderedPageBreak/>
        <w:t xml:space="preserve">million </w:t>
      </w:r>
      <w:r w:rsidR="009B7B65" w:rsidRPr="005D5858">
        <w:t xml:space="preserve">each </w:t>
      </w:r>
      <w:r w:rsidR="00350917" w:rsidRPr="005D5858">
        <w:t xml:space="preserve">year </w:t>
      </w:r>
      <w:r w:rsidR="00350917" w:rsidRPr="005D5858">
        <w:fldChar w:fldCharType="begin"/>
      </w:r>
      <w:r w:rsidR="00C34D0B" w:rsidRPr="005D5858">
        <w:instrText xml:space="preserve"> ADDIN EN.CITE &lt;EndNote&gt;&lt;Cite&gt;&lt;Author&gt;Mathews Jr&lt;/Author&gt;&lt;Year&gt;2001&lt;/Year&gt;&lt;RecNum&gt;6482&lt;/RecNum&gt;&lt;DisplayText&gt;(Mathews Jr 2001)&lt;/DisplayText&gt;&lt;record&gt;&lt;rec-number&gt;6482&lt;/rec-number&gt;&lt;foreign-keys&gt;&lt;key app="EN" db-id="ptrrw550leexd5ex0x15ddpzffdaae0w00sr" timestamp="1587582622" guid="24aaa1ee-a619-466b-a942-ae89cb686c00"&gt;6482&lt;/key&gt;&lt;/foreign-keys&gt;&lt;ref-type name="Report"&gt;27&lt;/ref-type&gt;&lt;contributors&gt;&lt;authors&gt;&lt;author&gt;Mathews Jr, Kenneth H&lt;/author&gt;&lt;/authors&gt;&lt;/contributors&gt;&lt;titles&gt;&lt;title&gt;Antimicrobial drug use and veterinary costs in US livestock production&lt;/title&gt;&lt;/titles&gt;&lt;dates&gt;&lt;year&gt;2001&lt;/year&gt;&lt;/dates&gt;&lt;urls&gt;&lt;/urls&gt;&lt;/record&gt;&lt;/Cite&gt;&lt;/EndNote&gt;</w:instrText>
      </w:r>
      <w:r w:rsidR="00350917" w:rsidRPr="005D5858">
        <w:fldChar w:fldCharType="separate"/>
      </w:r>
      <w:r w:rsidR="00C34D0B" w:rsidRPr="005D5858">
        <w:rPr>
          <w:noProof/>
        </w:rPr>
        <w:t>(Mathews Jr 2001)</w:t>
      </w:r>
      <w:r w:rsidR="00350917" w:rsidRPr="005D5858">
        <w:fldChar w:fldCharType="end"/>
      </w:r>
      <w:r w:rsidR="00350917" w:rsidRPr="005D5858">
        <w:t xml:space="preserve">. Although new legislative regulations </w:t>
      </w:r>
      <w:r w:rsidR="009B7B65" w:rsidRPr="005D5858">
        <w:t xml:space="preserve">targeting the administration of </w:t>
      </w:r>
      <w:r w:rsidR="00350917" w:rsidRPr="005D5858">
        <w:t>veterinary antibiotics in the United States have banned their use as prophylactics and for nontherapeutic purposes without the authorization of a veterinarian (</w:t>
      </w:r>
      <w:bookmarkStart w:id="93" w:name="OLE_LINK83"/>
      <w:bookmarkStart w:id="94" w:name="OLE_LINK84"/>
      <w:r w:rsidR="00350917" w:rsidRPr="005D5858">
        <w:t>U.S. Food and Drug Administration, 2015</w:t>
      </w:r>
      <w:bookmarkEnd w:id="93"/>
      <w:bookmarkEnd w:id="94"/>
      <w:r w:rsidR="00350917" w:rsidRPr="005D5858">
        <w:t>), environmental dispersal from therapeutic use will continue.</w:t>
      </w:r>
    </w:p>
    <w:p w14:paraId="45A3FE40" w14:textId="53C836AE" w:rsidR="00350917" w:rsidRPr="005D5858" w:rsidRDefault="00C34D0B" w:rsidP="0012374C">
      <w:pPr>
        <w:spacing w:line="480" w:lineRule="auto"/>
      </w:pPr>
      <w:r w:rsidRPr="005D5858">
        <w:rPr>
          <w:lang w:val="en-CA"/>
        </w:rPr>
        <w:t xml:space="preserve">    </w:t>
      </w:r>
      <w:r w:rsidR="00412ECD" w:rsidRPr="005D5858">
        <w:rPr>
          <w:lang w:val="en-CA"/>
        </w:rPr>
        <w:t xml:space="preserve">    </w:t>
      </w:r>
      <w:r w:rsidRPr="005D5858">
        <w:rPr>
          <w:lang w:val="en-CA"/>
        </w:rPr>
        <w:t xml:space="preserve">    </w:t>
      </w:r>
      <w:r w:rsidR="00EB11F7" w:rsidRPr="005D5858">
        <w:rPr>
          <w:lang w:val="en-CA"/>
        </w:rPr>
        <w:t xml:space="preserve">The legacy of veterinary antibiotics still exists in the agricultural system. </w:t>
      </w:r>
      <w:r w:rsidR="00350917" w:rsidRPr="005D5858">
        <w:rPr>
          <w:lang w:val="en-CA"/>
        </w:rPr>
        <w:fldChar w:fldCharType="begin"/>
      </w:r>
      <w:r w:rsidR="00350917" w:rsidRPr="005D5858">
        <w:rPr>
          <w:lang w:val="en-CA"/>
        </w:rPr>
        <w:instrText xml:space="preserve"> SEQ CHAPTER \h \r 1</w:instrText>
      </w:r>
      <w:r w:rsidR="00350917" w:rsidRPr="005D5858">
        <w:rPr>
          <w:lang w:val="en-CA"/>
        </w:rPr>
        <w:fldChar w:fldCharType="end"/>
      </w:r>
      <w:r w:rsidR="00350917" w:rsidRPr="005D5858">
        <w:t xml:space="preserve">The </w:t>
      </w:r>
      <w:r w:rsidR="00E9156C" w:rsidRPr="005D5858">
        <w:t>significant</w:t>
      </w:r>
      <w:r w:rsidR="00350917" w:rsidRPr="005D5858">
        <w:t xml:space="preserve"> </w:t>
      </w:r>
      <w:r w:rsidR="00E9156C" w:rsidRPr="005D5858">
        <w:t>impact antibiotics</w:t>
      </w:r>
      <w:r w:rsidR="00350917" w:rsidRPr="005D5858">
        <w:t xml:space="preserve"> </w:t>
      </w:r>
      <w:r w:rsidR="00E9156C" w:rsidRPr="005D5858">
        <w:t xml:space="preserve">have on </w:t>
      </w:r>
      <w:r w:rsidR="00350917" w:rsidRPr="005D5858">
        <w:t xml:space="preserve">soil can be illustrated </w:t>
      </w:r>
      <w:r w:rsidR="00E9156C" w:rsidRPr="005D5858">
        <w:t xml:space="preserve">by </w:t>
      </w:r>
      <w:r w:rsidR="00350917" w:rsidRPr="005D5858">
        <w:t xml:space="preserve">using sulfamethazine (SFM) as an example. </w:t>
      </w:r>
      <w:r w:rsidR="00EB11F7" w:rsidRPr="005D5858">
        <w:t>T</w:t>
      </w:r>
      <w:r w:rsidR="00350917" w:rsidRPr="005D5858">
        <w:t xml:space="preserve">he unmetabolized sulfa antibiotics in manure and urine may present a potential environmental hazard, especially when manure is applied directly to the soil surface. </w:t>
      </w:r>
      <w:r w:rsidR="00350917" w:rsidRPr="005D5858">
        <w:rPr>
          <w:lang w:val="en-CA"/>
        </w:rPr>
        <w:fldChar w:fldCharType="begin"/>
      </w:r>
      <w:r w:rsidR="00350917" w:rsidRPr="005D5858">
        <w:rPr>
          <w:lang w:val="en-CA"/>
        </w:rPr>
        <w:instrText xml:space="preserve"> SEQ CHAPTER \h \r 1</w:instrText>
      </w:r>
      <w:r w:rsidR="00350917" w:rsidRPr="005D5858">
        <w:rPr>
          <w:lang w:val="en-CA"/>
        </w:rPr>
        <w:fldChar w:fldCharType="end"/>
      </w:r>
      <w:r w:rsidR="00350917" w:rsidRPr="005D5858">
        <w:t xml:space="preserve">Our preliminary research with </w:t>
      </w:r>
      <w:bookmarkStart w:id="95" w:name="OLE_LINK60"/>
      <w:r w:rsidR="00350917" w:rsidRPr="005D5858">
        <w:t>sulfur-based antibiotics</w:t>
      </w:r>
      <w:bookmarkEnd w:id="95"/>
      <w:r w:rsidR="00350917" w:rsidRPr="005D5858">
        <w:t xml:space="preserve"> showed that they were transported </w:t>
      </w:r>
      <w:r w:rsidR="006064C9" w:rsidRPr="005D5858">
        <w:t xml:space="preserve">through soil </w:t>
      </w:r>
      <w:r w:rsidR="00350917" w:rsidRPr="005D5858">
        <w:t xml:space="preserve">in a nonequilibrium process and they were highly mobile in selected soils </w:t>
      </w:r>
      <w:r w:rsidR="00350917" w:rsidRPr="005D5858">
        <w:fldChar w:fldCharType="begin">
          <w:fldData xml:space="preserve">PEVuZE5vdGU+PENpdGU+PEF1dGhvcj5MZWU8L0F1dGhvcj48WWVhcj4yMDE0PC9ZZWFyPjxSZWNO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</w:fldData>
        </w:fldChar>
      </w:r>
      <w:r w:rsidRPr="005D5858">
        <w:instrText xml:space="preserve"> ADDIN EN.CITE </w:instrText>
      </w:r>
      <w:r w:rsidRPr="005D5858">
        <w:fldChar w:fldCharType="begin">
          <w:fldData xml:space="preserve">PEVuZE5vdGU+PENpdGU+PEF1dGhvcj5MZWU8L0F1dGhvcj48WWVhcj4yMDE0PC9ZZWFyPjxSZWNO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</w:fldData>
        </w:fldChar>
      </w:r>
      <w:r w:rsidRPr="005D5858">
        <w:instrText xml:space="preserve"> ADDIN EN.CITE.DATA </w:instrText>
      </w:r>
      <w:r w:rsidRPr="005D5858">
        <w:fldChar w:fldCharType="end"/>
      </w:r>
      <w:r w:rsidR="00350917" w:rsidRPr="005D5858">
        <w:fldChar w:fldCharType="separate"/>
      </w:r>
      <w:r w:rsidRPr="005D5858">
        <w:rPr>
          <w:noProof/>
        </w:rPr>
        <w:t>(Essington et al. 2010; Lee et al. 2014)</w:t>
      </w:r>
      <w:r w:rsidR="00350917" w:rsidRPr="005D5858">
        <w:fldChar w:fldCharType="end"/>
      </w:r>
      <w:r w:rsidR="00350917" w:rsidRPr="005D5858">
        <w:t xml:space="preserve">. This demonstrates that it is necessary to develop an innovative and cost-effective system to remediate these contaminants </w:t>
      </w:r>
      <w:r w:rsidR="00E9156C" w:rsidRPr="005D5858">
        <w:t xml:space="preserve">in order </w:t>
      </w:r>
      <w:r w:rsidR="00350917" w:rsidRPr="005D5858">
        <w:t>to protect water resources.</w:t>
      </w:r>
    </w:p>
    <w:p w14:paraId="45F24EA6" w14:textId="77777777" w:rsidR="00350917" w:rsidRPr="005D5858" w:rsidRDefault="00350917" w:rsidP="0012374C">
      <w:pPr>
        <w:pStyle w:val="Heading3"/>
        <w:spacing w:line="480" w:lineRule="auto"/>
        <w:rPr>
          <w:rFonts w:ascii="Times New Roman" w:hAnsi="Times New Roman" w:cs="Times New Roman"/>
          <w:lang w:eastAsia="zh-CN"/>
        </w:rPr>
      </w:pPr>
      <w:bookmarkStart w:id="96" w:name="_Toc73960201"/>
      <w:bookmarkStart w:id="97" w:name="_Toc74129919"/>
      <w:bookmarkStart w:id="98" w:name="_Toc74130261"/>
      <w:bookmarkStart w:id="99" w:name="_Toc74130553"/>
      <w:bookmarkStart w:id="100" w:name="_Toc79855142"/>
      <w:r w:rsidRPr="005D5858">
        <w:rPr>
          <w:rFonts w:ascii="Times New Roman" w:hAnsi="Times New Roman" w:cs="Times New Roman"/>
          <w:lang w:eastAsia="zh-CN"/>
        </w:rPr>
        <w:t>Filling materials</w:t>
      </w:r>
      <w:bookmarkEnd w:id="96"/>
      <w:bookmarkEnd w:id="97"/>
      <w:bookmarkEnd w:id="98"/>
      <w:bookmarkEnd w:id="99"/>
      <w:bookmarkEnd w:id="100"/>
    </w:p>
    <w:p w14:paraId="69DA544A" w14:textId="25A309AE" w:rsidR="001A28A7" w:rsidRPr="005D5858" w:rsidRDefault="00C34D0B" w:rsidP="0012374C">
      <w:pPr>
        <w:tabs>
          <w:tab w:val="left" w:pos="-720"/>
        </w:tabs>
        <w:suppressAutoHyphens/>
        <w:spacing w:line="480" w:lineRule="auto"/>
        <w:jc w:val="both"/>
      </w:pPr>
      <w:r w:rsidRPr="005D5858">
        <w:t xml:space="preserve">     </w:t>
      </w:r>
      <w:r w:rsidR="00412ECD" w:rsidRPr="005D5858">
        <w:t xml:space="preserve">    </w:t>
      </w:r>
      <w:r w:rsidRPr="005D5858">
        <w:t xml:space="preserve">   </w:t>
      </w:r>
      <w:r w:rsidR="00350917" w:rsidRPr="005D5858">
        <w:t xml:space="preserve">The carbon source </w:t>
      </w:r>
      <w:r w:rsidR="0059378E" w:rsidRPr="005D5858">
        <w:t xml:space="preserve">used </w:t>
      </w:r>
      <w:r w:rsidR="00350917" w:rsidRPr="005D5858">
        <w:t xml:space="preserve">in DNBRs </w:t>
      </w:r>
      <w:r w:rsidR="007A70F6" w:rsidRPr="005D5858">
        <w:t>consists</w:t>
      </w:r>
      <w:r w:rsidR="00350917" w:rsidRPr="005D5858">
        <w:t xml:space="preserve"> of natural organic carbon and synthetic biodegradable polymers. </w:t>
      </w:r>
      <w:r w:rsidR="0059378E" w:rsidRPr="005D5858">
        <w:t>The use of n</w:t>
      </w:r>
      <w:r w:rsidR="00350917" w:rsidRPr="005D5858">
        <w:t xml:space="preserve">atural organic carbon has been studied </w:t>
      </w:r>
      <w:r w:rsidR="007A70F6" w:rsidRPr="005D5858">
        <w:t>in detail</w:t>
      </w:r>
      <w:r w:rsidR="00350917" w:rsidRPr="005D5858">
        <w:t xml:space="preserve"> during the last two decades</w:t>
      </w:r>
      <w:r w:rsidR="0059378E" w:rsidRPr="005D5858">
        <w:t xml:space="preserve">. These sources include, </w:t>
      </w:r>
      <w:r w:rsidR="00350917" w:rsidRPr="005D5858">
        <w:t xml:space="preserve">maize cobs, wheat straw </w:t>
      </w:r>
      <w:bookmarkStart w:id="101" w:name="OLE_LINK160"/>
      <w:bookmarkStart w:id="102" w:name="OLE_LINK161"/>
      <w:r w:rsidR="00350917" w:rsidRPr="005D5858">
        <w:fldChar w:fldCharType="begin">
          <w:fldData xml:space="preserve">PEVuZE5vdGU+PENpdGU+PEF1dGhvcj5Tb2FyZXM8L0F1dGhvcj48WWVhcj4xOTk4PC9ZZWFyPjxS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</w:fldData>
        </w:fldChar>
      </w:r>
      <w:r w:rsidRPr="005D5858">
        <w:instrText xml:space="preserve"> ADDIN EN.CITE </w:instrText>
      </w:r>
      <w:r w:rsidRPr="005D5858">
        <w:fldChar w:fldCharType="begin">
          <w:fldData xml:space="preserve">PEVuZE5vdGU+PENpdGU+PEF1dGhvcj5Tb2FyZXM8L0F1dGhvcj48WWVhcj4xOTk4PC9ZZWFyPjxS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</w:fldData>
        </w:fldChar>
      </w:r>
      <w:r w:rsidRPr="005D5858">
        <w:instrText xml:space="preserve"> ADDIN EN.CITE.DATA </w:instrText>
      </w:r>
      <w:r w:rsidRPr="005D5858">
        <w:fldChar w:fldCharType="end"/>
      </w:r>
      <w:r w:rsidR="00350917" w:rsidRPr="005D5858">
        <w:fldChar w:fldCharType="separate"/>
      </w:r>
      <w:r w:rsidRPr="005D5858">
        <w:rPr>
          <w:noProof/>
        </w:rPr>
        <w:t>(Soares and Abeliovich 1998; Aslan and Türkman 2005)</w:t>
      </w:r>
      <w:r w:rsidR="00350917" w:rsidRPr="005D5858">
        <w:fldChar w:fldCharType="end"/>
      </w:r>
      <w:bookmarkEnd w:id="101"/>
      <w:bookmarkEnd w:id="102"/>
      <w:r w:rsidR="00350917" w:rsidRPr="005D5858">
        <w:t xml:space="preserve">, rice stalks, rice straw, cotton </w:t>
      </w:r>
      <w:r w:rsidR="00350917" w:rsidRPr="005D5858">
        <w:fldChar w:fldCharType="begin">
          <w:fldData xml:space="preserve">PEVuZE5vdGU+PENpdGU+PEF1dGhvcj5Sb2NjYTwvQXV0aG9yPjxZZWFyPjIwMDU8L1llYXI+PFJl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=
</w:fldData>
        </w:fldChar>
      </w:r>
      <w:r w:rsidRPr="005D5858">
        <w:instrText xml:space="preserve"> ADDIN EN.CITE </w:instrText>
      </w:r>
      <w:r w:rsidRPr="005D5858">
        <w:fldChar w:fldCharType="begin">
          <w:fldData xml:space="preserve">PEVuZE5vdGU+PENpdGU+PEF1dGhvcj5Sb2NjYTwvQXV0aG9yPjxZZWFyPjIwMDU8L1llYXI+PFJl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=
</w:fldData>
        </w:fldChar>
      </w:r>
      <w:r w:rsidRPr="005D5858">
        <w:instrText xml:space="preserve"> ADDIN EN.CITE.DATA </w:instrText>
      </w:r>
      <w:r w:rsidRPr="005D5858">
        <w:fldChar w:fldCharType="end"/>
      </w:r>
      <w:r w:rsidR="00350917" w:rsidRPr="005D5858">
        <w:fldChar w:fldCharType="separate"/>
      </w:r>
      <w:r w:rsidRPr="005D5858">
        <w:rPr>
          <w:noProof/>
        </w:rPr>
        <w:t>(Rocca et al. 2005; Della Rocca et al. 2006)</w:t>
      </w:r>
      <w:r w:rsidR="00350917" w:rsidRPr="005D5858">
        <w:fldChar w:fldCharType="end"/>
      </w:r>
      <w:r w:rsidR="00350917" w:rsidRPr="005D5858">
        <w:t>, woodchips</w:t>
      </w:r>
      <w:bookmarkStart w:id="103" w:name="OLE_LINK17"/>
      <w:bookmarkStart w:id="104" w:name="OLE_LINK18"/>
      <w:bookmarkStart w:id="105" w:name="OLE_LINK21"/>
      <w:r w:rsidR="007A70F6" w:rsidRPr="005D5858">
        <w:t xml:space="preserve"> </w:t>
      </w:r>
      <w:r w:rsidR="00350917" w:rsidRPr="005D5858">
        <w:fldChar w:fldCharType="begin">
          <w:fldData xml:space="preserve">PEVuZE5vdGU+PENpdGU+PEF1dGhvcj5NZWZmZTwvQXV0aG9yPjxZZWFyPjIwMTY8L1llYXI+PFJl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</w:fldData>
        </w:fldChar>
      </w:r>
      <w:r w:rsidRPr="005D5858">
        <w:instrText xml:space="preserve"> ADDIN EN.CITE </w:instrText>
      </w:r>
      <w:r w:rsidRPr="005D5858">
        <w:fldChar w:fldCharType="begin">
          <w:fldData xml:space="preserve">PEVuZE5vdGU+PENpdGU+PEF1dGhvcj5NZWZmZTwvQXV0aG9yPjxZZWFyPjIwMTY8L1llYXI+PFJl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</w:fldData>
        </w:fldChar>
      </w:r>
      <w:r w:rsidRPr="005D5858">
        <w:instrText xml:space="preserve"> ADDIN EN.CITE.DATA </w:instrText>
      </w:r>
      <w:r w:rsidRPr="005D5858">
        <w:fldChar w:fldCharType="end"/>
      </w:r>
      <w:r w:rsidR="00350917" w:rsidRPr="005D5858">
        <w:fldChar w:fldCharType="separate"/>
      </w:r>
      <w:r w:rsidRPr="005D5858">
        <w:rPr>
          <w:noProof/>
        </w:rPr>
        <w:t>(Schmidt and Clark 2012; Meffe et al. 2016)</w:t>
      </w:r>
      <w:r w:rsidR="00350917" w:rsidRPr="005D5858">
        <w:fldChar w:fldCharType="end"/>
      </w:r>
      <w:bookmarkEnd w:id="103"/>
      <w:bookmarkEnd w:id="104"/>
      <w:bookmarkEnd w:id="105"/>
      <w:r w:rsidR="00350917" w:rsidRPr="005D5858">
        <w:t>, cardboard</w:t>
      </w:r>
      <w:r w:rsidR="0059378E" w:rsidRPr="005D5858">
        <w:t xml:space="preserve"> </w:t>
      </w:r>
      <w:r w:rsidR="00350917"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00350917" w:rsidRPr="005D5858">
        <w:fldChar w:fldCharType="separate"/>
      </w:r>
      <w:r w:rsidRPr="005D5858">
        <w:rPr>
          <w:noProof/>
        </w:rPr>
        <w:t>(Greenan et al. 2006)</w:t>
      </w:r>
      <w:r w:rsidR="00350917" w:rsidRPr="005D5858">
        <w:fldChar w:fldCharType="end"/>
      </w:r>
      <w:r w:rsidR="00350917" w:rsidRPr="005D5858">
        <w:t>, cornstalks</w:t>
      </w:r>
      <w:bookmarkStart w:id="106" w:name="OLE_LINK162"/>
      <w:bookmarkStart w:id="107" w:name="OLE_LINK163"/>
      <w:r w:rsidR="007A70F6" w:rsidRPr="005D5858">
        <w:t xml:space="preserve"> </w:t>
      </w:r>
      <w:r w:rsidR="00350917"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00350917" w:rsidRPr="005D5858">
        <w:fldChar w:fldCharType="separate"/>
      </w:r>
      <w:r w:rsidRPr="005D5858">
        <w:rPr>
          <w:noProof/>
        </w:rPr>
        <w:t>(Greenan et al. 2006)</w:t>
      </w:r>
      <w:r w:rsidR="00350917" w:rsidRPr="005D5858">
        <w:fldChar w:fldCharType="end"/>
      </w:r>
      <w:bookmarkEnd w:id="106"/>
      <w:bookmarkEnd w:id="107"/>
      <w:r w:rsidR="00350917" w:rsidRPr="005D5858">
        <w:t>, corn stover, coniferous</w:t>
      </w:r>
      <w:r w:rsidR="007A70F6" w:rsidRPr="005D5858">
        <w:t xml:space="preserve"> </w:t>
      </w:r>
      <w:r w:rsidR="00350917"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00350917" w:rsidRPr="005D5858">
        <w:fldChar w:fldCharType="separate"/>
      </w:r>
      <w:r w:rsidRPr="005D5858">
        <w:rPr>
          <w:noProof/>
        </w:rPr>
        <w:t>(Gibert et al. 2008)</w:t>
      </w:r>
      <w:r w:rsidR="00350917" w:rsidRPr="005D5858">
        <w:fldChar w:fldCharType="end"/>
      </w:r>
      <w:r w:rsidR="00350917" w:rsidRPr="005D5858">
        <w:t>, barley, willow</w:t>
      </w:r>
      <w:r w:rsidR="007A70F6" w:rsidRPr="005D5858">
        <w:t xml:space="preserve"> </w:t>
      </w:r>
      <w:r w:rsidR="00350917"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00350917" w:rsidRPr="005D5858">
        <w:fldChar w:fldCharType="separate"/>
      </w:r>
      <w:r w:rsidRPr="005D5858">
        <w:rPr>
          <w:noProof/>
        </w:rPr>
        <w:t>(Gibert et al. 2008)</w:t>
      </w:r>
      <w:r w:rsidR="00350917" w:rsidRPr="005D5858">
        <w:fldChar w:fldCharType="end"/>
      </w:r>
      <w:r w:rsidR="00350917" w:rsidRPr="005D5858">
        <w:t>, leaves</w:t>
      </w:r>
      <w:r w:rsidR="007A70F6" w:rsidRPr="005D5858">
        <w:t xml:space="preserve"> </w:t>
      </w:r>
      <w:r w:rsidR="00350917"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00350917" w:rsidRPr="005D5858">
        <w:fldChar w:fldCharType="separate"/>
      </w:r>
      <w:r w:rsidRPr="005D5858">
        <w:rPr>
          <w:noProof/>
        </w:rPr>
        <w:t>(Gibert et al. 2008)</w:t>
      </w:r>
      <w:r w:rsidR="00350917" w:rsidRPr="005D5858">
        <w:fldChar w:fldCharType="end"/>
      </w:r>
      <w:r w:rsidR="00350917" w:rsidRPr="005D5858">
        <w:t xml:space="preserve">, and </w:t>
      </w:r>
      <w:r w:rsidR="00350917" w:rsidRPr="005D5858">
        <w:lastRenderedPageBreak/>
        <w:t xml:space="preserve">newspaper </w:t>
      </w:r>
      <w:r w:rsidR="00350917" w:rsidRPr="005D5858">
        <w:fldChar w:fldCharType="begin"/>
      </w:r>
      <w:r w:rsidRPr="005D5858">
        <w:instrText xml:space="preserve"> ADDIN EN.CITE &lt;EndNote&gt;&lt;Cite&gt;&lt;Author&gt;Volokita&lt;/Author&gt;&lt;Year&gt;1996&lt;/Year&gt;&lt;RecNum&gt;2467&lt;/RecNum&gt;&lt;DisplayText&gt;(Volokita et al. 1996b)&lt;/DisplayText&gt;&lt;record&gt;&lt;rec-number&gt;2467&lt;/rec-number&gt;&lt;foreign-keys&gt;&lt;key app="EN" db-id="ptrrw550leexd5ex0x15ddpzffdaae0w00sr" timestamp="1587582596"&gt;2467&lt;/key&gt;&lt;/foreign-keys&gt;&lt;ref-type name="Journal Article"&gt;17&lt;/ref-type&gt;&lt;contributors&gt;&lt;authors&gt;&lt;author&gt;Volokita, Michal&lt;/author&gt;&lt;author&gt;Belkin, Shimshon&lt;/author&gt;&lt;author&gt;Abeliovich, Aharon&lt;/author&gt;&lt;author&gt;Soares, M. Inês M.&lt;/author&gt;&lt;/authors&gt;&lt;/contributors&gt;&lt;titles&gt;&lt;title&gt;Biological denitrification of drinking water using newspaper&lt;/title&gt;&lt;secondary-title&gt;Water Research&lt;/secondary-title&gt;&lt;/titles&gt;&lt;periodical&gt;&lt;full-title&gt;Water Research&lt;/full-title&gt;&lt;abbr-1&gt;Water Res.&lt;/abbr-1&gt;&lt;/periodical&gt;&lt;pages&gt;965-971&lt;/pages&gt;&lt;volume&gt;30&lt;/volume&gt;&lt;number&gt;4&lt;/number&gt;&lt;keywords&gt;&lt;keyword&gt;nitrate contamination&lt;/keyword&gt;&lt;keyword&gt;denitrification&lt;/keyword&gt;&lt;keyword&gt;microbial water treatment&lt;/keyword&gt;&lt;keyword&gt;newspaper&lt;/keyword&gt;&lt;keyword&gt;cellulose&lt;/keyword&gt;&lt;/keywords&gt;&lt;dates&gt;&lt;year&gt;1996&lt;/year&gt;&lt;pub-dates&gt;&lt;date&gt;1996/04/01/&lt;/date&gt;&lt;/pub-dates&gt;&lt;/dates&gt;&lt;isbn&gt;0043-1354&lt;/isbn&gt;&lt;urls&gt;&lt;related-urls&gt;&lt;url&gt;http://www.sciencedirect.com/science/article/pii/0043135495002421&lt;/url&gt;&lt;/related-urls&gt;&lt;/urls&gt;&lt;electronic-resource-num&gt;https://doi.org/10.1016/0043-1354(95)00242-1&lt;/electronic-resource-num&gt;&lt;/record&gt;&lt;/Cite&gt;&lt;/EndNote&gt;</w:instrText>
      </w:r>
      <w:r w:rsidR="00350917" w:rsidRPr="005D5858">
        <w:fldChar w:fldCharType="separate"/>
      </w:r>
      <w:r w:rsidRPr="005D5858">
        <w:rPr>
          <w:noProof/>
        </w:rPr>
        <w:t>(Volokita et al. 1996b)</w:t>
      </w:r>
      <w:r w:rsidR="00350917" w:rsidRPr="005D5858">
        <w:fldChar w:fldCharType="end"/>
      </w:r>
      <w:r w:rsidR="00350917" w:rsidRPr="005D5858">
        <w:t xml:space="preserve">. </w:t>
      </w:r>
      <w:bookmarkStart w:id="108" w:name="OLE_LINK166"/>
      <w:bookmarkStart w:id="109" w:name="OLE_LINK167"/>
      <w:r w:rsidR="0059378E" w:rsidRPr="005D5858">
        <w:t>S</w:t>
      </w:r>
      <w:r w:rsidR="00350917" w:rsidRPr="005D5858">
        <w:t xml:space="preserve">ynthetic biodegradable polymers </w:t>
      </w:r>
      <w:r w:rsidR="0059378E" w:rsidRPr="005D5858">
        <w:t xml:space="preserve">have </w:t>
      </w:r>
      <w:r w:rsidR="00350917" w:rsidRPr="005D5858">
        <w:t>also be</w:t>
      </w:r>
      <w:r w:rsidR="00550F77" w:rsidRPr="005D5858">
        <w:t>en</w:t>
      </w:r>
      <w:r w:rsidR="00350917" w:rsidRPr="005D5858">
        <w:t xml:space="preserve"> studied</w:t>
      </w:r>
      <w:r w:rsidR="0059378E" w:rsidRPr="005D5858">
        <w:t>. These include</w:t>
      </w:r>
      <w:r w:rsidR="00350917" w:rsidRPr="005D5858">
        <w:t>,</w:t>
      </w:r>
      <w:r w:rsidR="007A70F6" w:rsidRPr="005D5858">
        <w:t xml:space="preserve"> </w:t>
      </w:r>
      <w:r w:rsidR="00350917" w:rsidRPr="005D5858">
        <w:t xml:space="preserve">polycaprolactone (PCL) </w:t>
      </w:r>
      <w:bookmarkStart w:id="110" w:name="OLE_LINK172"/>
      <w:bookmarkStart w:id="111" w:name="OLE_LINK173"/>
      <w:r w:rsidR="00350917"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Pr="005D5858">
        <w:instrText xml:space="preserve"> ADDIN EN.CITE </w:instrText>
      </w:r>
      <w:r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Pr="005D5858">
        <w:instrText xml:space="preserve"> ADDIN EN.CITE.DATA </w:instrText>
      </w:r>
      <w:r w:rsidRPr="005D5858">
        <w:fldChar w:fldCharType="end"/>
      </w:r>
      <w:r w:rsidR="00350917" w:rsidRPr="005D5858">
        <w:fldChar w:fldCharType="separate"/>
      </w:r>
      <w:r w:rsidRPr="005D5858">
        <w:rPr>
          <w:noProof/>
        </w:rPr>
        <w:t>(Boley et al. 2000; Honda and Osawa 2002; Walters et al. 2009)</w:t>
      </w:r>
      <w:r w:rsidR="00350917" w:rsidRPr="005D5858">
        <w:fldChar w:fldCharType="end"/>
      </w:r>
      <w:bookmarkEnd w:id="110"/>
      <w:bookmarkEnd w:id="111"/>
      <w:r w:rsidR="00350917" w:rsidRPr="005D5858">
        <w:t xml:space="preserve">, </w:t>
      </w:r>
      <w:r w:rsidR="0059378E" w:rsidRPr="005D5858">
        <w:t xml:space="preserve">polyactic </w:t>
      </w:r>
      <w:r w:rsidR="00350917" w:rsidRPr="005D5858">
        <w:t xml:space="preserve">acid (PLA), </w:t>
      </w:r>
      <w:r w:rsidR="0059378E" w:rsidRPr="005D5858">
        <w:t xml:space="preserve">polybutylene </w:t>
      </w:r>
      <w:r w:rsidR="00350917" w:rsidRPr="005D5858">
        <w:t xml:space="preserve">succinate (PBS), </w:t>
      </w:r>
      <w:r w:rsidR="0059378E" w:rsidRPr="005D5858">
        <w:t>poly</w:t>
      </w:r>
      <w:r w:rsidR="00350917" w:rsidRPr="005D5858">
        <w:t>-3-hydroxybutyric acid (PHB)</w:t>
      </w:r>
      <w:bookmarkStart w:id="112" w:name="OLE_LINK15"/>
      <w:bookmarkStart w:id="113" w:name="OLE_LINK16"/>
      <w:r w:rsidR="0059378E" w:rsidRPr="005D5858">
        <w:t xml:space="preserve"> </w:t>
      </w:r>
      <w:r w:rsidR="00350917"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Pr="005D5858">
        <w:instrText xml:space="preserve"> ADDIN EN.CITE </w:instrText>
      </w:r>
      <w:r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Pr="005D5858">
        <w:instrText xml:space="preserve"> ADDIN EN.CITE.DATA </w:instrText>
      </w:r>
      <w:r w:rsidRPr="005D5858">
        <w:fldChar w:fldCharType="end"/>
      </w:r>
      <w:r w:rsidR="00350917" w:rsidRPr="005D5858">
        <w:fldChar w:fldCharType="separate"/>
      </w:r>
      <w:r w:rsidRPr="005D5858">
        <w:rPr>
          <w:noProof/>
        </w:rPr>
        <w:t>(Boley et al. 2000; Walters et al. 2009)</w:t>
      </w:r>
      <w:r w:rsidR="00350917" w:rsidRPr="005D5858">
        <w:fldChar w:fldCharType="end"/>
      </w:r>
      <w:bookmarkEnd w:id="112"/>
      <w:bookmarkEnd w:id="113"/>
      <w:r w:rsidR="00350917" w:rsidRPr="005D5858">
        <w:t xml:space="preserve">, </w:t>
      </w:r>
      <w:r w:rsidR="007A70F6" w:rsidRPr="005D5858">
        <w:t xml:space="preserve">and </w:t>
      </w:r>
      <w:r w:rsidR="0059378E" w:rsidRPr="005D5858">
        <w:t>poly</w:t>
      </w:r>
      <w:r w:rsidR="00350917" w:rsidRPr="005D5858">
        <w:t>-3-hydroxybutyrate-co-hyroxyvelate (PHBV).</w:t>
      </w:r>
      <w:bookmarkEnd w:id="108"/>
      <w:bookmarkEnd w:id="109"/>
      <w:r w:rsidR="00350917" w:rsidRPr="005D5858">
        <w:t xml:space="preserve"> </w:t>
      </w:r>
      <w:r w:rsidR="0059378E" w:rsidRPr="005D5858">
        <w:t>N</w:t>
      </w:r>
      <w:r w:rsidR="00350917" w:rsidRPr="005D5858">
        <w:t>atural organic carbon</w:t>
      </w:r>
      <w:r w:rsidR="0059378E" w:rsidRPr="005D5858">
        <w:t xml:space="preserve"> sources</w:t>
      </w:r>
      <w:r w:rsidR="00350917" w:rsidRPr="005D5858">
        <w:t xml:space="preserve"> </w:t>
      </w:r>
      <w:r w:rsidR="007A70F6" w:rsidRPr="005D5858">
        <w:t>remain</w:t>
      </w:r>
      <w:r w:rsidR="00350917" w:rsidRPr="005D5858">
        <w:t xml:space="preserve"> the most common and </w:t>
      </w:r>
      <w:r w:rsidR="007A70F6" w:rsidRPr="005D5858">
        <w:t xml:space="preserve">frequently </w:t>
      </w:r>
      <w:r w:rsidR="00350917" w:rsidRPr="005D5858">
        <w:t xml:space="preserve">recommend filling material. </w:t>
      </w:r>
      <w:r w:rsidR="007A70F6" w:rsidRPr="005D5858">
        <w:t>From a</w:t>
      </w:r>
      <w:r w:rsidR="00350917" w:rsidRPr="005D5858">
        <w:t xml:space="preserve">mong </w:t>
      </w:r>
      <w:r w:rsidR="007A70F6" w:rsidRPr="005D5858">
        <w:t>all</w:t>
      </w:r>
      <w:r w:rsidR="00350917" w:rsidRPr="005D5858">
        <w:t xml:space="preserve"> the natural organic carbon</w:t>
      </w:r>
      <w:r w:rsidR="0059378E" w:rsidRPr="005D5858">
        <w:t xml:space="preserve"> </w:t>
      </w:r>
      <w:r w:rsidR="00350917" w:rsidRPr="005D5858">
        <w:t>s</w:t>
      </w:r>
      <w:r w:rsidR="0059378E" w:rsidRPr="005D5858">
        <w:t>ources</w:t>
      </w:r>
      <w:r w:rsidR="00350917" w:rsidRPr="005D5858">
        <w:t xml:space="preserve">, </w:t>
      </w:r>
      <w:r w:rsidR="0059378E" w:rsidRPr="005D5858">
        <w:t xml:space="preserve">the use of </w:t>
      </w:r>
      <w:r w:rsidR="00350917" w:rsidRPr="005D5858">
        <w:t>woodchip</w:t>
      </w:r>
      <w:r w:rsidR="0059378E" w:rsidRPr="005D5858">
        <w:t>s</w:t>
      </w:r>
      <w:r w:rsidR="00350917" w:rsidRPr="005D5858">
        <w:t xml:space="preserve"> </w:t>
      </w:r>
      <w:r w:rsidR="007A70F6" w:rsidRPr="005D5858">
        <w:t>has</w:t>
      </w:r>
      <w:r w:rsidR="00350917" w:rsidRPr="005D5858">
        <w:t xml:space="preserve"> been reported </w:t>
      </w:r>
      <w:r w:rsidR="007A70F6" w:rsidRPr="005D5858">
        <w:t xml:space="preserve">in </w:t>
      </w:r>
      <w:r w:rsidR="00350917" w:rsidRPr="005D5858">
        <w:t xml:space="preserve">many studies, because it is </w:t>
      </w:r>
      <w:r w:rsidR="0059378E" w:rsidRPr="005D5858">
        <w:t>relatively inexpensive</w:t>
      </w:r>
      <w:r w:rsidR="00350917" w:rsidRPr="005D5858">
        <w:t xml:space="preserve"> and </w:t>
      </w:r>
      <w:r w:rsidR="007A70F6" w:rsidRPr="005D5858">
        <w:t>readily available</w:t>
      </w:r>
      <w:r w:rsidR="00350917" w:rsidRPr="005D5858">
        <w:t xml:space="preserve">. </w:t>
      </w:r>
      <w:r w:rsidR="00E80A5C" w:rsidRPr="005D5858">
        <w:t xml:space="preserve">In addition to using </w:t>
      </w:r>
      <w:r w:rsidR="00350917" w:rsidRPr="005D5858">
        <w:t>woodchip</w:t>
      </w:r>
      <w:r w:rsidR="00E80A5C" w:rsidRPr="005D5858">
        <w:t>s alone</w:t>
      </w:r>
      <w:r w:rsidR="00350917" w:rsidRPr="005D5858">
        <w:t xml:space="preserve">, adding </w:t>
      </w:r>
      <w:r w:rsidR="00E80A5C" w:rsidRPr="005D5858">
        <w:t xml:space="preserve">an </w:t>
      </w:r>
      <w:r w:rsidR="00350917" w:rsidRPr="005D5858">
        <w:t xml:space="preserve">auxiliary material to improve the </w:t>
      </w:r>
      <w:r w:rsidR="00E80A5C" w:rsidRPr="005D5858">
        <w:t>NO</w:t>
      </w:r>
      <w:r w:rsidR="00E80A5C" w:rsidRPr="005D5858">
        <w:rPr>
          <w:vertAlign w:val="subscript"/>
        </w:rPr>
        <w:t>3</w:t>
      </w:r>
      <w:r w:rsidR="00E80A5C" w:rsidRPr="005D5858">
        <w:t xml:space="preserve"> </w:t>
      </w:r>
      <w:r w:rsidR="00350917" w:rsidRPr="005D5858">
        <w:t xml:space="preserve">removal rate </w:t>
      </w:r>
      <w:r w:rsidR="007A70F6" w:rsidRPr="005D5858">
        <w:t>has become increasingly popular</w:t>
      </w:r>
      <w:r w:rsidR="00E80A5C" w:rsidRPr="005D5858">
        <w:t>. These additives to DNBRs include zero-</w:t>
      </w:r>
      <w:r w:rsidR="00350917" w:rsidRPr="005D5858">
        <w:t xml:space="preserve">valent iron </w:t>
      </w:r>
      <w:r w:rsidR="00350917" w:rsidRPr="005D5858">
        <w:fldChar w:fldCharType="begin"/>
      </w:r>
      <w:r w:rsidRPr="005D5858">
        <w:instrText xml:space="preserve"> ADDIN EN.CITE &lt;EndNote&gt;&lt;Cite&gt;&lt;Author&gt;Su&lt;/Author&gt;&lt;Year&gt;2007&lt;/Year&gt;&lt;RecNum&gt;2461&lt;/RecNum&gt;&lt;DisplayText&gt;(Su and Puls 2007)&lt;/DisplayText&gt;&lt;record&gt;&lt;rec-number&gt;2461&lt;/rec-number&gt;&lt;foreign-keys&gt;&lt;key app="EN" db-id="ptrrw550leexd5ex0x15ddpzffdaae0w00sr" timestamp="1587582596"&gt;2461&lt;/key&gt;&lt;/foreign-keys&gt;&lt;ref-type name="Journal Article"&gt;17&lt;/ref-type&gt;&lt;contributors&gt;&lt;authors&gt;&lt;author&gt;Su, Chunming&lt;/author&gt;&lt;author&gt;Puls, Robert W.&lt;/author&gt;&lt;/authors&gt;&lt;/contributors&gt;&lt;titles&gt;&lt;title&gt;Removal of added nitrate in cotton burr compost, mulch compost, and peat: Mechanisms and potential use for groundwater nitrate remediation&lt;/title&gt;&lt;secondary-title&gt;Chemosphere&lt;/secondary-title&gt;&lt;/titles&gt;&lt;periodical&gt;&lt;full-title&gt;Chemosphere&lt;/full-title&gt;&lt;abbr-1&gt;Chemosphere&lt;/abbr-1&gt;&lt;/periodical&gt;&lt;pages&gt;91-98&lt;/pages&gt;&lt;volume&gt;66&lt;/volume&gt;&lt;number&gt;1&lt;/number&gt;&lt;keywords&gt;&lt;keyword&gt;Groundwater nitrate&lt;/keyword&gt;&lt;keyword&gt;Remediation&lt;/keyword&gt;&lt;keyword&gt;Denitrification&lt;/keyword&gt;&lt;keyword&gt;Cotton burr compost&lt;/keyword&gt;&lt;keyword&gt;Mulch compost&lt;/keyword&gt;&lt;keyword&gt;Peat&lt;/keyword&gt;&lt;/keywords&gt;&lt;dates&gt;&lt;year&gt;2007&lt;/year&gt;&lt;pub-dates&gt;&lt;date&gt;2007/01/01/&lt;/date&gt;&lt;/pub-dates&gt;&lt;/dates&gt;&lt;isbn&gt;0045-6535&lt;/isbn&gt;&lt;urls&gt;&lt;related-urls&gt;&lt;url&gt;http://www.sciencedirect.com/science/article/pii/S0045653506006485&lt;/url&gt;&lt;/related-urls&gt;&lt;/urls&gt;&lt;electronic-resource-num&gt;https://doi.org/10.1016/j.chemosphere.2006.05.015&lt;/electronic-resource-num&gt;&lt;/record&gt;&lt;/Cite&gt;&lt;/EndNote&gt;</w:instrText>
      </w:r>
      <w:r w:rsidR="00350917" w:rsidRPr="005D5858">
        <w:fldChar w:fldCharType="separate"/>
      </w:r>
      <w:r w:rsidRPr="005D5858">
        <w:rPr>
          <w:noProof/>
        </w:rPr>
        <w:t>(Su and Puls 2007)</w:t>
      </w:r>
      <w:r w:rsidR="00350917" w:rsidRPr="005D5858">
        <w:fldChar w:fldCharType="end"/>
      </w:r>
      <w:r w:rsidR="00350917" w:rsidRPr="005D5858">
        <w:t xml:space="preserve">, biochar </w:t>
      </w:r>
      <w:r w:rsidR="00350917" w:rsidRPr="005D5858">
        <w:fldChar w:fldCharType="begin">
          <w:fldData xml:space="preserve">PEVuZE5vdGU+PENpdGU+PEF1dGhvcj5Cb2NrPC9BdXRob3I+PFllYXI+MjAxNjwvWWVhcj48UmVj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dXRob3JzPjwvY29udHJpYnV0b3JzPjx0aXRsZXM+PHRpdGxlPkVuaGFuY2VkIG5pdHJhdGUgYW5k
IHBob3NwaGF0ZSByZW1vdmFsIGluIGEgZGVuaXRyaWZ5aW5nIGJpb3JlYWN0b3Igd2l0aCBiaW9j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 </w:instrText>
      </w:r>
      <w:r w:rsidRPr="005D5858">
        <w:fldChar w:fldCharType="begin">
          <w:fldData xml:space="preserve">PEVuZE5vdGU+PENpdGU+PEF1dGhvcj5Cb2NrPC9BdXRob3I+PFllYXI+MjAxNjwvWWVhcj48UmVj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dXRob3JzPjwvY29udHJpYnV0b3JzPjx0aXRsZXM+PHRpdGxlPkVuaGFuY2VkIG5pdHJhdGUgYW5k
IHBob3NwaGF0ZSByZW1vdmFsIGluIGEgZGVuaXRyaWZ5aW5nIGJpb3JlYWN0b3Igd2l0aCBiaW9j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EN.CITE.DATA </w:instrText>
      </w:r>
      <w:r w:rsidRPr="005D5858">
        <w:fldChar w:fldCharType="end"/>
      </w:r>
      <w:r w:rsidR="00350917" w:rsidRPr="005D5858">
        <w:fldChar w:fldCharType="separate"/>
      </w:r>
      <w:r w:rsidRPr="005D5858">
        <w:rPr>
          <w:noProof/>
        </w:rPr>
        <w:t>(Bock et al. 2015; Bock et al. 2016)</w:t>
      </w:r>
      <w:r w:rsidR="00350917" w:rsidRPr="005D5858">
        <w:fldChar w:fldCharType="end"/>
      </w:r>
      <w:r w:rsidR="00350917" w:rsidRPr="005D5858">
        <w:t xml:space="preserve">, steel byproduct </w:t>
      </w:r>
      <w:r w:rsidR="00350917" w:rsidRPr="005D5858">
        <w:fldChar w:fldCharType="begin"/>
      </w:r>
      <w:r w:rsidRPr="005D5858">
        <w:instrText xml:space="preserve"> ADDIN EN.CITE &lt;EndNote&gt;&lt;Cite&gt;&lt;Author&gt;Hua&lt;/Author&gt;&lt;Year&gt;2016&lt;/Year&gt;&lt;RecNum&gt;3952&lt;/RecNum&gt;&lt;DisplayText&gt;(Hua et al. 2016)&lt;/DisplayText&gt;&lt;record&gt;&lt;rec-number&gt;3952&lt;/rec-number&gt;&lt;foreign-keys&gt;&lt;key app="EN" db-id="ptrrw550leexd5ex0x15ddpzffdaae0w00sr" timestamp="1587582606" guid="c19a8d0a-da0d-4225-a614-65f5e983916c"&gt;3952&lt;/key&gt;&lt;/foreign-keys&gt;&lt;ref-type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Res.&lt;/abbr-1&gt;&lt;/periodical&gt;&lt;pages&gt;180-189&lt;/pages&gt;&lt;volume&gt;102&lt;/volume&gt;&lt;dates&gt;&lt;year&gt;2016&lt;/year&gt;&lt;/dates&gt;&lt;isbn&gt;0043-1354&lt;/isbn&gt;&lt;urls&gt;&lt;/urls&gt;&lt;/record&gt;&lt;/Cite&gt;&lt;/EndNote&gt;</w:instrText>
      </w:r>
      <w:r w:rsidR="00350917" w:rsidRPr="005D5858">
        <w:fldChar w:fldCharType="separate"/>
      </w:r>
      <w:r w:rsidRPr="005D5858">
        <w:rPr>
          <w:noProof/>
        </w:rPr>
        <w:t>(Hua et al. 2016)</w:t>
      </w:r>
      <w:r w:rsidR="00350917" w:rsidRPr="005D5858">
        <w:fldChar w:fldCharType="end"/>
      </w:r>
      <w:r w:rsidR="00350917" w:rsidRPr="005D5858">
        <w:t xml:space="preserve">, </w:t>
      </w:r>
      <w:r w:rsidR="007A70F6" w:rsidRPr="005D5858">
        <w:t xml:space="preserve">and </w:t>
      </w:r>
      <w:r w:rsidR="00350917" w:rsidRPr="005D5858">
        <w:t xml:space="preserve">acetate </w:t>
      </w:r>
      <w:r w:rsidR="00350917" w:rsidRPr="005D5858">
        <w:fldChar w:fldCharType="begin"/>
      </w:r>
      <w:r w:rsidRPr="005D5858">
        <w:instrText xml:space="preserve"> ADDIN EN.CITE &lt;EndNote&gt;&lt;Cite&gt;&lt;Author&gt;Roser&lt;/Author&gt;&lt;Year&gt;2018&lt;/Year&gt;&lt;RecNum&gt;6416&lt;/RecNum&gt;&lt;DisplayText&gt;(Roser et al. 2018)&lt;/DisplayText&gt;&lt;record&gt;&lt;rec-number&gt;6416&lt;/rec-number&gt;&lt;foreign-keys&gt;&lt;key app="EN" db-id="ptrrw550leexd5ex0x15ddpzffdaae0w00sr" timestamp="1587582621"&gt;6416&lt;/key&gt;&lt;/foreign-keys&gt;&lt;ref-type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00350917" w:rsidRPr="005D5858">
        <w:fldChar w:fldCharType="separate"/>
      </w:r>
      <w:r w:rsidRPr="005D5858">
        <w:rPr>
          <w:noProof/>
        </w:rPr>
        <w:t>(Roser et al. 2018)</w:t>
      </w:r>
      <w:r w:rsidR="00350917" w:rsidRPr="005D5858">
        <w:fldChar w:fldCharType="end"/>
      </w:r>
      <w:r w:rsidR="00350917" w:rsidRPr="005D5858">
        <w:t xml:space="preserve">. However, a cost-effective and sustainable treatment </w:t>
      </w:r>
      <w:r w:rsidR="007A70F6" w:rsidRPr="005D5858">
        <w:t xml:space="preserve">is still </w:t>
      </w:r>
      <w:r w:rsidR="008225D5" w:rsidRPr="005D5858">
        <w:t>needed</w:t>
      </w:r>
      <w:r w:rsidR="007A70F6" w:rsidRPr="005D5858">
        <w:t>.</w:t>
      </w:r>
      <w:bookmarkStart w:id="114" w:name="OLE_LINK12"/>
      <w:bookmarkStart w:id="115" w:name="OLE_LINK13"/>
      <w:bookmarkStart w:id="116" w:name="OLE_LINK178"/>
      <w:bookmarkStart w:id="117" w:name="OLE_LINK179"/>
    </w:p>
    <w:bookmarkEnd w:id="114"/>
    <w:bookmarkEnd w:id="115"/>
    <w:p w14:paraId="6A6F7071" w14:textId="782A709E" w:rsidR="001A28A7" w:rsidRPr="005D5858" w:rsidRDefault="004455C3" w:rsidP="0012374C">
      <w:pPr>
        <w:spacing w:line="480" w:lineRule="auto"/>
        <w:jc w:val="both"/>
      </w:pPr>
      <w:r w:rsidRPr="005D5858">
        <w:t xml:space="preserve">            </w:t>
      </w:r>
      <w:r w:rsidR="008225D5" w:rsidRPr="005D5858">
        <w:t>M</w:t>
      </w:r>
      <w:r w:rsidR="00EB0252" w:rsidRPr="005D5858">
        <w:t xml:space="preserve">any agricultural wastes have been used for heterotrophic denitrification, including maize cobs, wheat straw, and rice stalks </w:t>
      </w:r>
      <w:r w:rsidR="00EB0252" w:rsidRPr="005D5858">
        <w:fldChar w:fldCharType="begin">
          <w:fldData xml:space="preserve">PEVuZE5vdGU+PENpdGU+PEF1dGhvcj5MaTwvQXV0aG9yPjxZZWFyPjIwMTc8L1llYXI+PFJlY051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=
</w:fldData>
        </w:fldChar>
      </w:r>
      <w:r w:rsidR="00C34D0B" w:rsidRPr="005D5858">
        <w:instrText xml:space="preserve"> ADDIN EN.CITE </w:instrText>
      </w:r>
      <w:r w:rsidR="00C34D0B" w:rsidRPr="005D5858">
        <w:fldChar w:fldCharType="begin">
          <w:fldData xml:space="preserve">PEVuZE5vdGU+PENpdGU+PEF1dGhvcj5MaTwvQXV0aG9yPjxZZWFyPjIwMTc8L1llYXI+PFJlY051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=
</w:fldData>
        </w:fldChar>
      </w:r>
      <w:r w:rsidR="00C34D0B" w:rsidRPr="005D5858">
        <w:instrText xml:space="preserve"> ADDIN EN.CITE.DATA </w:instrText>
      </w:r>
      <w:r w:rsidR="00C34D0B" w:rsidRPr="005D5858">
        <w:fldChar w:fldCharType="end"/>
      </w:r>
      <w:r w:rsidR="00EB0252" w:rsidRPr="005D5858">
        <w:fldChar w:fldCharType="separate"/>
      </w:r>
      <w:r w:rsidR="00C34D0B" w:rsidRPr="005D5858">
        <w:rPr>
          <w:noProof/>
        </w:rPr>
        <w:t>(Li et al. 2017)</w:t>
      </w:r>
      <w:r w:rsidR="00EB0252" w:rsidRPr="005D5858">
        <w:fldChar w:fldCharType="end"/>
      </w:r>
      <w:r w:rsidR="007A70F6" w:rsidRPr="005D5858">
        <w:t>. The rate of h</w:t>
      </w:r>
      <w:r w:rsidR="001A28A7" w:rsidRPr="005D5858">
        <w:t xml:space="preserve">eterotrophic denitrification is controlled by factors such as </w:t>
      </w:r>
      <w:r w:rsidR="007A70F6" w:rsidRPr="005D5858">
        <w:t xml:space="preserve">the </w:t>
      </w:r>
      <w:r w:rsidR="001A28A7" w:rsidRPr="005D5858">
        <w:t>concentrations of bioavailable C, oxygen</w:t>
      </w:r>
      <w:r w:rsidR="008225D5" w:rsidRPr="005D5858">
        <w:t xml:space="preserve"> </w:t>
      </w:r>
      <w:r w:rsidR="001A28A7" w:rsidRPr="005D5858">
        <w:t>(O</w:t>
      </w:r>
      <w:r w:rsidR="001A28A7" w:rsidRPr="005D5858">
        <w:rPr>
          <w:vertAlign w:val="subscript"/>
        </w:rPr>
        <w:t>2</w:t>
      </w:r>
      <w:r w:rsidR="001A28A7" w:rsidRPr="005D5858">
        <w:t>), and NO</w:t>
      </w:r>
      <w:r w:rsidR="001A28A7" w:rsidRPr="005D5858">
        <w:rPr>
          <w:vertAlign w:val="subscript"/>
        </w:rPr>
        <w:t>3</w:t>
      </w:r>
      <w:r w:rsidR="001A28A7" w:rsidRPr="005D5858">
        <w:t xml:space="preserve">-N </w:t>
      </w:r>
      <w:r w:rsidR="001A28A7" w:rsidRPr="005D5858">
        <w:fldChar w:fldCharType="begin"/>
      </w:r>
      <w:r w:rsidR="00C34D0B" w:rsidRPr="005D5858">
        <w:instrText xml:space="preserve"> ADDIN EN.CITE &lt;EndNote&gt;&lt;Cite&gt;&lt;Author&gt;Seitzinger&lt;/Author&gt;&lt;Year&gt;2006&lt;/Year&gt;&lt;RecNum&gt;3408&lt;/RecNum&gt;&lt;DisplayText&gt;(Seitzinger et al. 2006)&lt;/DisplayText&gt;&lt;record&gt;&lt;rec-number&gt;3408&lt;/rec-number&gt;&lt;foreign-keys&gt;&lt;key app="EN" db-id="ptrrw550leexd5ex0x15ddpzffdaae0w00sr" timestamp="1587582598"&gt;3408&lt;/key&gt;&lt;/foreign-keys&gt;&lt;ref-type name="Journal Article"&gt;17&lt;/ref-type&gt;&lt;contributors&gt;&lt;authors&gt;&lt;author&gt;Seitzinger, S.&lt;/author&gt;&lt;author&gt;Harrison, J. A.&lt;/author&gt;&lt;author&gt;Böhlke, J. K.&lt;/author&gt;&lt;author&gt;Bouwman, A. F.&lt;/author&gt;&lt;author&gt;Lowrance, R.&lt;/author&gt;&lt;author&gt;Peterson, B.&lt;/author&gt;&lt;author&gt;Tobias, C.&lt;/author&gt;&lt;author&gt;Drecht, G. Van&lt;/author&gt;&lt;/authors&gt;&lt;/contributors&gt;&lt;titles&gt;&lt;title&gt;Denitrification across landscapes and waterscapes: A synthesis&lt;/title&gt;&lt;secondary-title&gt;Ecological Applications&lt;/secondary-title&gt;&lt;/titles&gt;&lt;periodical&gt;&lt;full-title&gt;Ecological Applications&lt;/full-title&gt;&lt;/periodical&gt;&lt;pages&gt;2064-2090&lt;/pages&gt;&lt;volume&gt;16&lt;/volume&gt;&lt;number&gt;6&lt;/number&gt;&lt;keywords&gt;&lt;keyword&gt;continental shelf&lt;/keyword&gt;&lt;keyword&gt;denitrification&lt;/keyword&gt;&lt;keyword&gt;estuaries&lt;/keyword&gt;&lt;keyword&gt;lakes&lt;/keyword&gt;&lt;keyword&gt;nitrogen&lt;/keyword&gt;&lt;keyword&gt;oxygen minimum zones&lt;/keyword&gt;&lt;keyword&gt;rivers&lt;/keyword&gt;&lt;keyword&gt;sediments&lt;/keyword&gt;&lt;keyword&gt;soils&lt;/keyword&gt;&lt;/keywords&gt;&lt;dates&gt;&lt;year&gt;2006&lt;/year&gt;&lt;/dates&gt;&lt;publisher&gt;Ecological Society of America&lt;/publisher&gt;&lt;isbn&gt;1939-5582&lt;/isbn&gt;&lt;urls&gt;&lt;related-urls&gt;&lt;url&gt;http://dx.doi.org/10.1890/1051-0761(2006)016[2064:DALAWA]2.0.CO;2&lt;/url&gt;&lt;/related-urls&gt;&lt;/urls&gt;&lt;electronic-resource-num&gt;10.1890/1051-0761(2006)016[2064:DALAWA]2.0.CO;2&lt;/electronic-resource-num&gt;&lt;/record&gt;&lt;/Cite&gt;&lt;/EndNote&gt;</w:instrText>
      </w:r>
      <w:r w:rsidR="001A28A7" w:rsidRPr="005D5858">
        <w:fldChar w:fldCharType="separate"/>
      </w:r>
      <w:r w:rsidR="00C34D0B" w:rsidRPr="005D5858">
        <w:rPr>
          <w:noProof/>
        </w:rPr>
        <w:t>(Seitzinger et al. 2006)</w:t>
      </w:r>
      <w:r w:rsidR="001A28A7" w:rsidRPr="005D5858">
        <w:fldChar w:fldCharType="end"/>
      </w:r>
      <w:r w:rsidR="001A28A7" w:rsidRPr="005D5858">
        <w:t xml:space="preserve">. Maize and wheat straw </w:t>
      </w:r>
      <w:r w:rsidRPr="005D5858">
        <w:t>organic channel barriers (</w:t>
      </w:r>
      <w:r w:rsidR="001A28A7" w:rsidRPr="005D5858">
        <w:t>OCBs</w:t>
      </w:r>
      <w:r w:rsidRPr="005D5858">
        <w:t>)</w:t>
      </w:r>
      <w:r w:rsidR="001A28A7" w:rsidRPr="005D5858">
        <w:t xml:space="preserve"> were also </w:t>
      </w:r>
      <w:r w:rsidR="008225D5" w:rsidRPr="005D5858">
        <w:t>capable of providing</w:t>
      </w:r>
      <w:r w:rsidR="007A70F6" w:rsidRPr="005D5858">
        <w:t xml:space="preserve">  </w:t>
      </w:r>
      <w:r w:rsidR="001A28A7" w:rsidRPr="005D5858">
        <w:t>more labile C than wood media, which result</w:t>
      </w:r>
      <w:r w:rsidR="008225D5" w:rsidRPr="005D5858">
        <w:t>s</w:t>
      </w:r>
      <w:r w:rsidR="001A28A7" w:rsidRPr="005D5858">
        <w:t xml:space="preserve"> in higher NO</w:t>
      </w:r>
      <w:r w:rsidR="001A28A7" w:rsidRPr="005D5858">
        <w:rPr>
          <w:vertAlign w:val="subscript"/>
        </w:rPr>
        <w:t>3</w:t>
      </w:r>
      <w:r w:rsidR="001A28A7" w:rsidRPr="005D5858">
        <w:t xml:space="preserve">-N removal rates </w:t>
      </w:r>
      <w:r w:rsidR="001A28A7" w:rsidRPr="005D5858">
        <w:fldChar w:fldCharType="begin"/>
      </w:r>
      <w:r w:rsidR="00C34D0B" w:rsidRPr="005D5858">
        <w:instrText xml:space="preserve"> ADDIN EN.CITE &lt;EndNote&gt;&lt;Cite&gt;&lt;Author&gt;Cameron&lt;/Author&gt;&lt;Year&gt;2010&lt;/Year&gt;&lt;RecNum&gt;3419&lt;/RecNum&gt;&lt;DisplayText&gt;(Cameron and Schipper 2010)&lt;/DisplayText&gt;&lt;record&gt;&lt;rec-number&gt;3419&lt;/rec-number&gt;&lt;foreign-keys&gt;&lt;key app="EN" db-id="ptrrw550leexd5ex0x15ddpzffdaae0w00sr" timestamp="1587582599"&gt;3419&lt;/key&gt;&lt;/foreign-keys&gt;&lt;ref-type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001A28A7" w:rsidRPr="005D5858">
        <w:fldChar w:fldCharType="separate"/>
      </w:r>
      <w:r w:rsidR="00C34D0B" w:rsidRPr="005D5858">
        <w:rPr>
          <w:noProof/>
        </w:rPr>
        <w:t>(Cameron and Schipper 2010)</w:t>
      </w:r>
      <w:r w:rsidR="001A28A7" w:rsidRPr="005D5858">
        <w:fldChar w:fldCharType="end"/>
      </w:r>
      <w:r w:rsidR="001A28A7" w:rsidRPr="005D5858">
        <w:t xml:space="preserve">. </w:t>
      </w:r>
      <w:r w:rsidR="007A70F6" w:rsidRPr="005D5858">
        <w:t xml:space="preserve">The findings of </w:t>
      </w:r>
      <w:r w:rsidR="001A28A7" w:rsidRPr="005D5858">
        <w:fldChar w:fldCharType="begin"/>
      </w:r>
      <w:r w:rsidR="00C34D0B" w:rsidRPr="005D5858">
        <w:instrText xml:space="preserve"> ADDIN EN.CITE &lt;EndNote&gt;&lt;Cite AuthorYear="1"&gt;&lt;Author&gt;Greenan&lt;/Author&gt;&lt;Year&gt;2006&lt;/Year&gt;&lt;RecNum&gt;2465&lt;/RecNum&gt;&lt;DisplayText&gt;&lt;style font="Times New Roman"&gt;Greenan et al. (2006)&lt;/style&gt;&lt;/DisplayText&gt;&lt;record&gt;&lt;rec-number&gt;2465&lt;/rec-number&gt;&lt;foreign-keys&gt;&lt;key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001A28A7" w:rsidRPr="005D5858">
        <w:fldChar w:fldCharType="separate"/>
      </w:r>
      <w:r w:rsidR="00C34D0B" w:rsidRPr="005D5858">
        <w:rPr>
          <w:noProof/>
        </w:rPr>
        <w:t>Greenan et al. (2006)</w:t>
      </w:r>
      <w:r w:rsidR="001A28A7" w:rsidRPr="005D5858">
        <w:fldChar w:fldCharType="end"/>
      </w:r>
      <w:r w:rsidR="001A28A7" w:rsidRPr="005D5858">
        <w:t xml:space="preserve"> </w:t>
      </w:r>
      <w:r w:rsidR="007A70F6" w:rsidRPr="005D5858">
        <w:t>highlighted</w:t>
      </w:r>
      <w:r w:rsidR="001A28A7" w:rsidRPr="005D5858">
        <w:t xml:space="preserve"> that additional C substrates resulted in NO</w:t>
      </w:r>
      <w:r w:rsidR="001A28A7" w:rsidRPr="005D5858">
        <w:rPr>
          <w:vertAlign w:val="subscript"/>
        </w:rPr>
        <w:t>3</w:t>
      </w:r>
      <w:r w:rsidR="001A28A7" w:rsidRPr="005D5858">
        <w:t>-N removal in the following ascending order: wood chips&lt; wood chips and soil&lt; cardboard&lt; cornstalks.</w:t>
      </w:r>
    </w:p>
    <w:p w14:paraId="50398E52" w14:textId="4610BD3D" w:rsidR="001A28A7" w:rsidRPr="005D5858" w:rsidRDefault="00C34D0B" w:rsidP="0012374C">
      <w:pPr>
        <w:spacing w:line="480" w:lineRule="auto"/>
      </w:pPr>
      <w:r w:rsidRPr="005D5858">
        <w:t xml:space="preserve">      </w:t>
      </w:r>
      <w:r w:rsidR="00412ECD" w:rsidRPr="005D5858">
        <w:t xml:space="preserve">    </w:t>
      </w:r>
      <w:r w:rsidRPr="005D5858">
        <w:t xml:space="preserve">  </w:t>
      </w:r>
      <w:r w:rsidR="001A28A7" w:rsidRPr="005D5858">
        <w:t xml:space="preserve">In situ investigations have indicated that wood media annually consume less than 5% of the initial C mass within bioreactors </w:t>
      </w:r>
      <w:r w:rsidR="001A28A7" w:rsidRPr="005D5858">
        <w:fldChar w:fldCharType="begin">
          <w:fldData xml:space="preserve">PEVuZE5vdGU+PENpdGU+PEF1dGhvcj5Sb2JlcnRzb248L0F1dGhvcj48WWVhcj4yMDAwPC9ZZWFy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</w:fldData>
        </w:fldChar>
      </w:r>
      <w:r w:rsidRPr="005D5858">
        <w:instrText xml:space="preserve"> ADDIN EN.CITE </w:instrText>
      </w:r>
      <w:r w:rsidRPr="005D5858">
        <w:fldChar w:fldCharType="begin">
          <w:fldData xml:space="preserve">PEVuZE5vdGU+PENpdGU+PEF1dGhvcj5Sb2JlcnRzb248L0F1dGhvcj48WWVhcj4yMDAwPC9ZZWFy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</w:fldData>
        </w:fldChar>
      </w:r>
      <w:r w:rsidRPr="005D5858">
        <w:instrText xml:space="preserve"> ADDIN EN.CITE.DATA </w:instrText>
      </w:r>
      <w:r w:rsidRPr="005D5858">
        <w:fldChar w:fldCharType="end"/>
      </w:r>
      <w:r w:rsidR="001A28A7" w:rsidRPr="005D5858">
        <w:fldChar w:fldCharType="separate"/>
      </w:r>
      <w:r w:rsidRPr="005D5858">
        <w:rPr>
          <w:noProof/>
        </w:rPr>
        <w:t>(Robertson et al. 2000; Schipper and Vojvodic-Vukovic 2001; Robertson and Merkley 2009; Schmidt and Clark 2012)</w:t>
      </w:r>
      <w:r w:rsidR="001A28A7" w:rsidRPr="005D5858">
        <w:fldChar w:fldCharType="end"/>
      </w:r>
      <w:r w:rsidR="001A28A7" w:rsidRPr="005D5858">
        <w:t>. Small-</w:t>
      </w:r>
      <w:r w:rsidR="001A28A7" w:rsidRPr="005D5858">
        <w:lastRenderedPageBreak/>
        <w:t>scale laboratory experiments demonstrate that alternative C substrates provide higher NO</w:t>
      </w:r>
      <w:r w:rsidR="001A28A7" w:rsidRPr="005D5858">
        <w:rPr>
          <w:vertAlign w:val="subscript"/>
        </w:rPr>
        <w:t>3</w:t>
      </w:r>
      <w:r w:rsidR="001A28A7" w:rsidRPr="005D5858">
        <w:t xml:space="preserve">-N removal capacities than wood media and can be regarded as efficient C sources that rapidly release bioavailable C for the denitrification bacteria </w:t>
      </w:r>
      <w:r w:rsidR="001A28A7"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001A28A7" w:rsidRPr="005D5858">
        <w:fldChar w:fldCharType="separate"/>
      </w:r>
      <w:r w:rsidRPr="005D5858">
        <w:rPr>
          <w:noProof/>
        </w:rPr>
        <w:t>(Greenan et al. 2006)</w:t>
      </w:r>
      <w:r w:rsidR="001A28A7" w:rsidRPr="005D5858">
        <w:fldChar w:fldCharType="end"/>
      </w:r>
      <w:r w:rsidR="001A28A7" w:rsidRPr="005D5858">
        <w:t xml:space="preserve">. Denitrification bioreactors </w:t>
      </w:r>
      <w:r w:rsidR="007A70F6" w:rsidRPr="005D5858">
        <w:t xml:space="preserve">achieve </w:t>
      </w:r>
      <w:r w:rsidR="001A28A7" w:rsidRPr="005D5858">
        <w:t>mean NO</w:t>
      </w:r>
      <w:r w:rsidR="001A28A7" w:rsidRPr="005D5858">
        <w:rPr>
          <w:vertAlign w:val="subscript"/>
        </w:rPr>
        <w:t>3</w:t>
      </w:r>
      <w:r w:rsidR="001A28A7" w:rsidRPr="005D5858">
        <w:t>-N mass removal rates in the range of 0.62-12.7 g N m</w:t>
      </w:r>
      <w:r w:rsidR="001A28A7" w:rsidRPr="005D5858">
        <w:rPr>
          <w:vertAlign w:val="superscript"/>
        </w:rPr>
        <w:t>-3</w:t>
      </w:r>
      <w:r w:rsidR="001A28A7" w:rsidRPr="005D5858">
        <w:t xml:space="preserve"> d</w:t>
      </w:r>
      <w:r w:rsidR="001A28A7" w:rsidRPr="005D5858">
        <w:rPr>
          <w:vertAlign w:val="superscript"/>
        </w:rPr>
        <w:t xml:space="preserve">-1 </w:t>
      </w:r>
      <w:r w:rsidR="001A28A7" w:rsidRPr="005D5858">
        <w:fldChar w:fldCharType="begin">
          <w:fldData xml:space="preserve">PEVuZE5vdGU+PENpdGU+PEF1dGhvcj5TY2hpcHBlcjwvQXV0aG9yPjxZZWFyPjIwMTA8L1llYXI+
PFJlY051bT4xODg5PC9SZWNOdW0+PERpc3BsYXlUZXh0PihTY2hpcHBlciBldCBhbC4gMjAxMGEp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 </w:instrText>
      </w:r>
      <w:r w:rsidRPr="005D5858">
        <w:fldChar w:fldCharType="begin">
          <w:fldData xml:space="preserve">PEVuZE5vdGU+PENpdGU+PEF1dGhvcj5TY2hpcHBlcjwvQXV0aG9yPjxZZWFyPjIwMTA8L1llYXI+
PFJlY051bT4xODg5PC9SZWNOdW0+PERpc3BsYXlUZXh0PihTY2hpcHBlciBldCBhbC4gMjAxMGEp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EN.CITE.DATA </w:instrText>
      </w:r>
      <w:r w:rsidRPr="005D5858">
        <w:fldChar w:fldCharType="end"/>
      </w:r>
      <w:r w:rsidR="001A28A7" w:rsidRPr="005D5858">
        <w:fldChar w:fldCharType="separate"/>
      </w:r>
      <w:r w:rsidRPr="005D5858">
        <w:rPr>
          <w:noProof/>
        </w:rPr>
        <w:t>(Schipper et al. 2010a)</w:t>
      </w:r>
      <w:r w:rsidR="001A28A7" w:rsidRPr="005D5858">
        <w:fldChar w:fldCharType="end"/>
      </w:r>
      <w:r w:rsidR="001A28A7" w:rsidRPr="005D5858">
        <w:t>.</w:t>
      </w:r>
    </w:p>
    <w:p w14:paraId="19FB189F" w14:textId="1E1AFA47" w:rsidR="001A28A7" w:rsidRPr="005D5858" w:rsidRDefault="004455C3" w:rsidP="0012374C">
      <w:pPr>
        <w:spacing w:line="480" w:lineRule="auto"/>
      </w:pPr>
      <w:bookmarkStart w:id="118" w:name="OLE_LINK22"/>
      <w:bookmarkStart w:id="119" w:name="OLE_LINK23"/>
      <w:r w:rsidRPr="005D5858">
        <w:t xml:space="preserve">            </w:t>
      </w:r>
      <w:bookmarkStart w:id="120" w:name="OLE_LINK37"/>
      <w:bookmarkEnd w:id="118"/>
      <w:bookmarkEnd w:id="119"/>
      <w:r w:rsidR="006E3C2B" w:rsidRPr="005D5858">
        <w:t>Until now, f</w:t>
      </w:r>
      <w:r w:rsidR="001A28A7" w:rsidRPr="005D5858">
        <w:t xml:space="preserve">ew studies </w:t>
      </w:r>
      <w:r w:rsidR="006E3C2B" w:rsidRPr="005D5858">
        <w:t xml:space="preserve">have focused </w:t>
      </w:r>
      <w:r w:rsidR="001A28A7" w:rsidRPr="005D5858">
        <w:t xml:space="preserve">on </w:t>
      </w:r>
      <w:r w:rsidR="006E3C2B" w:rsidRPr="005D5858">
        <w:t xml:space="preserve">the removal efficacy of </w:t>
      </w:r>
      <w:r w:rsidR="001A28A7" w:rsidRPr="005D5858">
        <w:t xml:space="preserve">different agrochemicals </w:t>
      </w:r>
      <w:r w:rsidR="0015671D" w:rsidRPr="005D5858">
        <w:t xml:space="preserve">by </w:t>
      </w:r>
      <w:r w:rsidR="001A28A7" w:rsidRPr="005D5858">
        <w:t xml:space="preserve">active barriers. </w:t>
      </w:r>
      <w:r w:rsidR="0015671D" w:rsidRPr="005D5858">
        <w:t>Further</w:t>
      </w:r>
      <w:r w:rsidR="006E3C2B" w:rsidRPr="005D5858">
        <w:t xml:space="preserve">, it should be </w:t>
      </w:r>
      <w:r w:rsidR="0015671D" w:rsidRPr="005D5858">
        <w:t xml:space="preserve">recognized </w:t>
      </w:r>
      <w:r w:rsidR="006E3C2B" w:rsidRPr="005D5858">
        <w:t>that not</w:t>
      </w:r>
      <w:r w:rsidR="001A28A7" w:rsidRPr="005D5858">
        <w:t xml:space="preserve"> all agrochemical</w:t>
      </w:r>
      <w:r w:rsidR="0015671D" w:rsidRPr="005D5858">
        <w:t>s will be</w:t>
      </w:r>
      <w:r w:rsidR="001A28A7" w:rsidRPr="005D5858">
        <w:t xml:space="preserve"> remov</w:t>
      </w:r>
      <w:r w:rsidR="0015671D" w:rsidRPr="005D5858">
        <w:t xml:space="preserve">ed during reactor </w:t>
      </w:r>
      <w:r w:rsidR="002D4458" w:rsidRPr="005D5858">
        <w:t>operation</w:t>
      </w:r>
      <w:r w:rsidR="001A28A7" w:rsidRPr="005D5858">
        <w:t xml:space="preserve">. </w:t>
      </w:r>
      <w:r w:rsidR="001A28A7" w:rsidRPr="005D5858">
        <w:fldChar w:fldCharType="begin">
          <w:fldData xml:space="preserve">PEVuZE5vdGU+PENpdGUgQXV0aG9yWWVhcj0iMSI+PEF1dGhvcj5MaXU8L0F1dGhvcj48WWVhcj4y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</w:fldData>
        </w:fldChar>
      </w:r>
      <w:r w:rsidR="00C34D0B" w:rsidRPr="005D5858">
        <w:instrText xml:space="preserve"> ADDIN EN.CITE </w:instrText>
      </w:r>
      <w:r w:rsidR="00C34D0B" w:rsidRPr="005D5858">
        <w:fldChar w:fldCharType="begin">
          <w:fldData xml:space="preserve">PEVuZE5vdGU+PENpdGUgQXV0aG9yWWVhcj0iMSI+PEF1dGhvcj5MaXU8L0F1dGhvcj48WWVhcj4y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</w:fldData>
        </w:fldChar>
      </w:r>
      <w:r w:rsidR="00C34D0B" w:rsidRPr="005D5858">
        <w:instrText xml:space="preserve"> ADDIN EN.CITE.DATA </w:instrText>
      </w:r>
      <w:r w:rsidR="00C34D0B" w:rsidRPr="005D5858">
        <w:fldChar w:fldCharType="end"/>
      </w:r>
      <w:r w:rsidR="001A28A7" w:rsidRPr="005D5858">
        <w:fldChar w:fldCharType="separate"/>
      </w:r>
      <w:r w:rsidR="00C34D0B" w:rsidRPr="005D5858">
        <w:rPr>
          <w:noProof/>
        </w:rPr>
        <w:t>Liu et al. (2015)</w:t>
      </w:r>
      <w:r w:rsidR="001A28A7" w:rsidRPr="005D5858">
        <w:fldChar w:fldCharType="end"/>
      </w:r>
      <w:r w:rsidR="001A28A7" w:rsidRPr="005D5858">
        <w:t xml:space="preserve"> reported that their OCBs composed of rice straw (RS) produced </w:t>
      </w:r>
      <w:r w:rsidR="006E3C2B" w:rsidRPr="005D5858">
        <w:t xml:space="preserve">a </w:t>
      </w:r>
      <w:r w:rsidR="001A28A7" w:rsidRPr="005D5858">
        <w:t>higher mass removal rate of NH</w:t>
      </w:r>
      <w:r w:rsidR="001A28A7" w:rsidRPr="005D5858">
        <w:rPr>
          <w:vertAlign w:val="subscript"/>
        </w:rPr>
        <w:t>4</w:t>
      </w:r>
      <w:r w:rsidR="001A28A7" w:rsidRPr="005D5858">
        <w:t>-N and NO</w:t>
      </w:r>
      <w:r w:rsidR="001A28A7" w:rsidRPr="005D5858">
        <w:rPr>
          <w:vertAlign w:val="subscript"/>
        </w:rPr>
        <w:t>3</w:t>
      </w:r>
      <w:r w:rsidR="001A28A7" w:rsidRPr="005D5858">
        <w:t>-N than</w:t>
      </w:r>
      <w:r w:rsidR="002D4458" w:rsidRPr="005D5858">
        <w:t xml:space="preserve"> of</w:t>
      </w:r>
      <w:r w:rsidR="001A28A7" w:rsidRPr="005D5858">
        <w:t xml:space="preserve"> PO</w:t>
      </w:r>
      <w:r w:rsidR="001A28A7" w:rsidRPr="005D5858">
        <w:rPr>
          <w:vertAlign w:val="subscript"/>
        </w:rPr>
        <w:t>4</w:t>
      </w:r>
      <w:r w:rsidR="001A28A7" w:rsidRPr="005D5858">
        <w:t>-P, and the amount of RS</w:t>
      </w:r>
      <w:r w:rsidR="002D4458" w:rsidRPr="005D5858">
        <w:t xml:space="preserve"> in the barrier</w:t>
      </w:r>
      <w:r w:rsidR="001A28A7" w:rsidRPr="005D5858">
        <w:t xml:space="preserve"> </w:t>
      </w:r>
      <w:r w:rsidR="002D4458" w:rsidRPr="005D5858">
        <w:t xml:space="preserve">was </w:t>
      </w:r>
      <w:r w:rsidR="006E3C2B" w:rsidRPr="005D5858">
        <w:t>positively correlated</w:t>
      </w:r>
      <w:r w:rsidR="001A28A7" w:rsidRPr="005D5858">
        <w:t xml:space="preserve"> with NH</w:t>
      </w:r>
      <w:r w:rsidR="001A28A7" w:rsidRPr="005D5858">
        <w:rPr>
          <w:vertAlign w:val="subscript"/>
        </w:rPr>
        <w:t>4</w:t>
      </w:r>
      <w:r w:rsidR="001A28A7" w:rsidRPr="005D5858">
        <w:t>-N and</w:t>
      </w:r>
      <w:r w:rsidR="002D4458" w:rsidRPr="005D5858">
        <w:t xml:space="preserve"> NO</w:t>
      </w:r>
      <w:r w:rsidR="002D4458" w:rsidRPr="005D5858">
        <w:rPr>
          <w:vertAlign w:val="subscript"/>
        </w:rPr>
        <w:t>3</w:t>
      </w:r>
      <w:r w:rsidR="002D4458" w:rsidRPr="005D5858">
        <w:t>-N</w:t>
      </w:r>
      <w:r w:rsidR="001A28A7" w:rsidRPr="005D5858">
        <w:t xml:space="preserve">, while </w:t>
      </w:r>
      <w:r w:rsidR="006E3C2B" w:rsidRPr="005D5858">
        <w:t>negatively correlated</w:t>
      </w:r>
      <w:r w:rsidR="001A28A7" w:rsidRPr="005D5858">
        <w:t xml:space="preserve"> with PO</w:t>
      </w:r>
      <w:r w:rsidR="001A28A7" w:rsidRPr="005D5858">
        <w:rPr>
          <w:vertAlign w:val="subscript"/>
        </w:rPr>
        <w:t>4</w:t>
      </w:r>
      <w:r w:rsidR="001A28A7" w:rsidRPr="005D5858">
        <w:t xml:space="preserve">-P removal. Some </w:t>
      </w:r>
      <w:r w:rsidR="006E3C2B" w:rsidRPr="005D5858">
        <w:t>studie</w:t>
      </w:r>
      <w:r w:rsidR="00FE00EA" w:rsidRPr="005D5858">
        <w:t>s</w:t>
      </w:r>
      <w:r w:rsidR="001A28A7" w:rsidRPr="005D5858">
        <w:t xml:space="preserve"> also reported that </w:t>
      </w:r>
      <w:r w:rsidR="006E3C2B" w:rsidRPr="005D5858">
        <w:t>the</w:t>
      </w:r>
      <w:r w:rsidR="001A28A7" w:rsidRPr="005D5858">
        <w:t xml:space="preserve"> woodchip filters of an on-farm treatment system for dirty dairy water also achieved a poor PO</w:t>
      </w:r>
      <w:r w:rsidR="001A28A7" w:rsidRPr="005D5858">
        <w:rPr>
          <w:vertAlign w:val="subscript"/>
        </w:rPr>
        <w:t>4</w:t>
      </w:r>
      <w:r w:rsidR="001A28A7" w:rsidRPr="005D5858">
        <w:t xml:space="preserve">-P removal rate of 31% </w:t>
      </w:r>
      <w:r w:rsidR="001A28A7" w:rsidRPr="005D5858">
        <w:fldChar w:fldCharType="begin"/>
      </w:r>
      <w:r w:rsidR="00C34D0B" w:rsidRPr="005D5858">
        <w:instrText xml:space="preserve"> ADDIN EN.CITE &lt;EndNote&gt;&lt;Cite&gt;&lt;Author&gt;Ruane&lt;/Author&gt;&lt;Year&gt;2011&lt;/Year&gt;&lt;RecNum&gt;3392&lt;/RecNum&gt;&lt;DisplayText&gt;(Ruane et al. 2011)&lt;/DisplayText&gt;&lt;record&gt;&lt;rec-number&gt;3392&lt;/rec-number&gt;&lt;foreign-keys&gt;&lt;key app="EN" db-id="ptrrw550leexd5ex0x15ddpzffdaae0w00sr" timestamp="1587582598"&gt;3392&lt;/key&gt;&lt;/foreign-keys&gt;&lt;ref-type name="Journal Article"&gt;17&lt;/ref-type&gt;&lt;contributors&gt;&lt;authors&gt;&lt;author&gt;Ruane, Eimear M.&lt;/author&gt;&lt;author&gt;Murphy, Paul N. C.&lt;/author&gt;&lt;author&gt;Healy, Mark G.&lt;/author&gt;&lt;author&gt;French, Padraig&lt;/author&gt;&lt;author&gt;Rodgers, Michael&lt;/author&gt;&lt;/authors&gt;&lt;/contributors&gt;&lt;titles&gt;&lt;title&gt;On-farm treatment of dairy soiled water using aerobic woodchip filters&lt;/title&gt;&lt;secondary-title&gt;Water Research&lt;/secondary-title&gt;&lt;/titles&gt;&lt;periodical&gt;&lt;full-title&gt;Water Research&lt;/full-title&gt;&lt;abbr-1&gt;Water Res.&lt;/abbr-1&gt;&lt;/periodical&gt;&lt;pages&gt;6668-6676&lt;/pages&gt;&lt;volume&gt;45&lt;/volume&gt;&lt;number&gt;20&lt;/number&gt;&lt;keywords&gt;&lt;keyword&gt;Dairy soiled water&lt;/keyword&gt;&lt;keyword&gt;Woodchip&lt;/keyword&gt;&lt;keyword&gt;Filter&lt;/keyword&gt;&lt;keyword&gt;Wastewater filtration&lt;/keyword&gt;&lt;keyword&gt;Nitrogen removal&lt;/keyword&gt;&lt;keyword&gt;Agricultural wastewater treatment&lt;/keyword&gt;&lt;keyword&gt;Solids–liquid separation&lt;/keyword&gt;&lt;/keywords&gt;&lt;dates&gt;&lt;year&gt;2011&lt;/year&gt;&lt;/dates&gt;&lt;urls&gt;&lt;/urls&gt;&lt;electronic-resource-num&gt;10.1016/j.watres.2011.09.055&lt;/electronic-resource-num&gt;&lt;/record&gt;&lt;/Cite&gt;&lt;/EndNote&gt;</w:instrText>
      </w:r>
      <w:r w:rsidR="001A28A7" w:rsidRPr="005D5858">
        <w:fldChar w:fldCharType="separate"/>
      </w:r>
      <w:r w:rsidR="00C34D0B" w:rsidRPr="005D5858">
        <w:rPr>
          <w:noProof/>
        </w:rPr>
        <w:t>(Ruane et al. 2011)</w:t>
      </w:r>
      <w:r w:rsidR="001A28A7" w:rsidRPr="005D5858">
        <w:fldChar w:fldCharType="end"/>
      </w:r>
      <w:r w:rsidR="001A28A7" w:rsidRPr="005D5858">
        <w:t>.</w:t>
      </w:r>
      <w:bookmarkEnd w:id="120"/>
    </w:p>
    <w:p w14:paraId="50EC520B" w14:textId="6A4800EF" w:rsidR="001A28A7" w:rsidRPr="005D5858" w:rsidRDefault="00C34D0B" w:rsidP="0012374C">
      <w:pPr>
        <w:spacing w:line="480" w:lineRule="auto"/>
      </w:pPr>
      <w:r w:rsidRPr="005D5858">
        <w:rPr>
          <w:bCs/>
        </w:rPr>
        <w:t xml:space="preserve">      </w:t>
      </w:r>
      <w:r w:rsidR="00412ECD" w:rsidRPr="005D5858">
        <w:rPr>
          <w:bCs/>
        </w:rPr>
        <w:t xml:space="preserve">    </w:t>
      </w:r>
      <w:r w:rsidRPr="005D5858">
        <w:rPr>
          <w:bCs/>
        </w:rPr>
        <w:t xml:space="preserve">  </w:t>
      </w:r>
      <w:r w:rsidR="001A28A7" w:rsidRPr="005D5858">
        <w:rPr>
          <w:bCs/>
        </w:rPr>
        <w:t xml:space="preserve">Solid-phase denitrification </w:t>
      </w:r>
      <w:r w:rsidR="00D4361C" w:rsidRPr="005D5858">
        <w:rPr>
          <w:bCs/>
        </w:rPr>
        <w:t xml:space="preserve">relies </w:t>
      </w:r>
      <w:r w:rsidR="001A28A7" w:rsidRPr="005D5858">
        <w:rPr>
          <w:bCs/>
        </w:rPr>
        <w:t xml:space="preserve">on solid materials as a carbon source for biological denitrification and carriers for biofilm growth </w:t>
      </w:r>
      <w:r w:rsidR="001A28A7" w:rsidRPr="005D5858">
        <w:rPr>
          <w:bCs/>
        </w:rPr>
        <w:fldChar w:fldCharType="begin">
          <w:fldData xml:space="preserve">PEVuZE5vdGU+PENpdGU+PEF1dGhvcj5YaWU8L0F1dGhvcj48WWVhcj4yMDE3PC9ZZWFyPjxSZWNO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=
</w:fldData>
        </w:fldChar>
      </w:r>
      <w:r w:rsidRPr="005D5858">
        <w:rPr>
          <w:bCs/>
        </w:rPr>
        <w:instrText xml:space="preserve"> ADDIN EN.CITE </w:instrText>
      </w:r>
      <w:r w:rsidRPr="005D5858">
        <w:rPr>
          <w:bCs/>
        </w:rPr>
        <w:fldChar w:fldCharType="begin">
          <w:fldData xml:space="preserve">PEVuZE5vdGU+PENpdGU+PEF1dGhvcj5YaWU8L0F1dGhvcj48WWVhcj4yMDE3PC9ZZWFyPjxSZWNO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=
</w:fldData>
        </w:fldChar>
      </w:r>
      <w:r w:rsidRPr="005D5858">
        <w:rPr>
          <w:bCs/>
        </w:rPr>
        <w:instrText xml:space="preserve"> ADDIN EN.CITE.DATA </w:instrText>
      </w:r>
      <w:r w:rsidRPr="005D5858">
        <w:rPr>
          <w:bCs/>
        </w:rPr>
      </w:r>
      <w:r w:rsidRPr="005D5858">
        <w:rPr>
          <w:bCs/>
        </w:rPr>
        <w:fldChar w:fldCharType="end"/>
      </w:r>
      <w:r w:rsidR="001A28A7" w:rsidRPr="005D5858">
        <w:rPr>
          <w:bCs/>
        </w:rPr>
      </w:r>
      <w:r w:rsidR="001A28A7" w:rsidRPr="005D5858">
        <w:rPr>
          <w:bCs/>
        </w:rPr>
        <w:fldChar w:fldCharType="separate"/>
      </w:r>
      <w:r w:rsidRPr="005D5858">
        <w:rPr>
          <w:bCs/>
          <w:noProof/>
        </w:rPr>
        <w:t>(Xie et al. 2017)</w:t>
      </w:r>
      <w:r w:rsidR="001A28A7" w:rsidRPr="005D5858">
        <w:rPr>
          <w:bCs/>
        </w:rPr>
        <w:fldChar w:fldCharType="end"/>
      </w:r>
      <w:r w:rsidR="001A28A7" w:rsidRPr="005D5858">
        <w:rPr>
          <w:bCs/>
        </w:rPr>
        <w:t xml:space="preserve">. </w:t>
      </w:r>
      <w:r w:rsidR="002D4458" w:rsidRPr="005D5858">
        <w:rPr>
          <w:bCs/>
        </w:rPr>
        <w:t>This is a</w:t>
      </w:r>
      <w:r w:rsidR="001A28A7" w:rsidRPr="005D5858">
        <w:rPr>
          <w:bCs/>
        </w:rPr>
        <w:t xml:space="preserve"> practical approach </w:t>
      </w:r>
      <w:r w:rsidR="002D4458" w:rsidRPr="005D5858">
        <w:rPr>
          <w:bCs/>
        </w:rPr>
        <w:t>for</w:t>
      </w:r>
      <w:r w:rsidR="001A28A7" w:rsidRPr="005D5858">
        <w:rPr>
          <w:bCs/>
        </w:rPr>
        <w:t xml:space="preserve"> nitrate</w:t>
      </w:r>
      <w:r w:rsidR="002D4458" w:rsidRPr="005D5858">
        <w:rPr>
          <w:bCs/>
        </w:rPr>
        <w:t xml:space="preserve"> removal</w:t>
      </w:r>
      <w:r w:rsidR="001A28A7" w:rsidRPr="005D5858">
        <w:rPr>
          <w:bCs/>
        </w:rPr>
        <w:t xml:space="preserve"> from groundwater</w:t>
      </w:r>
      <w:r w:rsidR="00C77513" w:rsidRPr="005D5858">
        <w:rPr>
          <w:bCs/>
        </w:rPr>
        <w:t>. The</w:t>
      </w:r>
      <w:r w:rsidR="001A28A7" w:rsidRPr="005D5858">
        <w:rPr>
          <w:bCs/>
        </w:rPr>
        <w:t xml:space="preserve"> advantage</w:t>
      </w:r>
      <w:r w:rsidR="00D4361C" w:rsidRPr="005D5858">
        <w:rPr>
          <w:bCs/>
        </w:rPr>
        <w:t xml:space="preserve">s of this </w:t>
      </w:r>
      <w:r w:rsidR="00C77513" w:rsidRPr="005D5858">
        <w:rPr>
          <w:bCs/>
        </w:rPr>
        <w:t xml:space="preserve">are </w:t>
      </w:r>
      <w:r w:rsidR="00D4361C" w:rsidRPr="005D5858">
        <w:rPr>
          <w:bCs/>
        </w:rPr>
        <w:t xml:space="preserve">that </w:t>
      </w:r>
      <w:r w:rsidR="001A28A7" w:rsidRPr="005D5858">
        <w:rPr>
          <w:bCs/>
        </w:rPr>
        <w:t>the risks of overdosing</w:t>
      </w:r>
      <w:r w:rsidR="00D4361C" w:rsidRPr="005D5858">
        <w:rPr>
          <w:bCs/>
        </w:rPr>
        <w:t xml:space="preserve"> are avoided</w:t>
      </w:r>
      <w:r w:rsidR="00C77513" w:rsidRPr="005D5858">
        <w:rPr>
          <w:bCs/>
        </w:rPr>
        <w:t>, the process is simple</w:t>
      </w:r>
      <w:r w:rsidR="001A28A7" w:rsidRPr="005D5858">
        <w:rPr>
          <w:bCs/>
        </w:rPr>
        <w:t xml:space="preserve"> </w:t>
      </w:r>
      <w:r w:rsidR="00D4361C" w:rsidRPr="005D5858">
        <w:rPr>
          <w:bCs/>
        </w:rPr>
        <w:t>to control</w:t>
      </w:r>
      <w:r w:rsidR="00C77513" w:rsidRPr="005D5858">
        <w:rPr>
          <w:bCs/>
        </w:rPr>
        <w:t xml:space="preserve"> and </w:t>
      </w:r>
      <w:r w:rsidR="00D4361C" w:rsidRPr="005D5858">
        <w:rPr>
          <w:bCs/>
        </w:rPr>
        <w:t>requir</w:t>
      </w:r>
      <w:r w:rsidR="00C77513" w:rsidRPr="005D5858">
        <w:rPr>
          <w:bCs/>
        </w:rPr>
        <w:t>es</w:t>
      </w:r>
      <w:r w:rsidR="00D4361C" w:rsidRPr="005D5858">
        <w:rPr>
          <w:bCs/>
        </w:rPr>
        <w:t xml:space="preserve"> limited supervision, and produces a low</w:t>
      </w:r>
      <w:r w:rsidR="001A28A7" w:rsidRPr="005D5858">
        <w:rPr>
          <w:bCs/>
        </w:rPr>
        <w:t xml:space="preserve"> </w:t>
      </w:r>
      <w:r w:rsidR="00D4361C" w:rsidRPr="005D5858">
        <w:rPr>
          <w:bCs/>
        </w:rPr>
        <w:t xml:space="preserve">amount of </w:t>
      </w:r>
      <w:r w:rsidR="001A28A7" w:rsidRPr="005D5858">
        <w:rPr>
          <w:bCs/>
        </w:rPr>
        <w:t xml:space="preserve">secondary organic pollution </w:t>
      </w:r>
      <w:r w:rsidR="001A28A7" w:rsidRPr="005D5858">
        <w:rPr>
          <w:bCs/>
        </w:rPr>
        <w:fldChar w:fldCharType="begin"/>
      </w:r>
      <w:r w:rsidRPr="005D5858">
        <w:rPr>
          <w:bCs/>
        </w:rPr>
        <w:instrText xml:space="preserve"> ADDIN EN.CITE &lt;EndNote&gt;&lt;Cite&gt;&lt;Author&gt;Boley&lt;/Author&gt;&lt;Year&gt;2000&lt;/Year&gt;&lt;RecNum&gt;3702&lt;/RecNum&gt;&lt;DisplayText&gt;(Boley et al. 2000)&lt;/DisplayText&gt;&lt;record&gt;&lt;rec-number&gt;3702&lt;/rec-number&gt;&lt;foreign-keys&gt;&lt;key app="EN" db-id="ptrrw550leexd5ex0x15ddpzffdaae0w00sr" timestamp="1587582602"&gt;3702&lt;/key&gt;&lt;/foreign-keys&gt;&lt;ref-type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001A28A7" w:rsidRPr="005D5858">
        <w:rPr>
          <w:bCs/>
        </w:rPr>
        <w:fldChar w:fldCharType="separate"/>
      </w:r>
      <w:r w:rsidRPr="005D5858">
        <w:rPr>
          <w:bCs/>
          <w:noProof/>
        </w:rPr>
        <w:t>(Boley et al. 2000)</w:t>
      </w:r>
      <w:r w:rsidR="001A28A7" w:rsidRPr="005D5858">
        <w:rPr>
          <w:bCs/>
        </w:rPr>
        <w:fldChar w:fldCharType="end"/>
      </w:r>
      <w:r w:rsidR="001A28A7" w:rsidRPr="005D5858">
        <w:rPr>
          <w:bCs/>
        </w:rPr>
        <w:t>. The solid carbon materials can be divided into two classes</w:t>
      </w:r>
      <w:r w:rsidR="00D4361C" w:rsidRPr="005D5858">
        <w:rPr>
          <w:bCs/>
        </w:rPr>
        <w:t xml:space="preserve">; </w:t>
      </w:r>
      <w:r w:rsidR="001A28A7" w:rsidRPr="005D5858">
        <w:rPr>
          <w:bCs/>
        </w:rPr>
        <w:t>natural organic substances</w:t>
      </w:r>
      <w:r w:rsidR="00C77513" w:rsidRPr="005D5858">
        <w:rPr>
          <w:bCs/>
        </w:rPr>
        <w:t>,</w:t>
      </w:r>
      <w:r w:rsidR="001A28A7" w:rsidRPr="005D5858">
        <w:rPr>
          <w:bCs/>
        </w:rPr>
        <w:t xml:space="preserve"> such as woodchips, cotton, wheat straw, maize cobs, </w:t>
      </w:r>
      <w:r w:rsidR="00D4361C" w:rsidRPr="005D5858">
        <w:rPr>
          <w:bCs/>
        </w:rPr>
        <w:t xml:space="preserve">and </w:t>
      </w:r>
      <w:r w:rsidR="001A28A7" w:rsidRPr="005D5858">
        <w:rPr>
          <w:bCs/>
        </w:rPr>
        <w:t xml:space="preserve">reeds </w:t>
      </w:r>
      <w:r w:rsidR="001A28A7" w:rsidRPr="005D5858">
        <w:rPr>
          <w:bCs/>
        </w:rPr>
        <w:fldChar w:fldCharType="begin">
          <w:fldData xml:space="preserve">PEVuZE5vdGU+PENpdGU+PEF1dGhvcj5YaWU8L0F1dGhvcj48WWVhcj4yMDE3PC9ZZWFyPjxSZWNO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=
</w:fldData>
        </w:fldChar>
      </w:r>
      <w:r w:rsidRPr="005D5858">
        <w:rPr>
          <w:bCs/>
        </w:rPr>
        <w:instrText xml:space="preserve"> ADDIN EN.CITE </w:instrText>
      </w:r>
      <w:r w:rsidRPr="005D5858">
        <w:rPr>
          <w:bCs/>
        </w:rPr>
        <w:fldChar w:fldCharType="begin">
          <w:fldData xml:space="preserve">PEVuZE5vdGU+PENpdGU+PEF1dGhvcj5YaWU8L0F1dGhvcj48WWVhcj4yMDE3PC9ZZWFyPjxSZWNO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=
</w:fldData>
        </w:fldChar>
      </w:r>
      <w:r w:rsidRPr="005D5858">
        <w:rPr>
          <w:bCs/>
        </w:rPr>
        <w:instrText xml:space="preserve"> ADDIN EN.CITE.DATA </w:instrText>
      </w:r>
      <w:r w:rsidRPr="005D5858">
        <w:rPr>
          <w:bCs/>
        </w:rPr>
      </w:r>
      <w:r w:rsidRPr="005D5858">
        <w:rPr>
          <w:bCs/>
        </w:rPr>
        <w:fldChar w:fldCharType="end"/>
      </w:r>
      <w:r w:rsidR="001A28A7" w:rsidRPr="005D5858">
        <w:rPr>
          <w:bCs/>
        </w:rPr>
      </w:r>
      <w:r w:rsidR="001A28A7" w:rsidRPr="005D5858">
        <w:rPr>
          <w:bCs/>
        </w:rPr>
        <w:fldChar w:fldCharType="separate"/>
      </w:r>
      <w:r w:rsidRPr="005D5858">
        <w:rPr>
          <w:bCs/>
          <w:noProof/>
        </w:rPr>
        <w:t>(Xie et al. 2017)</w:t>
      </w:r>
      <w:r w:rsidR="001A28A7" w:rsidRPr="005D5858">
        <w:rPr>
          <w:bCs/>
        </w:rPr>
        <w:fldChar w:fldCharType="end"/>
      </w:r>
      <w:r w:rsidR="00C77513" w:rsidRPr="005D5858">
        <w:rPr>
          <w:bCs/>
        </w:rPr>
        <w:t>,</w:t>
      </w:r>
      <w:r w:rsidR="00D4361C" w:rsidRPr="005D5858">
        <w:rPr>
          <w:bCs/>
        </w:rPr>
        <w:t xml:space="preserve"> </w:t>
      </w:r>
      <w:r w:rsidR="00C77513" w:rsidRPr="005D5858">
        <w:rPr>
          <w:bCs/>
        </w:rPr>
        <w:t>and</w:t>
      </w:r>
      <w:r w:rsidR="001A28A7" w:rsidRPr="005D5858">
        <w:rPr>
          <w:bCs/>
        </w:rPr>
        <w:t xml:space="preserve"> synthetic biodegradable polymers</w:t>
      </w:r>
      <w:r w:rsidR="00C77513" w:rsidRPr="005D5858">
        <w:rPr>
          <w:bCs/>
        </w:rPr>
        <w:t>,</w:t>
      </w:r>
      <w:r w:rsidR="001A28A7" w:rsidRPr="005D5858">
        <w:rPr>
          <w:bCs/>
        </w:rPr>
        <w:t xml:space="preserve"> which include PLA, PCL</w:t>
      </w:r>
      <w:r w:rsidR="00C77513" w:rsidRPr="005D5858">
        <w:rPr>
          <w:bCs/>
        </w:rPr>
        <w:t xml:space="preserve"> </w:t>
      </w:r>
      <w:r w:rsidR="00C77513"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00C77513" w:rsidRPr="005D5858">
        <w:instrText xml:space="preserve"> ADDIN EN.CITE </w:instrText>
      </w:r>
      <w:r w:rsidR="00C77513"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00C77513" w:rsidRPr="005D5858">
        <w:instrText xml:space="preserve"> ADDIN EN.CITE.DATA </w:instrText>
      </w:r>
      <w:r w:rsidR="00C77513" w:rsidRPr="005D5858">
        <w:fldChar w:fldCharType="end"/>
      </w:r>
      <w:r w:rsidR="00C77513" w:rsidRPr="005D5858">
        <w:fldChar w:fldCharType="separate"/>
      </w:r>
      <w:r w:rsidR="00C77513" w:rsidRPr="005D5858">
        <w:rPr>
          <w:noProof/>
        </w:rPr>
        <w:t>(Boley et al. 2000; Honda and Osawa 2002; Walters et al. 2009)</w:t>
      </w:r>
      <w:r w:rsidR="00C77513" w:rsidRPr="005D5858">
        <w:fldChar w:fldCharType="end"/>
      </w:r>
      <w:r w:rsidR="001A28A7" w:rsidRPr="005D5858">
        <w:rPr>
          <w:bCs/>
        </w:rPr>
        <w:t>, PHB</w:t>
      </w:r>
      <w:r w:rsidR="00C77513" w:rsidRPr="005D5858">
        <w:rPr>
          <w:bCs/>
        </w:rPr>
        <w:t xml:space="preserve"> </w:t>
      </w:r>
      <w:r w:rsidR="00C77513"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00C77513" w:rsidRPr="005D5858">
        <w:instrText xml:space="preserve"> ADDIN EN.CITE </w:instrText>
      </w:r>
      <w:r w:rsidR="00C77513"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00C77513" w:rsidRPr="005D5858">
        <w:instrText xml:space="preserve"> ADDIN EN.CITE.DATA </w:instrText>
      </w:r>
      <w:r w:rsidR="00C77513" w:rsidRPr="005D5858">
        <w:fldChar w:fldCharType="end"/>
      </w:r>
      <w:r w:rsidR="00C77513" w:rsidRPr="005D5858">
        <w:fldChar w:fldCharType="separate"/>
      </w:r>
      <w:r w:rsidR="00C77513" w:rsidRPr="005D5858">
        <w:rPr>
          <w:noProof/>
        </w:rPr>
        <w:t>(Boley et al. 2000; Walters et al. 2009)</w:t>
      </w:r>
      <w:r w:rsidR="00C77513" w:rsidRPr="005D5858">
        <w:fldChar w:fldCharType="end"/>
      </w:r>
      <w:r w:rsidR="001A28A7" w:rsidRPr="005D5858">
        <w:rPr>
          <w:bCs/>
        </w:rPr>
        <w:t>,</w:t>
      </w:r>
      <w:r w:rsidR="00D4361C" w:rsidRPr="005D5858">
        <w:rPr>
          <w:bCs/>
        </w:rPr>
        <w:t xml:space="preserve"> and</w:t>
      </w:r>
      <w:r w:rsidR="001A28A7" w:rsidRPr="005D5858">
        <w:rPr>
          <w:bCs/>
        </w:rPr>
        <w:t xml:space="preserve"> PBS and PHBV. </w:t>
      </w:r>
      <w:r w:rsidR="00C77513" w:rsidRPr="005D5858">
        <w:rPr>
          <w:bCs/>
        </w:rPr>
        <w:t>In general,</w:t>
      </w:r>
      <w:r w:rsidR="001A28A7" w:rsidRPr="005D5858">
        <w:rPr>
          <w:bCs/>
        </w:rPr>
        <w:t xml:space="preserve"> natural organic substances cannot offer </w:t>
      </w:r>
      <w:r w:rsidR="001A28A7" w:rsidRPr="005D5858">
        <w:rPr>
          <w:bCs/>
        </w:rPr>
        <w:lastRenderedPageBreak/>
        <w:t>enough nutrition for microbe</w:t>
      </w:r>
      <w:r w:rsidR="00C77513" w:rsidRPr="005D5858">
        <w:rPr>
          <w:bCs/>
        </w:rPr>
        <w:t>s</w:t>
      </w:r>
      <w:r w:rsidR="001A28A7" w:rsidRPr="005D5858">
        <w:rPr>
          <w:bCs/>
        </w:rPr>
        <w:t xml:space="preserve">, </w:t>
      </w:r>
      <w:r w:rsidR="00C77513" w:rsidRPr="005D5858">
        <w:rPr>
          <w:bCs/>
        </w:rPr>
        <w:t xml:space="preserve">and </w:t>
      </w:r>
      <w:r w:rsidR="001A28A7" w:rsidRPr="005D5858">
        <w:rPr>
          <w:bCs/>
        </w:rPr>
        <w:t xml:space="preserve">natural cellulose materials </w:t>
      </w:r>
      <w:r w:rsidR="00D4361C" w:rsidRPr="005D5858">
        <w:rPr>
          <w:bCs/>
        </w:rPr>
        <w:t>cannot</w:t>
      </w:r>
      <w:r w:rsidR="001A28A7" w:rsidRPr="005D5858">
        <w:rPr>
          <w:bCs/>
        </w:rPr>
        <w:t xml:space="preserve"> support </w:t>
      </w:r>
      <w:r w:rsidR="00C77513" w:rsidRPr="005D5858">
        <w:rPr>
          <w:bCs/>
        </w:rPr>
        <w:t xml:space="preserve">a </w:t>
      </w:r>
      <w:r w:rsidR="001A28A7" w:rsidRPr="005D5858">
        <w:rPr>
          <w:bCs/>
        </w:rPr>
        <w:t xml:space="preserve">long service life </w:t>
      </w:r>
      <w:r w:rsidR="00C77513" w:rsidRPr="005D5858">
        <w:rPr>
          <w:bCs/>
        </w:rPr>
        <w:t>for NO</w:t>
      </w:r>
      <w:r w:rsidR="00C77513" w:rsidRPr="005D5858">
        <w:rPr>
          <w:bCs/>
          <w:vertAlign w:val="subscript"/>
        </w:rPr>
        <w:t>3</w:t>
      </w:r>
      <w:r w:rsidR="001A28A7" w:rsidRPr="005D5858">
        <w:rPr>
          <w:bCs/>
        </w:rPr>
        <w:t xml:space="preserve"> removal. For example, </w:t>
      </w:r>
      <w:r w:rsidR="00D4361C" w:rsidRPr="005D5858">
        <w:rPr>
          <w:bCs/>
        </w:rPr>
        <w:t>a small number of studies</w:t>
      </w:r>
      <w:r w:rsidR="001A28A7" w:rsidRPr="005D5858">
        <w:rPr>
          <w:bCs/>
        </w:rPr>
        <w:t xml:space="preserve"> demonstrated that cracked newspaper and untreated short-staple cotton </w:t>
      </w:r>
      <w:r w:rsidR="00D4361C" w:rsidRPr="005D5858">
        <w:rPr>
          <w:bCs/>
        </w:rPr>
        <w:t xml:space="preserve">could be used </w:t>
      </w:r>
      <w:r w:rsidR="001A28A7" w:rsidRPr="005D5858">
        <w:rPr>
          <w:bCs/>
        </w:rPr>
        <w:t>as the carbon source for denitrification</w:t>
      </w:r>
      <w:r w:rsidR="00C77513" w:rsidRPr="005D5858">
        <w:rPr>
          <w:bCs/>
        </w:rPr>
        <w:t>. However,</w:t>
      </w:r>
      <w:r w:rsidR="001A28A7" w:rsidRPr="005D5858">
        <w:rPr>
          <w:bCs/>
        </w:rPr>
        <w:t xml:space="preserve"> the removal efficiency decreased with the fast consumption of these materials </w:t>
      </w:r>
      <w:r w:rsidR="001A28A7" w:rsidRPr="005D5858">
        <w:rPr>
          <w:bCs/>
        </w:rPr>
        <w:fldChar w:fldCharType="begin"/>
      </w:r>
      <w:r w:rsidRPr="005D5858">
        <w:rPr>
          <w:bCs/>
        </w:rPr>
        <w:instrText xml:space="preserve"> ADDIN EN.CITE &lt;EndNote&gt;&lt;Cite&gt;&lt;Author&gt;Volokita&lt;/Author&gt;&lt;Year&gt;1996&lt;/Year&gt;&lt;RecNum&gt;3704&lt;/RecNum&gt;&lt;DisplayText&gt;(Volokita et al. 1996a; Volokita et al. 1996b)&lt;/DisplayText&gt;&lt;record&gt;&lt;rec-number&gt;3704&lt;/rec-number&gt;&lt;foreign-keys&gt;&lt;key app="EN" db-id="ptrrw550leexd5ex0x15ddpzffdaae0w00sr" timestamp="1587582602" guid="3592b345-d911-43e1-9c94-c9f049a155da"&gt;3704&lt;/key&gt;&lt;/foreign-keys&gt;&lt;ref-type name="Journal Article"&gt;17&lt;/ref-type&gt;&lt;contributors&gt;&lt;authors&gt;&lt;author&gt;Volokita, Michal&lt;/author&gt;&lt;author&gt;Abeliovich, Aharon&lt;/author&gt;&lt;author&gt;Soares, M Inês M&lt;/author&gt;&lt;/authors&gt;&lt;/contributors&gt;&lt;titles&gt;&lt;title&gt;Denitrification of groundwater using cotton as energy source&lt;/title&gt;&lt;secondary-title&gt;Water Science and Technology&lt;/secondary-title&gt;&lt;/titles&gt;&lt;periodical&gt;&lt;full-title&gt;Water Science and Technology&lt;/full-title&gt;&lt;abbr-1&gt;Water Sci. Technol.&lt;/abbr-1&gt;&lt;/periodical&gt;&lt;pages&gt;379&lt;/pages&gt;&lt;volume&gt;34&lt;/volume&gt;&lt;number&gt;1-2&lt;/number&gt;&lt;dates&gt;&lt;year&gt;1996&lt;/year&gt;&lt;/dates&gt;&lt;isbn&gt;0273-1223&lt;/isbn&gt;&lt;urls&gt;&lt;/urls&gt;&lt;/record&gt;&lt;/Cite&gt;&lt;Cite&gt;&lt;Author&gt;Volokita&lt;/Author&gt;&lt;Year&gt;1996&lt;/Year&gt;&lt;RecNum&gt;3708&lt;/RecNum&gt;&lt;record&gt;&lt;rec-number&gt;3708&lt;/rec-number&gt;&lt;foreign-keys&gt;&lt;key app="EN" db-id="ptrrw550leexd5ex0x15ddpzffdaae0w00sr" timestamp="1587582602" guid="ce9d20ab-66ea-478f-94f8-22b5437c8a17"&gt;3708&lt;/key&gt;&lt;/foreign-keys&gt;&lt;ref-type name="Journal Article"&gt;17&lt;/ref-type&gt;&lt;contributors&gt;&lt;authors&gt;&lt;author&gt;Volokita, Michal&lt;/author&gt;&lt;author&gt;Belkin, Shimshon&lt;/author&gt;&lt;author&gt;Abeliovich, Aharon&lt;/author&gt;&lt;author&gt;Soares, M Ines M&lt;/author&gt;&lt;/authors&gt;&lt;/contributors&gt;&lt;titles&gt;&lt;title&gt;Biological denitrification of drinking water using newspaper&lt;/title&gt;&lt;secondary-title&gt;Water Research&lt;/secondary-title&gt;&lt;/titles&gt;&lt;periodical&gt;&lt;full-title&gt;Water Research&lt;/full-title&gt;&lt;abbr-1&gt;Water Res.&lt;/abbr-1&gt;&lt;/periodical&gt;&lt;pages&gt;965-971&lt;/pages&gt;&lt;volume&gt;30&lt;/volume&gt;&lt;number&gt;4&lt;/number&gt;&lt;dates&gt;&lt;year&gt;1996&lt;/year&gt;&lt;/dates&gt;&lt;isbn&gt;0043-1354&lt;/isbn&gt;&lt;urls&gt;&lt;/urls&gt;&lt;electronic-resource-num&gt;https://doi.org/10.1016/0043-1354(95)00242-1&lt;/electronic-resource-num&gt;&lt;/record&gt;&lt;/Cite&gt;&lt;/EndNote&gt;</w:instrText>
      </w:r>
      <w:r w:rsidR="001A28A7" w:rsidRPr="005D5858">
        <w:rPr>
          <w:bCs/>
        </w:rPr>
        <w:fldChar w:fldCharType="separate"/>
      </w:r>
      <w:r w:rsidRPr="005D5858">
        <w:rPr>
          <w:bCs/>
          <w:noProof/>
        </w:rPr>
        <w:t>(Volokita et al. 1996a; Volokita et al. 1996b)</w:t>
      </w:r>
      <w:r w:rsidR="001A28A7" w:rsidRPr="005D5858">
        <w:rPr>
          <w:bCs/>
        </w:rPr>
        <w:fldChar w:fldCharType="end"/>
      </w:r>
      <w:r w:rsidR="001A28A7" w:rsidRPr="005D5858">
        <w:rPr>
          <w:bCs/>
        </w:rPr>
        <w:t xml:space="preserve">. As for synthetic biodegradable polymers, </w:t>
      </w:r>
      <w:r w:rsidR="00D4361C" w:rsidRPr="005D5858">
        <w:rPr>
          <w:bCs/>
        </w:rPr>
        <w:t xml:space="preserve">they are associated with a </w:t>
      </w:r>
      <w:r w:rsidR="001A28A7" w:rsidRPr="005D5858">
        <w:rPr>
          <w:bCs/>
        </w:rPr>
        <w:t xml:space="preserve">higher cost, </w:t>
      </w:r>
      <w:r w:rsidR="00D4361C" w:rsidRPr="005D5858">
        <w:rPr>
          <w:bCs/>
        </w:rPr>
        <w:t xml:space="preserve">a </w:t>
      </w:r>
      <w:r w:rsidR="001A28A7" w:rsidRPr="005D5858">
        <w:rPr>
          <w:bCs/>
        </w:rPr>
        <w:t xml:space="preserve">high </w:t>
      </w:r>
      <w:r w:rsidR="00D4361C" w:rsidRPr="005D5858">
        <w:rPr>
          <w:bCs/>
        </w:rPr>
        <w:t xml:space="preserve">amount of </w:t>
      </w:r>
      <w:r w:rsidR="001A28A7" w:rsidRPr="005D5858">
        <w:rPr>
          <w:bCs/>
        </w:rPr>
        <w:t>dissolved organic carbon and dark color in</w:t>
      </w:r>
      <w:r w:rsidR="00C77513" w:rsidRPr="005D5858">
        <w:rPr>
          <w:bCs/>
        </w:rPr>
        <w:t xml:space="preserve"> the</w:t>
      </w:r>
      <w:r w:rsidR="001A28A7" w:rsidRPr="005D5858">
        <w:rPr>
          <w:bCs/>
        </w:rPr>
        <w:t xml:space="preserve"> effluent</w:t>
      </w:r>
      <w:r w:rsidR="00D4361C" w:rsidRPr="005D5858">
        <w:rPr>
          <w:bCs/>
        </w:rPr>
        <w:t>,</w:t>
      </w:r>
      <w:r w:rsidR="001A28A7" w:rsidRPr="005D5858">
        <w:rPr>
          <w:bCs/>
        </w:rPr>
        <w:t xml:space="preserve"> and </w:t>
      </w:r>
      <w:r w:rsidR="00D4361C" w:rsidRPr="005D5858">
        <w:rPr>
          <w:bCs/>
        </w:rPr>
        <w:t xml:space="preserve">a </w:t>
      </w:r>
      <w:r w:rsidR="001A28A7" w:rsidRPr="005D5858">
        <w:rPr>
          <w:bCs/>
        </w:rPr>
        <w:t xml:space="preserve">relatively low overall denitrification efficiency </w:t>
      </w:r>
      <w:r w:rsidR="001A28A7" w:rsidRPr="005D5858">
        <w:rPr>
          <w:bCs/>
        </w:rPr>
        <w:fldChar w:fldCharType="begin">
          <w:fldData xml:space="preserve">PEVuZE5vdGU+PENpdGU+PEF1dGhvcj5IZWFseTwvQXV0aG9yPjxZZWFyPjIwMTI8L1llYXI+PFJl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</w:fldData>
        </w:fldChar>
      </w:r>
      <w:r w:rsidRPr="005D5858">
        <w:rPr>
          <w:bCs/>
        </w:rPr>
        <w:instrText xml:space="preserve"> ADDIN EN.CITE </w:instrText>
      </w:r>
      <w:r w:rsidRPr="005D5858">
        <w:rPr>
          <w:bCs/>
        </w:rPr>
        <w:fldChar w:fldCharType="begin">
          <w:fldData xml:space="preserve">PEVuZE5vdGU+PENpdGU+PEF1dGhvcj5IZWFseTwvQXV0aG9yPjxZZWFyPjIwMTI8L1llYXI+PFJl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</w:fldData>
        </w:fldChar>
      </w:r>
      <w:r w:rsidRPr="005D5858">
        <w:rPr>
          <w:bCs/>
        </w:rPr>
        <w:instrText xml:space="preserve"> ADDIN EN.CITE.DATA </w:instrText>
      </w:r>
      <w:r w:rsidRPr="005D5858">
        <w:rPr>
          <w:bCs/>
        </w:rPr>
      </w:r>
      <w:r w:rsidRPr="005D5858">
        <w:rPr>
          <w:bCs/>
        </w:rPr>
        <w:fldChar w:fldCharType="end"/>
      </w:r>
      <w:r w:rsidR="001A28A7" w:rsidRPr="005D5858">
        <w:rPr>
          <w:bCs/>
        </w:rPr>
      </w:r>
      <w:r w:rsidR="001A28A7" w:rsidRPr="005D5858">
        <w:rPr>
          <w:bCs/>
        </w:rPr>
        <w:fldChar w:fldCharType="separate"/>
      </w:r>
      <w:r w:rsidRPr="005D5858">
        <w:rPr>
          <w:bCs/>
          <w:noProof/>
        </w:rPr>
        <w:t>(Healy et al. 2012)</w:t>
      </w:r>
      <w:r w:rsidR="001A28A7" w:rsidRPr="005D5858">
        <w:rPr>
          <w:bCs/>
        </w:rPr>
        <w:fldChar w:fldCharType="end"/>
      </w:r>
      <w:r w:rsidR="001A28A7" w:rsidRPr="005D5858">
        <w:rPr>
          <w:bCs/>
        </w:rPr>
        <w:t xml:space="preserve">. Due to </w:t>
      </w:r>
      <w:r w:rsidR="00D4361C" w:rsidRPr="005D5858">
        <w:rPr>
          <w:bCs/>
        </w:rPr>
        <w:t>these reasons</w:t>
      </w:r>
      <w:r w:rsidR="001A28A7" w:rsidRPr="005D5858">
        <w:rPr>
          <w:bCs/>
        </w:rPr>
        <w:t xml:space="preserve">, </w:t>
      </w:r>
      <w:r w:rsidR="00D4361C" w:rsidRPr="005D5858">
        <w:rPr>
          <w:bCs/>
        </w:rPr>
        <w:t>many</w:t>
      </w:r>
      <w:r w:rsidR="001A28A7" w:rsidRPr="005D5858">
        <w:rPr>
          <w:bCs/>
        </w:rPr>
        <w:t xml:space="preserve"> researchers consider adopting mix</w:t>
      </w:r>
      <w:r w:rsidR="00D4361C" w:rsidRPr="005D5858">
        <w:rPr>
          <w:bCs/>
        </w:rPr>
        <w:t>ed</w:t>
      </w:r>
      <w:r w:rsidR="001A28A7" w:rsidRPr="005D5858">
        <w:rPr>
          <w:bCs/>
        </w:rPr>
        <w:t xml:space="preserve"> substrates. For example, blending biodegradable plastics with </w:t>
      </w:r>
      <w:r w:rsidR="00C77513" w:rsidRPr="005D5858">
        <w:rPr>
          <w:bCs/>
        </w:rPr>
        <w:t xml:space="preserve">inexpensive </w:t>
      </w:r>
      <w:r w:rsidR="001A28A7" w:rsidRPr="005D5858">
        <w:rPr>
          <w:bCs/>
        </w:rPr>
        <w:t xml:space="preserve">organic substances </w:t>
      </w:r>
      <w:r w:rsidR="00C77513" w:rsidRPr="005D5858">
        <w:rPr>
          <w:bCs/>
        </w:rPr>
        <w:t>(</w:t>
      </w:r>
      <w:r w:rsidR="001A28A7" w:rsidRPr="005D5858">
        <w:rPr>
          <w:bCs/>
        </w:rPr>
        <w:t>such as straw, cob</w:t>
      </w:r>
      <w:r w:rsidR="00D4361C" w:rsidRPr="005D5858">
        <w:rPr>
          <w:bCs/>
        </w:rPr>
        <w:t>,</w:t>
      </w:r>
      <w:r w:rsidR="001A28A7" w:rsidRPr="005D5858">
        <w:rPr>
          <w:bCs/>
        </w:rPr>
        <w:t xml:space="preserve"> and bagasse</w:t>
      </w:r>
      <w:r w:rsidR="00C77513" w:rsidRPr="005D5858">
        <w:rPr>
          <w:bCs/>
        </w:rPr>
        <w:t>)</w:t>
      </w:r>
      <w:r w:rsidR="001A28A7" w:rsidRPr="005D5858">
        <w:rPr>
          <w:bCs/>
        </w:rPr>
        <w:t xml:space="preserve"> not only reduc</w:t>
      </w:r>
      <w:r w:rsidR="00C77513" w:rsidRPr="005D5858">
        <w:rPr>
          <w:bCs/>
        </w:rPr>
        <w:t>es</w:t>
      </w:r>
      <w:r w:rsidR="001A28A7" w:rsidRPr="005D5858">
        <w:rPr>
          <w:bCs/>
        </w:rPr>
        <w:t xml:space="preserve"> cost but also improv</w:t>
      </w:r>
      <w:r w:rsidR="00C77513" w:rsidRPr="005D5858">
        <w:rPr>
          <w:bCs/>
        </w:rPr>
        <w:t>es</w:t>
      </w:r>
      <w:r w:rsidR="001A28A7" w:rsidRPr="005D5858">
        <w:rPr>
          <w:bCs/>
        </w:rPr>
        <w:t xml:space="preserve"> the </w:t>
      </w:r>
      <w:r w:rsidR="00C77513" w:rsidRPr="005D5858">
        <w:rPr>
          <w:bCs/>
        </w:rPr>
        <w:t xml:space="preserve">bed </w:t>
      </w:r>
      <w:r w:rsidR="001A28A7" w:rsidRPr="005D5858">
        <w:rPr>
          <w:bCs/>
        </w:rPr>
        <w:t xml:space="preserve">properties and biodegradability </w:t>
      </w:r>
      <w:r w:rsidR="001A28A7" w:rsidRPr="005D5858">
        <w:rPr>
          <w:bCs/>
        </w:rPr>
        <w:fldChar w:fldCharType="begin">
          <w:fldData xml:space="preserve">PEVuZE5vdGU+PENpdGU+PEF1dGhvcj5Ub2tpd2E8L0F1dGhvcj48WWVhcj4yMDA5PC9ZZWFyPjxS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</w:fldData>
        </w:fldChar>
      </w:r>
      <w:r w:rsidRPr="005D5858">
        <w:rPr>
          <w:bCs/>
        </w:rPr>
        <w:instrText xml:space="preserve"> ADDIN EN.CITE </w:instrText>
      </w:r>
      <w:r w:rsidRPr="005D5858">
        <w:rPr>
          <w:bCs/>
        </w:rPr>
        <w:fldChar w:fldCharType="begin">
          <w:fldData xml:space="preserve">PEVuZE5vdGU+PENpdGU+PEF1dGhvcj5Ub2tpd2E8L0F1dGhvcj48WWVhcj4yMDA5PC9ZZWFyPjxS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</w:fldData>
        </w:fldChar>
      </w:r>
      <w:r w:rsidRPr="005D5858">
        <w:rPr>
          <w:bCs/>
        </w:rPr>
        <w:instrText xml:space="preserve"> ADDIN EN.CITE.DATA </w:instrText>
      </w:r>
      <w:r w:rsidRPr="005D5858">
        <w:rPr>
          <w:bCs/>
        </w:rPr>
      </w:r>
      <w:r w:rsidRPr="005D5858">
        <w:rPr>
          <w:bCs/>
        </w:rPr>
        <w:fldChar w:fldCharType="end"/>
      </w:r>
      <w:r w:rsidR="001A28A7" w:rsidRPr="005D5858">
        <w:rPr>
          <w:bCs/>
        </w:rPr>
      </w:r>
      <w:r w:rsidR="001A28A7" w:rsidRPr="005D5858">
        <w:rPr>
          <w:bCs/>
        </w:rPr>
        <w:fldChar w:fldCharType="separate"/>
      </w:r>
      <w:r w:rsidRPr="005D5858">
        <w:rPr>
          <w:bCs/>
          <w:noProof/>
        </w:rPr>
        <w:t>(Snaidr et al. 1997; Tokiwa et al. 2009)</w:t>
      </w:r>
      <w:r w:rsidR="001A28A7" w:rsidRPr="005D5858">
        <w:rPr>
          <w:bCs/>
        </w:rPr>
        <w:fldChar w:fldCharType="end"/>
      </w:r>
      <w:r w:rsidR="001A28A7" w:rsidRPr="005D5858">
        <w:rPr>
          <w:bCs/>
        </w:rPr>
        <w:t xml:space="preserve">. </w:t>
      </w:r>
    </w:p>
    <w:p w14:paraId="15145860" w14:textId="77777777" w:rsidR="001A28A7" w:rsidRPr="005D5858" w:rsidRDefault="001A28A7" w:rsidP="0012374C">
      <w:pPr>
        <w:pStyle w:val="Heading3"/>
        <w:spacing w:line="480" w:lineRule="auto"/>
        <w:rPr>
          <w:rFonts w:ascii="Times New Roman" w:hAnsi="Times New Roman" w:cs="Times New Roman"/>
          <w:lang w:eastAsia="zh-CN"/>
        </w:rPr>
      </w:pPr>
      <w:bookmarkStart w:id="121" w:name="_Toc74129920"/>
      <w:bookmarkStart w:id="122" w:name="_Toc74130262"/>
      <w:bookmarkStart w:id="123" w:name="_Toc74130554"/>
      <w:bookmarkStart w:id="124" w:name="_Toc529481687"/>
      <w:bookmarkStart w:id="125" w:name="_Toc1059454"/>
      <w:bookmarkStart w:id="126" w:name="_Toc23246436"/>
      <w:bookmarkStart w:id="127" w:name="OLE_LINK87"/>
      <w:bookmarkStart w:id="128" w:name="_Toc79855143"/>
      <w:r w:rsidRPr="005D5858">
        <w:rPr>
          <w:rFonts w:ascii="Times New Roman" w:hAnsi="Times New Roman" w:cs="Times New Roman"/>
          <w:lang w:eastAsia="zh-CN"/>
        </w:rPr>
        <w:t>Agricultural and Industrial waste</w:t>
      </w:r>
      <w:bookmarkEnd w:id="121"/>
      <w:bookmarkEnd w:id="122"/>
      <w:bookmarkEnd w:id="123"/>
      <w:bookmarkEnd w:id="128"/>
    </w:p>
    <w:p w14:paraId="488F0F53" w14:textId="77777777" w:rsidR="001A28A7" w:rsidRPr="005D5858" w:rsidRDefault="001A28A7" w:rsidP="0012374C">
      <w:pPr>
        <w:spacing w:after="240" w:line="480" w:lineRule="auto"/>
        <w:rPr>
          <w:i/>
        </w:rPr>
      </w:pPr>
      <w:bookmarkStart w:id="129" w:name="_Toc74129921"/>
      <w:bookmarkStart w:id="130" w:name="_Toc74130263"/>
      <w:bookmarkStart w:id="131" w:name="_Toc74130555"/>
      <w:r w:rsidRPr="005D5858">
        <w:rPr>
          <w:i/>
        </w:rPr>
        <w:t>Biochar</w:t>
      </w:r>
      <w:bookmarkEnd w:id="129"/>
      <w:bookmarkEnd w:id="130"/>
      <w:bookmarkEnd w:id="131"/>
      <w:r w:rsidRPr="005D5858">
        <w:rPr>
          <w:i/>
        </w:rPr>
        <w:t xml:space="preserve"> </w:t>
      </w:r>
      <w:bookmarkEnd w:id="124"/>
      <w:bookmarkEnd w:id="125"/>
      <w:bookmarkEnd w:id="126"/>
    </w:p>
    <w:bookmarkEnd w:id="127"/>
    <w:p w14:paraId="334BC2B0" w14:textId="24E69B90" w:rsidR="001A28A7" w:rsidRPr="005D5858" w:rsidRDefault="00C34D0B" w:rsidP="0012374C">
      <w:pPr>
        <w:spacing w:line="480" w:lineRule="auto"/>
      </w:pPr>
      <w:r w:rsidRPr="005D5858">
        <w:rPr>
          <w:bCs/>
        </w:rPr>
        <w:t xml:space="preserve">    </w:t>
      </w:r>
      <w:r w:rsidR="00412ECD" w:rsidRPr="005D5858">
        <w:rPr>
          <w:bCs/>
        </w:rPr>
        <w:t xml:space="preserve">    </w:t>
      </w:r>
      <w:r w:rsidRPr="005D5858">
        <w:rPr>
          <w:bCs/>
        </w:rPr>
        <w:t xml:space="preserve">    </w:t>
      </w:r>
      <w:r w:rsidR="001A28A7" w:rsidRPr="005D5858">
        <w:rPr>
          <w:bCs/>
        </w:rPr>
        <w:t xml:space="preserve">Biochar is “a solid material obtained from thermochemical conversion of biomass in an oxygen-limited environment” </w:t>
      </w:r>
      <w:r w:rsidR="001266E5" w:rsidRPr="005D5858">
        <w:rPr>
          <w:bCs/>
        </w:rPr>
        <w:t xml:space="preserve">as </w:t>
      </w:r>
      <w:r w:rsidR="001A28A7" w:rsidRPr="005D5858">
        <w:rPr>
          <w:bCs/>
        </w:rPr>
        <w:t>defined by the International Biochar Institute (IBI).</w:t>
      </w:r>
      <w:r w:rsidR="001A28A7" w:rsidRPr="005D5858">
        <w:t xml:space="preserve"> It is </w:t>
      </w:r>
      <w:r w:rsidR="001266E5" w:rsidRPr="005D5858">
        <w:t xml:space="preserve">a </w:t>
      </w:r>
      <w:r w:rsidR="001A28A7" w:rsidRPr="005D5858">
        <w:t>byproduct</w:t>
      </w:r>
      <w:r w:rsidR="001266E5" w:rsidRPr="005D5858">
        <w:t xml:space="preserve"> </w:t>
      </w:r>
      <w:r w:rsidR="001A28A7" w:rsidRPr="005D5858">
        <w:t xml:space="preserve">from </w:t>
      </w:r>
      <w:r w:rsidR="001266E5" w:rsidRPr="005D5858">
        <w:t>industrial production</w:t>
      </w:r>
      <w:r w:rsidR="001A28A7" w:rsidRPr="005D5858">
        <w:t xml:space="preserve"> and </w:t>
      </w:r>
      <w:r w:rsidR="001266E5" w:rsidRPr="005D5858">
        <w:t>its</w:t>
      </w:r>
      <w:r w:rsidR="001A28A7" w:rsidRPr="005D5858">
        <w:t xml:space="preserve"> characteristics</w:t>
      </w:r>
      <w:r w:rsidR="001266E5" w:rsidRPr="005D5858">
        <w:t xml:space="preserve">, such as </w:t>
      </w:r>
      <w:r w:rsidR="001A28A7" w:rsidRPr="005D5858">
        <w:t>high pH and surface area</w:t>
      </w:r>
      <w:r w:rsidR="001266E5" w:rsidRPr="005D5858">
        <w:t>,</w:t>
      </w:r>
      <w:r w:rsidR="001A28A7" w:rsidRPr="005D5858">
        <w:t xml:space="preserve"> depends on the feedstock and temperature (Table 2). </w:t>
      </w:r>
      <w:r w:rsidR="00046C9D" w:rsidRPr="005D5858">
        <w:t>B</w:t>
      </w:r>
      <w:r w:rsidR="001A28A7" w:rsidRPr="005D5858">
        <w:t xml:space="preserve">iochar has been proven successful in reducing the mobility of N and P in agricultural soils </w:t>
      </w:r>
      <w:r w:rsidR="001A28A7" w:rsidRPr="005D5858">
        <w:fldChar w:fldCharType="begin">
          <w:fldData xml:space="preserve">PEVuZE5vdGU+PENpdGU+PEF1dGhvcj5CZWNrPC9BdXRob3I+PFllYXI+MjAxMTwvWWVhcj48UmVj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</w:fldData>
        </w:fldChar>
      </w:r>
      <w:r w:rsidRPr="005D5858">
        <w:instrText xml:space="preserve"> ADDIN EN.CITE </w:instrText>
      </w:r>
      <w:r w:rsidRPr="005D5858">
        <w:fldChar w:fldCharType="begin">
          <w:fldData xml:space="preserve">PEVuZE5vdGU+PENpdGU+PEF1dGhvcj5CZWNrPC9BdXRob3I+PFllYXI+MjAxMTwvWWVhcj48UmVj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</w:fldData>
        </w:fldChar>
      </w:r>
      <w:r w:rsidRPr="005D5858">
        <w:instrText xml:space="preserve"> ADDIN EN.CITE.DATA </w:instrText>
      </w:r>
      <w:r w:rsidRPr="005D5858">
        <w:fldChar w:fldCharType="end"/>
      </w:r>
      <w:r w:rsidR="001A28A7" w:rsidRPr="005D5858">
        <w:fldChar w:fldCharType="separate"/>
      </w:r>
      <w:r w:rsidRPr="005D5858">
        <w:rPr>
          <w:noProof/>
        </w:rPr>
        <w:t>(Clough and Condron 2010; Beck et al. 2011; Coumaravel et al. 2011; Nelson et al. 2011)</w:t>
      </w:r>
      <w:r w:rsidR="001A28A7" w:rsidRPr="005D5858">
        <w:fldChar w:fldCharType="end"/>
      </w:r>
      <w:r w:rsidR="001A28A7" w:rsidRPr="005D5858">
        <w:t>.</w:t>
      </w:r>
      <w:r w:rsidR="001A28A7" w:rsidRPr="005D5858">
        <w:rPr>
          <w:bCs/>
        </w:rPr>
        <w:t xml:space="preserve"> </w:t>
      </w:r>
      <w:r w:rsidR="001266E5" w:rsidRPr="005D5858">
        <w:rPr>
          <w:bCs/>
        </w:rPr>
        <w:t xml:space="preserve">Conversely, </w:t>
      </w:r>
      <w:r w:rsidR="001A28A7" w:rsidRPr="005D5858">
        <w:rPr>
          <w:bCs/>
        </w:rPr>
        <w:t xml:space="preserve">few studies </w:t>
      </w:r>
      <w:r w:rsidR="001266E5" w:rsidRPr="005D5858">
        <w:rPr>
          <w:bCs/>
        </w:rPr>
        <w:t xml:space="preserve">have </w:t>
      </w:r>
      <w:r w:rsidR="001A28A7" w:rsidRPr="005D5858">
        <w:rPr>
          <w:bCs/>
        </w:rPr>
        <w:t xml:space="preserve">reported </w:t>
      </w:r>
      <w:r w:rsidR="001266E5" w:rsidRPr="005D5858">
        <w:rPr>
          <w:bCs/>
        </w:rPr>
        <w:t xml:space="preserve">that </w:t>
      </w:r>
      <w:r w:rsidR="001A28A7" w:rsidRPr="005D5858">
        <w:rPr>
          <w:bCs/>
        </w:rPr>
        <w:t xml:space="preserve">biochar could be </w:t>
      </w:r>
      <w:r w:rsidR="00046C9D" w:rsidRPr="005D5858">
        <w:rPr>
          <w:bCs/>
        </w:rPr>
        <w:t>used</w:t>
      </w:r>
      <w:r w:rsidR="001A28A7" w:rsidRPr="005D5858">
        <w:rPr>
          <w:bCs/>
        </w:rPr>
        <w:t xml:space="preserve"> in reducing NO</w:t>
      </w:r>
      <w:r w:rsidR="001A28A7" w:rsidRPr="005D5858">
        <w:rPr>
          <w:bCs/>
          <w:vertAlign w:val="subscript"/>
        </w:rPr>
        <w:t>3</w:t>
      </w:r>
      <w:r w:rsidR="001A28A7" w:rsidRPr="005D5858">
        <w:rPr>
          <w:bCs/>
        </w:rPr>
        <w:t>, PO</w:t>
      </w:r>
      <w:r w:rsidR="001A28A7" w:rsidRPr="005D5858">
        <w:rPr>
          <w:bCs/>
          <w:vertAlign w:val="subscript"/>
        </w:rPr>
        <w:t>4</w:t>
      </w:r>
      <w:r w:rsidR="00046C9D" w:rsidRPr="005D5858">
        <w:rPr>
          <w:bCs/>
        </w:rPr>
        <w:t xml:space="preserve">, </w:t>
      </w:r>
      <w:r w:rsidR="001A28A7" w:rsidRPr="005D5858">
        <w:rPr>
          <w:bCs/>
        </w:rPr>
        <w:t xml:space="preserve">and antibiotics in bioreactors. </w:t>
      </w:r>
      <w:r w:rsidR="001A28A7" w:rsidRPr="005D5858">
        <w:fldChar w:fldCharType="begin"/>
      </w:r>
      <w:r w:rsidRPr="005D5858">
        <w:instrText xml:space="preserve"> ADDIN EN.CITE &lt;EndNote&gt;&lt;Cite AuthorYear="1"&gt;&lt;Author&gt;Speratti&lt;/Author&gt;&lt;Year&gt;2018&lt;/Year&gt;&lt;RecNum&gt;3537&lt;/RecNum&gt;&lt;DisplayText&gt;&lt;style font="Times New Roman"&gt;Speratti et al. (2018)&lt;/style&gt;&lt;/DisplayText&gt;&lt;record&gt;&lt;rec-number&gt;3537&lt;/rec-number&gt;&lt;foreign-keys&gt;&lt;key app="EN" db-id="ptrrw550leexd5ex0x15ddpzffdaae0w00sr" timestamp="1587582600" guid="0a96d774-1311-457a-b5dd-22b295bf7505"&gt;3537&lt;/key&gt;&lt;/foreign-keys&gt;&lt;ref-type name="Journal Article"&gt;17&lt;/ref-type&gt;&lt;contributors&gt;&lt;authors&gt;&lt;author&gt;Speratti, Alicia B.&lt;/author&gt;&lt;author&gt;Johnson, Mark S.&lt;/author&gt;&lt;author&gt;Sousa, Heiriane Martins&lt;/author&gt;&lt;author&gt;Dalmagro, Higo J.&lt;/author&gt;&lt;author&gt;Couto, Eduardo Guimarães&lt;/author&gt;&lt;/authors&gt;&lt;/contributors&gt;&lt;titles&gt;&lt;title&gt;Biochar feedstock and pyrolysis temperature effects on leachate: DOC characteristics and nitrate losses from a Brazilian Cerrado Arenosol mixed with agricultural waste biochars&lt;/title&gt;&lt;secondary-title&gt;Journal of Environmental Management&lt;/secondary-title&gt;&lt;/titles&gt;&lt;periodical&gt;&lt;full-title&gt;Journal of Environmental Management&lt;/full-title&gt;&lt;abbr-1&gt;J. Environ. Manage.&lt;/abbr-1&gt;&lt;/periodical&gt;&lt;pages&gt;256-268&lt;/pages&gt;&lt;volume&gt;211&lt;/volume&gt;&lt;keywords&gt;&lt;keyword&gt;Biochar&lt;/keyword&gt;&lt;keyword&gt;Agricultural waste&lt;/keyword&gt;&lt;keyword&gt;Dissolved organic carbon&lt;/keyword&gt;&lt;keyword&gt;Nitrate&lt;/keyword&gt;&lt;keyword&gt;Fluorescence spectroscopy&lt;/keyword&gt;&lt;keyword&gt;PARAFAC&lt;/keyword&gt;&lt;/keywords&gt;&lt;dates&gt;&lt;year&gt;2018&lt;/year&gt;&lt;pub-dates&gt;&lt;date&gt;4/1/&lt;/date&gt;&lt;/pub-dates&gt;&lt;/dates&gt;&lt;isbn&gt;0301-4797&lt;/isbn&gt;&lt;urls&gt;&lt;related-urls&gt;&lt;url&gt;https://www.sciencedirect.com/science/article/pii/S030147971731232X&lt;/url&gt;&lt;/related-urls&gt;&lt;/urls&gt;&lt;electronic-resource-num&gt;https://doi.org/10.1016/j.jenvman.2017.12.052&lt;/electronic-resource-num&gt;&lt;/record&gt;&lt;/Cite&gt;&lt;/EndNote&gt;</w:instrText>
      </w:r>
      <w:r w:rsidR="001A28A7" w:rsidRPr="005D5858">
        <w:fldChar w:fldCharType="separate"/>
      </w:r>
      <w:r w:rsidRPr="005D5858">
        <w:rPr>
          <w:noProof/>
        </w:rPr>
        <w:t>Speratti et al. (2018)</w:t>
      </w:r>
      <w:r w:rsidR="001A28A7" w:rsidRPr="005D5858">
        <w:fldChar w:fldCharType="end"/>
      </w:r>
      <w:r w:rsidR="001A28A7" w:rsidRPr="005D5858">
        <w:t xml:space="preserve"> studied </w:t>
      </w:r>
      <w:r w:rsidR="001266E5" w:rsidRPr="005D5858">
        <w:t xml:space="preserve">the effects of </w:t>
      </w:r>
      <w:r w:rsidR="001A28A7" w:rsidRPr="005D5858">
        <w:t xml:space="preserve">biochar </w:t>
      </w:r>
      <w:r w:rsidR="001A28A7" w:rsidRPr="005D5858">
        <w:lastRenderedPageBreak/>
        <w:t xml:space="preserve">feedstock (cotton residue, swine manure, eucalyptus sawmill residue, </w:t>
      </w:r>
      <w:r w:rsidR="001266E5" w:rsidRPr="005D5858">
        <w:t xml:space="preserve">and </w:t>
      </w:r>
      <w:r w:rsidR="001A28A7" w:rsidRPr="005D5858">
        <w:t xml:space="preserve">sugarcane filtercake) and pyrolysis temperature (400, 500, </w:t>
      </w:r>
      <w:r w:rsidR="001266E5" w:rsidRPr="005D5858">
        <w:t xml:space="preserve">and </w:t>
      </w:r>
      <w:r w:rsidR="001A28A7" w:rsidRPr="005D5858">
        <w:t>600 °C) on leachate</w:t>
      </w:r>
      <w:r w:rsidR="00B3381E" w:rsidRPr="005D5858">
        <w:t xml:space="preserve"> NO</w:t>
      </w:r>
      <w:r w:rsidR="00B3381E" w:rsidRPr="005D5858">
        <w:rPr>
          <w:vertAlign w:val="subscript"/>
        </w:rPr>
        <w:t>3</w:t>
      </w:r>
      <w:r w:rsidR="00B3381E" w:rsidRPr="005D5858">
        <w:t xml:space="preserve"> concentrations when</w:t>
      </w:r>
      <w:r w:rsidR="001A28A7" w:rsidRPr="005D5858">
        <w:t xml:space="preserve"> mixed with soil at 5% </w:t>
      </w:r>
      <w:r w:rsidR="00B3381E" w:rsidRPr="005D5858">
        <w:t xml:space="preserve">by </w:t>
      </w:r>
      <w:r w:rsidR="001A28A7" w:rsidRPr="005D5858">
        <w:t>weight</w:t>
      </w:r>
      <w:r w:rsidR="00B3381E" w:rsidRPr="005D5858">
        <w:t>. Th</w:t>
      </w:r>
      <w:r w:rsidR="00FE00EA" w:rsidRPr="005D5858">
        <w:t>ei</w:t>
      </w:r>
      <w:r w:rsidR="00B3381E" w:rsidRPr="005D5858">
        <w:t>r</w:t>
      </w:r>
      <w:r w:rsidR="001A28A7" w:rsidRPr="005D5858">
        <w:t xml:space="preserve"> results </w:t>
      </w:r>
      <w:r w:rsidR="001266E5" w:rsidRPr="005D5858">
        <w:t xml:space="preserve">indicated that </w:t>
      </w:r>
      <w:r w:rsidR="001A28A7" w:rsidRPr="005D5858">
        <w:t xml:space="preserve">filtercake and eucalyptus biochar </w:t>
      </w:r>
      <w:r w:rsidR="001266E5" w:rsidRPr="005D5858">
        <w:t xml:space="preserve">functioned </w:t>
      </w:r>
      <w:r w:rsidR="001A28A7" w:rsidRPr="005D5858">
        <w:t xml:space="preserve">as </w:t>
      </w:r>
      <w:r w:rsidR="001266E5" w:rsidRPr="005D5858">
        <w:t xml:space="preserve">the </w:t>
      </w:r>
      <w:r w:rsidR="001A28A7" w:rsidRPr="005D5858">
        <w:t>best treatments for retaining NO</w:t>
      </w:r>
      <w:r w:rsidR="001A28A7" w:rsidRPr="005D5858">
        <w:rPr>
          <w:vertAlign w:val="subscript"/>
        </w:rPr>
        <w:t>3</w:t>
      </w:r>
      <w:r w:rsidR="001A28A7" w:rsidRPr="005D5858">
        <w:rPr>
          <w:vertAlign w:val="superscript"/>
        </w:rPr>
        <w:t xml:space="preserve"> </w:t>
      </w:r>
      <w:r w:rsidR="001A28A7" w:rsidRPr="005D5858">
        <w:t xml:space="preserve">in a Brazil Cerrado Arenosol soil. </w:t>
      </w:r>
      <w:r w:rsidR="001266E5" w:rsidRPr="005D5858">
        <w:t xml:space="preserve">Further, </w:t>
      </w:r>
      <w:r w:rsidR="001A28A7" w:rsidRPr="005D5858">
        <w:fldChar w:fldCharType="begin"/>
      </w:r>
      <w:r w:rsidRPr="005D5858">
        <w:instrText xml:space="preserve"> ADDIN EN.CITE &lt;EndNote&gt;&lt;Cite AuthorYear="1"&gt;&lt;Author&gt;Paetsch&lt;/Author&gt;&lt;Year&gt;2018&lt;/Year&gt;&lt;RecNum&gt;3554&lt;/RecNum&gt;&lt;DisplayText&gt;&lt;style font="Times New Roman"&gt;Paetsch et al. (2018)&lt;/style&gt;&lt;/DisplayText&gt;&lt;record&gt;&lt;rec-number&gt;3554&lt;/rec-number&gt;&lt;foreign-keys&gt;&lt;key app="EN" db-id="ptrrw550leexd5ex0x15ddpzffdaae0w00sr" timestamp="1587582601" guid="47420cd7-788a-4307-a184-56b13472cc0e"&gt;3554&lt;/key&gt;&lt;/foreign-keys&gt;&lt;ref-type name="Journal Article"&gt;17&lt;/ref-type&gt;&lt;contributors&gt;&lt;authors&gt;&lt;author&gt;Paetsch, Lydia&lt;/author&gt;&lt;author&gt;Mueller, Carsten W&lt;/author&gt;&lt;author&gt;Kögel-Knabner, Ingrid&lt;/author&gt;&lt;author&gt;Lützow, Margit&lt;/author&gt;&lt;author&gt;Girardin, Cyril&lt;/author&gt;&lt;author&gt;Rumpel, Cornelia&lt;/author&gt;&lt;/authors&gt;&lt;/contributors&gt;&lt;titles&gt;&lt;title&gt;Effect of in-situ aged and fresh biochar on soil hydraulic conditions and microbial C use under drought conditions&lt;/title&gt;&lt;secondary-title&gt;Scientific Reports&lt;/secondary-title&gt;&lt;/titles&gt;&lt;periodical&gt;&lt;full-title&gt;Scientific Reports&lt;/full-title&gt;&lt;/periodical&gt;&lt;pages&gt;6852&lt;/pages&gt;&lt;volume&gt;8&lt;/volume&gt;&lt;number&gt;1&lt;/number&gt;&lt;dates&gt;&lt;year&gt;2018&lt;/year&gt;&lt;/dates&gt;&lt;isbn&gt;2045-2322&lt;/isbn&gt;&lt;urls&gt;&lt;/urls&gt;&lt;/record&gt;&lt;/Cite&gt;&lt;/EndNote&gt;</w:instrText>
      </w:r>
      <w:r w:rsidR="001A28A7" w:rsidRPr="005D5858">
        <w:fldChar w:fldCharType="separate"/>
      </w:r>
      <w:r w:rsidRPr="005D5858">
        <w:rPr>
          <w:noProof/>
        </w:rPr>
        <w:t>Paetsch et al. (2018)</w:t>
      </w:r>
      <w:r w:rsidR="001A28A7" w:rsidRPr="005D5858">
        <w:fldChar w:fldCharType="end"/>
      </w:r>
      <w:r w:rsidR="001266E5" w:rsidRPr="005D5858">
        <w:t xml:space="preserve"> </w:t>
      </w:r>
      <w:r w:rsidR="001A28A7" w:rsidRPr="005D5858">
        <w:t xml:space="preserve">compared </w:t>
      </w:r>
      <w:r w:rsidR="001266E5" w:rsidRPr="005D5858">
        <w:t xml:space="preserve">the effect of </w:t>
      </w:r>
      <w:r w:rsidR="001A28A7" w:rsidRPr="005D5858">
        <w:t xml:space="preserve">in-situ aged and fresh biochar on </w:t>
      </w:r>
      <w:r w:rsidR="00B3381E" w:rsidRPr="005D5858">
        <w:t xml:space="preserve">the </w:t>
      </w:r>
      <w:r w:rsidR="001A28A7" w:rsidRPr="005D5858">
        <w:t>hydraulic conditions and microbial C</w:t>
      </w:r>
      <w:r w:rsidR="00B3381E" w:rsidRPr="005D5858">
        <w:t xml:space="preserve"> in soil</w:t>
      </w:r>
      <w:r w:rsidR="001A28A7" w:rsidRPr="005D5858">
        <w:t xml:space="preserve"> under drought conditions. They concluded that aged biochar could improve microbial C use under drought</w:t>
      </w:r>
      <w:r w:rsidR="00C45895" w:rsidRPr="005D5858">
        <w:t xml:space="preserve">. Furthermore, </w:t>
      </w:r>
      <w:r w:rsidR="001A28A7" w:rsidRPr="005D5858">
        <w:t xml:space="preserve">biochar addition can ameliorate water regime, especially </w:t>
      </w:r>
      <w:r w:rsidR="001266E5" w:rsidRPr="005D5858">
        <w:t xml:space="preserve">under </w:t>
      </w:r>
      <w:r w:rsidR="001A28A7" w:rsidRPr="005D5858">
        <w:t>drought conditions.</w:t>
      </w:r>
    </w:p>
    <w:p w14:paraId="397DA391" w14:textId="77777777" w:rsidR="00EB0252" w:rsidRPr="005D5858" w:rsidRDefault="00EB0252" w:rsidP="0012374C">
      <w:pPr>
        <w:spacing w:line="480" w:lineRule="auto"/>
        <w:rPr>
          <w:bCs/>
          <w:sz w:val="18"/>
        </w:rPr>
      </w:pPr>
    </w:p>
    <w:p w14:paraId="5526615F" w14:textId="77777777" w:rsidR="001A28A7" w:rsidRPr="005D5858" w:rsidRDefault="001A28A7" w:rsidP="0012374C">
      <w:pPr>
        <w:spacing w:after="240" w:line="480" w:lineRule="auto"/>
        <w:rPr>
          <w:i/>
        </w:rPr>
      </w:pPr>
      <w:bookmarkStart w:id="132" w:name="_Toc74129922"/>
      <w:bookmarkStart w:id="133" w:name="_Toc74130264"/>
      <w:bookmarkStart w:id="134" w:name="_Toc74130556"/>
      <w:r w:rsidRPr="005D5858">
        <w:rPr>
          <w:i/>
        </w:rPr>
        <w:t>Silage leachate</w:t>
      </w:r>
      <w:bookmarkEnd w:id="132"/>
      <w:bookmarkEnd w:id="133"/>
      <w:bookmarkEnd w:id="134"/>
    </w:p>
    <w:p w14:paraId="3C725107" w14:textId="1C5CF148" w:rsidR="001A28A7" w:rsidRPr="005D5858" w:rsidRDefault="00C34D0B" w:rsidP="0012374C">
      <w:pPr>
        <w:spacing w:line="480" w:lineRule="auto"/>
        <w:jc w:val="both"/>
        <w:rPr>
          <w:bCs/>
        </w:rPr>
      </w:pPr>
      <w:bookmarkStart w:id="135" w:name="OLE_LINK57"/>
      <w:bookmarkStart w:id="136" w:name="OLE_LINK58"/>
      <w:r w:rsidRPr="005D5858">
        <w:t xml:space="preserve">      </w:t>
      </w:r>
      <w:r w:rsidR="00412ECD" w:rsidRPr="005D5858">
        <w:t xml:space="preserve">    </w:t>
      </w:r>
      <w:r w:rsidRPr="005D5858">
        <w:t xml:space="preserve">  </w:t>
      </w:r>
      <w:r w:rsidR="001A28A7" w:rsidRPr="005D5858">
        <w:t>Silage leachate is concentrated agricultural wastewater, and it</w:t>
      </w:r>
      <w:r w:rsidR="00AB2DD4" w:rsidRPr="005D5858">
        <w:t xml:space="preserve"> requires</w:t>
      </w:r>
      <w:r w:rsidR="00B9096D" w:rsidRPr="005D5858">
        <w:t xml:space="preserve"> management </w:t>
      </w:r>
      <w:r w:rsidR="001A28A7" w:rsidRPr="005D5858">
        <w:t xml:space="preserve">in livestock agriculture. </w:t>
      </w:r>
      <w:r w:rsidR="00AB2DD4" w:rsidRPr="005D5858">
        <w:t>Silage e</w:t>
      </w:r>
      <w:r w:rsidR="001A28A7" w:rsidRPr="005D5858">
        <w:t xml:space="preserve">ffluent can rapidly deplete DO, causing </w:t>
      </w:r>
      <w:r w:rsidR="00D40DFE" w:rsidRPr="005D5858">
        <w:t>the death of fish</w:t>
      </w:r>
      <w:r w:rsidR="001A28A7" w:rsidRPr="005D5858">
        <w:t xml:space="preserve"> and eutrophication</w:t>
      </w:r>
      <w:r w:rsidR="00AB2DD4" w:rsidRPr="005D5858">
        <w:t xml:space="preserve"> when it reaches surface waters</w:t>
      </w:r>
      <w:r w:rsidR="001A28A7" w:rsidRPr="005D5858">
        <w:t>. It is corrosive to concrete and metal structures due to its acidity (pH≈4), making containment, handling, and disposal a challenge</w:t>
      </w:r>
      <w:r w:rsidR="00D40DFE" w:rsidRPr="005D5858">
        <w:t xml:space="preserve"> </w:t>
      </w:r>
      <w:r w:rsidR="001A28A7" w:rsidRPr="005D5858">
        <w:fldChar w:fldCharType="begin"/>
      </w:r>
      <w:r w:rsidRPr="005D5858">
        <w:instrText xml:space="preserve"> ADDIN EN.CITE &lt;EndNote&gt;&lt;Cite&gt;&lt;Author&gt;Gebrehanna&lt;/Author&gt;&lt;Year&gt;2014&lt;/Year&gt;&lt;RecNum&gt;3763&lt;/RecNum&gt;&lt;DisplayText&gt;(Gebrehanna et al. 2014)&lt;/DisplayText&gt;&lt;record&gt;&lt;rec-number&gt;3763&lt;/rec-number&gt;&lt;foreign-keys&gt;&lt;key app="EN" db-id="ptrrw550leexd5ex0x15ddpzffdaae0w00sr" timestamp="1587582603" guid="0980a298-ebe4-4922-aaf1-1875ad80640d"&gt;3763&lt;/key&gt;&lt;/foreign-keys&gt;&lt;ref-type name="Journal Article"&gt;17&lt;/ref-type&gt;&lt;contributors&gt;&lt;authors&gt;&lt;author&gt;Gebrehanna, M. M.&lt;/author&gt;&lt;author&gt;Gordon, R. J.&lt;/author&gt;&lt;author&gt;Madani, A.&lt;/author&gt;&lt;author&gt;VanderZaag, A. C.&lt;/author&gt;&lt;author&gt;Wood, J. D.&lt;/author&gt;&lt;/authors&gt;&lt;/contributors&gt;&lt;titles&gt;&lt;title&gt;Silage effluent management: A review&lt;/title&gt;&lt;secondary-title&gt;Journal of Environmental Management&lt;/secondary-title&gt;&lt;/titles&gt;&lt;periodical&gt;&lt;full-title&gt;Journal of Environmental Management&lt;/full-title&gt;&lt;abbr-1&gt;J. Environ. Manage.&lt;/abbr-1&gt;&lt;/periodical&gt;&lt;pages&gt;113-122&lt;/pages&gt;&lt;volume&gt;143&lt;/volume&gt;&lt;keywords&gt;&lt;keyword&gt;Leachate&lt;/keyword&gt;&lt;keyword&gt;Silage liquor&lt;/keyword&gt;&lt;keyword&gt;Containment&lt;/keyword&gt;&lt;keyword&gt;Treatment&lt;/keyword&gt;&lt;keyword&gt;Disposal&lt;/keyword&gt;&lt;/keywords&gt;&lt;dates&gt;&lt;year&gt;2014&lt;/year&gt;&lt;pub-dates&gt;&lt;date&gt;2014/10/01/&lt;/date&gt;&lt;/pub-dates&gt;&lt;/dates&gt;&lt;isbn&gt;0301-4797&lt;/isbn&gt;&lt;urls&gt;&lt;related-urls&gt;&lt;url&gt;http://www.sciencedirect.com/science/article/pii/S0301479714001923&lt;/url&gt;&lt;/related-urls&gt;&lt;/urls&gt;&lt;electronic-resource-num&gt;https://doi.org/10.1016/j.jenvman.2014.04.012&lt;/electronic-resource-num&gt;&lt;/record&gt;&lt;/Cite&gt;&lt;/EndNote&gt;</w:instrText>
      </w:r>
      <w:r w:rsidR="001A28A7" w:rsidRPr="005D5858">
        <w:fldChar w:fldCharType="separate"/>
      </w:r>
      <w:r w:rsidRPr="005D5858">
        <w:rPr>
          <w:noProof/>
        </w:rPr>
        <w:t>(Gebrehanna et al. 2014)</w:t>
      </w:r>
      <w:r w:rsidR="001A28A7" w:rsidRPr="005D5858">
        <w:fldChar w:fldCharType="end"/>
      </w:r>
      <w:r w:rsidR="001A28A7" w:rsidRPr="005D5858">
        <w:t>.</w:t>
      </w:r>
      <w:bookmarkStart w:id="137" w:name="OLE_LINK61"/>
      <w:bookmarkStart w:id="138" w:name="OLE_LINK62"/>
      <w:bookmarkEnd w:id="135"/>
      <w:bookmarkEnd w:id="136"/>
      <w:r w:rsidR="001A28A7" w:rsidRPr="005D5858">
        <w:t xml:space="preserve"> </w:t>
      </w:r>
      <w:r w:rsidR="001A28A7" w:rsidRPr="005D5858">
        <w:rPr>
          <w:bCs/>
        </w:rPr>
        <w:t xml:space="preserve">In 2012, all haylage, grass silage, and green chop </w:t>
      </w:r>
      <w:r w:rsidR="00D40DFE" w:rsidRPr="005D5858">
        <w:rPr>
          <w:bCs/>
        </w:rPr>
        <w:t>production amounted to</w:t>
      </w:r>
      <w:r w:rsidR="001A28A7" w:rsidRPr="005D5858">
        <w:rPr>
          <w:bCs/>
        </w:rPr>
        <w:t xml:space="preserve"> 33 million tons, </w:t>
      </w:r>
      <w:r w:rsidR="00D40DFE" w:rsidRPr="005D5858">
        <w:rPr>
          <w:bCs/>
        </w:rPr>
        <w:t>for corn silage</w:t>
      </w:r>
      <w:r w:rsidR="001A28A7" w:rsidRPr="005D5858">
        <w:rPr>
          <w:bCs/>
        </w:rPr>
        <w:t xml:space="preserve"> 113 million tons, and </w:t>
      </w:r>
      <w:r w:rsidR="00AB2DD4" w:rsidRPr="005D5858">
        <w:rPr>
          <w:bCs/>
        </w:rPr>
        <w:t xml:space="preserve">for </w:t>
      </w:r>
      <w:r w:rsidR="001A28A7" w:rsidRPr="005D5858">
        <w:rPr>
          <w:bCs/>
        </w:rPr>
        <w:t>sorghum silage 6 million</w:t>
      </w:r>
      <w:r w:rsidR="00D40DFE" w:rsidRPr="005D5858">
        <w:rPr>
          <w:bCs/>
        </w:rPr>
        <w:t xml:space="preserve"> tons</w:t>
      </w:r>
      <w:r w:rsidR="001A28A7" w:rsidRPr="005D5858">
        <w:rPr>
          <w:bCs/>
        </w:rPr>
        <w:t xml:space="preserve"> in the United States </w:t>
      </w:r>
      <w:r w:rsidR="001A28A7" w:rsidRPr="005D5858">
        <w:rPr>
          <w:bCs/>
        </w:rPr>
        <w:fldChar w:fldCharType="begin"/>
      </w:r>
      <w:r w:rsidRPr="005D5858">
        <w:rPr>
          <w:bCs/>
        </w:rPr>
        <w:instrText xml:space="preserve"> ADDIN EN.CITE &lt;EndNote&gt;&lt;Cite&gt;&lt;Author&gt;NASS&lt;/Author&gt;&lt;Year&gt;2012&lt;/Year&gt;&lt;RecNum&gt;3789&lt;/RecNum&gt;&lt;DisplayText&gt;(NASS 2012)&lt;/DisplayText&gt;&lt;record&gt;&lt;rec-number&gt;3789&lt;/rec-number&gt;&lt;foreign-keys&gt;&lt;key app="EN" db-id="ptrrw550leexd5ex0x15ddpzffdaae0w00sr" timestamp="1587582603" guid="ea27ff8b-548b-478d-83d0-e3b924ec3d59"&gt;3789&lt;/key&gt;&lt;/foreign-keys&gt;&lt;ref-type name="Generic"&gt;13&lt;/ref-type&gt;&lt;contributors&gt;&lt;authors&gt;&lt;author&gt;NASS, USDA&lt;/author&gt;&lt;/authors&gt;&lt;/contributors&gt;&lt;titles&gt;&lt;title&gt;Census of Agriculture, Ag Census Web Maps&lt;/title&gt;&lt;/titles&gt;&lt;dates&gt;&lt;year&gt;2012&lt;/year&gt;&lt;/dates&gt;&lt;publisher&gt;Available&lt;/publisher&gt;&lt;urls&gt;&lt;/urls&gt;&lt;/record&gt;&lt;/Cite&gt;&lt;/EndNote&gt;</w:instrText>
      </w:r>
      <w:r w:rsidR="001A28A7" w:rsidRPr="005D5858">
        <w:rPr>
          <w:bCs/>
        </w:rPr>
        <w:fldChar w:fldCharType="separate"/>
      </w:r>
      <w:r w:rsidRPr="005D5858">
        <w:rPr>
          <w:bCs/>
          <w:noProof/>
        </w:rPr>
        <w:t>(NASS 2012)</w:t>
      </w:r>
      <w:r w:rsidR="001A28A7" w:rsidRPr="005D5858">
        <w:rPr>
          <w:bCs/>
        </w:rPr>
        <w:fldChar w:fldCharType="end"/>
      </w:r>
      <w:r w:rsidR="001A28A7" w:rsidRPr="005D5858">
        <w:rPr>
          <w:bCs/>
        </w:rPr>
        <w:t xml:space="preserve">. </w:t>
      </w:r>
      <w:r w:rsidR="00AB2DD4" w:rsidRPr="005D5858">
        <w:rPr>
          <w:bCs/>
        </w:rPr>
        <w:t>Further</w:t>
      </w:r>
      <w:r w:rsidR="001A28A7" w:rsidRPr="005D5858">
        <w:rPr>
          <w:bCs/>
        </w:rPr>
        <w:t xml:space="preserve">, many researchers had reported that other countries also produce </w:t>
      </w:r>
      <w:r w:rsidR="00AB2DD4" w:rsidRPr="005D5858">
        <w:rPr>
          <w:bCs/>
        </w:rPr>
        <w:t xml:space="preserve">large quantities of </w:t>
      </w:r>
      <w:r w:rsidR="001A28A7" w:rsidRPr="005D5858">
        <w:rPr>
          <w:bCs/>
        </w:rPr>
        <w:t>silage</w:t>
      </w:r>
      <w:r w:rsidR="00AB2DD4" w:rsidRPr="005D5858">
        <w:rPr>
          <w:bCs/>
        </w:rPr>
        <w:t>,</w:t>
      </w:r>
      <w:r w:rsidR="001A28A7" w:rsidRPr="005D5858">
        <w:rPr>
          <w:bCs/>
        </w:rPr>
        <w:t xml:space="preserve"> such as New Zealand </w:t>
      </w:r>
      <w:r w:rsidR="001A28A7" w:rsidRPr="005D5858">
        <w:rPr>
          <w:bCs/>
        </w:rPr>
        <w:fldChar w:fldCharType="begin"/>
      </w:r>
      <w:r w:rsidRPr="005D5858">
        <w:rPr>
          <w:bCs/>
        </w:rPr>
        <w:instrText xml:space="preserve"> ADDIN EN.CITE &lt;EndNote&gt;&lt;Cite&gt;&lt;Author&gt;Tikkisetty&lt;/Author&gt;&lt;Year&gt;2004&lt;/Year&gt;&lt;RecNum&gt;3765&lt;/RecNum&gt;&lt;DisplayText&gt;(Tikkisetty and Kuperus 2004)&lt;/DisplayText&gt;&lt;record&gt;&lt;rec-number&gt;3765&lt;/rec-number&gt;&lt;foreign-keys&gt;&lt;key app="EN" db-id="ptrrw550leexd5ex0x15ddpzffdaae0w00sr" timestamp="1587582603" guid="c1cfd7f8-6229-4368-a5b2-2a774055e6c4"&gt;3765&lt;/key&gt;&lt;/foreign-keys&gt;&lt;ref-type name="Conference Proceedings"&gt;10&lt;/ref-type&gt;&lt;contributors&gt;&lt;authors&gt;&lt;author&gt;Tikkisetty, Bala&lt;/author&gt;&lt;author&gt;Kuperus, W&lt;/author&gt;&lt;/authors&gt;&lt;/contributors&gt;&lt;titles&gt;&lt;title&gt;Environmentally friendly silage management&lt;/title&gt;&lt;secondary-title&gt;Proceedings of SIDE Conference. South Island Dairy Event&lt;/secondary-title&gt;&lt;/titles&gt;&lt;dates&gt;&lt;year&gt;2004&lt;/year&gt;&lt;/dates&gt;&lt;urls&gt;&lt;/urls&gt;&lt;/record&gt;&lt;/Cite&gt;&lt;/EndNote&gt;</w:instrText>
      </w:r>
      <w:r w:rsidR="001A28A7" w:rsidRPr="005D5858">
        <w:rPr>
          <w:bCs/>
        </w:rPr>
        <w:fldChar w:fldCharType="separate"/>
      </w:r>
      <w:r w:rsidRPr="005D5858">
        <w:rPr>
          <w:bCs/>
          <w:noProof/>
        </w:rPr>
        <w:t>(Tikkisetty and Kuperus 2004)</w:t>
      </w:r>
      <w:r w:rsidR="001A28A7" w:rsidRPr="005D5858">
        <w:rPr>
          <w:bCs/>
        </w:rPr>
        <w:fldChar w:fldCharType="end"/>
      </w:r>
      <w:r w:rsidR="00D40DFE" w:rsidRPr="005D5858">
        <w:rPr>
          <w:bCs/>
        </w:rPr>
        <w:t xml:space="preserve"> and </w:t>
      </w:r>
      <w:r w:rsidR="001A28A7" w:rsidRPr="005D5858">
        <w:rPr>
          <w:bCs/>
        </w:rPr>
        <w:t xml:space="preserve">China </w:t>
      </w:r>
      <w:r w:rsidR="001A28A7" w:rsidRPr="005D5858">
        <w:rPr>
          <w:bCs/>
        </w:rPr>
        <w:fldChar w:fldCharType="begin"/>
      </w:r>
      <w:r w:rsidRPr="005D5858">
        <w:rPr>
          <w:bCs/>
        </w:rPr>
        <w:instrText xml:space="preserve"> ADDIN EN.CITE &lt;EndNote&gt;&lt;Cite&gt;&lt;Author&gt;Lujia&lt;/Author&gt;&lt;Year&gt;2002&lt;/Year&gt;&lt;RecNum&gt;3876&lt;/RecNum&gt;&lt;DisplayText&gt;(Lujia et al. 2002)&lt;/DisplayText&gt;&lt;record&gt;&lt;rec-number&gt;3876&lt;/rec-number&gt;&lt;foreign-keys&gt;&lt;key app="EN" db-id="ptrrw550leexd5ex0x15ddpzffdaae0w00sr" timestamp="1587582604" guid="43ad01eb-1717-4e2a-b8c1-7ade05b25b2c"&gt;3876&lt;/key&gt;&lt;/foreign-keys&gt;&lt;ref-type name="Conference Proceedings"&gt;10&lt;/ref-type&gt;&lt;contributors&gt;&lt;authors&gt;&lt;author&gt;Lujia, Han&lt;/author&gt;&lt;author&gt;Guanghui, Teng&lt;/author&gt;&lt;author&gt;Xiangyang, Liu&lt;/author&gt;&lt;author&gt;Qiaojuan, Yan&lt;/author&gt;&lt;/authors&gt;&lt;/contributors&gt;&lt;titles&gt;&lt;title&gt;Straw resources and utilization in China&lt;/title&gt;&lt;secondary-title&gt;2003 ASAE Annual Meeting&lt;/secondary-title&gt;&lt;/titles&gt;&lt;pages&gt;1&lt;/pages&gt;&lt;dates&gt;&lt;year&gt;2002&lt;/year&gt;&lt;/dates&gt;&lt;publisher&gt;American Society of Agricultural and Biological Engineers&lt;/publisher&gt;&lt;urls&gt;&lt;/urls&gt;&lt;/record&gt;&lt;/Cite&gt;&lt;/EndNote&gt;</w:instrText>
      </w:r>
      <w:r w:rsidR="001A28A7" w:rsidRPr="005D5858">
        <w:rPr>
          <w:bCs/>
        </w:rPr>
        <w:fldChar w:fldCharType="separate"/>
      </w:r>
      <w:r w:rsidRPr="005D5858">
        <w:rPr>
          <w:bCs/>
          <w:noProof/>
        </w:rPr>
        <w:t>(Lujia et al. 2002)</w:t>
      </w:r>
      <w:r w:rsidR="001A28A7" w:rsidRPr="005D5858">
        <w:rPr>
          <w:bCs/>
        </w:rPr>
        <w:fldChar w:fldCharType="end"/>
      </w:r>
      <w:r w:rsidR="001A28A7" w:rsidRPr="005D5858">
        <w:rPr>
          <w:bCs/>
        </w:rPr>
        <w:t xml:space="preserve">. </w:t>
      </w:r>
      <w:r w:rsidR="00D40DFE" w:rsidRPr="005D5858">
        <w:rPr>
          <w:bCs/>
        </w:rPr>
        <w:t>The s</w:t>
      </w:r>
      <w:r w:rsidR="001A28A7" w:rsidRPr="005D5858">
        <w:rPr>
          <w:bCs/>
        </w:rPr>
        <w:t xml:space="preserve">torage of silage </w:t>
      </w:r>
      <w:r w:rsidR="00D40DFE" w:rsidRPr="005D5858">
        <w:rPr>
          <w:bCs/>
        </w:rPr>
        <w:t xml:space="preserve">can often lead to the generation of </w:t>
      </w:r>
      <w:r w:rsidR="001A28A7" w:rsidRPr="005D5858">
        <w:rPr>
          <w:bCs/>
        </w:rPr>
        <w:t xml:space="preserve">wastewater in the form of leachate and runoff </w:t>
      </w:r>
      <w:r w:rsidR="001A28A7" w:rsidRPr="005D5858">
        <w:rPr>
          <w:bCs/>
        </w:rPr>
        <w:fldChar w:fldCharType="begin"/>
      </w:r>
      <w:r w:rsidRPr="005D5858">
        <w:rPr>
          <w:bCs/>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001A28A7" w:rsidRPr="005D5858">
        <w:rPr>
          <w:bCs/>
        </w:rPr>
        <w:fldChar w:fldCharType="separate"/>
      </w:r>
      <w:r w:rsidRPr="005D5858">
        <w:rPr>
          <w:bCs/>
          <w:noProof/>
        </w:rPr>
        <w:t>(Holly et al. 2018)</w:t>
      </w:r>
      <w:r w:rsidR="001A28A7" w:rsidRPr="005D5858">
        <w:rPr>
          <w:bCs/>
        </w:rPr>
        <w:fldChar w:fldCharType="end"/>
      </w:r>
      <w:r w:rsidR="001A28A7" w:rsidRPr="005D5858">
        <w:rPr>
          <w:bCs/>
        </w:rPr>
        <w:t xml:space="preserve">. If the ensiled crop moisture is high (&gt;75-85%) </w:t>
      </w:r>
      <w:r w:rsidR="001A28A7" w:rsidRPr="005D5858">
        <w:rPr>
          <w:bCs/>
        </w:rPr>
        <w:fldChar w:fldCharType="begin"/>
      </w:r>
      <w:r w:rsidRPr="005D5858">
        <w:rPr>
          <w:bCs/>
        </w:rPr>
        <w:instrText xml:space="preserve"> ADDIN EN.CITE &lt;EndNote&gt;&lt;Cite&gt;&lt;Author&gt;Gebrehanna&lt;/Author&gt;&lt;Year&gt;2014&lt;/Year&gt;&lt;RecNum&gt;3763&lt;/RecNum&gt;&lt;DisplayText&gt;(Gebrehanna et al. 2014)&lt;/DisplayText&gt;&lt;record&gt;&lt;rec-number&gt;3763&lt;/rec-number&gt;&lt;foreign-keys&gt;&lt;key app="EN" db-id="ptrrw550leexd5ex0x15ddpzffdaae0w00sr" timestamp="1587582603" guid="0980a298-ebe4-4922-aaf1-1875ad80640d"&gt;3763&lt;/key&gt;&lt;/foreign-keys&gt;&lt;ref-type name="Journal Article"&gt;17&lt;/ref-type&gt;&lt;contributors&gt;&lt;authors&gt;&lt;author&gt;Gebrehanna, M. M.&lt;/author&gt;&lt;author&gt;Gordon, R. J.&lt;/author&gt;&lt;author&gt;Madani, A.&lt;/author&gt;&lt;author&gt;VanderZaag, A. C.&lt;/author&gt;&lt;author&gt;Wood, J. D.&lt;/author&gt;&lt;/authors&gt;&lt;/contributors&gt;&lt;titles&gt;&lt;title&gt;Silage effluent management: A review&lt;/title&gt;&lt;secondary-title&gt;Journal of Environmental Management&lt;/secondary-title&gt;&lt;/titles&gt;&lt;periodical&gt;&lt;full-title&gt;Journal of Environmental Management&lt;/full-title&gt;&lt;abbr-1&gt;J. Environ. Manage.&lt;/abbr-1&gt;&lt;/periodical&gt;&lt;pages&gt;113-122&lt;/pages&gt;&lt;volume&gt;143&lt;/volume&gt;&lt;keywords&gt;&lt;keyword&gt;Leachate&lt;/keyword&gt;&lt;keyword&gt;Silage liquor&lt;/keyword&gt;&lt;keyword&gt;Containment&lt;/keyword&gt;&lt;keyword&gt;Treatment&lt;/keyword&gt;&lt;keyword&gt;Disposal&lt;/keyword&gt;&lt;/keywords&gt;&lt;dates&gt;&lt;year&gt;2014&lt;/year&gt;&lt;pub-dates&gt;&lt;date&gt;2014/10/01/&lt;/date&gt;&lt;/pub-dates&gt;&lt;/dates&gt;&lt;isbn&gt;0301-4797&lt;/isbn&gt;&lt;urls&gt;&lt;related-urls&gt;&lt;url&gt;http://www.sciencedirect.com/science/article/pii/S0301479714001923&lt;/url&gt;&lt;/related-urls&gt;&lt;/urls&gt;&lt;electronic-resource-num&gt;https://doi.org/10.1016/j.jenvman.2014.04.012&lt;/electronic-resource-num&gt;&lt;/record&gt;&lt;/Cite&gt;&lt;/EndNote&gt;</w:instrText>
      </w:r>
      <w:r w:rsidR="001A28A7" w:rsidRPr="005D5858">
        <w:rPr>
          <w:bCs/>
        </w:rPr>
        <w:fldChar w:fldCharType="separate"/>
      </w:r>
      <w:r w:rsidRPr="005D5858">
        <w:rPr>
          <w:bCs/>
          <w:noProof/>
        </w:rPr>
        <w:t>(Gebrehanna et al. 2014)</w:t>
      </w:r>
      <w:r w:rsidR="001A28A7" w:rsidRPr="005D5858">
        <w:rPr>
          <w:bCs/>
        </w:rPr>
        <w:fldChar w:fldCharType="end"/>
      </w:r>
      <w:r w:rsidR="001A28A7" w:rsidRPr="005D5858">
        <w:rPr>
          <w:bCs/>
        </w:rPr>
        <w:t xml:space="preserve"> </w:t>
      </w:r>
      <w:r w:rsidR="00D40DFE" w:rsidRPr="005D5858">
        <w:rPr>
          <w:bCs/>
        </w:rPr>
        <w:t xml:space="preserve">and </w:t>
      </w:r>
      <w:r w:rsidR="001A28A7" w:rsidRPr="005D5858">
        <w:rPr>
          <w:bCs/>
        </w:rPr>
        <w:t>sustain</w:t>
      </w:r>
      <w:r w:rsidR="00D40DFE" w:rsidRPr="005D5858">
        <w:rPr>
          <w:bCs/>
        </w:rPr>
        <w:t>ed</w:t>
      </w:r>
      <w:r w:rsidR="001A28A7" w:rsidRPr="005D5858">
        <w:rPr>
          <w:bCs/>
        </w:rPr>
        <w:t xml:space="preserve"> for a 30 to 60 d period, </w:t>
      </w:r>
      <w:r w:rsidR="00D40DFE" w:rsidRPr="005D5858">
        <w:rPr>
          <w:bCs/>
        </w:rPr>
        <w:t xml:space="preserve">90% of the </w:t>
      </w:r>
      <w:r w:rsidR="001A28A7" w:rsidRPr="005D5858">
        <w:rPr>
          <w:bCs/>
        </w:rPr>
        <w:t xml:space="preserve">silage effluent will </w:t>
      </w:r>
      <w:r w:rsidR="00D40DFE" w:rsidRPr="005D5858">
        <w:rPr>
          <w:bCs/>
        </w:rPr>
        <w:t>occur</w:t>
      </w:r>
      <w:r w:rsidR="001A28A7" w:rsidRPr="005D5858">
        <w:rPr>
          <w:bCs/>
        </w:rPr>
        <w:t xml:space="preserve"> within the first 20-</w:t>
      </w:r>
      <w:r w:rsidR="001A28A7" w:rsidRPr="005D5858">
        <w:rPr>
          <w:bCs/>
        </w:rPr>
        <w:lastRenderedPageBreak/>
        <w:t xml:space="preserve">26 d </w:t>
      </w:r>
      <w:r w:rsidR="001A28A7" w:rsidRPr="005D5858">
        <w:rPr>
          <w:bCs/>
        </w:rPr>
        <w:fldChar w:fldCharType="begin"/>
      </w:r>
      <w:r w:rsidRPr="005D5858">
        <w:rPr>
          <w:bCs/>
        </w:rPr>
        <w:instrText xml:space="preserve"> ADDIN EN.CITE &lt;EndNote&gt;&lt;Cite&gt;&lt;Author&gt;Savoie&lt;/Author&gt;&lt;Year&gt;1995&lt;/Year&gt;&lt;RecNum&gt;3803&lt;/RecNum&gt;&lt;DisplayText&gt;(Savoie 1995)&lt;/DisplayText&gt;&lt;record&gt;&lt;rec-number&gt;3803&lt;/rec-number&gt;&lt;foreign-keys&gt;&lt;key app="EN" db-id="ptrrw550leexd5ex0x15ddpzffdaae0w00sr" timestamp="1587582603" guid="ee05af9a-7f43-4d63-ac53-ce24cc95710e"&gt;3803&lt;/key&gt;&lt;/foreign-keys&gt;&lt;ref-type name="Journal Article"&gt;17&lt;/ref-type&gt;&lt;contributors&gt;&lt;authors&gt;&lt;author&gt;Savoie, P&lt;/author&gt;&lt;/authors&gt;&lt;/contributors&gt;&lt;titles&gt;&lt;title&gt;Probability estimation of silage effluent from horizontal silos&lt;/title&gt;&lt;secondary-title&gt;Canadian Agricultural Engineering&lt;/secondary-title&gt;&lt;/titles&gt;&lt;periodical&gt;&lt;full-title&gt;Canadian Agricultural Engineering&lt;/full-title&gt;&lt;/periodical&gt;&lt;pages&gt;49-56&lt;/pages&gt;&lt;volume&gt;37&lt;/volume&gt;&lt;number&gt;1&lt;/number&gt;&lt;dates&gt;&lt;year&gt;1995&lt;/year&gt;&lt;/dates&gt;&lt;isbn&gt;0045-432X&lt;/isbn&gt;&lt;urls&gt;&lt;/urls&gt;&lt;/record&gt;&lt;/Cite&gt;&lt;/EndNote&gt;</w:instrText>
      </w:r>
      <w:r w:rsidR="001A28A7" w:rsidRPr="005D5858">
        <w:rPr>
          <w:bCs/>
        </w:rPr>
        <w:fldChar w:fldCharType="separate"/>
      </w:r>
      <w:r w:rsidRPr="005D5858">
        <w:rPr>
          <w:bCs/>
          <w:noProof/>
        </w:rPr>
        <w:t>(Savoie 1995)</w:t>
      </w:r>
      <w:r w:rsidR="001A28A7" w:rsidRPr="005D5858">
        <w:rPr>
          <w:bCs/>
        </w:rPr>
        <w:fldChar w:fldCharType="end"/>
      </w:r>
      <w:r w:rsidR="001A28A7" w:rsidRPr="005D5858">
        <w:rPr>
          <w:bCs/>
        </w:rPr>
        <w:t xml:space="preserve">. </w:t>
      </w:r>
      <w:r w:rsidR="00C45895" w:rsidRPr="005D5858">
        <w:rPr>
          <w:bCs/>
        </w:rPr>
        <w:t>Moreover</w:t>
      </w:r>
      <w:r w:rsidR="001A28A7" w:rsidRPr="005D5858">
        <w:rPr>
          <w:bCs/>
        </w:rPr>
        <w:t>, silage leachate increase</w:t>
      </w:r>
      <w:r w:rsidR="00D40DFE" w:rsidRPr="005D5858">
        <w:rPr>
          <w:bCs/>
        </w:rPr>
        <w:t>s</w:t>
      </w:r>
      <w:r w:rsidR="001A28A7" w:rsidRPr="005D5858">
        <w:rPr>
          <w:bCs/>
        </w:rPr>
        <w:t xml:space="preserve"> </w:t>
      </w:r>
      <w:r w:rsidR="00AB2DD4" w:rsidRPr="005D5858">
        <w:rPr>
          <w:bCs/>
        </w:rPr>
        <w:t xml:space="preserve">the </w:t>
      </w:r>
      <w:r w:rsidR="001A28A7" w:rsidRPr="005D5858">
        <w:rPr>
          <w:bCs/>
        </w:rPr>
        <w:t xml:space="preserve">nutrient concentrations </w:t>
      </w:r>
      <w:r w:rsidR="001A28A7" w:rsidRPr="005D5858">
        <w:rPr>
          <w:bCs/>
        </w:rPr>
        <w:fldChar w:fldCharType="begin"/>
      </w:r>
      <w:r w:rsidRPr="005D5858">
        <w:rPr>
          <w:bCs/>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001A28A7" w:rsidRPr="005D5858">
        <w:rPr>
          <w:bCs/>
        </w:rPr>
        <w:fldChar w:fldCharType="separate"/>
      </w:r>
      <w:r w:rsidRPr="005D5858">
        <w:rPr>
          <w:bCs/>
          <w:noProof/>
        </w:rPr>
        <w:t>(Faulkner et al. 2011)</w:t>
      </w:r>
      <w:r w:rsidR="001A28A7" w:rsidRPr="005D5858">
        <w:rPr>
          <w:bCs/>
        </w:rPr>
        <w:fldChar w:fldCharType="end"/>
      </w:r>
      <w:r w:rsidR="001A28A7" w:rsidRPr="005D5858">
        <w:rPr>
          <w:bCs/>
        </w:rPr>
        <w:t xml:space="preserve"> in </w:t>
      </w:r>
      <w:r w:rsidR="00D40DFE" w:rsidRPr="005D5858">
        <w:rPr>
          <w:bCs/>
        </w:rPr>
        <w:t xml:space="preserve">the </w:t>
      </w:r>
      <w:r w:rsidR="001A28A7" w:rsidRPr="005D5858">
        <w:rPr>
          <w:bCs/>
        </w:rPr>
        <w:t>water system</w:t>
      </w:r>
      <w:r w:rsidR="00AB2DD4" w:rsidRPr="005D5858">
        <w:rPr>
          <w:bCs/>
        </w:rPr>
        <w:t>s,</w:t>
      </w:r>
      <w:r w:rsidR="001A28A7" w:rsidRPr="005D5858">
        <w:rPr>
          <w:bCs/>
        </w:rPr>
        <w:t xml:space="preserve"> contaminat</w:t>
      </w:r>
      <w:r w:rsidR="00AB2DD4" w:rsidRPr="005D5858">
        <w:rPr>
          <w:bCs/>
        </w:rPr>
        <w:t>ing</w:t>
      </w:r>
      <w:r w:rsidR="001A28A7" w:rsidRPr="005D5858">
        <w:rPr>
          <w:bCs/>
        </w:rPr>
        <w:t xml:space="preserve"> ground and surface water</w:t>
      </w:r>
      <w:r w:rsidR="00AB2DD4" w:rsidRPr="005D5858">
        <w:rPr>
          <w:bCs/>
        </w:rPr>
        <w:t>s</w:t>
      </w:r>
      <w:r w:rsidR="001A28A7" w:rsidRPr="005D5858">
        <w:rPr>
          <w:bCs/>
        </w:rPr>
        <w:t xml:space="preserve"> </w:t>
      </w:r>
      <w:r w:rsidR="001A28A7" w:rsidRPr="005D5858">
        <w:rPr>
          <w:bCs/>
        </w:rPr>
        <w:fldChar w:fldCharType="begin"/>
      </w:r>
      <w:r w:rsidRPr="005D5858">
        <w:rPr>
          <w:bCs/>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001A28A7" w:rsidRPr="005D5858">
        <w:rPr>
          <w:bCs/>
        </w:rPr>
        <w:fldChar w:fldCharType="separate"/>
      </w:r>
      <w:r w:rsidRPr="005D5858">
        <w:rPr>
          <w:bCs/>
          <w:noProof/>
        </w:rPr>
        <w:t>(Holly et al. 2018)</w:t>
      </w:r>
      <w:r w:rsidR="001A28A7" w:rsidRPr="005D5858">
        <w:rPr>
          <w:bCs/>
        </w:rPr>
        <w:fldChar w:fldCharType="end"/>
      </w:r>
      <w:r w:rsidR="001A28A7" w:rsidRPr="005D5858">
        <w:rPr>
          <w:bCs/>
        </w:rPr>
        <w:t xml:space="preserve">. </w:t>
      </w:r>
      <w:r w:rsidR="00D40DFE" w:rsidRPr="005D5858">
        <w:rPr>
          <w:bCs/>
        </w:rPr>
        <w:t xml:space="preserve">The </w:t>
      </w:r>
      <w:r w:rsidR="00AB2DD4" w:rsidRPr="005D5858">
        <w:rPr>
          <w:bCs/>
        </w:rPr>
        <w:t xml:space="preserve">chemical </w:t>
      </w:r>
      <w:r w:rsidR="00D40DFE" w:rsidRPr="005D5858">
        <w:rPr>
          <w:bCs/>
        </w:rPr>
        <w:t>properties of s</w:t>
      </w:r>
      <w:r w:rsidR="001A28A7" w:rsidRPr="005D5858">
        <w:rPr>
          <w:bCs/>
        </w:rPr>
        <w:t xml:space="preserve">ilage leachate </w:t>
      </w:r>
      <w:r w:rsidR="00D40DFE" w:rsidRPr="005D5858">
        <w:rPr>
          <w:bCs/>
        </w:rPr>
        <w:t>were initially</w:t>
      </w:r>
      <w:r w:rsidR="001A28A7" w:rsidRPr="005D5858">
        <w:rPr>
          <w:bCs/>
        </w:rPr>
        <w:t xml:space="preserve"> reported by </w:t>
      </w:r>
      <w:r w:rsidR="001A28A7" w:rsidRPr="005D5858">
        <w:rPr>
          <w:bCs/>
        </w:rPr>
        <w:fldChar w:fldCharType="begin"/>
      </w:r>
      <w:r w:rsidRPr="005D5858">
        <w:rPr>
          <w:bCs/>
        </w:rPr>
        <w:instrText xml:space="preserve"> ADDIN EN.CITE &lt;EndNote&gt;&lt;Cite AuthorYear="1"&gt;&lt;Author&gt;McDonald&lt;/Author&gt;&lt;Year&gt;1991&lt;/Year&gt;&lt;RecNum&gt;3793&lt;/RecNum&gt;&lt;DisplayText&gt;&lt;style font="Times New Roman"&gt;McDonald et al. (1991)&lt;/style&gt;&lt;/DisplayText&gt;&lt;record&gt;&lt;rec-number&gt;3793&lt;/rec-number&gt;&lt;foreign-keys&gt;&lt;key app="EN" db-id="ptrrw550leexd5ex0x15ddpzffdaae0w00sr" timestamp="1587582603" guid="60862909-7e72-44ad-a948-e674651205be"&gt;3793&lt;/key&gt;&lt;/foreign-keys&gt;&lt;ref-type name="Journal Article"&gt;17&lt;/ref-type&gt;&lt;contributors&gt;&lt;authors&gt;&lt;author&gt;McDonald, P&lt;/author&gt;&lt;author&gt;Henderson, A&lt;/author&gt;&lt;author&gt;Heron, S&lt;/author&gt;&lt;/authors&gt;&lt;/contributors&gt;&lt;titles&gt;&lt;title&gt;The biochemistry of silage., 2nd edn.(Chalcombe Publications: Bucks, UK)&lt;/title&gt;&lt;/titles&gt;&lt;dates&gt;&lt;year&gt;1991&lt;/year&gt;&lt;/dates&gt;&lt;urls&gt;&lt;/urls&gt;&lt;/record&gt;&lt;/Cite&gt;&lt;/EndNote&gt;</w:instrText>
      </w:r>
      <w:r w:rsidR="001A28A7" w:rsidRPr="005D5858">
        <w:rPr>
          <w:bCs/>
        </w:rPr>
        <w:fldChar w:fldCharType="separate"/>
      </w:r>
      <w:r w:rsidRPr="005D5858">
        <w:rPr>
          <w:bCs/>
          <w:noProof/>
        </w:rPr>
        <w:t>McDonald et al. (1991)</w:t>
      </w:r>
      <w:r w:rsidR="001A28A7" w:rsidRPr="005D5858">
        <w:rPr>
          <w:bCs/>
        </w:rPr>
        <w:fldChar w:fldCharType="end"/>
      </w:r>
      <w:r w:rsidR="00AB2DD4" w:rsidRPr="005D5858">
        <w:rPr>
          <w:bCs/>
        </w:rPr>
        <w:t>. They</w:t>
      </w:r>
      <w:r w:rsidR="00D40DFE" w:rsidRPr="005D5858">
        <w:rPr>
          <w:bCs/>
        </w:rPr>
        <w:t xml:space="preserve"> highlight</w:t>
      </w:r>
      <w:r w:rsidR="00AB2DD4" w:rsidRPr="005D5858">
        <w:rPr>
          <w:bCs/>
        </w:rPr>
        <w:t>ed</w:t>
      </w:r>
      <w:r w:rsidR="00D40DFE" w:rsidRPr="005D5858">
        <w:rPr>
          <w:bCs/>
        </w:rPr>
        <w:t xml:space="preserve"> that</w:t>
      </w:r>
      <w:r w:rsidR="001A28A7" w:rsidRPr="005D5858">
        <w:rPr>
          <w:bCs/>
        </w:rPr>
        <w:t xml:space="preserve"> th</w:t>
      </w:r>
      <w:r w:rsidR="00D40DFE" w:rsidRPr="005D5858">
        <w:rPr>
          <w:bCs/>
        </w:rPr>
        <w:t>e</w:t>
      </w:r>
      <w:r w:rsidR="001A28A7" w:rsidRPr="005D5858">
        <w:rPr>
          <w:bCs/>
        </w:rPr>
        <w:t xml:space="preserve"> pH can be acidic</w:t>
      </w:r>
      <w:r w:rsidR="00D40DFE" w:rsidRPr="005D5858">
        <w:rPr>
          <w:bCs/>
        </w:rPr>
        <w:t>, ranging</w:t>
      </w:r>
      <w:r w:rsidR="001A28A7" w:rsidRPr="005D5858">
        <w:rPr>
          <w:bCs/>
        </w:rPr>
        <w:t xml:space="preserve"> from 3.5 to 5.5, </w:t>
      </w:r>
      <w:r w:rsidR="00D40DFE" w:rsidRPr="005D5858">
        <w:rPr>
          <w:bCs/>
        </w:rPr>
        <w:t xml:space="preserve">and </w:t>
      </w:r>
      <w:r w:rsidR="00AB2DD4" w:rsidRPr="005D5858">
        <w:rPr>
          <w:bCs/>
        </w:rPr>
        <w:t>can contain</w:t>
      </w:r>
      <w:r w:rsidR="00D40DFE" w:rsidRPr="005D5858">
        <w:rPr>
          <w:bCs/>
        </w:rPr>
        <w:t xml:space="preserve"> </w:t>
      </w:r>
      <w:r w:rsidR="001A28A7" w:rsidRPr="005D5858">
        <w:rPr>
          <w:bCs/>
        </w:rPr>
        <w:t>300 to 600 mg L</w:t>
      </w:r>
      <w:r w:rsidR="001A28A7" w:rsidRPr="005D5858">
        <w:rPr>
          <w:bCs/>
          <w:vertAlign w:val="superscript"/>
        </w:rPr>
        <w:t>-1</w:t>
      </w:r>
      <w:r w:rsidR="001A28A7" w:rsidRPr="005D5858">
        <w:rPr>
          <w:bCs/>
        </w:rPr>
        <w:t xml:space="preserve"> </w:t>
      </w:r>
      <w:r w:rsidR="00AB2DD4" w:rsidRPr="005D5858">
        <w:rPr>
          <w:bCs/>
        </w:rPr>
        <w:t>P</w:t>
      </w:r>
      <w:r w:rsidR="001A28A7" w:rsidRPr="005D5858">
        <w:rPr>
          <w:bCs/>
        </w:rPr>
        <w:t>, 800 to 3</w:t>
      </w:r>
      <w:r w:rsidR="00AB2DD4" w:rsidRPr="005D5858">
        <w:rPr>
          <w:bCs/>
        </w:rPr>
        <w:t>,</w:t>
      </w:r>
      <w:r w:rsidR="001A28A7" w:rsidRPr="005D5858">
        <w:rPr>
          <w:bCs/>
        </w:rPr>
        <w:t>700 mg L</w:t>
      </w:r>
      <w:r w:rsidR="001A28A7" w:rsidRPr="005D5858">
        <w:rPr>
          <w:bCs/>
          <w:vertAlign w:val="superscript"/>
        </w:rPr>
        <w:t xml:space="preserve">-1 </w:t>
      </w:r>
      <w:r w:rsidR="001A28A7" w:rsidRPr="005D5858">
        <w:rPr>
          <w:bCs/>
        </w:rPr>
        <w:t xml:space="preserve">of organic </w:t>
      </w:r>
      <w:r w:rsidR="00AB2DD4" w:rsidRPr="005D5858">
        <w:rPr>
          <w:bCs/>
        </w:rPr>
        <w:t>N</w:t>
      </w:r>
      <w:r w:rsidR="00D40DFE" w:rsidRPr="005D5858">
        <w:rPr>
          <w:bCs/>
        </w:rPr>
        <w:t>,</w:t>
      </w:r>
      <w:r w:rsidR="001A28A7" w:rsidRPr="005D5858">
        <w:rPr>
          <w:bCs/>
        </w:rPr>
        <w:t xml:space="preserve"> and 12</w:t>
      </w:r>
      <w:r w:rsidR="00AB2DD4" w:rsidRPr="005D5858">
        <w:rPr>
          <w:bCs/>
        </w:rPr>
        <w:t>,</w:t>
      </w:r>
      <w:r w:rsidR="001A28A7" w:rsidRPr="005D5858">
        <w:rPr>
          <w:bCs/>
        </w:rPr>
        <w:t>000 to 90</w:t>
      </w:r>
      <w:r w:rsidR="00AB2DD4" w:rsidRPr="005D5858">
        <w:rPr>
          <w:bCs/>
        </w:rPr>
        <w:t>,</w:t>
      </w:r>
      <w:r w:rsidR="001A28A7" w:rsidRPr="005D5858">
        <w:rPr>
          <w:bCs/>
        </w:rPr>
        <w:t>000 mg L</w:t>
      </w:r>
      <w:r w:rsidR="001A28A7" w:rsidRPr="005D5858">
        <w:rPr>
          <w:bCs/>
          <w:vertAlign w:val="superscript"/>
        </w:rPr>
        <w:t>-1</w:t>
      </w:r>
      <w:r w:rsidR="001A28A7" w:rsidRPr="005D5858">
        <w:rPr>
          <w:bCs/>
        </w:rPr>
        <w:t xml:space="preserve"> of five-day biological oxygen demand (BOD</w:t>
      </w:r>
      <w:r w:rsidR="001A28A7" w:rsidRPr="005D5858">
        <w:rPr>
          <w:bCs/>
          <w:vertAlign w:val="subscript"/>
        </w:rPr>
        <w:t>5</w:t>
      </w:r>
      <w:r w:rsidR="001A28A7" w:rsidRPr="005D5858">
        <w:rPr>
          <w:bCs/>
        </w:rPr>
        <w:t xml:space="preserve">). </w:t>
      </w:r>
      <w:r w:rsidR="001A28A7" w:rsidRPr="005D5858">
        <w:rPr>
          <w:bCs/>
        </w:rPr>
        <w:fldChar w:fldCharType="begin"/>
      </w:r>
      <w:r w:rsidRPr="005D5858">
        <w:rPr>
          <w:bCs/>
        </w:rPr>
        <w:instrText xml:space="preserve"> ADDIN EN.CITE &lt;EndNote&gt;&lt;Cite AuthorYear="1"&gt;&lt;Author&gt;Holly&lt;/Author&gt;&lt;Year&gt;2018&lt;/Year&gt;&lt;RecNum&gt;3767&lt;/RecNum&gt;&lt;DisplayText&gt;&lt;style font="Times New Roman"&gt;Holly et al. (2018)&lt;/style&gt;&lt;/DisplayText&gt;&lt;record&gt;&lt;rec-number&gt;3767&lt;/rec-number&gt;&lt;foreign-keys&gt;&lt;key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001A28A7" w:rsidRPr="005D5858">
        <w:rPr>
          <w:bCs/>
        </w:rPr>
        <w:fldChar w:fldCharType="separate"/>
      </w:r>
      <w:r w:rsidRPr="005D5858">
        <w:rPr>
          <w:bCs/>
          <w:noProof/>
        </w:rPr>
        <w:t>Holly et al. (2018)</w:t>
      </w:r>
      <w:r w:rsidR="001A28A7" w:rsidRPr="005D5858">
        <w:rPr>
          <w:bCs/>
        </w:rPr>
        <w:fldChar w:fldCharType="end"/>
      </w:r>
      <w:r w:rsidR="001A28A7" w:rsidRPr="005D5858">
        <w:rPr>
          <w:bCs/>
        </w:rPr>
        <w:t xml:space="preserve"> also reported that intensively sampled sites of silage runoff </w:t>
      </w:r>
      <w:r w:rsidR="008B7258" w:rsidRPr="005D5858">
        <w:rPr>
          <w:bCs/>
        </w:rPr>
        <w:t>had the following chemical characteristics;</w:t>
      </w:r>
      <w:r w:rsidR="00D40DFE" w:rsidRPr="005D5858">
        <w:rPr>
          <w:bCs/>
        </w:rPr>
        <w:t xml:space="preserve"> </w:t>
      </w:r>
      <w:r w:rsidR="001A28A7" w:rsidRPr="005D5858">
        <w:rPr>
          <w:bCs/>
        </w:rPr>
        <w:t>pH range from 4.21 to 6.36, BOD</w:t>
      </w:r>
      <w:r w:rsidR="001A28A7" w:rsidRPr="005D5858">
        <w:rPr>
          <w:bCs/>
          <w:vertAlign w:val="subscript"/>
        </w:rPr>
        <w:t>5</w:t>
      </w:r>
      <w:r w:rsidR="001A28A7" w:rsidRPr="005D5858">
        <w:rPr>
          <w:bCs/>
        </w:rPr>
        <w:t xml:space="preserve"> from 1</w:t>
      </w:r>
      <w:r w:rsidR="008B7258" w:rsidRPr="005D5858">
        <w:rPr>
          <w:bCs/>
        </w:rPr>
        <w:t>,</w:t>
      </w:r>
      <w:r w:rsidR="001A28A7" w:rsidRPr="005D5858">
        <w:rPr>
          <w:bCs/>
        </w:rPr>
        <w:t>008 to 4</w:t>
      </w:r>
      <w:r w:rsidR="008B7258" w:rsidRPr="005D5858">
        <w:rPr>
          <w:bCs/>
        </w:rPr>
        <w:t>,</w:t>
      </w:r>
      <w:r w:rsidR="001A28A7" w:rsidRPr="005D5858">
        <w:rPr>
          <w:bCs/>
        </w:rPr>
        <w:t>011 mg L</w:t>
      </w:r>
      <w:r w:rsidR="001A28A7" w:rsidRPr="005D5858">
        <w:rPr>
          <w:bCs/>
          <w:vertAlign w:val="superscript"/>
        </w:rPr>
        <w:t>-1</w:t>
      </w:r>
      <w:r w:rsidR="001A28A7" w:rsidRPr="005D5858">
        <w:rPr>
          <w:bCs/>
        </w:rPr>
        <w:t>, COD from 2</w:t>
      </w:r>
      <w:r w:rsidR="008B7258" w:rsidRPr="005D5858">
        <w:rPr>
          <w:bCs/>
        </w:rPr>
        <w:t>,</w:t>
      </w:r>
      <w:r w:rsidR="001A28A7" w:rsidRPr="005D5858">
        <w:rPr>
          <w:bCs/>
        </w:rPr>
        <w:t>320 to 12</w:t>
      </w:r>
      <w:r w:rsidR="008B7258" w:rsidRPr="005D5858">
        <w:rPr>
          <w:bCs/>
        </w:rPr>
        <w:t>,</w:t>
      </w:r>
      <w:r w:rsidR="001A28A7" w:rsidRPr="005D5858">
        <w:rPr>
          <w:bCs/>
        </w:rPr>
        <w:t>658 mg L</w:t>
      </w:r>
      <w:r w:rsidR="001A28A7" w:rsidRPr="005D5858">
        <w:rPr>
          <w:bCs/>
          <w:vertAlign w:val="superscript"/>
        </w:rPr>
        <w:t>-1</w:t>
      </w:r>
      <w:r w:rsidR="001A28A7" w:rsidRPr="005D5858">
        <w:rPr>
          <w:bCs/>
        </w:rPr>
        <w:t>, total phosphorus (TP) from 21 to 98 mg L</w:t>
      </w:r>
      <w:r w:rsidR="001A28A7" w:rsidRPr="005D5858">
        <w:rPr>
          <w:bCs/>
          <w:vertAlign w:val="superscript"/>
        </w:rPr>
        <w:t>-1</w:t>
      </w:r>
      <w:r w:rsidR="001A28A7" w:rsidRPr="005D5858">
        <w:rPr>
          <w:bCs/>
        </w:rPr>
        <w:t>, total kjeldahl nitrogen (TKN) from 53 to 416 mg L</w:t>
      </w:r>
      <w:r w:rsidR="001A28A7" w:rsidRPr="005D5858">
        <w:rPr>
          <w:bCs/>
          <w:vertAlign w:val="superscript"/>
        </w:rPr>
        <w:t>-1</w:t>
      </w:r>
      <w:r w:rsidR="001A28A7" w:rsidRPr="005D5858">
        <w:rPr>
          <w:bCs/>
        </w:rPr>
        <w:t>, total ammoniacal nitrogen (TAN) from 18 to 129 mg L</w:t>
      </w:r>
      <w:r w:rsidR="001A28A7" w:rsidRPr="005D5858">
        <w:rPr>
          <w:bCs/>
          <w:vertAlign w:val="superscript"/>
        </w:rPr>
        <w:t>-1</w:t>
      </w:r>
      <w:r w:rsidR="001A28A7" w:rsidRPr="005D5858">
        <w:rPr>
          <w:bCs/>
        </w:rPr>
        <w:t>, and total solids (TS) from 2</w:t>
      </w:r>
      <w:r w:rsidR="008B7258" w:rsidRPr="005D5858">
        <w:rPr>
          <w:bCs/>
        </w:rPr>
        <w:t>,</w:t>
      </w:r>
      <w:r w:rsidR="001A28A7" w:rsidRPr="005D5858">
        <w:rPr>
          <w:bCs/>
        </w:rPr>
        <w:t>138 to 10</w:t>
      </w:r>
      <w:r w:rsidR="008B7258" w:rsidRPr="005D5858">
        <w:rPr>
          <w:bCs/>
        </w:rPr>
        <w:t>,</w:t>
      </w:r>
      <w:r w:rsidR="001A28A7" w:rsidRPr="005D5858">
        <w:rPr>
          <w:bCs/>
        </w:rPr>
        <w:t>072 mg L</w:t>
      </w:r>
      <w:r w:rsidR="001A28A7" w:rsidRPr="005D5858">
        <w:rPr>
          <w:bCs/>
          <w:vertAlign w:val="superscript"/>
        </w:rPr>
        <w:t>-1</w:t>
      </w:r>
      <w:r w:rsidR="001A28A7" w:rsidRPr="005D5858">
        <w:rPr>
          <w:bCs/>
        </w:rPr>
        <w:t>.</w:t>
      </w:r>
      <w:bookmarkEnd w:id="137"/>
      <w:bookmarkEnd w:id="138"/>
      <w:r w:rsidR="00EE7DDB" w:rsidRPr="005D5858">
        <w:rPr>
          <w:bCs/>
        </w:rPr>
        <w:t xml:space="preserve"> </w:t>
      </w:r>
      <w:r w:rsidR="00D40DFE" w:rsidRPr="005D5858">
        <w:rPr>
          <w:bCs/>
        </w:rPr>
        <w:t xml:space="preserve">For this </w:t>
      </w:r>
      <w:r w:rsidR="00EE7DDB" w:rsidRPr="005D5858">
        <w:rPr>
          <w:bCs/>
        </w:rPr>
        <w:t>reason</w:t>
      </w:r>
      <w:r w:rsidR="001A28A7" w:rsidRPr="005D5858">
        <w:rPr>
          <w:bCs/>
        </w:rPr>
        <w:t xml:space="preserve">, we </w:t>
      </w:r>
      <w:r w:rsidR="00D40DFE" w:rsidRPr="005D5858">
        <w:rPr>
          <w:bCs/>
        </w:rPr>
        <w:t>performed</w:t>
      </w:r>
      <w:r w:rsidR="001A28A7" w:rsidRPr="005D5858">
        <w:rPr>
          <w:bCs/>
        </w:rPr>
        <w:t xml:space="preserve"> </w:t>
      </w:r>
      <w:r w:rsidR="00EE7DDB" w:rsidRPr="005D5858">
        <w:rPr>
          <w:bCs/>
        </w:rPr>
        <w:t xml:space="preserve">a targeted </w:t>
      </w:r>
      <w:r w:rsidR="001A28A7" w:rsidRPr="005D5858">
        <w:rPr>
          <w:bCs/>
        </w:rPr>
        <w:t>literature review of the physicochemical properties of silage leachate</w:t>
      </w:r>
      <w:r w:rsidR="008B7258" w:rsidRPr="005D5858">
        <w:rPr>
          <w:bCs/>
        </w:rPr>
        <w:t>s</w:t>
      </w:r>
      <w:r w:rsidR="001A28A7" w:rsidRPr="005D5858">
        <w:rPr>
          <w:bCs/>
        </w:rPr>
        <w:t xml:space="preserve"> (Table 3</w:t>
      </w:r>
      <w:r w:rsidR="008B7258" w:rsidRPr="005D5858">
        <w:rPr>
          <w:bCs/>
        </w:rPr>
        <w:t xml:space="preserve"> and</w:t>
      </w:r>
      <w:r w:rsidR="001A28A7" w:rsidRPr="005D5858">
        <w:rPr>
          <w:bCs/>
        </w:rPr>
        <w:t xml:space="preserve"> Appendix Table 2</w:t>
      </w:r>
      <w:r w:rsidR="008B7258" w:rsidRPr="005D5858">
        <w:rPr>
          <w:bCs/>
        </w:rPr>
        <w:t>)</w:t>
      </w:r>
      <w:r w:rsidR="001A28A7" w:rsidRPr="005D5858">
        <w:rPr>
          <w:bCs/>
        </w:rPr>
        <w:t xml:space="preserve">. </w:t>
      </w:r>
    </w:p>
    <w:p w14:paraId="0FDD8E76" w14:textId="4014E917" w:rsidR="00F72747" w:rsidRPr="005D5858" w:rsidRDefault="00EB0252" w:rsidP="0012374C">
      <w:pPr>
        <w:pStyle w:val="Heading2"/>
        <w:spacing w:line="480" w:lineRule="auto"/>
        <w:rPr>
          <w:rFonts w:ascii="Times New Roman" w:hAnsi="Times New Roman" w:cs="Times New Roman"/>
        </w:rPr>
      </w:pPr>
      <w:bookmarkStart w:id="139" w:name="_Toc74129923"/>
      <w:bookmarkStart w:id="140" w:name="_Toc74130265"/>
      <w:bookmarkStart w:id="141" w:name="_Toc74130557"/>
      <w:bookmarkStart w:id="142" w:name="_Toc79855144"/>
      <w:bookmarkEnd w:id="116"/>
      <w:bookmarkEnd w:id="117"/>
      <w:r w:rsidRPr="005D5858">
        <w:rPr>
          <w:rFonts w:ascii="Times New Roman" w:hAnsi="Times New Roman" w:cs="Times New Roman"/>
        </w:rPr>
        <w:t>Research questions</w:t>
      </w:r>
      <w:bookmarkEnd w:id="139"/>
      <w:bookmarkEnd w:id="140"/>
      <w:bookmarkEnd w:id="141"/>
      <w:bookmarkEnd w:id="142"/>
    </w:p>
    <w:p w14:paraId="3ADC8D2C" w14:textId="4585B46B" w:rsidR="00C91B49" w:rsidRPr="005D5858" w:rsidRDefault="00D15481" w:rsidP="0012374C">
      <w:pPr>
        <w:spacing w:before="240" w:line="480" w:lineRule="auto"/>
        <w:jc w:val="both"/>
      </w:pPr>
      <w:r w:rsidRPr="005D5858">
        <w:t xml:space="preserve">       </w:t>
      </w:r>
      <w:r w:rsidR="00412ECD" w:rsidRPr="005D5858">
        <w:t xml:space="preserve">    </w:t>
      </w:r>
      <w:r w:rsidRPr="005D5858">
        <w:t xml:space="preserve"> </w:t>
      </w:r>
      <w:r w:rsidR="00EE7DDB" w:rsidRPr="005D5858">
        <w:t>A d</w:t>
      </w:r>
      <w:r w:rsidR="00C91B49" w:rsidRPr="005D5858">
        <w:t xml:space="preserve">enitrifying bioreactor was </w:t>
      </w:r>
      <w:r w:rsidR="002128C9" w:rsidRPr="005D5858">
        <w:t>systematically studied</w:t>
      </w:r>
      <w:r w:rsidR="00C91B49" w:rsidRPr="005D5858">
        <w:t xml:space="preserve"> </w:t>
      </w:r>
      <w:r w:rsidR="00642A5D" w:rsidRPr="005D5858">
        <w:t xml:space="preserve">to evaluate the influence of filing materials and abiotic factors on performance. We also developed a predictive tool to model the influence of bioreactor properties on performance. </w:t>
      </w:r>
      <w:r w:rsidR="00C91B49" w:rsidRPr="005D5858">
        <w:t xml:space="preserve">A summary of each chapter </w:t>
      </w:r>
      <w:r w:rsidR="00642A5D" w:rsidRPr="005D5858">
        <w:t xml:space="preserve">and the research questions investigated </w:t>
      </w:r>
      <w:r w:rsidR="00C91B49" w:rsidRPr="005D5858">
        <w:t>is outlined</w:t>
      </w:r>
      <w:r w:rsidR="00642A5D" w:rsidRPr="005D5858">
        <w:t xml:space="preserve"> below.</w:t>
      </w:r>
      <w:r w:rsidR="00C91B49" w:rsidRPr="005D5858">
        <w:t xml:space="preserve"> </w:t>
      </w:r>
    </w:p>
    <w:p w14:paraId="7C47DD3B" w14:textId="60B620A5" w:rsidR="00C91B49" w:rsidRPr="005D5858" w:rsidRDefault="00C91B49" w:rsidP="0012374C">
      <w:pPr>
        <w:spacing w:line="480" w:lineRule="auto"/>
        <w:jc w:val="both"/>
      </w:pPr>
      <w:r w:rsidRPr="005D5858">
        <w:t xml:space="preserve">     </w:t>
      </w:r>
      <w:r w:rsidR="00412ECD" w:rsidRPr="005D5858">
        <w:t xml:space="preserve">    </w:t>
      </w:r>
      <w:r w:rsidRPr="005D5858">
        <w:t xml:space="preserve">   First, </w:t>
      </w:r>
      <w:r w:rsidR="002128C9" w:rsidRPr="005D5858">
        <w:t xml:space="preserve">we </w:t>
      </w:r>
      <w:r w:rsidR="00E71C11" w:rsidRPr="005D5858">
        <w:t xml:space="preserve">established a </w:t>
      </w:r>
      <w:r w:rsidR="00EE7DDB" w:rsidRPr="005D5858">
        <w:t>global</w:t>
      </w:r>
      <w:r w:rsidR="00E71C11" w:rsidRPr="005D5858">
        <w:t xml:space="preserve"> database from 63 peer-reviewed articles </w:t>
      </w:r>
      <w:r w:rsidR="00642A5D" w:rsidRPr="005D5858">
        <w:t>obtained from</w:t>
      </w:r>
      <w:r w:rsidR="00EE7DDB" w:rsidRPr="005D5858">
        <w:t xml:space="preserve"> the </w:t>
      </w:r>
      <w:r w:rsidR="00E71C11" w:rsidRPr="005D5858">
        <w:t xml:space="preserve">web of science. </w:t>
      </w:r>
      <w:r w:rsidR="00D4214E" w:rsidRPr="005D5858">
        <w:t>Then</w:t>
      </w:r>
      <w:r w:rsidR="00EE7DDB" w:rsidRPr="005D5858">
        <w:t>,</w:t>
      </w:r>
      <w:r w:rsidR="00D4214E" w:rsidRPr="005D5858">
        <w:t xml:space="preserve"> we </w:t>
      </w:r>
      <w:r w:rsidR="00EE7DDB" w:rsidRPr="005D5858">
        <w:t xml:space="preserve">performed </w:t>
      </w:r>
      <w:r w:rsidR="002128C9" w:rsidRPr="005D5858">
        <w:t xml:space="preserve">a </w:t>
      </w:r>
      <w:r w:rsidR="00EE7DDB" w:rsidRPr="005D5858">
        <w:t xml:space="preserve">comprehensive </w:t>
      </w:r>
      <w:r w:rsidR="002128C9" w:rsidRPr="005D5858">
        <w:t xml:space="preserve">systematic </w:t>
      </w:r>
      <w:r w:rsidR="00642A5D" w:rsidRPr="005D5858">
        <w:t xml:space="preserve">evaluation </w:t>
      </w:r>
      <w:r w:rsidR="002128C9" w:rsidRPr="005D5858">
        <w:t xml:space="preserve">of </w:t>
      </w:r>
      <w:r w:rsidR="00EE7DDB" w:rsidRPr="005D5858">
        <w:t xml:space="preserve">the </w:t>
      </w:r>
      <w:r w:rsidR="00D4214E" w:rsidRPr="005D5858">
        <w:t xml:space="preserve">filling materials </w:t>
      </w:r>
      <w:r w:rsidR="00EE7DDB" w:rsidRPr="005D5858">
        <w:t xml:space="preserve">utilized </w:t>
      </w:r>
      <w:r w:rsidR="00D4214E" w:rsidRPr="005D5858">
        <w:t xml:space="preserve">in </w:t>
      </w:r>
      <w:r w:rsidR="002128C9" w:rsidRPr="005D5858">
        <w:t>denitrifying bioreactors</w:t>
      </w:r>
      <w:r w:rsidR="00D4214E" w:rsidRPr="005D5858">
        <w:t xml:space="preserve"> from the different perspectives, </w:t>
      </w:r>
      <w:r w:rsidR="00D4214E" w:rsidRPr="005D5858">
        <w:lastRenderedPageBreak/>
        <w:t>including taxonomy, pollution swapping, cost analysis, and mechanisms to understand the optimal filling materials in denitrifying bioreactors.</w:t>
      </w:r>
    </w:p>
    <w:p w14:paraId="525750A8" w14:textId="460F4B88" w:rsidR="002128C9" w:rsidRPr="005D5858" w:rsidRDefault="002128C9" w:rsidP="0012374C">
      <w:pPr>
        <w:spacing w:line="480" w:lineRule="auto"/>
        <w:jc w:val="both"/>
      </w:pPr>
      <w:r w:rsidRPr="005D5858">
        <w:t xml:space="preserve">   </w:t>
      </w:r>
      <w:r w:rsidR="00412ECD" w:rsidRPr="005D5858">
        <w:t xml:space="preserve">    </w:t>
      </w:r>
      <w:r w:rsidRPr="005D5858">
        <w:t xml:space="preserve">     Next, a </w:t>
      </w:r>
      <w:r w:rsidR="00642A5D" w:rsidRPr="005D5858">
        <w:t xml:space="preserve">diverse </w:t>
      </w:r>
      <w:r w:rsidRPr="005D5858">
        <w:t xml:space="preserve">package of advanced tools was used to study how the abiotic factors </w:t>
      </w:r>
      <w:r w:rsidR="00EE7DDB" w:rsidRPr="005D5858">
        <w:t xml:space="preserve">impact </w:t>
      </w:r>
      <w:r w:rsidRPr="005D5858">
        <w:t>nitrate removal performance.</w:t>
      </w:r>
      <w:r w:rsidR="00E71C11" w:rsidRPr="005D5858">
        <w:t xml:space="preserve"> </w:t>
      </w:r>
    </w:p>
    <w:p w14:paraId="7AF99924" w14:textId="2867FC3F" w:rsidR="008C2BBC" w:rsidRPr="005D5858" w:rsidRDefault="007B5328" w:rsidP="0012374C">
      <w:pPr>
        <w:spacing w:line="480" w:lineRule="auto"/>
        <w:jc w:val="both"/>
      </w:pPr>
      <w:r w:rsidRPr="005D5858">
        <w:t xml:space="preserve">    </w:t>
      </w:r>
      <w:r w:rsidR="00412ECD" w:rsidRPr="005D5858">
        <w:t xml:space="preserve">    </w:t>
      </w:r>
      <w:r w:rsidRPr="005D5858">
        <w:t xml:space="preserve">    In Chapter 3, agricultural (silage leachate) and industrial waste (</w:t>
      </w:r>
      <w:r w:rsidR="00642A5D" w:rsidRPr="005D5858">
        <w:t>biochar</w:t>
      </w:r>
      <w:r w:rsidRPr="005D5858">
        <w:t xml:space="preserve">) were considered </w:t>
      </w:r>
      <w:r w:rsidR="00EE7DDB" w:rsidRPr="005D5858">
        <w:t xml:space="preserve">as an </w:t>
      </w:r>
      <w:r w:rsidR="00642A5D" w:rsidRPr="005D5858">
        <w:t xml:space="preserve">additive </w:t>
      </w:r>
      <w:r w:rsidR="00EE7DDB" w:rsidRPr="005D5858">
        <w:t>to the</w:t>
      </w:r>
      <w:r w:rsidRPr="005D5858">
        <w:t xml:space="preserve"> woodchip bioreactor to improve the nitrate removal performance. The nitrate removal performance was investigated under different nitrate loadings and hydraulic retention times.</w:t>
      </w:r>
    </w:p>
    <w:p w14:paraId="12DA40B1" w14:textId="2013C148" w:rsidR="002B1C9D" w:rsidRPr="005D5858" w:rsidRDefault="00EE7DDB" w:rsidP="0012374C">
      <w:pPr>
        <w:spacing w:line="480" w:lineRule="auto"/>
        <w:ind w:firstLine="720"/>
        <w:jc w:val="both"/>
      </w:pPr>
      <w:r w:rsidRPr="005D5858">
        <w:t>In</w:t>
      </w:r>
      <w:r w:rsidR="005F5602" w:rsidRPr="005D5858">
        <w:t xml:space="preserve"> Chapter 4, two nonlinear models were </w:t>
      </w:r>
      <w:r w:rsidR="00795781" w:rsidRPr="005D5858">
        <w:t xml:space="preserve">developed to predict nitrate removal rate and nitrate removal efficiency </w:t>
      </w:r>
      <w:r w:rsidRPr="005D5858">
        <w:t xml:space="preserve">based upon </w:t>
      </w:r>
      <w:r w:rsidR="00795781" w:rsidRPr="005D5858">
        <w:t>hydraulic retention time.</w:t>
      </w:r>
      <w:r w:rsidR="00F72747" w:rsidRPr="005D5858">
        <w:t xml:space="preserve"> The performance of two nonlinear models were also evaluated.</w:t>
      </w:r>
    </w:p>
    <w:p w14:paraId="77ADF4C8" w14:textId="04069E82" w:rsidR="0064170F" w:rsidRPr="005D5858" w:rsidRDefault="00EE7DDB" w:rsidP="0012374C">
      <w:pPr>
        <w:spacing w:line="480" w:lineRule="auto"/>
        <w:ind w:firstLine="720"/>
        <w:jc w:val="both"/>
      </w:pPr>
      <w:r w:rsidRPr="005D5858">
        <w:t>Finally</w:t>
      </w:r>
      <w:r w:rsidR="0064170F" w:rsidRPr="005D5858">
        <w:t xml:space="preserve">, in Chapter 5, one nonlinear model was developed to predict nitrate removal efficiency </w:t>
      </w:r>
      <w:r w:rsidR="00642A5D" w:rsidRPr="005D5858">
        <w:t xml:space="preserve">relative to </w:t>
      </w:r>
      <w:r w:rsidR="0064170F" w:rsidRPr="005D5858">
        <w:t xml:space="preserve">C/N ratio in inflow and outflow. The performance of the nonlinear model was </w:t>
      </w:r>
      <w:r w:rsidRPr="005D5858">
        <w:t>evaluated,</w:t>
      </w:r>
      <w:r w:rsidR="0064170F" w:rsidRPr="005D5858">
        <w:t xml:space="preserve"> and the critical parameter</w:t>
      </w:r>
      <w:r w:rsidR="00642A5D" w:rsidRPr="005D5858">
        <w:t>s</w:t>
      </w:r>
      <w:r w:rsidR="0064170F" w:rsidRPr="005D5858">
        <w:t xml:space="preserve"> w</w:t>
      </w:r>
      <w:r w:rsidR="00642A5D" w:rsidRPr="005D5858">
        <w:t>ere</w:t>
      </w:r>
      <w:r w:rsidR="0064170F" w:rsidRPr="005D5858">
        <w:t xml:space="preserve"> analyzed.</w:t>
      </w:r>
    </w:p>
    <w:p w14:paraId="61522D27" w14:textId="2250846B" w:rsidR="00A745D8" w:rsidRPr="005D5858" w:rsidRDefault="003542E8" w:rsidP="0012374C">
      <w:pPr>
        <w:pStyle w:val="ListParagraph"/>
        <w:numPr>
          <w:ilvl w:val="0"/>
          <w:numId w:val="14"/>
        </w:numPr>
        <w:spacing w:line="480" w:lineRule="auto"/>
        <w:rPr>
          <w:rFonts w:ascii="Times New Roman" w:hAnsi="Times New Roman" w:cs="Times New Roman"/>
        </w:rPr>
      </w:pPr>
      <w:r w:rsidRPr="005D5858">
        <w:rPr>
          <w:rFonts w:ascii="Times New Roman" w:hAnsi="Times New Roman" w:cs="Times New Roman"/>
        </w:rPr>
        <w:t xml:space="preserve">Chapter 1: A systematic review </w:t>
      </w:r>
      <w:r w:rsidR="00EE7DDB" w:rsidRPr="005D5858">
        <w:rPr>
          <w:rFonts w:ascii="Times New Roman" w:hAnsi="Times New Roman" w:cs="Times New Roman"/>
        </w:rPr>
        <w:t>highlighting</w:t>
      </w:r>
      <w:r w:rsidRPr="005D5858">
        <w:rPr>
          <w:rFonts w:ascii="Times New Roman" w:hAnsi="Times New Roman" w:cs="Times New Roman"/>
        </w:rPr>
        <w:t xml:space="preserve"> the role of filling materials for nitrate removal in denitrifying bioreactors</w:t>
      </w:r>
      <w:r w:rsidR="00263AF7" w:rsidRPr="005D5858">
        <w:rPr>
          <w:rFonts w:ascii="Times New Roman" w:hAnsi="Times New Roman" w:cs="Times New Roman"/>
        </w:rPr>
        <w:t>.</w:t>
      </w:r>
    </w:p>
    <w:p w14:paraId="4E63CB54" w14:textId="657C3F03" w:rsidR="003542E8" w:rsidRPr="005D5858" w:rsidRDefault="003542E8" w:rsidP="0012374C">
      <w:pPr>
        <w:pStyle w:val="ListParagraph"/>
        <w:numPr>
          <w:ilvl w:val="1"/>
          <w:numId w:val="14"/>
        </w:numPr>
        <w:spacing w:line="480" w:lineRule="auto"/>
        <w:rPr>
          <w:rFonts w:ascii="Times New Roman" w:hAnsi="Times New Roman" w:cs="Times New Roman"/>
          <w:i/>
        </w:rPr>
      </w:pPr>
      <w:r w:rsidRPr="005D5858">
        <w:rPr>
          <w:rFonts w:ascii="Times New Roman" w:hAnsi="Times New Roman" w:cs="Times New Roman"/>
          <w:i/>
        </w:rPr>
        <w:t>Research Questions:</w:t>
      </w:r>
    </w:p>
    <w:p w14:paraId="6A8A4CB3" w14:textId="59C42BF9" w:rsidR="003542E8" w:rsidRPr="005D5858" w:rsidRDefault="003542E8" w:rsidP="0012374C">
      <w:pPr>
        <w:pStyle w:val="ListParagraph"/>
        <w:numPr>
          <w:ilvl w:val="2"/>
          <w:numId w:val="14"/>
        </w:numPr>
        <w:spacing w:line="480" w:lineRule="auto"/>
        <w:rPr>
          <w:rFonts w:ascii="Times New Roman" w:hAnsi="Times New Roman" w:cs="Times New Roman"/>
          <w:i/>
        </w:rPr>
      </w:pPr>
      <w:r w:rsidRPr="005D5858">
        <w:rPr>
          <w:rFonts w:ascii="Times New Roman" w:hAnsi="Times New Roman" w:cs="Times New Roman"/>
          <w:i/>
        </w:rPr>
        <w:t>What filling materials have been studied in denitrifying bioreactors?</w:t>
      </w:r>
    </w:p>
    <w:p w14:paraId="56AD5D78" w14:textId="524F5A69" w:rsidR="003542E8" w:rsidRPr="005D5858" w:rsidRDefault="003542E8" w:rsidP="0012374C">
      <w:pPr>
        <w:pStyle w:val="ListParagraph"/>
        <w:numPr>
          <w:ilvl w:val="2"/>
          <w:numId w:val="14"/>
        </w:numPr>
        <w:spacing w:line="480" w:lineRule="auto"/>
        <w:rPr>
          <w:rFonts w:ascii="Times New Roman" w:hAnsi="Times New Roman" w:cs="Times New Roman"/>
          <w:i/>
        </w:rPr>
      </w:pPr>
      <w:r w:rsidRPr="005D5858">
        <w:rPr>
          <w:rFonts w:ascii="Times New Roman" w:hAnsi="Times New Roman" w:cs="Times New Roman"/>
          <w:i/>
        </w:rPr>
        <w:t xml:space="preserve">What </w:t>
      </w:r>
      <w:r w:rsidR="0079350C" w:rsidRPr="005D5858">
        <w:rPr>
          <w:rFonts w:ascii="Times New Roman" w:hAnsi="Times New Roman" w:cs="Times New Roman"/>
          <w:i/>
        </w:rPr>
        <w:t xml:space="preserve">is </w:t>
      </w:r>
      <w:r w:rsidRPr="005D5858">
        <w:rPr>
          <w:rFonts w:ascii="Times New Roman" w:hAnsi="Times New Roman" w:cs="Times New Roman"/>
          <w:i/>
        </w:rPr>
        <w:t>the nitrate removal performance for different filling materials?</w:t>
      </w:r>
    </w:p>
    <w:p w14:paraId="080C31AC" w14:textId="0CFB87BE" w:rsidR="003542E8" w:rsidRPr="005D5858" w:rsidRDefault="003542E8" w:rsidP="0012374C">
      <w:pPr>
        <w:pStyle w:val="ListParagraph"/>
        <w:numPr>
          <w:ilvl w:val="2"/>
          <w:numId w:val="14"/>
        </w:numPr>
        <w:spacing w:line="480" w:lineRule="auto"/>
        <w:rPr>
          <w:rFonts w:ascii="Times New Roman" w:hAnsi="Times New Roman" w:cs="Times New Roman"/>
          <w:i/>
        </w:rPr>
      </w:pPr>
      <w:r w:rsidRPr="005D5858">
        <w:rPr>
          <w:rFonts w:ascii="Times New Roman" w:hAnsi="Times New Roman" w:cs="Times New Roman"/>
          <w:i/>
        </w:rPr>
        <w:t>What</w:t>
      </w:r>
      <w:r w:rsidR="0079350C" w:rsidRPr="005D5858">
        <w:rPr>
          <w:rFonts w:ascii="Times New Roman" w:hAnsi="Times New Roman" w:cs="Times New Roman"/>
          <w:i/>
        </w:rPr>
        <w:t xml:space="preserve"> is</w:t>
      </w:r>
      <w:r w:rsidRPr="005D5858">
        <w:rPr>
          <w:rFonts w:ascii="Times New Roman" w:hAnsi="Times New Roman" w:cs="Times New Roman"/>
          <w:i/>
        </w:rPr>
        <w:t xml:space="preserve"> the potential pollution </w:t>
      </w:r>
      <w:r w:rsidR="00EE7DDB" w:rsidRPr="005D5858">
        <w:rPr>
          <w:rFonts w:ascii="Times New Roman" w:hAnsi="Times New Roman" w:cs="Times New Roman"/>
          <w:i/>
        </w:rPr>
        <w:t xml:space="preserve">generated by </w:t>
      </w:r>
      <w:r w:rsidRPr="005D5858">
        <w:rPr>
          <w:rFonts w:ascii="Times New Roman" w:hAnsi="Times New Roman" w:cs="Times New Roman"/>
          <w:i/>
        </w:rPr>
        <w:t>swapping different filling materials?</w:t>
      </w:r>
    </w:p>
    <w:p w14:paraId="101A99D1" w14:textId="0EFF39E3" w:rsidR="003542E8" w:rsidRPr="005D5858" w:rsidRDefault="003542E8" w:rsidP="0012374C">
      <w:pPr>
        <w:pStyle w:val="ListParagraph"/>
        <w:numPr>
          <w:ilvl w:val="2"/>
          <w:numId w:val="14"/>
        </w:numPr>
        <w:spacing w:line="480" w:lineRule="auto"/>
        <w:rPr>
          <w:rFonts w:ascii="Times New Roman" w:hAnsi="Times New Roman" w:cs="Times New Roman"/>
          <w:i/>
        </w:rPr>
      </w:pPr>
      <w:r w:rsidRPr="005D5858">
        <w:rPr>
          <w:rFonts w:ascii="Times New Roman" w:hAnsi="Times New Roman" w:cs="Times New Roman"/>
          <w:i/>
        </w:rPr>
        <w:lastRenderedPageBreak/>
        <w:t>What</w:t>
      </w:r>
      <w:r w:rsidR="0079350C" w:rsidRPr="005D5858">
        <w:rPr>
          <w:rFonts w:ascii="Times New Roman" w:hAnsi="Times New Roman" w:cs="Times New Roman"/>
          <w:i/>
        </w:rPr>
        <w:t xml:space="preserve"> is</w:t>
      </w:r>
      <w:r w:rsidRPr="005D5858">
        <w:rPr>
          <w:rFonts w:ascii="Times New Roman" w:hAnsi="Times New Roman" w:cs="Times New Roman"/>
          <w:i/>
        </w:rPr>
        <w:t xml:space="preserve"> the </w:t>
      </w:r>
      <w:r w:rsidR="00202619" w:rsidRPr="005D5858">
        <w:rPr>
          <w:rFonts w:ascii="Times New Roman" w:hAnsi="Times New Roman" w:cs="Times New Roman"/>
          <w:i/>
        </w:rPr>
        <w:t>cost of different filling materials?</w:t>
      </w:r>
    </w:p>
    <w:p w14:paraId="2298B07C" w14:textId="2EC21DDC" w:rsidR="00202619" w:rsidRPr="005D5858" w:rsidRDefault="00202619" w:rsidP="0012374C">
      <w:pPr>
        <w:pStyle w:val="ListParagraph"/>
        <w:numPr>
          <w:ilvl w:val="2"/>
          <w:numId w:val="14"/>
        </w:numPr>
        <w:spacing w:line="480" w:lineRule="auto"/>
        <w:rPr>
          <w:rFonts w:ascii="Times New Roman" w:hAnsi="Times New Roman" w:cs="Times New Roman"/>
          <w:i/>
        </w:rPr>
      </w:pPr>
      <w:r w:rsidRPr="005D5858">
        <w:rPr>
          <w:rFonts w:ascii="Times New Roman" w:hAnsi="Times New Roman" w:cs="Times New Roman"/>
          <w:i/>
        </w:rPr>
        <w:t xml:space="preserve">What </w:t>
      </w:r>
      <w:r w:rsidR="0079350C" w:rsidRPr="005D5858">
        <w:rPr>
          <w:rFonts w:ascii="Times New Roman" w:hAnsi="Times New Roman" w:cs="Times New Roman"/>
          <w:i/>
        </w:rPr>
        <w:t xml:space="preserve">are </w:t>
      </w:r>
      <w:r w:rsidRPr="005D5858">
        <w:rPr>
          <w:rFonts w:ascii="Times New Roman" w:hAnsi="Times New Roman" w:cs="Times New Roman"/>
          <w:i/>
        </w:rPr>
        <w:t xml:space="preserve">the possible mechanisms </w:t>
      </w:r>
      <w:r w:rsidR="00642A5D" w:rsidRPr="005D5858">
        <w:rPr>
          <w:rFonts w:ascii="Times New Roman" w:hAnsi="Times New Roman" w:cs="Times New Roman"/>
          <w:i/>
        </w:rPr>
        <w:t xml:space="preserve">of nitrate removal </w:t>
      </w:r>
      <w:r w:rsidRPr="005D5858">
        <w:rPr>
          <w:rFonts w:ascii="Times New Roman" w:hAnsi="Times New Roman" w:cs="Times New Roman"/>
          <w:i/>
        </w:rPr>
        <w:t>for different filling materials?</w:t>
      </w:r>
    </w:p>
    <w:p w14:paraId="6DB2040C" w14:textId="3ED8B12E" w:rsidR="00A745D8" w:rsidRPr="005D5858" w:rsidRDefault="00202619" w:rsidP="0012374C">
      <w:pPr>
        <w:pStyle w:val="ListParagraph"/>
        <w:numPr>
          <w:ilvl w:val="0"/>
          <w:numId w:val="14"/>
        </w:numPr>
        <w:spacing w:line="480" w:lineRule="auto"/>
        <w:jc w:val="both"/>
        <w:rPr>
          <w:rFonts w:ascii="Times New Roman" w:hAnsi="Times New Roman" w:cs="Times New Roman"/>
        </w:rPr>
      </w:pPr>
      <w:r w:rsidRPr="005D5858">
        <w:rPr>
          <w:rFonts w:ascii="Times New Roman" w:hAnsi="Times New Roman" w:cs="Times New Roman"/>
        </w:rPr>
        <w:t xml:space="preserve">Chapter 2: </w:t>
      </w:r>
      <w:r w:rsidR="0021738A" w:rsidRPr="005D5858">
        <w:rPr>
          <w:rFonts w:ascii="Times New Roman" w:hAnsi="Times New Roman" w:cs="Times New Roman"/>
        </w:rPr>
        <w:t xml:space="preserve">The </w:t>
      </w:r>
      <w:r w:rsidRPr="005D5858">
        <w:rPr>
          <w:rFonts w:ascii="Times New Roman" w:hAnsi="Times New Roman" w:cs="Times New Roman"/>
        </w:rPr>
        <w:t>role of abiotic factors affecting nitrate removal in woodchip bioreactor</w:t>
      </w:r>
      <w:r w:rsidR="0056192D" w:rsidRPr="005D5858">
        <w:rPr>
          <w:rFonts w:ascii="Times New Roman" w:hAnsi="Times New Roman" w:cs="Times New Roman"/>
        </w:rPr>
        <w:t>.</w:t>
      </w:r>
    </w:p>
    <w:p w14:paraId="60D6EB11" w14:textId="77777777" w:rsidR="00202619" w:rsidRPr="005D5858" w:rsidRDefault="00202619" w:rsidP="0012374C">
      <w:pPr>
        <w:pStyle w:val="ListParagraph"/>
        <w:numPr>
          <w:ilvl w:val="1"/>
          <w:numId w:val="14"/>
        </w:numPr>
        <w:spacing w:line="480" w:lineRule="auto"/>
        <w:rPr>
          <w:rFonts w:ascii="Times New Roman" w:hAnsi="Times New Roman" w:cs="Times New Roman"/>
          <w:i/>
        </w:rPr>
      </w:pPr>
      <w:r w:rsidRPr="005D5858">
        <w:rPr>
          <w:rFonts w:ascii="Times New Roman" w:hAnsi="Times New Roman" w:cs="Times New Roman"/>
          <w:i/>
        </w:rPr>
        <w:t>Research Questions:</w:t>
      </w:r>
    </w:p>
    <w:p w14:paraId="1A11F8F8" w14:textId="4F407EC0" w:rsidR="00202619" w:rsidRPr="005D5858" w:rsidRDefault="00202619"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 xml:space="preserve">How </w:t>
      </w:r>
      <w:r w:rsidR="0079350C" w:rsidRPr="005D5858">
        <w:rPr>
          <w:rFonts w:ascii="Times New Roman" w:hAnsi="Times New Roman" w:cs="Times New Roman"/>
          <w:i/>
        </w:rPr>
        <w:t>do</w:t>
      </w:r>
      <w:r w:rsidR="00EC52C3" w:rsidRPr="005D5858">
        <w:rPr>
          <w:rFonts w:ascii="Times New Roman" w:hAnsi="Times New Roman" w:cs="Times New Roman"/>
          <w:i/>
        </w:rPr>
        <w:t xml:space="preserve"> </w:t>
      </w:r>
      <w:r w:rsidRPr="005D5858">
        <w:rPr>
          <w:rFonts w:ascii="Times New Roman" w:hAnsi="Times New Roman" w:cs="Times New Roman"/>
          <w:i/>
        </w:rPr>
        <w:t>different abiotic factors individually affect nitrate removal performance in woodchip bioreactor</w:t>
      </w:r>
      <w:r w:rsidR="00EE7DDB" w:rsidRPr="005D5858">
        <w:rPr>
          <w:rFonts w:ascii="Times New Roman" w:hAnsi="Times New Roman" w:cs="Times New Roman"/>
          <w:i/>
        </w:rPr>
        <w:t>s</w:t>
      </w:r>
      <w:r w:rsidRPr="005D5858">
        <w:rPr>
          <w:rFonts w:ascii="Times New Roman" w:hAnsi="Times New Roman" w:cs="Times New Roman"/>
          <w:i/>
        </w:rPr>
        <w:t>?</w:t>
      </w:r>
    </w:p>
    <w:p w14:paraId="599E7E3A" w14:textId="34DBA31E" w:rsidR="00202619" w:rsidRPr="005D5858" w:rsidRDefault="00BD4DBE"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 xml:space="preserve">Do </w:t>
      </w:r>
      <w:r w:rsidR="00EC52C3" w:rsidRPr="005D5858">
        <w:rPr>
          <w:rFonts w:ascii="Times New Roman" w:hAnsi="Times New Roman" w:cs="Times New Roman"/>
          <w:i/>
        </w:rPr>
        <w:t>the study</w:t>
      </w:r>
      <w:r w:rsidRPr="005D5858">
        <w:rPr>
          <w:rFonts w:ascii="Times New Roman" w:hAnsi="Times New Roman" w:cs="Times New Roman"/>
          <w:i/>
        </w:rPr>
        <w:t xml:space="preserve"> scales influence affect nitrate removal performance in woodchip bioreactor</w:t>
      </w:r>
      <w:r w:rsidR="00EE7DDB" w:rsidRPr="005D5858">
        <w:rPr>
          <w:rFonts w:ascii="Times New Roman" w:hAnsi="Times New Roman" w:cs="Times New Roman"/>
          <w:i/>
        </w:rPr>
        <w:t>s</w:t>
      </w:r>
      <w:r w:rsidR="00202619" w:rsidRPr="005D5858">
        <w:rPr>
          <w:rFonts w:ascii="Times New Roman" w:hAnsi="Times New Roman" w:cs="Times New Roman"/>
          <w:i/>
        </w:rPr>
        <w:t>?</w:t>
      </w:r>
    </w:p>
    <w:p w14:paraId="67189E1F" w14:textId="485B96D1" w:rsidR="00202619" w:rsidRPr="005D5858" w:rsidRDefault="0079350C"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 xml:space="preserve">How do </w:t>
      </w:r>
      <w:r w:rsidR="00202619" w:rsidRPr="005D5858">
        <w:rPr>
          <w:rFonts w:ascii="Times New Roman" w:hAnsi="Times New Roman" w:cs="Times New Roman"/>
          <w:i/>
        </w:rPr>
        <w:t>different abiotic factors affect nitrate removal performance in woodchip bioreactor</w:t>
      </w:r>
      <w:r w:rsidR="00EE7DDB" w:rsidRPr="005D5858">
        <w:rPr>
          <w:rFonts w:ascii="Times New Roman" w:hAnsi="Times New Roman" w:cs="Times New Roman"/>
          <w:i/>
        </w:rPr>
        <w:t>s</w:t>
      </w:r>
      <w:r w:rsidR="00202619" w:rsidRPr="005D5858">
        <w:rPr>
          <w:rFonts w:ascii="Times New Roman" w:hAnsi="Times New Roman" w:cs="Times New Roman"/>
          <w:i/>
        </w:rPr>
        <w:t>?</w:t>
      </w:r>
    </w:p>
    <w:p w14:paraId="696F7383" w14:textId="6587DE9A" w:rsidR="00202619" w:rsidRPr="005D5858" w:rsidRDefault="00642A5D"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Can</w:t>
      </w:r>
      <w:r w:rsidR="00202619" w:rsidRPr="005D5858">
        <w:rPr>
          <w:rFonts w:ascii="Times New Roman" w:hAnsi="Times New Roman" w:cs="Times New Roman"/>
          <w:i/>
        </w:rPr>
        <w:t xml:space="preserve"> nitrate removal performance</w:t>
      </w:r>
      <w:r w:rsidRPr="005D5858">
        <w:rPr>
          <w:rFonts w:ascii="Times New Roman" w:hAnsi="Times New Roman" w:cs="Times New Roman"/>
          <w:i/>
        </w:rPr>
        <w:t xml:space="preserve"> be predicted with knowledge of the</w:t>
      </w:r>
      <w:r w:rsidR="00A25106" w:rsidRPr="005D5858">
        <w:rPr>
          <w:rFonts w:ascii="Times New Roman" w:hAnsi="Times New Roman" w:cs="Times New Roman"/>
          <w:i/>
        </w:rPr>
        <w:t xml:space="preserve"> different abiotic factors?</w:t>
      </w:r>
    </w:p>
    <w:p w14:paraId="2E64D7A8" w14:textId="2C0E33CF" w:rsidR="00A745D8" w:rsidRPr="005D5858" w:rsidRDefault="00EC52C3" w:rsidP="0012374C">
      <w:pPr>
        <w:pStyle w:val="ListParagraph"/>
        <w:numPr>
          <w:ilvl w:val="0"/>
          <w:numId w:val="14"/>
        </w:numPr>
        <w:spacing w:line="480" w:lineRule="auto"/>
        <w:jc w:val="both"/>
        <w:rPr>
          <w:rFonts w:ascii="Times New Roman" w:hAnsi="Times New Roman" w:cs="Times New Roman"/>
        </w:rPr>
      </w:pPr>
      <w:r w:rsidRPr="005D5858">
        <w:rPr>
          <w:rFonts w:ascii="Times New Roman" w:hAnsi="Times New Roman" w:cs="Times New Roman"/>
        </w:rPr>
        <w:t xml:space="preserve">Chapter 3: </w:t>
      </w:r>
      <w:r w:rsidR="00412ECD" w:rsidRPr="005D5858">
        <w:rPr>
          <w:rFonts w:ascii="Times New Roman" w:hAnsi="Times New Roman" w:cs="Times New Roman"/>
        </w:rPr>
        <w:t>Effect of biochar and silage leachate on the performance of woodchip bioreactor</w:t>
      </w:r>
      <w:r w:rsidR="00EE7DDB" w:rsidRPr="005D5858">
        <w:rPr>
          <w:rFonts w:ascii="Times New Roman" w:hAnsi="Times New Roman" w:cs="Times New Roman"/>
        </w:rPr>
        <w:t>s</w:t>
      </w:r>
      <w:r w:rsidR="00412ECD" w:rsidRPr="005D5858">
        <w:rPr>
          <w:rFonts w:ascii="Times New Roman" w:hAnsi="Times New Roman" w:cs="Times New Roman"/>
        </w:rPr>
        <w:t xml:space="preserve"> in removing nitrate and veterinary antibiotics.</w:t>
      </w:r>
    </w:p>
    <w:p w14:paraId="2540E885" w14:textId="77777777" w:rsidR="00EC52C3" w:rsidRPr="005D5858" w:rsidRDefault="00EC52C3" w:rsidP="0012374C">
      <w:pPr>
        <w:pStyle w:val="ListParagraph"/>
        <w:numPr>
          <w:ilvl w:val="1"/>
          <w:numId w:val="14"/>
        </w:numPr>
        <w:spacing w:line="480" w:lineRule="auto"/>
        <w:rPr>
          <w:rFonts w:ascii="Times New Roman" w:hAnsi="Times New Roman" w:cs="Times New Roman"/>
          <w:i/>
        </w:rPr>
      </w:pPr>
      <w:bookmarkStart w:id="143" w:name="OLE_LINK3"/>
      <w:bookmarkStart w:id="144" w:name="OLE_LINK4"/>
      <w:r w:rsidRPr="005D5858">
        <w:rPr>
          <w:rFonts w:ascii="Times New Roman" w:hAnsi="Times New Roman" w:cs="Times New Roman"/>
          <w:i/>
        </w:rPr>
        <w:t>Research Questions:</w:t>
      </w:r>
    </w:p>
    <w:bookmarkEnd w:id="143"/>
    <w:bookmarkEnd w:id="144"/>
    <w:p w14:paraId="24CECAA6" w14:textId="33DECA27" w:rsidR="00EC52C3" w:rsidRPr="005D5858" w:rsidRDefault="00EC52C3"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What is the nitrate removal performance in woodchip bioreactor</w:t>
      </w:r>
      <w:r w:rsidR="00EE7DDB" w:rsidRPr="005D5858">
        <w:rPr>
          <w:rFonts w:ascii="Times New Roman" w:hAnsi="Times New Roman" w:cs="Times New Roman"/>
          <w:i/>
        </w:rPr>
        <w:t>s</w:t>
      </w:r>
      <w:r w:rsidRPr="005D5858">
        <w:rPr>
          <w:rFonts w:ascii="Times New Roman" w:hAnsi="Times New Roman" w:cs="Times New Roman"/>
          <w:i/>
        </w:rPr>
        <w:t xml:space="preserve"> amending with biochar and silage leachate under different hydraulic retention times?</w:t>
      </w:r>
    </w:p>
    <w:p w14:paraId="06D5257D" w14:textId="4A6F3A96" w:rsidR="00EC52C3" w:rsidRPr="005D5858" w:rsidRDefault="00EC52C3"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What is the nitrate removal performance in woodchip bioreactor</w:t>
      </w:r>
      <w:r w:rsidR="00EE7DDB" w:rsidRPr="005D5858">
        <w:rPr>
          <w:rFonts w:ascii="Times New Roman" w:hAnsi="Times New Roman" w:cs="Times New Roman"/>
          <w:i/>
        </w:rPr>
        <w:t>s</w:t>
      </w:r>
      <w:r w:rsidRPr="005D5858">
        <w:rPr>
          <w:rFonts w:ascii="Times New Roman" w:hAnsi="Times New Roman" w:cs="Times New Roman"/>
          <w:i/>
        </w:rPr>
        <w:t xml:space="preserve"> amending with biochar and silage leachate under different influent nitrate concentrations?</w:t>
      </w:r>
    </w:p>
    <w:p w14:paraId="0C54769A" w14:textId="3174B1C7" w:rsidR="00EC52C3" w:rsidRPr="005D5858" w:rsidRDefault="00210B0F"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lastRenderedPageBreak/>
        <w:t xml:space="preserve">How </w:t>
      </w:r>
      <w:r w:rsidR="0079350C" w:rsidRPr="005D5858">
        <w:rPr>
          <w:rFonts w:ascii="Times New Roman" w:hAnsi="Times New Roman" w:cs="Times New Roman"/>
          <w:i/>
        </w:rPr>
        <w:t xml:space="preserve">is </w:t>
      </w:r>
      <w:r w:rsidR="00EC52C3" w:rsidRPr="005D5858">
        <w:rPr>
          <w:rFonts w:ascii="Times New Roman" w:hAnsi="Times New Roman" w:cs="Times New Roman"/>
          <w:i/>
        </w:rPr>
        <w:t xml:space="preserve">nitrate removal performance </w:t>
      </w:r>
      <w:r w:rsidRPr="005D5858">
        <w:rPr>
          <w:rFonts w:ascii="Times New Roman" w:hAnsi="Times New Roman" w:cs="Times New Roman"/>
          <w:i/>
        </w:rPr>
        <w:t xml:space="preserve">influenced </w:t>
      </w:r>
      <w:r w:rsidR="00EC52C3" w:rsidRPr="005D5858">
        <w:rPr>
          <w:rFonts w:ascii="Times New Roman" w:hAnsi="Times New Roman" w:cs="Times New Roman"/>
          <w:i/>
        </w:rPr>
        <w:t>by</w:t>
      </w:r>
      <w:r w:rsidR="0079350C" w:rsidRPr="005D5858">
        <w:rPr>
          <w:rFonts w:ascii="Times New Roman" w:hAnsi="Times New Roman" w:cs="Times New Roman"/>
          <w:i/>
        </w:rPr>
        <w:t xml:space="preserve"> </w:t>
      </w:r>
      <w:r w:rsidRPr="005D5858">
        <w:rPr>
          <w:rFonts w:ascii="Times New Roman" w:hAnsi="Times New Roman" w:cs="Times New Roman"/>
          <w:i/>
        </w:rPr>
        <w:t>the</w:t>
      </w:r>
      <w:r w:rsidR="0079350C" w:rsidRPr="005D5858">
        <w:rPr>
          <w:rFonts w:ascii="Times New Roman" w:hAnsi="Times New Roman" w:cs="Times New Roman"/>
          <w:i/>
        </w:rPr>
        <w:t xml:space="preserve"> different types of silage leachate?</w:t>
      </w:r>
    </w:p>
    <w:p w14:paraId="4E4B662D" w14:textId="06E3CBA3" w:rsidR="0079350C" w:rsidRPr="005D5858" w:rsidRDefault="0079350C"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What is the tylosin and sulfamethazine removal performance in woodchip bioreactor</w:t>
      </w:r>
      <w:r w:rsidR="00EE7DDB" w:rsidRPr="005D5858">
        <w:rPr>
          <w:rFonts w:ascii="Times New Roman" w:hAnsi="Times New Roman" w:cs="Times New Roman"/>
          <w:i/>
        </w:rPr>
        <w:t>s</w:t>
      </w:r>
      <w:r w:rsidRPr="005D5858">
        <w:rPr>
          <w:rFonts w:ascii="Times New Roman" w:hAnsi="Times New Roman" w:cs="Times New Roman"/>
          <w:i/>
        </w:rPr>
        <w:t xml:space="preserve"> amending with biochar and silage leachate under different hydraulic retention times?</w:t>
      </w:r>
    </w:p>
    <w:p w14:paraId="51931369" w14:textId="510EBAD3" w:rsidR="00451627" w:rsidRPr="005D5858" w:rsidRDefault="00451627" w:rsidP="0012374C">
      <w:pPr>
        <w:pStyle w:val="ListParagraph"/>
        <w:numPr>
          <w:ilvl w:val="0"/>
          <w:numId w:val="14"/>
        </w:numPr>
        <w:spacing w:line="480" w:lineRule="auto"/>
        <w:jc w:val="both"/>
        <w:rPr>
          <w:rFonts w:ascii="Times New Roman" w:hAnsi="Times New Roman" w:cs="Times New Roman"/>
          <w:i/>
        </w:rPr>
      </w:pPr>
      <w:r w:rsidRPr="005D5858">
        <w:rPr>
          <w:rFonts w:ascii="Times New Roman" w:hAnsi="Times New Roman" w:cs="Times New Roman"/>
        </w:rPr>
        <w:t xml:space="preserve">Chapter 4: </w:t>
      </w:r>
      <w:r w:rsidR="00412ECD" w:rsidRPr="005D5858">
        <w:rPr>
          <w:rFonts w:ascii="Times New Roman" w:hAnsi="Times New Roman" w:cs="Times New Roman"/>
        </w:rPr>
        <w:t>Characterizing the role of hydraulic retention time on nitrate removal in denitrifying bioreactors.</w:t>
      </w:r>
    </w:p>
    <w:p w14:paraId="30909830" w14:textId="77777777" w:rsidR="00451627" w:rsidRPr="005D5858" w:rsidRDefault="00451627" w:rsidP="0012374C">
      <w:pPr>
        <w:pStyle w:val="ListParagraph"/>
        <w:numPr>
          <w:ilvl w:val="1"/>
          <w:numId w:val="14"/>
        </w:numPr>
        <w:spacing w:line="480" w:lineRule="auto"/>
        <w:rPr>
          <w:rFonts w:ascii="Times New Roman" w:hAnsi="Times New Roman" w:cs="Times New Roman"/>
          <w:i/>
        </w:rPr>
      </w:pPr>
      <w:r w:rsidRPr="005D5858">
        <w:rPr>
          <w:rFonts w:ascii="Times New Roman" w:hAnsi="Times New Roman" w:cs="Times New Roman"/>
          <w:i/>
        </w:rPr>
        <w:t>Research Questions:</w:t>
      </w:r>
    </w:p>
    <w:p w14:paraId="65CE23C4" w14:textId="5732F85F" w:rsidR="00451627" w:rsidRPr="005D5858" w:rsidRDefault="005C575B"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Can</w:t>
      </w:r>
      <w:r w:rsidR="00451627" w:rsidRPr="005D5858">
        <w:rPr>
          <w:rFonts w:ascii="Times New Roman" w:hAnsi="Times New Roman" w:cs="Times New Roman"/>
          <w:i/>
        </w:rPr>
        <w:t xml:space="preserve"> model</w:t>
      </w:r>
      <w:r w:rsidRPr="005D5858">
        <w:rPr>
          <w:rFonts w:ascii="Times New Roman" w:hAnsi="Times New Roman" w:cs="Times New Roman"/>
          <w:i/>
        </w:rPr>
        <w:t>s be developed</w:t>
      </w:r>
      <w:r w:rsidR="00451627" w:rsidRPr="005D5858">
        <w:rPr>
          <w:rFonts w:ascii="Times New Roman" w:hAnsi="Times New Roman" w:cs="Times New Roman"/>
          <w:i/>
        </w:rPr>
        <w:t xml:space="preserve"> to predict the nitrate removal rate and nitrate removal efficiency </w:t>
      </w:r>
      <w:r w:rsidRPr="005D5858">
        <w:rPr>
          <w:rFonts w:ascii="Times New Roman" w:hAnsi="Times New Roman" w:cs="Times New Roman"/>
          <w:i/>
        </w:rPr>
        <w:t>as a function of</w:t>
      </w:r>
      <w:r w:rsidR="00451627" w:rsidRPr="005D5858">
        <w:rPr>
          <w:rFonts w:ascii="Times New Roman" w:hAnsi="Times New Roman" w:cs="Times New Roman"/>
          <w:i/>
        </w:rPr>
        <w:t xml:space="preserve"> hydraulic retention time?</w:t>
      </w:r>
    </w:p>
    <w:p w14:paraId="50F16E90" w14:textId="05F4BEF6" w:rsidR="00451627" w:rsidRPr="005D5858" w:rsidRDefault="00156F5E"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 xml:space="preserve">What model is better at describing the nitrate removal rate and nitrate removal efficiency </w:t>
      </w:r>
      <w:r w:rsidR="00EE7DDB" w:rsidRPr="005D5858">
        <w:rPr>
          <w:rFonts w:ascii="Times New Roman" w:hAnsi="Times New Roman" w:cs="Times New Roman"/>
          <w:i/>
        </w:rPr>
        <w:t>with altering</w:t>
      </w:r>
      <w:r w:rsidRPr="005D5858">
        <w:rPr>
          <w:rFonts w:ascii="Times New Roman" w:hAnsi="Times New Roman" w:cs="Times New Roman"/>
          <w:i/>
        </w:rPr>
        <w:t xml:space="preserve"> hydraulic retention time?</w:t>
      </w:r>
    </w:p>
    <w:p w14:paraId="5C50F5F8" w14:textId="596F2FFF" w:rsidR="00156F5E" w:rsidRPr="005D5858" w:rsidRDefault="00B13AD1"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What is the relationship between abiotic factors and the model parameters?</w:t>
      </w:r>
    </w:p>
    <w:p w14:paraId="1F030473" w14:textId="29CFC8D0" w:rsidR="00412ECD" w:rsidRPr="005D5858" w:rsidRDefault="00412ECD" w:rsidP="0012374C">
      <w:pPr>
        <w:pStyle w:val="ListParagraph"/>
        <w:numPr>
          <w:ilvl w:val="0"/>
          <w:numId w:val="14"/>
        </w:numPr>
        <w:spacing w:line="480" w:lineRule="auto"/>
        <w:jc w:val="both"/>
        <w:rPr>
          <w:rFonts w:ascii="Times New Roman" w:hAnsi="Times New Roman" w:cs="Times New Roman"/>
          <w:i/>
        </w:rPr>
      </w:pPr>
      <w:r w:rsidRPr="005D5858">
        <w:rPr>
          <w:rFonts w:ascii="Times New Roman" w:hAnsi="Times New Roman" w:cs="Times New Roman"/>
        </w:rPr>
        <w:t xml:space="preserve">Chapter 5: </w:t>
      </w:r>
      <w:r w:rsidR="00214EDA" w:rsidRPr="005D5858">
        <w:rPr>
          <w:rFonts w:ascii="Times New Roman" w:hAnsi="Times New Roman" w:cs="Times New Roman"/>
        </w:rPr>
        <w:t>Evaluating the nitrate removal performance in denitrifying bioreactors by inflow and outflow C/N ratio.</w:t>
      </w:r>
    </w:p>
    <w:p w14:paraId="51CE7AC8" w14:textId="77777777" w:rsidR="00412ECD" w:rsidRPr="005D5858" w:rsidRDefault="00412ECD" w:rsidP="0012374C">
      <w:pPr>
        <w:pStyle w:val="ListParagraph"/>
        <w:numPr>
          <w:ilvl w:val="1"/>
          <w:numId w:val="14"/>
        </w:numPr>
        <w:spacing w:line="480" w:lineRule="auto"/>
        <w:rPr>
          <w:rFonts w:ascii="Times New Roman" w:hAnsi="Times New Roman" w:cs="Times New Roman"/>
          <w:i/>
        </w:rPr>
      </w:pPr>
      <w:r w:rsidRPr="005D5858">
        <w:rPr>
          <w:rFonts w:ascii="Times New Roman" w:hAnsi="Times New Roman" w:cs="Times New Roman"/>
          <w:i/>
        </w:rPr>
        <w:t>Research Questions:</w:t>
      </w:r>
    </w:p>
    <w:p w14:paraId="79491DAC" w14:textId="782E606E" w:rsidR="00412ECD" w:rsidRPr="005D5858" w:rsidRDefault="00214EDA"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What</w:t>
      </w:r>
      <w:r w:rsidR="00001381" w:rsidRPr="005D5858">
        <w:rPr>
          <w:rFonts w:ascii="Times New Roman" w:hAnsi="Times New Roman" w:cs="Times New Roman"/>
          <w:i/>
        </w:rPr>
        <w:t xml:space="preserve"> is</w:t>
      </w:r>
      <w:r w:rsidRPr="005D5858">
        <w:rPr>
          <w:rFonts w:ascii="Times New Roman" w:hAnsi="Times New Roman" w:cs="Times New Roman"/>
          <w:i/>
        </w:rPr>
        <w:t xml:space="preserve"> </w:t>
      </w:r>
      <w:r w:rsidR="00001381" w:rsidRPr="005D5858">
        <w:rPr>
          <w:rFonts w:ascii="Times New Roman" w:hAnsi="Times New Roman" w:cs="Times New Roman"/>
          <w:i/>
        </w:rPr>
        <w:t>the value of the</w:t>
      </w:r>
      <w:r w:rsidR="00412ECD" w:rsidRPr="005D5858">
        <w:rPr>
          <w:rFonts w:ascii="Times New Roman" w:hAnsi="Times New Roman" w:cs="Times New Roman"/>
          <w:i/>
        </w:rPr>
        <w:t xml:space="preserve"> </w:t>
      </w:r>
      <w:r w:rsidR="00063017" w:rsidRPr="005D5858">
        <w:rPr>
          <w:rFonts w:ascii="Times New Roman" w:hAnsi="Times New Roman" w:cs="Times New Roman"/>
          <w:i/>
        </w:rPr>
        <w:t xml:space="preserve">inflow and outflow C/N </w:t>
      </w:r>
      <w:r w:rsidRPr="005D5858">
        <w:rPr>
          <w:rFonts w:ascii="Times New Roman" w:hAnsi="Times New Roman" w:cs="Times New Roman"/>
          <w:i/>
        </w:rPr>
        <w:t>r</w:t>
      </w:r>
      <w:r w:rsidR="00063017" w:rsidRPr="005D5858">
        <w:rPr>
          <w:rFonts w:ascii="Times New Roman" w:hAnsi="Times New Roman" w:cs="Times New Roman"/>
          <w:i/>
        </w:rPr>
        <w:t>atio</w:t>
      </w:r>
      <w:r w:rsidR="00412ECD" w:rsidRPr="005D5858">
        <w:rPr>
          <w:rFonts w:ascii="Times New Roman" w:hAnsi="Times New Roman" w:cs="Times New Roman"/>
          <w:i/>
        </w:rPr>
        <w:t>?</w:t>
      </w:r>
    </w:p>
    <w:p w14:paraId="05045995" w14:textId="38C13504" w:rsidR="00412ECD" w:rsidRPr="005D5858" w:rsidRDefault="00412ECD"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 xml:space="preserve">What model </w:t>
      </w:r>
      <w:r w:rsidR="00214EDA" w:rsidRPr="005D5858">
        <w:rPr>
          <w:rFonts w:ascii="Times New Roman" w:hAnsi="Times New Roman" w:cs="Times New Roman"/>
          <w:i/>
        </w:rPr>
        <w:t>can be used to</w:t>
      </w:r>
      <w:r w:rsidRPr="005D5858">
        <w:rPr>
          <w:rFonts w:ascii="Times New Roman" w:hAnsi="Times New Roman" w:cs="Times New Roman"/>
          <w:i/>
        </w:rPr>
        <w:t xml:space="preserve"> </w:t>
      </w:r>
      <w:r w:rsidR="00214EDA" w:rsidRPr="005D5858">
        <w:rPr>
          <w:rFonts w:ascii="Times New Roman" w:hAnsi="Times New Roman" w:cs="Times New Roman"/>
          <w:i/>
        </w:rPr>
        <w:t>characterize</w:t>
      </w:r>
      <w:r w:rsidRPr="005D5858">
        <w:rPr>
          <w:rFonts w:ascii="Times New Roman" w:hAnsi="Times New Roman" w:cs="Times New Roman"/>
          <w:i/>
        </w:rPr>
        <w:t xml:space="preserve"> the nitrate removal</w:t>
      </w:r>
      <w:r w:rsidR="00214EDA" w:rsidRPr="005D5858">
        <w:rPr>
          <w:rFonts w:ascii="Times New Roman" w:hAnsi="Times New Roman" w:cs="Times New Roman"/>
          <w:i/>
        </w:rPr>
        <w:t xml:space="preserve"> by inflow and outflow C/N ratio</w:t>
      </w:r>
      <w:r w:rsidRPr="005D5858">
        <w:rPr>
          <w:rFonts w:ascii="Times New Roman" w:hAnsi="Times New Roman" w:cs="Times New Roman"/>
          <w:i/>
        </w:rPr>
        <w:t>?</w:t>
      </w:r>
    </w:p>
    <w:p w14:paraId="12ED539E" w14:textId="19914186" w:rsidR="00412ECD" w:rsidRPr="005D5858" w:rsidRDefault="005C575B" w:rsidP="0012374C">
      <w:pPr>
        <w:pStyle w:val="ListParagraph"/>
        <w:numPr>
          <w:ilvl w:val="2"/>
          <w:numId w:val="14"/>
        </w:numPr>
        <w:spacing w:line="480" w:lineRule="auto"/>
        <w:jc w:val="both"/>
        <w:rPr>
          <w:rFonts w:ascii="Times New Roman" w:hAnsi="Times New Roman" w:cs="Times New Roman"/>
          <w:i/>
        </w:rPr>
      </w:pPr>
      <w:r w:rsidRPr="005D5858">
        <w:rPr>
          <w:rFonts w:ascii="Times New Roman" w:hAnsi="Times New Roman" w:cs="Times New Roman"/>
          <w:i/>
        </w:rPr>
        <w:t>Can a predictive model be developed nitrate removal performa</w:t>
      </w:r>
      <w:r w:rsidR="00A01749" w:rsidRPr="005D5858">
        <w:rPr>
          <w:rFonts w:ascii="Times New Roman" w:hAnsi="Times New Roman" w:cs="Times New Roman"/>
          <w:i/>
        </w:rPr>
        <w:t>n</w:t>
      </w:r>
      <w:r w:rsidRPr="005D5858">
        <w:rPr>
          <w:rFonts w:ascii="Times New Roman" w:hAnsi="Times New Roman" w:cs="Times New Roman"/>
          <w:i/>
        </w:rPr>
        <w:t>ce in bioreactors as a function of C/N ratio</w:t>
      </w:r>
      <w:r w:rsidR="00412ECD" w:rsidRPr="005D5858">
        <w:rPr>
          <w:rFonts w:ascii="Times New Roman" w:hAnsi="Times New Roman" w:cs="Times New Roman"/>
          <w:i/>
        </w:rPr>
        <w:t>?</w:t>
      </w:r>
    </w:p>
    <w:p w14:paraId="571AC1DD" w14:textId="7126D7C9" w:rsidR="0079350C" w:rsidRPr="005D5858" w:rsidRDefault="0079350C" w:rsidP="00412ECD">
      <w:pPr>
        <w:spacing w:line="360" w:lineRule="auto"/>
        <w:jc w:val="both"/>
        <w:rPr>
          <w:i/>
        </w:rPr>
      </w:pPr>
    </w:p>
    <w:p w14:paraId="5C5A5F6C" w14:textId="77777777" w:rsidR="00C34D0B" w:rsidRPr="005D5858" w:rsidRDefault="00761FC9" w:rsidP="00D825F2">
      <w:pPr>
        <w:pStyle w:val="Heading2"/>
        <w:rPr>
          <w:rFonts w:ascii="Times New Roman" w:hAnsi="Times New Roman" w:cs="Times New Roman"/>
        </w:rPr>
      </w:pPr>
      <w:bookmarkStart w:id="145" w:name="_Toc289175831"/>
      <w:bookmarkStart w:id="146" w:name="_Toc428279017"/>
      <w:bookmarkStart w:id="147" w:name="_Toc74129924"/>
      <w:bookmarkStart w:id="148" w:name="_Toc74130266"/>
      <w:bookmarkStart w:id="149" w:name="_Toc74130558"/>
      <w:bookmarkStart w:id="150" w:name="_Toc79855145"/>
      <w:r w:rsidRPr="005D5858">
        <w:rPr>
          <w:rFonts w:ascii="Times New Roman" w:hAnsi="Times New Roman" w:cs="Times New Roman"/>
        </w:rPr>
        <w:lastRenderedPageBreak/>
        <w:t>References</w:t>
      </w:r>
      <w:bookmarkEnd w:id="145"/>
      <w:bookmarkEnd w:id="146"/>
      <w:bookmarkEnd w:id="147"/>
      <w:bookmarkEnd w:id="148"/>
      <w:bookmarkEnd w:id="149"/>
      <w:bookmarkEnd w:id="150"/>
    </w:p>
    <w:p w14:paraId="2F4B749A" w14:textId="70D7994E" w:rsidR="006E0AAF" w:rsidRPr="005D5858" w:rsidRDefault="00C34D0B"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4"/>
        </w:rPr>
        <w:fldChar w:fldCharType="begin"/>
      </w:r>
      <w:r w:rsidRPr="005D5858">
        <w:rPr>
          <w:rFonts w:ascii="Times New Roman" w:hAnsi="Times New Roman" w:cs="Times New Roman"/>
          <w:sz w:val="24"/>
        </w:rPr>
        <w:instrText xml:space="preserve"> ADDIN EN.SECTION.REFLIST </w:instrText>
      </w:r>
      <w:r w:rsidRPr="005D5858">
        <w:rPr>
          <w:rFonts w:ascii="Times New Roman" w:hAnsi="Times New Roman" w:cs="Times New Roman"/>
          <w:sz w:val="24"/>
        </w:rPr>
        <w:fldChar w:fldCharType="separate"/>
      </w:r>
    </w:p>
    <w:p w14:paraId="31B58DE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Aga D S, O'Connor S, Ensley S, et al. 2005. Determination of the persistence of tetracycline antibiotics and their degradates in manure-amended soil using enzyme-linked immunosorbent assay and liquid chromatography−mass spectrometry[J]. Journal of Agricultural and Food Chemistry, 53(18): 7165-7171.</w:t>
      </w:r>
    </w:p>
    <w:p w14:paraId="57F3DBA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Aslan Ş, Türkman A. 2005. Combined biological removal of nitrate and pesticides using wheat straw as substrates[J]. Process Biochemistry, 40(2): 935-943.</w:t>
      </w:r>
    </w:p>
    <w:p w14:paraId="29E38B2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Averill B, Tiedje J. 1982. The chemical mechanism of microbioal denitrification[J]. FEBS letters, 138(1): 8-12.</w:t>
      </w:r>
    </w:p>
    <w:p w14:paraId="2785E14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Beck D A, Johnson G R, Spolek G A. 2011. Amending greenroof soil with biochar to affect runoff water quantity and quality[J]. Environmental Pollution, 159(8): 2111-2118.</w:t>
      </w:r>
    </w:p>
    <w:p w14:paraId="61D187E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Smith N, Rogers M, et al. 2015. Enhanced nitrate and phosphate removal in a denitrifying bioreactor with biochar[J]. Journal of Environmental Quality, 44(2): 605-613.</w:t>
      </w:r>
    </w:p>
    <w:p w14:paraId="0574A2F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Easton Z M. 2016. Effect of biochar on nitrate removal in a pilot-scale denitrifying bioreactor[J]. Journal of Environmental Quality, 45(3): 762-771.</w:t>
      </w:r>
    </w:p>
    <w:p w14:paraId="36D30BD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Boley A, Müller W R, Haider G. 2000. Biodegradable polymers as solid substrate and biofilm carrier for denitrification in recirculated aquaculture systems[J]. Aquacultural Engineering, 22(1): 75-85.</w:t>
      </w:r>
    </w:p>
    <w:p w14:paraId="5A4B1C1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Boxall A B A, Blackwell P, Cavallo R, et al. 2002. The sorption and transport of a sulphonamide antibiotic in soil systems[J]. Toxicology Letters, 131(1): 19-28.</w:t>
      </w:r>
    </w:p>
    <w:p w14:paraId="6F1CE69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Bulger P R, Kehew A E, Nelson R A. 1989. Dissimilatory nitrate reduction in a waste</w:t>
      </w:r>
      <w:r w:rsidRPr="005D5858">
        <w:rPr>
          <w:rFonts w:ascii="Calibri" w:eastAsia="Calibri" w:hAnsi="Calibri" w:cs="Calibri"/>
          <w:noProof/>
          <w:sz w:val="24"/>
        </w:rPr>
        <w:t>‐</w:t>
      </w:r>
      <w:r w:rsidRPr="005D5858">
        <w:rPr>
          <w:rFonts w:ascii="Times New Roman" w:hAnsi="Times New Roman" w:cs="Times New Roman"/>
          <w:noProof/>
          <w:sz w:val="24"/>
        </w:rPr>
        <w:t>water contaminated aquifer[J]. Groundwater, 27(5): 664-671.</w:t>
      </w:r>
    </w:p>
    <w:p w14:paraId="1B56173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2010. Nitrate removal and hydraulic performance of organic carbon for use in denitrification beds[J]. Ecological Engineering, 36(11): 1588-1595.</w:t>
      </w:r>
    </w:p>
    <w:p w14:paraId="2EBC0FD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Christensson M, Lie E, Welander T. 1994. A comparison between ethanol and methanol as carbon sources for denitrification[J]. Water Science and Technology, 30(6): 83.</w:t>
      </w:r>
    </w:p>
    <w:p w14:paraId="71E35AD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Clough T J, Condron L M. 2010. Biochar and the nitrogen cycle: Introduction[J]. Journal of Environmental Quality, 39(4): 1218-1223.</w:t>
      </w:r>
    </w:p>
    <w:p w14:paraId="25B3D85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Coumaravel K, Santhi R, Kumar V, et al. 2011. Biochar-a promising soil additive-a review[J]. Agricultural Reviews, 32(2): 134-139.</w:t>
      </w:r>
    </w:p>
    <w:p w14:paraId="1038DD8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Damaraju S, Singh U K, Sreekanth D, et al. 2015. Denitrification in biofilm configured horizontal flow woodchip bioreactor: effect of hydraulic retention time and biomass growth[J]. Ecohydrology &amp; Hydrobiology, 15(1): 39-48.</w:t>
      </w:r>
    </w:p>
    <w:p w14:paraId="75F90A9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Daniel T C, Sharpley A N, Lemunyon J L. 1998. Agricultural phosphorus and eutrophication: A symposium overview[J]. Journal of Environmental Quality, 27(2): 251-257.</w:t>
      </w:r>
    </w:p>
    <w:p w14:paraId="157D659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Della Rocca C, Belgiorno V, Meriç S. 2006. An heterotrophic/autotrophic denitrification (HAD) approach for nitrate removal from drinking water[J]. Process Biochemistry, 41(5): 1022-1028.</w:t>
      </w:r>
    </w:p>
    <w:p w14:paraId="1C5CD19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Dewey C E, Cox B D, Straw B E, et al. 1999. Use of antimicrobials in swine feeds in the United States[J]. Swine health and production : the official journal of the American Association of Swine Practitioners, 1999 v.7 no.1(no. 1): pp. 19-25.</w:t>
      </w:r>
    </w:p>
    <w:p w14:paraId="0592027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Dils R M, Heathwaite A L. 1999. The controversial role of tile drainage in phosphorus export from agricultural land[J]. Water Science and Technology, 39(12): 55-61.</w:t>
      </w:r>
    </w:p>
    <w:p w14:paraId="14251EF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Elefsiniotis P, Li D. 2006. The effect of temperature and carbon source on denitrification using volatile fatty acids[J]. Biochemical Engineering Journal, 28(2): 148-155.</w:t>
      </w:r>
    </w:p>
    <w:p w14:paraId="6199A94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Elgood Z, Robertson W D, Schiff S L, et al. 2010. Nitrate removal and greenhouse gas production in a stream-bed denitrifying bioreactor[J]. Ecological Engineering, 36(11): 1575-1580.</w:t>
      </w:r>
    </w:p>
    <w:p w14:paraId="4F9C4FF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EPA U. 2009. National recommended water quality criteria[J]. United States Environmental Protection Agency', Office of Water, Office of Science and Technology.</w:t>
      </w:r>
    </w:p>
    <w:p w14:paraId="52276C4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Essington M E, Lee J, Seo Y. 2010. Adsorption of antibiotics by montmorillonite and kaolinite[J]. Soil Science Society of America Journal, 74(5): 1577-1588.</w:t>
      </w:r>
    </w:p>
    <w:p w14:paraId="40FC852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Faulkner J W, Zhang W, Geohring L D, et al. 2011. Nutrient transport within three vegetative treatment areas receiving silage bunker runoff[J]. Journal of Environmental Management, 92(3): 587-595.</w:t>
      </w:r>
    </w:p>
    <w:p w14:paraId="5F557F7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Fields S. 2004. Global nitrogen: cycling out of control[J]. Environmental Health Perspectives, 112(10): A556.</w:t>
      </w:r>
    </w:p>
    <w:p w14:paraId="5FD91DB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Gaskins H R, Collier C T, Anderson D B. 2002. Antibiotics as growth promotants: Mode of action[J]. Animal Biotechnology, 13(1): 29-42.</w:t>
      </w:r>
    </w:p>
    <w:p w14:paraId="338FED1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Gebrehanna M M, Gordon R J, Madani A, et al. 2014. Silage effluent management: A review[J]. Journal of Environmental Management, 143: 113-122.</w:t>
      </w:r>
    </w:p>
    <w:p w14:paraId="7CB79A8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Gibert O, Pomierny S, Rowe I, et al. 2008. Selection of organic substrates as potential reactive materials for use in a denitrification permeable reactive barrier (PRB)[J]. Bioresource Technology, 99(16): 7587-7596.</w:t>
      </w:r>
    </w:p>
    <w:p w14:paraId="1FE836B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Gómez M A, Hontoria E, González-López J. 2002. Effect of dissolved oxygen concentration on nitrate removal from groundwater using a denitrifying submerged filter[J]. Journal of Hazardous Materials, 90(3): 267-278.</w:t>
      </w:r>
    </w:p>
    <w:p w14:paraId="0F649DB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Gorbach S L. 2001. Antimicrobial use in animal feed--time to stop[J]. The New England journal of medicine, 345(16): 1202-1203.</w:t>
      </w:r>
    </w:p>
    <w:p w14:paraId="74134F5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Gottschall N, Edwards M, Craiovan E, et al. 2016. Amending woodchip bioreactors with water treatment plant residuals to treat nitrogen, phosphorus, and veterinary antibiotic compounds in tile drainage[J]. Ecological Engineering, 95: 852-864.</w:t>
      </w:r>
    </w:p>
    <w:p w14:paraId="6D83860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Greenan C M, Moorman T B, Kaspar T C, et al. 2006. Comparing carbon substrates for denitrification of subsurface drainage water[J]. Journal of Environmental Quality, 35(3): 824-829.</w:t>
      </w:r>
    </w:p>
    <w:p w14:paraId="3A31D0D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Guo Y, Guo L, Sun M, et al. 2017. Effects of hydraulic retention time (HRT) on denitrification using waste activated sludge thermal hydrolysis liquid and acidogenic liquid as carbon sources[J]. Bioresource Technology, 224: 147-156.</w:t>
      </w:r>
    </w:p>
    <w:p w14:paraId="7147BEC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Gutierrez-Wing M T, Malone R F, Rusch K A. 2012. Evaluation of polyhydroxybutyrate as a carbon source for recirculating aquaculture water denitrification[J]. Aquacultural Engineering, 51(Supplement C): 36-43.</w:t>
      </w:r>
    </w:p>
    <w:p w14:paraId="67FCA02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Halling-Sørensen B, Nors Nielsen S, Lanzky P F, et al. 1998. Occurrence, fate and effects of pharmaceutical substances in the environment- A review[J]. Chemosphere, 36(2): 357-393.</w:t>
      </w:r>
    </w:p>
    <w:p w14:paraId="197C2E6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Halling-Sørensen B, Sengeløv G, Tjørnelund J. 2002. Toxicity of tetracyclines and tetracycline degradation products to environmentally relevant bacteria, including selected tetracycline-resistant bacteria[J]. Archives of Environmental Contamination and Toxicology, 42(3): 263-271.</w:t>
      </w:r>
    </w:p>
    <w:p w14:paraId="63721FB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Hamscher G, Pawelzick H T, Sczesny S, et al. 2003. Antibiotics in dust originating from a pig-fattening farm: a new source of health hazard for farmers?[J]. Environmental Health Perspectives, 111(13): 1590-1594.</w:t>
      </w:r>
    </w:p>
    <w:p w14:paraId="58A9C99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Hassanpour B, Giri S, Pluer W T, et al. 2017. Seasonal performance of denitrifying bioreactors in the Northeastern United States: Field trials[J]. Journal of Environmental Management, 202: 242-253.</w:t>
      </w:r>
    </w:p>
    <w:p w14:paraId="78277B9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Healy M G, Ibrahim T G, Lanigan G J, et al. 2012. Nitrate removal rate, efficiency and pollution swapping potential of different organic carbon media in laboratory denitrification bioreactors[J]. Ecological Engineering, 40: 198-209.</w:t>
      </w:r>
    </w:p>
    <w:p w14:paraId="5B4CF8D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Holly M A, Larson R A, Cooley E T, et al. 2018. Silage storage runoff characterization: Annual nutrient loading rate and first flush analysis of bunker silos[J]. Agriculture, Ecosystems &amp; Environment, 264: 85-93.</w:t>
      </w:r>
    </w:p>
    <w:p w14:paraId="11585C5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Holman I P, Whelan M J, Howden N J, et al. 2008. Phosphorus in groundwater—an overlooked contributor to eutrophication?[J]. Hydrological Processes: An International Journal, 22(26): 5121-5127.</w:t>
      </w:r>
    </w:p>
    <w:p w14:paraId="549C916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Honda Y, Osawa Z. 2002. Microbial denitrification of wastewater using biodegradable polycaprolactone[J]. Polymer Degradation and Stability, 76(2): 321-327.</w:t>
      </w:r>
    </w:p>
    <w:p w14:paraId="3D0C7EA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Hua G, Salo M W, Schmit C G, et al. 2016. Nitrate and phosphate removal from agricultural subsurface drainage using laboratory woodchip bioreactors and recycled steel byproduct filters[J]. Water Research, 102: 180-189.</w:t>
      </w:r>
    </w:p>
    <w:p w14:paraId="5F03334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Ilhan Z E, Ong S K, Moorman T B. 2012. Herbicide and antibiotic removal by woodchip denitrification filters: Sorption processes[J]. Water Air and Soil Pollution, 223(5): 2651-2662.</w:t>
      </w:r>
    </w:p>
    <w:p w14:paraId="541D095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Kay P, Blackwell P A, Boxall A B A. 2004. Fate of veterinary antibiotics in a macroporous tile drained clay soil[J]. Environmental Toxicology and Chemistry, 23(5): 1136-1144.</w:t>
      </w:r>
    </w:p>
    <w:p w14:paraId="0C3B52D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Kelso B, Smith R V, Laughlin R J, et al. 1997. Dissimilatory nitrate reduction in anaerobic sediments leading to river nitrite accumulation[J]. Appl Environ Microbiol, 63(12): 4679-4685.</w:t>
      </w:r>
    </w:p>
    <w:p w14:paraId="7FD5174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Kemper N. 2008. Veterinary antibiotics in the aquatic and terrestrial environment[J]. Ecological Indicators, 8(1): 1-13.</w:t>
      </w:r>
    </w:p>
    <w:p w14:paraId="5826DC9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Kreuzig R, Höltge S, Brunotte J, et al. 2005. Test-plot studies on runoff of sulfonamides from manured soils after sprinkler irrigation[J]. Environmental Toxicology and Chemistry, 24(4): 777-781.</w:t>
      </w:r>
    </w:p>
    <w:p w14:paraId="6C57BAC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Landers T F, Cohen B, Wittum T E, et al. 2012. A review of antibiotic use in food animals: Perspective, policy, and potential[J]. Public Health Reports, 127(1): 4-22.</w:t>
      </w:r>
    </w:p>
    <w:p w14:paraId="6561D5C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Lee J, Seo Y, Essington M E. 2014. Sorption and transport of veterinary pharmaceuticals in soil—A laboratory study[J]. Soil Science Society of America Journal, 78(5): 1531.</w:t>
      </w:r>
    </w:p>
    <w:p w14:paraId="6CF7C17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Levy-Booth D J, Prescott C E, Grayston S J. 2014. Microbial functional genes involved in nitrogen fixation, nitrification and denitrification in forest ecosystems[J]. Soil Biology and Biochemistry, 75: 11-25.</w:t>
      </w:r>
    </w:p>
    <w:p w14:paraId="171C512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T Y, Li W Q, Feng C P, et al. 2017. In-situ biological denitrification using pretreated maize stalks as carbon source for nitrate-contaminated groundwater remediation[J]. Water Science and Technology-Water Supply, 17(1): 1-9.</w:t>
      </w:r>
    </w:p>
    <w:p w14:paraId="6C10C40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F, Wang Y, Xiao R L, et al. 2015. Influence of substrates on nutrient removal performance of organic channel barriers in drainage ditches[J]. Journal of Hydrology, 527: 380-386.</w:t>
      </w:r>
    </w:p>
    <w:p w14:paraId="7DC40F5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Lujia H, Guanghui T, Xiangyang L, et al. Straw resources and utilization in China[C]//Straw resources and utilization in China. 2003 ASAE Annual Meeting. American Society of Agricultural and Biological Engineers: 1</w:t>
      </w:r>
    </w:p>
    <w:p w14:paraId="26E1010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Macrae M, English M, Schiff S, et al. 2007. Intra-annual variability in the contribution of tile drains to basin discharge and phosphorus export in a first-order agricultural catchment[J]. Agricultural Water Management, 92(3): 171-182.</w:t>
      </w:r>
    </w:p>
    <w:p w14:paraId="4DBF099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Mathews Jr K H 2001. Antimicrobial drug use and veterinary costs in US livestock production [M].</w:t>
      </w:r>
    </w:p>
    <w:p w14:paraId="1446E92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Maxwell B M, Birgand F, Schipper L A, et al. 2019a. Drying–rewetting cycles affect nitrate removal rates in woodchip bioreactors[J]. Journal of Environmental Quality, 48(1): 93-101.</w:t>
      </w:r>
    </w:p>
    <w:p w14:paraId="4443800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Maxwell B M, Birgand F, Schipper L A, et al. 2019b. Increased duration of drying–rewetting cycles increases nitrate removal in woodchip bioreactors[J]. Agricultural &amp; Environmental Letters, 4.</w:t>
      </w:r>
    </w:p>
    <w:p w14:paraId="52CA664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McDonald P, Henderson A, Heron S. 1991. The biochemistry of silage., 2nd edn.(Chalcombe Publications: Bucks, UK)[J].</w:t>
      </w:r>
    </w:p>
    <w:p w14:paraId="695B722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McGuire P M, Reid M C. 2019. Nitrous oxide and methane dynamics in woodchip bioreactors: Effects of water level fluctuations on partitioning into trapped gas phases[J]. Environmental Science &amp; Technology.</w:t>
      </w:r>
    </w:p>
    <w:p w14:paraId="3FC28C5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Meffe R, de Miguel A, Hernandez V M, et al. 2016. Soil amendment using poplar woodchips to enhance the treatment of wastewater-originated nutrients[J]. Journal of Environmental Management, 180: 517-525.</w:t>
      </w:r>
    </w:p>
    <w:p w14:paraId="1205A5F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Mitscher L A 1978. Plant-derived antibiotics [M] //M. J. WEINSTEIN, G. H. WAGMAN, Journal of Chromatography Library. Elsevier: 463-477.</w:t>
      </w:r>
    </w:p>
    <w:p w14:paraId="43A22B3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Montforts M H M M, Kalf D F, van Vlaardingen P L A, et al. 1999. The exposure assessment for veterinary medicinal products[J]. Science of The Total Environment, 225(1): 119-133.</w:t>
      </w:r>
    </w:p>
    <w:p w14:paraId="651153C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NASS U 2012. Census of Agriculture, Ag Census Web Maps [M]. Available.</w:t>
      </w:r>
    </w:p>
    <w:p w14:paraId="1BE9C0F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Nelson N O, Agudelo S C, Yuan W, et al. 2011. Nitrogen and Phosphorus Availability in Biochar-Amended Soils[J]. Soil Science, 176(5): 218-226.</w:t>
      </w:r>
    </w:p>
    <w:p w14:paraId="0F0B02E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Onley J R. 2017. Complete denitrification by the non-denitrifier anaeromyxobacter dehalogenans: The role of coupled biotic-abiotic reactions[J].</w:t>
      </w:r>
    </w:p>
    <w:p w14:paraId="0CD3F06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Organization W H 2008. Guidelines for drinking-water quality: incorporating first and second addenda to third edition, Vol. 1, Recommendations [M]. Geneva: WHO Press.</w:t>
      </w:r>
    </w:p>
    <w:p w14:paraId="31E9709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Paetsch L, Mueller C W, Kögel-Knabner I, et al. 2018. Effect of in-situ aged and fresh biochar on soil hydraulic conditions and microbial C use under drought conditions[J]. Scientific Reports, 8(1): 6852.</w:t>
      </w:r>
    </w:p>
    <w:p w14:paraId="6BF7DFD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PRC S A o t 1994. China national standard: Quality standard for ground water. GB/T [M] //G. A. M. RESORUCES. Department of Geology and Mineral Resoruces; China: 14848-14893.</w:t>
      </w:r>
    </w:p>
    <w:p w14:paraId="6A5BB98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Pruden A, Larsson D G J, Amézquita A, et al. 2013. Management options for reducing the release of antibiotics and antibiotic resistance genes to the environment[J]. Environmental Health Perspectives, 121(8): 878-885.</w:t>
      </w:r>
    </w:p>
    <w:p w14:paraId="1AF4789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Rivett M O, Buss S R, Morgan P, et al. 2008. Nitrate attenuation in groundwater: A review of biogeochemical controlling processes[J]. Water Research, 42(16): 4215-4232.</w:t>
      </w:r>
    </w:p>
    <w:p w14:paraId="09B94C1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2010. Nitrate removal rates in woodchip media of varying age[J]. Ecological Engineering, 36(11): 1581-1587.</w:t>
      </w:r>
    </w:p>
    <w:p w14:paraId="795497B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Blowes D W, Ptacek C J, et al. 2000. Long-term performance of in situ reactive barriers for nitrate remediation[J]. Ground Water, 38(5): 689-695.</w:t>
      </w:r>
    </w:p>
    <w:p w14:paraId="0889451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Merkley L C. 2009. In-Stream bioreactor for agricultural nitrate treatment [J]. Journal of Environmental Quality, 38(1): 230-237.</w:t>
      </w:r>
    </w:p>
    <w:p w14:paraId="7835D90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Rocca C D, Belgiorno V, Meric S. 2005. Cotton-supported heterotrophic denitrification of nitrate-rich drinking water with a sand filtration post-treatment[J]. Water SA, 31(2): 229-236.</w:t>
      </w:r>
    </w:p>
    <w:p w14:paraId="690E724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Roser M B, Feyereisen G W, Spokas K A, et al. 2018. Carbon dosing increases nitrate removal rates in denitrifying bioreactors at low-temperature high-flow conditions[J]. Journal of Environmental Quality, 47(4): 856-864.</w:t>
      </w:r>
    </w:p>
    <w:p w14:paraId="601531C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Rostron W M, Stuckey D C, Young A A. 2001. Nitrification of high strength ammonia wastewaters: comparative study of immobilisation media[J]. Water Research, 35(5): 1169-1178.</w:t>
      </w:r>
    </w:p>
    <w:p w14:paraId="69C95D6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Ruane E M, Murphy P N C, Healy M G, et al. 2011. On-farm treatment of dairy soiled water using aerobic woodchip filters[J]. Water Research, 45(20): 6668-6676.</w:t>
      </w:r>
    </w:p>
    <w:p w14:paraId="568B5E1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Sakuma T, Jinsiriwanit S, Hattori T, et al. 2008. Removal of ammonia from contaminated air in a biotrickling filter–denitrifying bioreactor combination system[J]. Water Research, 42(17): 4507-4513.</w:t>
      </w:r>
    </w:p>
    <w:p w14:paraId="2724CBE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Savoie P. 1995. Probability estimation of silage effluent from horizontal silos[J]. Canadian Agricultural Engineering, 37(1): 49-56.</w:t>
      </w:r>
    </w:p>
    <w:p w14:paraId="2F8F9A8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Barkle G F, Vojvodic-Vukovic M. 2005. Maximum rates of nitrate removal in a denitrification wall[J]. Journal of Environmental Quality, 34(4): 1270-1276.</w:t>
      </w:r>
    </w:p>
    <w:p w14:paraId="1E21C5D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2010a. Denitrifying bioreactors-An approach for reducing nitrate loads to receiving waters[J]. Ecological Engineering, 36(11): 1532-1543.</w:t>
      </w:r>
    </w:p>
    <w:p w14:paraId="75420ED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Schipper L A, Robertson W D, Gold A J, et al. 2010b. Denitrifying bioreactors—An approach for reducing nitrate loads to receiving waters[J]. Ecological Engineering, 36(11): 1532-1543.</w:t>
      </w:r>
    </w:p>
    <w:p w14:paraId="245D15C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Vojvodic-Vukovic M. 2001. Five years of nitrate removal, denitrification and carbon dynamics in a denitrification wall[J]. Water Research, 35(14): 3473-3477.</w:t>
      </w:r>
    </w:p>
    <w:p w14:paraId="4B3EBDF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Schmidt C A, Clark M W. 2012. Efficacy of a denitrification wall to treat continuously high nitrate loads[J]. Ecological Engineering, 42: 203-211.</w:t>
      </w:r>
    </w:p>
    <w:p w14:paraId="2EC6A42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Schmidt C A, Clark M W. 2013. Deciphering and modeling the physicochemical drivers of denitrification rates in bioreactors[J]. Ecological Engineering, 60: 276-288.</w:t>
      </w:r>
    </w:p>
    <w:p w14:paraId="2DD3111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Seitzinger S, Harrison J A, Böhlke J K, et al. 2006. Denitrification across landscapes and waterscapes: A synthesis[J]. Ecological Applications, 16(6): 2064-2090.</w:t>
      </w:r>
    </w:p>
    <w:p w14:paraId="38BAF35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Shen Z Q, Hu J, Wang J L, et al. 2015. Comparison of polycaprolactone and starch/polycaprolactone blends as carbon source for biological denitrification[J]. International Journal of Environmental Science and Technology, 12(4): 1235-1242.</w:t>
      </w:r>
    </w:p>
    <w:p w14:paraId="30DD2AE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Snaidr J, Amann R, Huber I, et al. 1997. Phylogenetic analysis and in situ identification of bacteria in activated sludge[J]. Applied and Environmental Microbiology, 63(7): 2884-2896.</w:t>
      </w:r>
    </w:p>
    <w:p w14:paraId="18EFDCD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Soares M I M, Abeliovich A. 1998. Wheat straw as substrate for water denitrification[J]. Water Research, 32(12): 3790-3794.</w:t>
      </w:r>
    </w:p>
    <w:p w14:paraId="763B1C9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Søndergaard M, Jeppesen E, Lauridsen T L, et al. 2007. Lake restoration: successes, failures and long</w:t>
      </w:r>
      <w:r w:rsidRPr="005D5858">
        <w:rPr>
          <w:rFonts w:ascii="Calibri" w:eastAsia="Calibri" w:hAnsi="Calibri" w:cs="Calibri"/>
          <w:noProof/>
          <w:sz w:val="24"/>
        </w:rPr>
        <w:t>‐</w:t>
      </w:r>
      <w:r w:rsidRPr="005D5858">
        <w:rPr>
          <w:rFonts w:ascii="Times New Roman" w:hAnsi="Times New Roman" w:cs="Times New Roman"/>
          <w:noProof/>
          <w:sz w:val="24"/>
        </w:rPr>
        <w:t>term effects[J]. Journal of Applied Ecology, 44(6): 1095-1105.</w:t>
      </w:r>
    </w:p>
    <w:p w14:paraId="1B76B18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Soto A M, Calabro J M, Prechtl N V, et al. 2004. Androgenic and estrogenic activity in water bodies receiving cattle feedlot effluent in Eastern Nebraska, USA[J]. Environmental Health Perspectives, 112(3): 346-352.</w:t>
      </w:r>
    </w:p>
    <w:p w14:paraId="4511D17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Speratti A B, Johnson M S, Sousa H M, et al. 2018. Biochar feedstock and pyrolysis temperature effects on leachate: DOC characteristics and nitrate losses from a Brazilian Cerrado Arenosol mixed with agricultural waste biochars[J]. Journal of Environmental Management, 211: 256-268.</w:t>
      </w:r>
    </w:p>
    <w:p w14:paraId="169E2C9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Stark J M, Hart S C. 1997. High rates of nitrification and nitrate turnover in undisturbed coniferous forests[J]. Nature, 385: 61.</w:t>
      </w:r>
    </w:p>
    <w:p w14:paraId="59023D7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Su C, Puls R W. 2007. Removal of added nitrate in cotton burr compost, mulch compost, and peat: Mechanisms and potential use for groundwater nitrate remediation[J]. Chemosphere, 66(1): 91-98.</w:t>
      </w:r>
    </w:p>
    <w:p w14:paraId="3395021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Sundareshwar P V, Morris J T, Koepfler E K, et al. 2003. Phosphorus Limitation of Coastal Ecosystem Processes[J]. Science, 299(5606): 563-565.</w:t>
      </w:r>
    </w:p>
    <w:p w14:paraId="543BAA8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Tasho R P, Cho J Y. 2016. Veterinary antibiotics in animal waste, its distribution in soil and uptake by plants: A review[J]. Science of The Total Environment, 563-564: 366-376.</w:t>
      </w:r>
    </w:p>
    <w:p w14:paraId="4FD2B83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 xml:space="preserve">Tikkisetty B, Kuperus W. Environmentally friendly silage management[C]//Environmentally friendly silage management. Proceedings of SIDE Conference. South Island Dairy Event. </w:t>
      </w:r>
    </w:p>
    <w:p w14:paraId="47208FE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Tokiwa Y, Calabia B, Ugwu C, et al. 2009. Biodegradability of plastics[J]. International Journal of Molecular Sciences, 10(9): 3722.</w:t>
      </w:r>
    </w:p>
    <w:p w14:paraId="206E354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Tolls J. 2001. Sorption of veterinary pharmaceuticals in soils:  A review[J]. Environmental Science &amp; Technology, 35(17): 3397-3406.</w:t>
      </w:r>
    </w:p>
    <w:p w14:paraId="3C7F86D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Tsai H-H, Ravindran V, Williams M D, et al. 2004. Forecasting the performance of membrane bioreactor process for groundwater denitrification[J]. Journal of Environmental Engineering and Science, 3(6): 507-521.</w:t>
      </w:r>
    </w:p>
    <w:p w14:paraId="4709F86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Vacková L, Srb M, Stloukal R, et al. 2011. Comparison of denitrification at low temperature using encapsulated Paracoccus denitrificans, Pseudomonas fluorescens and mixed culture[J]. Bioresource Technology, 102(7): 4661-4666.</w:t>
      </w:r>
    </w:p>
    <w:p w14:paraId="36D07CC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Vaclavik E, Halling-Sørensen B, Ingerslev F. 2004. Evaluation of manometric respiration tests to assess the effects of veterinary antibiotics in soil[J]. Chemosphere, 56(7): 667-676.</w:t>
      </w:r>
    </w:p>
    <w:p w14:paraId="4E91B2D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Volokita M, Abeliovich A, Soares M I M. 1996a. Denitrification of groundwater using cotton as energy source[J]. Water Science and Technology, 34(1-2): 379.</w:t>
      </w:r>
    </w:p>
    <w:p w14:paraId="3F09895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Volokita M, Belkin S, Abeliovich A, et al. 1996b. Biological denitrification of drinking water using newspaper[J]. Water Research, 30(4): 965-971.</w:t>
      </w:r>
    </w:p>
    <w:p w14:paraId="6CF36C6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Walters E, Hille A, He M, et al. 2009. Simultaneous nitrification/denitrification in a biofilm airlift suspension (BAS) reactor with biodegradable carrier material[J]. Water Research, 43(18): 4461-4468.</w:t>
      </w:r>
    </w:p>
    <w:p w14:paraId="42A7053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Warneke S, Schipper L A, Matiasek M G, et al. 2011. Nitrate removal, communities of denitrifiers and adverse effects in different carbon substrates for use in denitrification beds[J]. Water Research, 45(17): 5463-5475.</w:t>
      </w:r>
    </w:p>
    <w:p w14:paraId="694582F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Wepking C, Avera B, Badgley B, et al. 2017. Exposure to dairy manure leads to greater antibiotic resistance and increased mass-specific respiration in soil microbial communities[J]. Proceedings of the Royal Society B: Biological Sciences, 284(1851).</w:t>
      </w:r>
    </w:p>
    <w:p w14:paraId="49D4636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Winckler C, Grafe A. 2001. Use of veterinary drugs in intensive animal production[J]. Journal of Soils and Sediments, 1(2): 66.</w:t>
      </w:r>
    </w:p>
    <w:p w14:paraId="0B83498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Xie Y F, Zhang D J, Lou S, et al. 2017. Slowly released carbon source from composite materials system for removing nitrate pollution in groundwater[J]. Rsc Advances, 7(17): 10215-10220.</w:t>
      </w:r>
    </w:p>
    <w:p w14:paraId="3E126DA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Xue Y, Kovacic D A, David M B, et al. 1999. In situ measurements of denitrification in constructed wetlands[J]. Journal of Environmental Quality, 28(1): 263-269.</w:t>
      </w:r>
    </w:p>
    <w:p w14:paraId="18C991E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Zhang X, Xu Z, Sun X, et al. 2013. Nitrate in shallow groundwater in typical agricultural and forest ecosystems in China, 2004–2010[J]. Journal of Environmental Sciences, 25(5): 1007-1014.</w:t>
      </w:r>
    </w:p>
    <w:p w14:paraId="37A547E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Zulkhairi M, Mohamed Yusoff M E, Abdul Rahman N, et al. 2010. The Effect of hydraulic retention time and volatile fatty acids on biohydrogen production from palm oil mill effluent under non-sterile condition[M]. City.</w:t>
      </w:r>
    </w:p>
    <w:p w14:paraId="576F373C" w14:textId="15C8139E" w:rsidR="00580E84" w:rsidRPr="005D5858" w:rsidRDefault="00C34D0B" w:rsidP="00E17581">
      <w:pPr>
        <w:rPr>
          <w:sz w:val="22"/>
        </w:rPr>
      </w:pPr>
      <w:r w:rsidRPr="005D5858">
        <w:rPr>
          <w:sz w:val="21"/>
        </w:rPr>
        <w:fldChar w:fldCharType="end"/>
      </w:r>
      <w:bookmarkEnd w:id="16"/>
      <w:r w:rsidR="00580E84" w:rsidRPr="005D5858">
        <w:rPr>
          <w:sz w:val="22"/>
        </w:rPr>
        <w:br w:type="page"/>
      </w:r>
    </w:p>
    <w:p w14:paraId="6A1B6330" w14:textId="77777777" w:rsidR="00A6038F" w:rsidRPr="005D5858" w:rsidRDefault="00A6038F">
      <w:pPr>
        <w:pStyle w:val="Heading2"/>
        <w:jc w:val="left"/>
        <w:rPr>
          <w:rFonts w:ascii="Times New Roman" w:hAnsi="Times New Roman" w:cs="Times New Roman"/>
          <w:sz w:val="24"/>
        </w:rPr>
        <w:sectPr w:rsidR="00A6038F" w:rsidRPr="005D5858" w:rsidSect="004C0B85">
          <w:footerReference w:type="default" r:id="rId14"/>
          <w:pgSz w:w="12240" w:h="15840" w:code="1"/>
          <w:pgMar w:top="1440" w:right="1800" w:bottom="1872" w:left="1800" w:header="720" w:footer="1440" w:gutter="0"/>
          <w:pgNumType w:start="1"/>
          <w:cols w:space="720"/>
          <w:noEndnote/>
          <w:docGrid w:linePitch="360"/>
        </w:sectPr>
      </w:pPr>
    </w:p>
    <w:p w14:paraId="2D91C9EF" w14:textId="4CFC9031" w:rsidR="00CF6E77" w:rsidRDefault="00CF6E77" w:rsidP="00806A82">
      <w:pPr>
        <w:pStyle w:val="Heading2"/>
        <w:spacing w:after="240"/>
        <w:rPr>
          <w:rFonts w:ascii="Times New Roman" w:hAnsi="Times New Roman" w:cs="Times New Roman"/>
        </w:rPr>
      </w:pPr>
      <w:bookmarkStart w:id="151" w:name="_Toc74129925"/>
      <w:bookmarkStart w:id="152" w:name="_Toc74130267"/>
      <w:bookmarkStart w:id="153" w:name="_Toc74130559"/>
      <w:bookmarkStart w:id="154" w:name="_Toc79855146"/>
      <w:r>
        <w:rPr>
          <w:rFonts w:ascii="Times New Roman" w:hAnsi="Times New Roman" w:cs="Times New Roman" w:hint="eastAsia"/>
        </w:rPr>
        <w:lastRenderedPageBreak/>
        <w:t>Appendices</w:t>
      </w:r>
      <w:bookmarkEnd w:id="154"/>
    </w:p>
    <w:p w14:paraId="37B906EC" w14:textId="43E722E5" w:rsidR="00A6038F" w:rsidRPr="005D5858" w:rsidRDefault="007F6E41" w:rsidP="00D825F2">
      <w:pPr>
        <w:pStyle w:val="Heading2"/>
        <w:rPr>
          <w:rFonts w:ascii="Times New Roman" w:hAnsi="Times New Roman" w:cs="Times New Roman"/>
        </w:rPr>
      </w:pPr>
      <w:bookmarkStart w:id="155" w:name="_Toc79855147"/>
      <w:r w:rsidRPr="005D5858">
        <w:rPr>
          <w:rFonts w:ascii="Times New Roman" w:hAnsi="Times New Roman" w:cs="Times New Roman"/>
        </w:rPr>
        <w:t>Tables</w:t>
      </w:r>
      <w:bookmarkEnd w:id="151"/>
      <w:bookmarkEnd w:id="152"/>
      <w:bookmarkEnd w:id="153"/>
      <w:bookmarkEnd w:id="155"/>
    </w:p>
    <w:p w14:paraId="41CF8A83" w14:textId="739850C2" w:rsidR="007F6E41" w:rsidRPr="005D5858" w:rsidRDefault="007F6E41" w:rsidP="0035367B">
      <w:pPr>
        <w:pStyle w:val="Caption"/>
        <w:rPr>
          <w:rFonts w:ascii="Times New Roman" w:hAnsi="Times New Roman" w:cs="Times New Roman"/>
        </w:rPr>
      </w:pPr>
      <w:bookmarkStart w:id="156" w:name="OLE_LINK117"/>
      <w:bookmarkStart w:id="157" w:name="OLE_LINK118"/>
      <w:bookmarkStart w:id="158" w:name="OLE_LINK67"/>
      <w:bookmarkStart w:id="159" w:name="_Toc74003490"/>
      <w:bookmarkStart w:id="160" w:name="_Toc74088900"/>
      <w:bookmarkStart w:id="161" w:name="_Toc79855255"/>
      <w:r w:rsidRPr="005D5858">
        <w:rPr>
          <w:rFonts w:ascii="Times New Roman" w:hAnsi="Times New Roman" w:cs="Times New Roman"/>
        </w:rPr>
        <w:t>Table I-</w:t>
      </w:r>
      <w:r w:rsidRPr="005D5858">
        <w:rPr>
          <w:rFonts w:ascii="Times New Roman" w:hAnsi="Times New Roman" w:cs="Times New Roman"/>
        </w:rPr>
        <w:fldChar w:fldCharType="begin"/>
      </w:r>
      <w:r w:rsidRPr="005D5858">
        <w:rPr>
          <w:rFonts w:ascii="Times New Roman" w:hAnsi="Times New Roman" w:cs="Times New Roman"/>
        </w:rPr>
        <w:instrText xml:space="preserve"> SEQ Table_I- \* ARABIC </w:instrText>
      </w:r>
      <w:r w:rsidRPr="005D5858">
        <w:rPr>
          <w:rFonts w:ascii="Times New Roman" w:hAnsi="Times New Roman" w:cs="Times New Roman"/>
        </w:rPr>
        <w:fldChar w:fldCharType="separate"/>
      </w:r>
      <w:r w:rsidR="00A91AF6"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bookmarkEnd w:id="156"/>
      <w:bookmarkEnd w:id="157"/>
      <w:r w:rsidRPr="005D5858">
        <w:rPr>
          <w:rFonts w:ascii="Times New Roman" w:hAnsi="Times New Roman" w:cs="Times New Roman"/>
          <w:b w:val="0"/>
        </w:rPr>
        <w:t>Summary of different organic waste been used for heterotrophic denitrification</w:t>
      </w:r>
      <w:bookmarkEnd w:id="158"/>
      <w:bookmarkEnd w:id="159"/>
      <w:bookmarkEnd w:id="160"/>
      <w:bookmarkEnd w:id="161"/>
    </w:p>
    <w:tbl>
      <w:tblPr>
        <w:tblW w:w="0" w:type="auto"/>
        <w:tblBorders>
          <w:top w:val="single" w:sz="12" w:space="0" w:color="auto"/>
          <w:bottom w:val="single" w:sz="12" w:space="0" w:color="auto"/>
        </w:tblBorders>
        <w:tblLook w:val="04A0" w:firstRow="1" w:lastRow="0" w:firstColumn="1" w:lastColumn="0" w:noHBand="0" w:noVBand="1"/>
      </w:tblPr>
      <w:tblGrid>
        <w:gridCol w:w="1507"/>
        <w:gridCol w:w="1508"/>
        <w:gridCol w:w="891"/>
        <w:gridCol w:w="1118"/>
        <w:gridCol w:w="1367"/>
        <w:gridCol w:w="1134"/>
        <w:gridCol w:w="1865"/>
        <w:gridCol w:w="866"/>
        <w:gridCol w:w="2272"/>
      </w:tblGrid>
      <w:tr w:rsidR="004E2BC1" w:rsidRPr="005D5858" w14:paraId="253A92B7" w14:textId="77777777" w:rsidTr="007F6E41">
        <w:tc>
          <w:tcPr>
            <w:tcW w:w="1507" w:type="dxa"/>
            <w:tcBorders>
              <w:top w:val="single" w:sz="12" w:space="0" w:color="auto"/>
              <w:bottom w:val="single" w:sz="6" w:space="0" w:color="auto"/>
            </w:tcBorders>
          </w:tcPr>
          <w:p w14:paraId="52018B25" w14:textId="77777777" w:rsidR="007F6E41" w:rsidRPr="005D5858" w:rsidRDefault="007F6E41" w:rsidP="004E2BC1">
            <w:r w:rsidRPr="005D5858">
              <w:t>Organic substrate</w:t>
            </w:r>
          </w:p>
        </w:tc>
        <w:tc>
          <w:tcPr>
            <w:tcW w:w="1508" w:type="dxa"/>
            <w:tcBorders>
              <w:top w:val="single" w:sz="12" w:space="0" w:color="auto"/>
              <w:bottom w:val="single" w:sz="6" w:space="0" w:color="auto"/>
            </w:tcBorders>
          </w:tcPr>
          <w:p w14:paraId="2043F631" w14:textId="77777777" w:rsidR="007F6E41" w:rsidRPr="005D5858" w:rsidRDefault="007F6E41" w:rsidP="004E2BC1">
            <w:r w:rsidRPr="005D5858">
              <w:t>System description</w:t>
            </w:r>
          </w:p>
        </w:tc>
        <w:tc>
          <w:tcPr>
            <w:tcW w:w="891" w:type="dxa"/>
            <w:tcBorders>
              <w:top w:val="single" w:sz="12" w:space="0" w:color="auto"/>
              <w:bottom w:val="single" w:sz="6" w:space="0" w:color="auto"/>
            </w:tcBorders>
          </w:tcPr>
          <w:p w14:paraId="6A4870EB" w14:textId="77777777" w:rsidR="007F6E41" w:rsidRPr="005D5858" w:rsidRDefault="007F6E41" w:rsidP="004E2BC1">
            <w:r w:rsidRPr="005D5858">
              <w:t>Initial NO</w:t>
            </w:r>
            <w:r w:rsidRPr="005D5858">
              <w:rPr>
                <w:vertAlign w:val="subscript"/>
              </w:rPr>
              <w:t>3</w:t>
            </w:r>
            <w:r w:rsidRPr="005D5858">
              <w:rPr>
                <w:vertAlign w:val="superscript"/>
              </w:rPr>
              <w:t>—</w:t>
            </w:r>
            <w:r w:rsidRPr="005D5858">
              <w:t>N</w:t>
            </w:r>
          </w:p>
          <w:p w14:paraId="7820CD45" w14:textId="77777777" w:rsidR="007F6E41" w:rsidRPr="005D5858" w:rsidRDefault="007F6E41" w:rsidP="004E2BC1">
            <w:r w:rsidRPr="005D5858">
              <w:t xml:space="preserve"> (mg dm</w:t>
            </w:r>
            <w:r w:rsidRPr="005D5858">
              <w:rPr>
                <w:vertAlign w:val="superscript"/>
              </w:rPr>
              <w:t>-3</w:t>
            </w:r>
            <w:r w:rsidRPr="005D5858">
              <w:t>)</w:t>
            </w:r>
          </w:p>
        </w:tc>
        <w:tc>
          <w:tcPr>
            <w:tcW w:w="1118" w:type="dxa"/>
            <w:tcBorders>
              <w:top w:val="single" w:sz="12" w:space="0" w:color="auto"/>
              <w:bottom w:val="single" w:sz="6" w:space="0" w:color="auto"/>
            </w:tcBorders>
          </w:tcPr>
          <w:p w14:paraId="1D6FD178" w14:textId="77777777" w:rsidR="007F6E41" w:rsidRPr="005D5858" w:rsidRDefault="007F6E41" w:rsidP="004E2BC1">
            <w:r w:rsidRPr="005D5858">
              <w:t>Water velocity</w:t>
            </w:r>
          </w:p>
          <w:p w14:paraId="65C3B6BE" w14:textId="77777777" w:rsidR="007F6E41" w:rsidRPr="005D5858" w:rsidRDefault="007F6E41" w:rsidP="004E2BC1">
            <w:r w:rsidRPr="005D5858">
              <w:t>(m d</w:t>
            </w:r>
            <w:r w:rsidRPr="005D5858">
              <w:rPr>
                <w:vertAlign w:val="superscript"/>
              </w:rPr>
              <w:t>-1</w:t>
            </w:r>
            <w:r w:rsidRPr="005D5858">
              <w:t>)</w:t>
            </w:r>
          </w:p>
        </w:tc>
        <w:tc>
          <w:tcPr>
            <w:tcW w:w="1367" w:type="dxa"/>
            <w:tcBorders>
              <w:top w:val="single" w:sz="12" w:space="0" w:color="auto"/>
              <w:bottom w:val="single" w:sz="6" w:space="0" w:color="auto"/>
            </w:tcBorders>
          </w:tcPr>
          <w:p w14:paraId="2046822C" w14:textId="69B49876" w:rsidR="007F6E41" w:rsidRPr="005D5858" w:rsidRDefault="007F6E41" w:rsidP="004E2BC1">
            <w:r w:rsidRPr="005D5858">
              <w:t>HRT</w:t>
            </w:r>
          </w:p>
          <w:p w14:paraId="4BFCA215" w14:textId="77777777" w:rsidR="007F6E41" w:rsidRPr="005D5858" w:rsidRDefault="007F6E41" w:rsidP="004E2BC1">
            <w:r w:rsidRPr="005D5858">
              <w:t>(d)</w:t>
            </w:r>
          </w:p>
        </w:tc>
        <w:tc>
          <w:tcPr>
            <w:tcW w:w="1134" w:type="dxa"/>
            <w:tcBorders>
              <w:top w:val="single" w:sz="12" w:space="0" w:color="auto"/>
              <w:bottom w:val="single" w:sz="6" w:space="0" w:color="auto"/>
            </w:tcBorders>
          </w:tcPr>
          <w:p w14:paraId="35E2E023" w14:textId="77777777" w:rsidR="007F6E41" w:rsidRPr="005D5858" w:rsidRDefault="007F6E41" w:rsidP="004E2BC1">
            <w:r w:rsidRPr="005D5858">
              <w:t>Overall NO</w:t>
            </w:r>
            <w:r w:rsidRPr="005D5858">
              <w:rPr>
                <w:vertAlign w:val="subscript"/>
              </w:rPr>
              <w:t>3</w:t>
            </w:r>
            <w:r w:rsidRPr="005D5858">
              <w:rPr>
                <w:vertAlign w:val="superscript"/>
              </w:rPr>
              <w:t>-</w:t>
            </w:r>
            <w:r w:rsidRPr="005D5858">
              <w:t>-N removal (%)</w:t>
            </w:r>
          </w:p>
        </w:tc>
        <w:tc>
          <w:tcPr>
            <w:tcW w:w="1865" w:type="dxa"/>
            <w:tcBorders>
              <w:top w:val="single" w:sz="12" w:space="0" w:color="auto"/>
              <w:bottom w:val="single" w:sz="6" w:space="0" w:color="auto"/>
            </w:tcBorders>
          </w:tcPr>
          <w:p w14:paraId="5BBD76C1" w14:textId="77777777" w:rsidR="007F6E41" w:rsidRPr="005D5858" w:rsidRDefault="007F6E41" w:rsidP="004E2BC1">
            <w:r w:rsidRPr="005D5858">
              <w:t xml:space="preserve">Denitrification rate </w:t>
            </w:r>
          </w:p>
          <w:p w14:paraId="0E81B45D" w14:textId="77777777" w:rsidR="007F6E41" w:rsidRPr="005D5858" w:rsidRDefault="007F6E41" w:rsidP="004E2BC1">
            <w:r w:rsidRPr="005D5858">
              <w:t>(mg NO</w:t>
            </w:r>
            <w:r w:rsidRPr="005D5858">
              <w:rPr>
                <w:vertAlign w:val="subscript"/>
              </w:rPr>
              <w:t>3</w:t>
            </w:r>
            <w:r w:rsidRPr="005D5858">
              <w:rPr>
                <w:vertAlign w:val="superscript"/>
              </w:rPr>
              <w:t>-</w:t>
            </w:r>
            <w:r w:rsidRPr="005D5858">
              <w:t>-N dm</w:t>
            </w:r>
            <w:r w:rsidRPr="005D5858">
              <w:rPr>
                <w:vertAlign w:val="superscript"/>
              </w:rPr>
              <w:t>-3</w:t>
            </w:r>
            <w:r w:rsidRPr="005D5858">
              <w:t xml:space="preserve"> d</w:t>
            </w:r>
            <w:r w:rsidRPr="005D5858">
              <w:rPr>
                <w:vertAlign w:val="superscript"/>
              </w:rPr>
              <w:t>-1</w:t>
            </w:r>
            <w:r w:rsidRPr="005D5858">
              <w:t xml:space="preserve"> g</w:t>
            </w:r>
            <w:r w:rsidRPr="005D5858">
              <w:rPr>
                <w:vertAlign w:val="subscript"/>
              </w:rPr>
              <w:t>sub</w:t>
            </w:r>
            <w:r w:rsidRPr="005D5858">
              <w:rPr>
                <w:vertAlign w:val="superscript"/>
              </w:rPr>
              <w:t>-1</w:t>
            </w:r>
            <w:r w:rsidRPr="005D5858">
              <w:t>)</w:t>
            </w:r>
          </w:p>
        </w:tc>
        <w:tc>
          <w:tcPr>
            <w:tcW w:w="866" w:type="dxa"/>
            <w:tcBorders>
              <w:top w:val="single" w:sz="12" w:space="0" w:color="auto"/>
              <w:bottom w:val="single" w:sz="6" w:space="0" w:color="auto"/>
            </w:tcBorders>
          </w:tcPr>
          <w:p w14:paraId="31F35D9B" w14:textId="77777777" w:rsidR="007F6E41" w:rsidRPr="005D5858" w:rsidRDefault="007F6E41" w:rsidP="004E2BC1">
            <w:r w:rsidRPr="005D5858">
              <w:t>T</w:t>
            </w:r>
          </w:p>
          <w:p w14:paraId="5CF20181" w14:textId="184D5334" w:rsidR="004E2BC1" w:rsidRPr="005D5858" w:rsidRDefault="004E2BC1" w:rsidP="004E2BC1">
            <w:r w:rsidRPr="005D5858">
              <w:t>(</w:t>
            </w:r>
            <w:r w:rsidRPr="005D5858">
              <w:rPr>
                <w:rFonts w:ascii="MS Mincho" w:eastAsia="MS Mincho" w:hAnsi="MS Mincho" w:cs="MS Mincho"/>
              </w:rPr>
              <w:t>℃</w:t>
            </w:r>
            <w:r w:rsidRPr="005D5858">
              <w:t>)</w:t>
            </w:r>
          </w:p>
        </w:tc>
        <w:tc>
          <w:tcPr>
            <w:tcW w:w="2272" w:type="dxa"/>
            <w:tcBorders>
              <w:top w:val="single" w:sz="12" w:space="0" w:color="auto"/>
              <w:bottom w:val="single" w:sz="6" w:space="0" w:color="auto"/>
            </w:tcBorders>
          </w:tcPr>
          <w:p w14:paraId="4B30ABC5" w14:textId="77777777" w:rsidR="007F6E41" w:rsidRPr="005D5858" w:rsidRDefault="007F6E41" w:rsidP="004E2BC1">
            <w:r w:rsidRPr="005D5858">
              <w:t>Reference</w:t>
            </w:r>
          </w:p>
        </w:tc>
      </w:tr>
      <w:tr w:rsidR="004E2BC1" w:rsidRPr="005D5858" w14:paraId="0CB91429" w14:textId="77777777" w:rsidTr="007F6E41">
        <w:tc>
          <w:tcPr>
            <w:tcW w:w="1507" w:type="dxa"/>
            <w:tcBorders>
              <w:top w:val="single" w:sz="6" w:space="0" w:color="auto"/>
            </w:tcBorders>
          </w:tcPr>
          <w:p w14:paraId="531B2A68" w14:textId="77777777" w:rsidR="007F6E41" w:rsidRPr="005D5858" w:rsidRDefault="007F6E41" w:rsidP="004E2BC1">
            <w:r w:rsidRPr="005D5858">
              <w:t>Cardboard</w:t>
            </w:r>
          </w:p>
        </w:tc>
        <w:tc>
          <w:tcPr>
            <w:tcW w:w="1508" w:type="dxa"/>
            <w:tcBorders>
              <w:top w:val="single" w:sz="6" w:space="0" w:color="auto"/>
            </w:tcBorders>
          </w:tcPr>
          <w:p w14:paraId="5436ACE6" w14:textId="77777777" w:rsidR="007F6E41" w:rsidRPr="005D5858" w:rsidRDefault="007F6E41" w:rsidP="004E2BC1">
            <w:r w:rsidRPr="005D5858">
              <w:t>Batch</w:t>
            </w:r>
          </w:p>
        </w:tc>
        <w:tc>
          <w:tcPr>
            <w:tcW w:w="891" w:type="dxa"/>
            <w:tcBorders>
              <w:top w:val="single" w:sz="6" w:space="0" w:color="auto"/>
            </w:tcBorders>
          </w:tcPr>
          <w:p w14:paraId="5093DA95" w14:textId="77777777" w:rsidR="007F6E41" w:rsidRPr="005D5858" w:rsidRDefault="007F6E41" w:rsidP="004E2BC1">
            <w:r w:rsidRPr="005D5858">
              <w:t>100</w:t>
            </w:r>
          </w:p>
        </w:tc>
        <w:tc>
          <w:tcPr>
            <w:tcW w:w="1118" w:type="dxa"/>
            <w:tcBorders>
              <w:top w:val="single" w:sz="6" w:space="0" w:color="auto"/>
            </w:tcBorders>
          </w:tcPr>
          <w:p w14:paraId="5335569A" w14:textId="77777777" w:rsidR="007F6E41" w:rsidRPr="005D5858" w:rsidRDefault="007F6E41" w:rsidP="004E2BC1">
            <w:r w:rsidRPr="005D5858">
              <w:t>—</w:t>
            </w:r>
          </w:p>
        </w:tc>
        <w:tc>
          <w:tcPr>
            <w:tcW w:w="1367" w:type="dxa"/>
            <w:tcBorders>
              <w:top w:val="single" w:sz="6" w:space="0" w:color="auto"/>
            </w:tcBorders>
          </w:tcPr>
          <w:p w14:paraId="40482EEE" w14:textId="77777777" w:rsidR="007F6E41" w:rsidRPr="005D5858" w:rsidRDefault="007F6E41" w:rsidP="004E2BC1">
            <w:r w:rsidRPr="005D5858">
              <w:t>—</w:t>
            </w:r>
          </w:p>
        </w:tc>
        <w:tc>
          <w:tcPr>
            <w:tcW w:w="1134" w:type="dxa"/>
            <w:tcBorders>
              <w:top w:val="single" w:sz="6" w:space="0" w:color="auto"/>
            </w:tcBorders>
          </w:tcPr>
          <w:p w14:paraId="2C3D4A43" w14:textId="77777777" w:rsidR="007F6E41" w:rsidRPr="005D5858" w:rsidRDefault="007F6E41" w:rsidP="004E2BC1">
            <w:r w:rsidRPr="005D5858">
              <w:t>95.8</w:t>
            </w:r>
          </w:p>
        </w:tc>
        <w:tc>
          <w:tcPr>
            <w:tcW w:w="1865" w:type="dxa"/>
            <w:tcBorders>
              <w:top w:val="single" w:sz="6" w:space="0" w:color="auto"/>
            </w:tcBorders>
          </w:tcPr>
          <w:p w14:paraId="4656B219" w14:textId="77777777" w:rsidR="007F6E41" w:rsidRPr="005D5858" w:rsidRDefault="007F6E41" w:rsidP="004E2BC1">
            <w:r w:rsidRPr="005D5858">
              <w:t>1.05</w:t>
            </w:r>
          </w:p>
        </w:tc>
        <w:tc>
          <w:tcPr>
            <w:tcW w:w="866" w:type="dxa"/>
            <w:tcBorders>
              <w:top w:val="single" w:sz="6" w:space="0" w:color="auto"/>
            </w:tcBorders>
          </w:tcPr>
          <w:p w14:paraId="06FB470C" w14:textId="77777777" w:rsidR="007F6E41" w:rsidRPr="005D5858" w:rsidRDefault="007F6E41" w:rsidP="004E2BC1">
            <w:r w:rsidRPr="005D5858">
              <w:t>20</w:t>
            </w:r>
          </w:p>
        </w:tc>
        <w:tc>
          <w:tcPr>
            <w:tcW w:w="2272" w:type="dxa"/>
            <w:tcBorders>
              <w:top w:val="single" w:sz="6" w:space="0" w:color="auto"/>
            </w:tcBorders>
          </w:tcPr>
          <w:p w14:paraId="70E1424A" w14:textId="77777777" w:rsidR="007F6E41" w:rsidRPr="005D5858" w:rsidRDefault="007F6E41" w:rsidP="004E2BC1">
            <w:r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Pr="005D5858">
              <w:fldChar w:fldCharType="separate"/>
            </w:r>
            <w:r w:rsidRPr="005D5858">
              <w:rPr>
                <w:noProof/>
              </w:rPr>
              <w:t>(Greenan et al. 2006)</w:t>
            </w:r>
            <w:r w:rsidRPr="005D5858">
              <w:fldChar w:fldCharType="end"/>
            </w:r>
          </w:p>
        </w:tc>
      </w:tr>
      <w:tr w:rsidR="004E2BC1" w:rsidRPr="005D5858" w14:paraId="660C701C" w14:textId="77777777" w:rsidTr="007F6E41">
        <w:tc>
          <w:tcPr>
            <w:tcW w:w="1507" w:type="dxa"/>
          </w:tcPr>
          <w:p w14:paraId="3347255D" w14:textId="77777777" w:rsidR="007F6E41" w:rsidRPr="005D5858" w:rsidRDefault="007F6E41" w:rsidP="004E2BC1">
            <w:r w:rsidRPr="005D5858">
              <w:t>Compost</w:t>
            </w:r>
          </w:p>
        </w:tc>
        <w:tc>
          <w:tcPr>
            <w:tcW w:w="1508" w:type="dxa"/>
          </w:tcPr>
          <w:p w14:paraId="4B712AAA" w14:textId="77777777" w:rsidR="007F6E41" w:rsidRPr="005D5858" w:rsidRDefault="007F6E41" w:rsidP="004E2BC1">
            <w:r w:rsidRPr="005D5858">
              <w:t>Batch</w:t>
            </w:r>
          </w:p>
        </w:tc>
        <w:tc>
          <w:tcPr>
            <w:tcW w:w="891" w:type="dxa"/>
          </w:tcPr>
          <w:p w14:paraId="4F7E9958" w14:textId="77777777" w:rsidR="007F6E41" w:rsidRPr="005D5858" w:rsidRDefault="007F6E41" w:rsidP="004E2BC1">
            <w:r w:rsidRPr="005D5858">
              <w:t>32.2</w:t>
            </w:r>
          </w:p>
        </w:tc>
        <w:tc>
          <w:tcPr>
            <w:tcW w:w="1118" w:type="dxa"/>
          </w:tcPr>
          <w:p w14:paraId="46CD99CA" w14:textId="77777777" w:rsidR="007F6E41" w:rsidRPr="005D5858" w:rsidRDefault="007F6E41" w:rsidP="004E2BC1">
            <w:r w:rsidRPr="005D5858">
              <w:t>—</w:t>
            </w:r>
          </w:p>
        </w:tc>
        <w:tc>
          <w:tcPr>
            <w:tcW w:w="1367" w:type="dxa"/>
          </w:tcPr>
          <w:p w14:paraId="5891A589" w14:textId="77777777" w:rsidR="007F6E41" w:rsidRPr="005D5858" w:rsidRDefault="007F6E41" w:rsidP="004E2BC1">
            <w:r w:rsidRPr="005D5858">
              <w:t>—</w:t>
            </w:r>
          </w:p>
        </w:tc>
        <w:tc>
          <w:tcPr>
            <w:tcW w:w="1134" w:type="dxa"/>
          </w:tcPr>
          <w:p w14:paraId="668859BA" w14:textId="77777777" w:rsidR="007F6E41" w:rsidRPr="005D5858" w:rsidRDefault="007F6E41" w:rsidP="004E2BC1">
            <w:r w:rsidRPr="005D5858">
              <w:t>92.7</w:t>
            </w:r>
          </w:p>
        </w:tc>
        <w:tc>
          <w:tcPr>
            <w:tcW w:w="1865" w:type="dxa"/>
          </w:tcPr>
          <w:p w14:paraId="17E7100F" w14:textId="77777777" w:rsidR="007F6E41" w:rsidRPr="005D5858" w:rsidRDefault="007F6E41" w:rsidP="004E2BC1">
            <w:r w:rsidRPr="005D5858">
              <w:t>0.026</w:t>
            </w:r>
          </w:p>
        </w:tc>
        <w:tc>
          <w:tcPr>
            <w:tcW w:w="866" w:type="dxa"/>
          </w:tcPr>
          <w:p w14:paraId="165FE0F9" w14:textId="77777777" w:rsidR="007F6E41" w:rsidRPr="005D5858" w:rsidRDefault="007F6E41" w:rsidP="004E2BC1">
            <w:r w:rsidRPr="005D5858">
              <w:t>22</w:t>
            </w:r>
          </w:p>
        </w:tc>
        <w:tc>
          <w:tcPr>
            <w:tcW w:w="2272" w:type="dxa"/>
          </w:tcPr>
          <w:p w14:paraId="77467BE8"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10F79A23" w14:textId="77777777" w:rsidTr="007F6E41">
        <w:tc>
          <w:tcPr>
            <w:tcW w:w="1507" w:type="dxa"/>
          </w:tcPr>
          <w:p w14:paraId="0635D3B1" w14:textId="77777777" w:rsidR="007F6E41" w:rsidRPr="005D5858" w:rsidRDefault="007F6E41" w:rsidP="004E2BC1">
            <w:r w:rsidRPr="005D5858">
              <w:t>Coniferous</w:t>
            </w:r>
          </w:p>
        </w:tc>
        <w:tc>
          <w:tcPr>
            <w:tcW w:w="1508" w:type="dxa"/>
          </w:tcPr>
          <w:p w14:paraId="5A06E7E5" w14:textId="77777777" w:rsidR="007F6E41" w:rsidRPr="005D5858" w:rsidRDefault="007F6E41" w:rsidP="004E2BC1">
            <w:r w:rsidRPr="005D5858">
              <w:t>Batch</w:t>
            </w:r>
          </w:p>
        </w:tc>
        <w:tc>
          <w:tcPr>
            <w:tcW w:w="891" w:type="dxa"/>
          </w:tcPr>
          <w:p w14:paraId="55FB17AE" w14:textId="77777777" w:rsidR="007F6E41" w:rsidRPr="005D5858" w:rsidRDefault="007F6E41" w:rsidP="004E2BC1">
            <w:r w:rsidRPr="005D5858">
              <w:t>32.2</w:t>
            </w:r>
          </w:p>
        </w:tc>
        <w:tc>
          <w:tcPr>
            <w:tcW w:w="1118" w:type="dxa"/>
          </w:tcPr>
          <w:p w14:paraId="1CC83FBC" w14:textId="77777777" w:rsidR="007F6E41" w:rsidRPr="005D5858" w:rsidRDefault="007F6E41" w:rsidP="004E2BC1">
            <w:r w:rsidRPr="005D5858">
              <w:t>—</w:t>
            </w:r>
          </w:p>
        </w:tc>
        <w:tc>
          <w:tcPr>
            <w:tcW w:w="1367" w:type="dxa"/>
          </w:tcPr>
          <w:p w14:paraId="4941DAC0" w14:textId="77777777" w:rsidR="007F6E41" w:rsidRPr="005D5858" w:rsidRDefault="007F6E41" w:rsidP="004E2BC1">
            <w:r w:rsidRPr="005D5858">
              <w:t>—</w:t>
            </w:r>
          </w:p>
        </w:tc>
        <w:tc>
          <w:tcPr>
            <w:tcW w:w="1134" w:type="dxa"/>
          </w:tcPr>
          <w:p w14:paraId="7E71CE37" w14:textId="77777777" w:rsidR="007F6E41" w:rsidRPr="005D5858" w:rsidRDefault="007F6E41" w:rsidP="004E2BC1">
            <w:r w:rsidRPr="005D5858">
              <w:t>95.1</w:t>
            </w:r>
          </w:p>
        </w:tc>
        <w:tc>
          <w:tcPr>
            <w:tcW w:w="1865" w:type="dxa"/>
          </w:tcPr>
          <w:p w14:paraId="6F010558" w14:textId="77777777" w:rsidR="007F6E41" w:rsidRPr="005D5858" w:rsidRDefault="007F6E41" w:rsidP="004E2BC1">
            <w:r w:rsidRPr="005D5858">
              <w:t>0.048</w:t>
            </w:r>
          </w:p>
        </w:tc>
        <w:tc>
          <w:tcPr>
            <w:tcW w:w="866" w:type="dxa"/>
          </w:tcPr>
          <w:p w14:paraId="1536FA6E" w14:textId="77777777" w:rsidR="007F6E41" w:rsidRPr="005D5858" w:rsidRDefault="007F6E41" w:rsidP="004E2BC1">
            <w:r w:rsidRPr="005D5858">
              <w:t>22</w:t>
            </w:r>
          </w:p>
        </w:tc>
        <w:tc>
          <w:tcPr>
            <w:tcW w:w="2272" w:type="dxa"/>
          </w:tcPr>
          <w:p w14:paraId="7932125E"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3533A23E" w14:textId="77777777" w:rsidTr="007F6E41">
        <w:tc>
          <w:tcPr>
            <w:tcW w:w="1507" w:type="dxa"/>
          </w:tcPr>
          <w:p w14:paraId="05E0D91B" w14:textId="77777777" w:rsidR="007F6E41" w:rsidRPr="005D5858" w:rsidRDefault="007F6E41" w:rsidP="004E2BC1">
            <w:r w:rsidRPr="005D5858">
              <w:t>Cornstalks</w:t>
            </w:r>
          </w:p>
        </w:tc>
        <w:tc>
          <w:tcPr>
            <w:tcW w:w="1508" w:type="dxa"/>
          </w:tcPr>
          <w:p w14:paraId="1DF5909E" w14:textId="77777777" w:rsidR="007F6E41" w:rsidRPr="005D5858" w:rsidRDefault="007F6E41" w:rsidP="004E2BC1">
            <w:r w:rsidRPr="005D5858">
              <w:t>Batch</w:t>
            </w:r>
          </w:p>
        </w:tc>
        <w:tc>
          <w:tcPr>
            <w:tcW w:w="891" w:type="dxa"/>
          </w:tcPr>
          <w:p w14:paraId="70B9AC87" w14:textId="77777777" w:rsidR="007F6E41" w:rsidRPr="005D5858" w:rsidRDefault="007F6E41" w:rsidP="004E2BC1">
            <w:r w:rsidRPr="005D5858">
              <w:t>100</w:t>
            </w:r>
          </w:p>
        </w:tc>
        <w:tc>
          <w:tcPr>
            <w:tcW w:w="1118" w:type="dxa"/>
          </w:tcPr>
          <w:p w14:paraId="1E1C9A8D" w14:textId="77777777" w:rsidR="007F6E41" w:rsidRPr="005D5858" w:rsidRDefault="007F6E41" w:rsidP="004E2BC1">
            <w:r w:rsidRPr="005D5858">
              <w:t>—</w:t>
            </w:r>
          </w:p>
        </w:tc>
        <w:tc>
          <w:tcPr>
            <w:tcW w:w="1367" w:type="dxa"/>
          </w:tcPr>
          <w:p w14:paraId="4A61CF17" w14:textId="77777777" w:rsidR="007F6E41" w:rsidRPr="005D5858" w:rsidRDefault="007F6E41" w:rsidP="004E2BC1">
            <w:r w:rsidRPr="005D5858">
              <w:t>—</w:t>
            </w:r>
          </w:p>
        </w:tc>
        <w:tc>
          <w:tcPr>
            <w:tcW w:w="1134" w:type="dxa"/>
          </w:tcPr>
          <w:p w14:paraId="25528437" w14:textId="77777777" w:rsidR="007F6E41" w:rsidRPr="005D5858" w:rsidRDefault="007F6E41" w:rsidP="004E2BC1">
            <w:r w:rsidRPr="005D5858">
              <w:t>91.7</w:t>
            </w:r>
          </w:p>
        </w:tc>
        <w:tc>
          <w:tcPr>
            <w:tcW w:w="1865" w:type="dxa"/>
          </w:tcPr>
          <w:p w14:paraId="69A70A2B" w14:textId="77777777" w:rsidR="007F6E41" w:rsidRPr="005D5858" w:rsidRDefault="007F6E41" w:rsidP="004E2BC1">
            <w:r w:rsidRPr="005D5858">
              <w:t>2.88</w:t>
            </w:r>
          </w:p>
        </w:tc>
        <w:tc>
          <w:tcPr>
            <w:tcW w:w="866" w:type="dxa"/>
          </w:tcPr>
          <w:p w14:paraId="483E0BCE" w14:textId="77777777" w:rsidR="007F6E41" w:rsidRPr="005D5858" w:rsidRDefault="007F6E41" w:rsidP="004E2BC1">
            <w:r w:rsidRPr="005D5858">
              <w:t>20</w:t>
            </w:r>
          </w:p>
        </w:tc>
        <w:tc>
          <w:tcPr>
            <w:tcW w:w="2272" w:type="dxa"/>
          </w:tcPr>
          <w:p w14:paraId="0F57C52A" w14:textId="77777777" w:rsidR="007F6E41" w:rsidRPr="005D5858" w:rsidRDefault="007F6E41" w:rsidP="004E2BC1">
            <w:r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Pr="005D5858">
              <w:fldChar w:fldCharType="separate"/>
            </w:r>
            <w:r w:rsidRPr="005D5858">
              <w:rPr>
                <w:noProof/>
              </w:rPr>
              <w:t>(Greenan et al. 2006)</w:t>
            </w:r>
            <w:r w:rsidRPr="005D5858">
              <w:fldChar w:fldCharType="end"/>
            </w:r>
          </w:p>
        </w:tc>
      </w:tr>
      <w:tr w:rsidR="004E2BC1" w:rsidRPr="005D5858" w14:paraId="2978539E" w14:textId="77777777" w:rsidTr="007F6E41">
        <w:tc>
          <w:tcPr>
            <w:tcW w:w="1507" w:type="dxa"/>
          </w:tcPr>
          <w:p w14:paraId="18E3F107" w14:textId="77777777" w:rsidR="007F6E41" w:rsidRPr="005D5858" w:rsidRDefault="007F6E41" w:rsidP="004E2BC1">
            <w:r w:rsidRPr="005D5858">
              <w:t>Cotton</w:t>
            </w:r>
          </w:p>
        </w:tc>
        <w:tc>
          <w:tcPr>
            <w:tcW w:w="1508" w:type="dxa"/>
          </w:tcPr>
          <w:p w14:paraId="7BA25E79" w14:textId="77777777" w:rsidR="007F6E41" w:rsidRPr="005D5858" w:rsidRDefault="007F6E41" w:rsidP="004E2BC1">
            <w:r w:rsidRPr="005D5858">
              <w:t>Column</w:t>
            </w:r>
          </w:p>
        </w:tc>
        <w:tc>
          <w:tcPr>
            <w:tcW w:w="891" w:type="dxa"/>
          </w:tcPr>
          <w:p w14:paraId="1F0F4C5C" w14:textId="77777777" w:rsidR="007F6E41" w:rsidRPr="005D5858" w:rsidRDefault="007F6E41" w:rsidP="004E2BC1">
            <w:r w:rsidRPr="005D5858">
              <w:t>19</w:t>
            </w:r>
          </w:p>
        </w:tc>
        <w:tc>
          <w:tcPr>
            <w:tcW w:w="1118" w:type="dxa"/>
          </w:tcPr>
          <w:p w14:paraId="28F11767" w14:textId="77777777" w:rsidR="007F6E41" w:rsidRPr="005D5858" w:rsidRDefault="007F6E41" w:rsidP="004E2BC1">
            <w:r w:rsidRPr="005D5858">
              <w:t>0.16-0.86</w:t>
            </w:r>
          </w:p>
        </w:tc>
        <w:tc>
          <w:tcPr>
            <w:tcW w:w="1367" w:type="dxa"/>
          </w:tcPr>
          <w:p w14:paraId="441B83D0" w14:textId="77777777" w:rsidR="007F6E41" w:rsidRPr="005D5858" w:rsidRDefault="007F6E41" w:rsidP="004E2BC1">
            <w:r w:rsidRPr="005D5858">
              <w:t>—</w:t>
            </w:r>
          </w:p>
        </w:tc>
        <w:tc>
          <w:tcPr>
            <w:tcW w:w="1134" w:type="dxa"/>
          </w:tcPr>
          <w:p w14:paraId="6E9CA1A5" w14:textId="77777777" w:rsidR="007F6E41" w:rsidRPr="005D5858" w:rsidRDefault="007F6E41" w:rsidP="004E2BC1">
            <w:r w:rsidRPr="005D5858">
              <w:t>85-97</w:t>
            </w:r>
          </w:p>
        </w:tc>
        <w:tc>
          <w:tcPr>
            <w:tcW w:w="1865" w:type="dxa"/>
          </w:tcPr>
          <w:p w14:paraId="09F2240A" w14:textId="77777777" w:rsidR="007F6E41" w:rsidRPr="005D5858" w:rsidRDefault="007F6E41" w:rsidP="004E2BC1">
            <w:r w:rsidRPr="005D5858">
              <w:t>0.064</w:t>
            </w:r>
          </w:p>
        </w:tc>
        <w:tc>
          <w:tcPr>
            <w:tcW w:w="866" w:type="dxa"/>
          </w:tcPr>
          <w:p w14:paraId="295D5918" w14:textId="77777777" w:rsidR="007F6E41" w:rsidRPr="005D5858" w:rsidRDefault="007F6E41" w:rsidP="004E2BC1">
            <w:r w:rsidRPr="005D5858">
              <w:t>27</w:t>
            </w:r>
          </w:p>
        </w:tc>
        <w:bookmarkStart w:id="162" w:name="OLE_LINK113"/>
        <w:bookmarkStart w:id="163" w:name="OLE_LINK114"/>
        <w:tc>
          <w:tcPr>
            <w:tcW w:w="2272" w:type="dxa"/>
          </w:tcPr>
          <w:p w14:paraId="7D2FAFCD" w14:textId="77777777" w:rsidR="007F6E41" w:rsidRPr="005D5858" w:rsidRDefault="007F6E41" w:rsidP="004E2BC1">
            <w:r w:rsidRPr="005D5858">
              <w:fldChar w:fldCharType="begin"/>
            </w:r>
            <w:r w:rsidRPr="005D5858">
              <w:instrText xml:space="preserve"> ADDIN EN.CITE &lt;EndNote&gt;&lt;Cite&gt;&lt;Author&gt;Rocca&lt;/Author&gt;&lt;Year&gt;2005&lt;/Year&gt;&lt;RecNum&gt;2469&lt;/RecNum&gt;&lt;DisplayText&gt;(Rocca et al. 2005)&lt;/DisplayText&gt;&lt;record&gt;&lt;rec-number&gt;2469&lt;/rec-number&gt;&lt;foreign-keys&gt;&lt;key app="EN" db-id="ptrrw550leexd5ex0x15ddpzffdaae0w00sr" timestamp="1587582596"&gt;2469&lt;/key&gt;&lt;/foreign-keys&gt;&lt;ref-type name="Journal Article"&gt;17&lt;/ref-type&gt;&lt;contributors&gt;&lt;authors&gt;&lt;author&gt;Rocca, Claudio Della&lt;/author&gt;&lt;author&gt;Belgiorno, Vincenzo&lt;/author&gt;&lt;author&gt;Meric, Sureyya&lt;/author&gt;&lt;/authors&gt;&lt;/contributors&gt;&lt;titles&gt;&lt;title&gt;Cotton-supported heterotrophic denitrification of nitrate-rich drinking water with a sand filtration post-treatment&lt;/title&gt;&lt;secondary-title&gt;Water SA&lt;/secondary-title&gt;&lt;/titles&gt;&lt;periodical&gt;&lt;full-title&gt;Water SA&lt;/full-title&gt;&lt;/periodical&gt;&lt;pages&gt;229-236&lt;/pages&gt;&lt;volume&gt;31&lt;/volume&gt;&lt;number&gt;2&lt;/number&gt;&lt;keywords&gt;&lt;keyword&gt;Cotton&lt;/keyword&gt;&lt;keyword&gt;Nitrate removal&lt;/keyword&gt;&lt;keyword&gt;Sand filtration&lt;/keyword&gt;&lt;keyword&gt;Heterotrophic denitrification&lt;/keyword&gt;&lt;keyword&gt;Drinking water&lt;/keyword&gt;&lt;/keywords&gt;&lt;dates&gt;&lt;year&gt;2005&lt;/year&gt;&lt;/dates&gt;&lt;isbn&gt;0378-4738&lt;/isbn&gt;&lt;urls&gt;&lt;related-urls&gt;&lt;url&gt;https://journals.co.za/content/waters/31/2/EJC116245&lt;/url&gt;&lt;/related-urls&gt;&lt;/urls&gt;&lt;language&gt;English&lt;/language&gt;&lt;/record&gt;&lt;/Cite&gt;&lt;/EndNote&gt;</w:instrText>
            </w:r>
            <w:r w:rsidRPr="005D5858">
              <w:fldChar w:fldCharType="separate"/>
            </w:r>
            <w:r w:rsidRPr="005D5858">
              <w:rPr>
                <w:noProof/>
              </w:rPr>
              <w:t>(Rocca et al. 2005)</w:t>
            </w:r>
            <w:r w:rsidRPr="005D5858">
              <w:fldChar w:fldCharType="end"/>
            </w:r>
            <w:bookmarkEnd w:id="162"/>
            <w:bookmarkEnd w:id="163"/>
          </w:p>
        </w:tc>
      </w:tr>
      <w:tr w:rsidR="004E2BC1" w:rsidRPr="005D5858" w14:paraId="07ABF2AA" w14:textId="77777777" w:rsidTr="007F6E41">
        <w:tc>
          <w:tcPr>
            <w:tcW w:w="1507" w:type="dxa"/>
          </w:tcPr>
          <w:p w14:paraId="082CAFE4" w14:textId="77777777" w:rsidR="007F6E41" w:rsidRPr="005D5858" w:rsidRDefault="007F6E41" w:rsidP="004E2BC1">
            <w:r w:rsidRPr="005D5858">
              <w:t>Cotton</w:t>
            </w:r>
          </w:p>
        </w:tc>
        <w:tc>
          <w:tcPr>
            <w:tcW w:w="1508" w:type="dxa"/>
          </w:tcPr>
          <w:p w14:paraId="356468FD" w14:textId="77777777" w:rsidR="007F6E41" w:rsidRPr="005D5858" w:rsidRDefault="007F6E41" w:rsidP="004E2BC1">
            <w:r w:rsidRPr="005D5858">
              <w:t>Column</w:t>
            </w:r>
          </w:p>
        </w:tc>
        <w:tc>
          <w:tcPr>
            <w:tcW w:w="891" w:type="dxa"/>
          </w:tcPr>
          <w:p w14:paraId="681C7D5C" w14:textId="77777777" w:rsidR="007F6E41" w:rsidRPr="005D5858" w:rsidRDefault="007F6E41" w:rsidP="004E2BC1">
            <w:r w:rsidRPr="005D5858">
              <w:t>24.8</w:t>
            </w:r>
          </w:p>
        </w:tc>
        <w:tc>
          <w:tcPr>
            <w:tcW w:w="1118" w:type="dxa"/>
          </w:tcPr>
          <w:p w14:paraId="28022F41" w14:textId="77777777" w:rsidR="007F6E41" w:rsidRPr="005D5858" w:rsidRDefault="007F6E41" w:rsidP="004E2BC1">
            <w:r w:rsidRPr="005D5858">
              <w:t>0.24-2.52</w:t>
            </w:r>
          </w:p>
        </w:tc>
        <w:tc>
          <w:tcPr>
            <w:tcW w:w="1367" w:type="dxa"/>
          </w:tcPr>
          <w:p w14:paraId="76DB9B9D" w14:textId="77777777" w:rsidR="007F6E41" w:rsidRPr="005D5858" w:rsidRDefault="007F6E41" w:rsidP="004E2BC1">
            <w:r w:rsidRPr="005D5858">
              <w:t>—</w:t>
            </w:r>
          </w:p>
        </w:tc>
        <w:tc>
          <w:tcPr>
            <w:tcW w:w="1134" w:type="dxa"/>
          </w:tcPr>
          <w:p w14:paraId="61EDCF6B" w14:textId="77777777" w:rsidR="007F6E41" w:rsidRPr="005D5858" w:rsidRDefault="007F6E41" w:rsidP="004E2BC1">
            <w:r w:rsidRPr="005D5858">
              <w:t>&gt;99</w:t>
            </w:r>
          </w:p>
        </w:tc>
        <w:tc>
          <w:tcPr>
            <w:tcW w:w="1865" w:type="dxa"/>
          </w:tcPr>
          <w:p w14:paraId="7B3B1F99" w14:textId="77777777" w:rsidR="007F6E41" w:rsidRPr="005D5858" w:rsidRDefault="007F6E41" w:rsidP="004E2BC1">
            <w:r w:rsidRPr="005D5858">
              <w:t>0.50</w:t>
            </w:r>
          </w:p>
        </w:tc>
        <w:tc>
          <w:tcPr>
            <w:tcW w:w="866" w:type="dxa"/>
          </w:tcPr>
          <w:p w14:paraId="263827B8" w14:textId="77777777" w:rsidR="007F6E41" w:rsidRPr="005D5858" w:rsidRDefault="007F6E41" w:rsidP="004E2BC1">
            <w:r w:rsidRPr="005D5858">
              <w:t>23</w:t>
            </w:r>
          </w:p>
        </w:tc>
        <w:bookmarkStart w:id="164" w:name="OLE_LINK115"/>
        <w:bookmarkStart w:id="165" w:name="OLE_LINK116"/>
        <w:tc>
          <w:tcPr>
            <w:tcW w:w="2272" w:type="dxa"/>
          </w:tcPr>
          <w:p w14:paraId="5358907D" w14:textId="77777777" w:rsidR="007F6E41" w:rsidRPr="005D5858" w:rsidRDefault="007F6E41" w:rsidP="004E2BC1">
            <w:r w:rsidRPr="005D5858">
              <w:fldChar w:fldCharType="begin"/>
            </w:r>
            <w:r w:rsidRPr="005D5858">
              <w:instrText xml:space="preserve"> ADDIN EN.CITE &lt;EndNote&gt;&lt;Cite&gt;&lt;Author&gt;Della Rocca&lt;/Author&gt;&lt;Year&gt;2006&lt;/Year&gt;&lt;RecNum&gt;2471&lt;/RecNum&gt;&lt;DisplayText&gt;(Della Rocca et al. 2006)&lt;/DisplayText&gt;&lt;record&gt;&lt;rec-number&gt;2471&lt;/rec-number&gt;&lt;foreign-keys&gt;&lt;key app="EN" db-id="ptrrw550leexd5ex0x15ddpzffdaae0w00sr" timestamp="1587582596"&gt;2471&lt;/key&gt;&lt;/foreign-keys&gt;&lt;ref-type name="Journal Article"&gt;17&lt;/ref-type&gt;&lt;contributors&gt;&lt;authors&gt;&lt;author&gt;Della Rocca, Claudio&lt;/author&gt;&lt;author&gt;Belgiorno, Vincenzo&lt;/author&gt;&lt;author&gt;Meriç, Süreyya&lt;/author&gt;&lt;/authors&gt;&lt;/contributors&gt;&lt;titles&gt;&lt;title&gt;An heterotrophic/autotrophic denitrification (HAD) approach for nitrate removal from drinking water&lt;/title&gt;&lt;secondary-title&gt;Process Biochemistry&lt;/secondary-title&gt;&lt;/titles&gt;&lt;periodical&gt;&lt;full-title&gt;Process Biochemistry&lt;/full-title&gt;&lt;/periodical&gt;&lt;pages&gt;1022-1028&lt;/pages&gt;&lt;volume&gt;41&lt;/volume&gt;&lt;number&gt;5&lt;/number&gt;&lt;keywords&gt;&lt;keyword&gt;Heterotrophic/autotrophic denitrification (HAD)&lt;/keyword&gt;&lt;keyword&gt;Nitrate rich water&lt;/keyword&gt;&lt;keyword&gt;Solid supporting media&lt;/keyword&gt;&lt;keyword&gt;Cotton&lt;/keyword&gt;&lt;keyword&gt;Zero valent iron (ZVI)&lt;/keyword&gt;&lt;keyword&gt;By-products&lt;/keyword&gt;&lt;/keywords&gt;&lt;dates&gt;&lt;year&gt;2006&lt;/year&gt;&lt;pub-dates&gt;&lt;date&gt;2006/05/01/&lt;/date&gt;&lt;/pub-dates&gt;&lt;/dates&gt;&lt;isbn&gt;1359-5113&lt;/isbn&gt;&lt;urls&gt;&lt;related-urls&gt;&lt;url&gt;http://www.sciencedirect.com/science/article/pii/S1359511305004496&lt;/url&gt;&lt;/related-urls&gt;&lt;/urls&gt;&lt;electronic-resource-num&gt;https://doi.org/10.1016/j.procbio.2005.11.002&lt;/electronic-resource-num&gt;&lt;/record&gt;&lt;/Cite&gt;&lt;/EndNote&gt;</w:instrText>
            </w:r>
            <w:r w:rsidRPr="005D5858">
              <w:fldChar w:fldCharType="separate"/>
            </w:r>
            <w:r w:rsidRPr="005D5858">
              <w:rPr>
                <w:noProof/>
              </w:rPr>
              <w:t>(Della Rocca et al. 2006)</w:t>
            </w:r>
            <w:r w:rsidRPr="005D5858">
              <w:fldChar w:fldCharType="end"/>
            </w:r>
            <w:bookmarkEnd w:id="164"/>
            <w:bookmarkEnd w:id="165"/>
          </w:p>
        </w:tc>
      </w:tr>
      <w:tr w:rsidR="004E2BC1" w:rsidRPr="005D5858" w14:paraId="7A48258D" w14:textId="77777777" w:rsidTr="007F6E41">
        <w:tc>
          <w:tcPr>
            <w:tcW w:w="1507" w:type="dxa"/>
          </w:tcPr>
          <w:p w14:paraId="6A8922C5" w14:textId="77777777" w:rsidR="007F6E41" w:rsidRPr="005D5858" w:rsidRDefault="007F6E41" w:rsidP="004E2BC1">
            <w:r w:rsidRPr="005D5858">
              <w:t>Cotton+Fe</w:t>
            </w:r>
            <w:r w:rsidRPr="005D5858">
              <w:rPr>
                <w:vertAlign w:val="superscript"/>
              </w:rPr>
              <w:t>0</w:t>
            </w:r>
          </w:p>
        </w:tc>
        <w:tc>
          <w:tcPr>
            <w:tcW w:w="1508" w:type="dxa"/>
          </w:tcPr>
          <w:p w14:paraId="2A07D68E" w14:textId="77777777" w:rsidR="007F6E41" w:rsidRPr="005D5858" w:rsidRDefault="007F6E41" w:rsidP="004E2BC1">
            <w:r w:rsidRPr="005D5858">
              <w:t>Column</w:t>
            </w:r>
          </w:p>
        </w:tc>
        <w:tc>
          <w:tcPr>
            <w:tcW w:w="891" w:type="dxa"/>
          </w:tcPr>
          <w:p w14:paraId="09BECA26" w14:textId="77777777" w:rsidR="007F6E41" w:rsidRPr="005D5858" w:rsidRDefault="007F6E41" w:rsidP="004E2BC1">
            <w:r w:rsidRPr="005D5858">
              <w:t>24.8</w:t>
            </w:r>
          </w:p>
        </w:tc>
        <w:tc>
          <w:tcPr>
            <w:tcW w:w="1118" w:type="dxa"/>
          </w:tcPr>
          <w:p w14:paraId="775DCEFF" w14:textId="77777777" w:rsidR="007F6E41" w:rsidRPr="005D5858" w:rsidRDefault="007F6E41" w:rsidP="004E2BC1">
            <w:r w:rsidRPr="005D5858">
              <w:t>0.24-2.52</w:t>
            </w:r>
          </w:p>
        </w:tc>
        <w:tc>
          <w:tcPr>
            <w:tcW w:w="1367" w:type="dxa"/>
          </w:tcPr>
          <w:p w14:paraId="64DAF981" w14:textId="77777777" w:rsidR="007F6E41" w:rsidRPr="005D5858" w:rsidRDefault="007F6E41" w:rsidP="004E2BC1">
            <w:r w:rsidRPr="005D5858">
              <w:t>—</w:t>
            </w:r>
          </w:p>
        </w:tc>
        <w:tc>
          <w:tcPr>
            <w:tcW w:w="1134" w:type="dxa"/>
          </w:tcPr>
          <w:p w14:paraId="3FA2C738" w14:textId="77777777" w:rsidR="007F6E41" w:rsidRPr="005D5858" w:rsidRDefault="007F6E41" w:rsidP="004E2BC1">
            <w:r w:rsidRPr="005D5858">
              <w:t>&gt;99</w:t>
            </w:r>
          </w:p>
        </w:tc>
        <w:tc>
          <w:tcPr>
            <w:tcW w:w="1865" w:type="dxa"/>
          </w:tcPr>
          <w:p w14:paraId="62C184C3" w14:textId="77777777" w:rsidR="007F6E41" w:rsidRPr="005D5858" w:rsidRDefault="007F6E41" w:rsidP="004E2BC1">
            <w:r w:rsidRPr="005D5858">
              <w:t>0.62-0.73</w:t>
            </w:r>
          </w:p>
        </w:tc>
        <w:tc>
          <w:tcPr>
            <w:tcW w:w="866" w:type="dxa"/>
          </w:tcPr>
          <w:p w14:paraId="350F0961" w14:textId="77777777" w:rsidR="007F6E41" w:rsidRPr="005D5858" w:rsidRDefault="007F6E41" w:rsidP="004E2BC1">
            <w:r w:rsidRPr="005D5858">
              <w:t>23</w:t>
            </w:r>
          </w:p>
        </w:tc>
        <w:tc>
          <w:tcPr>
            <w:tcW w:w="2272" w:type="dxa"/>
          </w:tcPr>
          <w:p w14:paraId="1CE78E3B" w14:textId="77777777" w:rsidR="007F6E41" w:rsidRPr="005D5858" w:rsidRDefault="007F6E41" w:rsidP="004E2BC1">
            <w:r w:rsidRPr="005D5858">
              <w:fldChar w:fldCharType="begin"/>
            </w:r>
            <w:r w:rsidRPr="005D5858">
              <w:instrText xml:space="preserve"> ADDIN EN.CITE &lt;EndNote&gt;&lt;Cite&gt;&lt;Author&gt;Della Rocca&lt;/Author&gt;&lt;Year&gt;2006&lt;/Year&gt;&lt;RecNum&gt;2471&lt;/RecNum&gt;&lt;DisplayText&gt;(Della Rocca et al. 2006)&lt;/DisplayText&gt;&lt;record&gt;&lt;rec-number&gt;2471&lt;/rec-number&gt;&lt;foreign-keys&gt;&lt;key app="EN" db-id="ptrrw550leexd5ex0x15ddpzffdaae0w00sr" timestamp="1587582596"&gt;2471&lt;/key&gt;&lt;/foreign-keys&gt;&lt;ref-type name="Journal Article"&gt;17&lt;/ref-type&gt;&lt;contributors&gt;&lt;authors&gt;&lt;author&gt;Della Rocca, Claudio&lt;/author&gt;&lt;author&gt;Belgiorno, Vincenzo&lt;/author&gt;&lt;author&gt;Meriç, Süreyya&lt;/author&gt;&lt;/authors&gt;&lt;/contributors&gt;&lt;titles&gt;&lt;title&gt;An heterotrophic/autotrophic denitrification (HAD) approach for nitrate removal from drinking water&lt;/title&gt;&lt;secondary-title&gt;Process Biochemistry&lt;/secondary-title&gt;&lt;/titles&gt;&lt;periodical&gt;&lt;full-title&gt;Process Biochemistry&lt;/full-title&gt;&lt;/periodical&gt;&lt;pages&gt;1022-1028&lt;/pages&gt;&lt;volume&gt;41&lt;/volume&gt;&lt;number&gt;5&lt;/number&gt;&lt;keywords&gt;&lt;keyword&gt;Heterotrophic/autotrophic denitrification (HAD)&lt;/keyword&gt;&lt;keyword&gt;Nitrate rich water&lt;/keyword&gt;&lt;keyword&gt;Solid supporting media&lt;/keyword&gt;&lt;keyword&gt;Cotton&lt;/keyword&gt;&lt;keyword&gt;Zero valent iron (ZVI)&lt;/keyword&gt;&lt;keyword&gt;By-products&lt;/keyword&gt;&lt;/keywords&gt;&lt;dates&gt;&lt;year&gt;2006&lt;/year&gt;&lt;pub-dates&gt;&lt;date&gt;2006/05/01/&lt;/date&gt;&lt;/pub-dates&gt;&lt;/dates&gt;&lt;isbn&gt;1359-5113&lt;/isbn&gt;&lt;urls&gt;&lt;related-urls&gt;&lt;url&gt;http://www.sciencedirect.com/science/article/pii/S1359511305004496&lt;/url&gt;&lt;/related-urls&gt;&lt;/urls&gt;&lt;electronic-resource-num&gt;https://doi.org/10.1016/j.procbio.2005.11.002&lt;/electronic-resource-num&gt;&lt;/record&gt;&lt;/Cite&gt;&lt;/EndNote&gt;</w:instrText>
            </w:r>
            <w:r w:rsidRPr="005D5858">
              <w:fldChar w:fldCharType="separate"/>
            </w:r>
            <w:r w:rsidRPr="005D5858">
              <w:rPr>
                <w:noProof/>
              </w:rPr>
              <w:t>(Della Rocca et al. 2006)</w:t>
            </w:r>
            <w:r w:rsidRPr="005D5858">
              <w:fldChar w:fldCharType="end"/>
            </w:r>
          </w:p>
        </w:tc>
      </w:tr>
      <w:tr w:rsidR="004E2BC1" w:rsidRPr="005D5858" w14:paraId="7D7084C1" w14:textId="77777777" w:rsidTr="007F6E41">
        <w:tc>
          <w:tcPr>
            <w:tcW w:w="1507" w:type="dxa"/>
          </w:tcPr>
          <w:p w14:paraId="3CD5944C" w14:textId="77777777" w:rsidR="007F6E41" w:rsidRPr="005D5858" w:rsidRDefault="007F6E41" w:rsidP="004E2BC1">
            <w:r w:rsidRPr="005D5858">
              <w:t>Cotton burr compost</w:t>
            </w:r>
          </w:p>
        </w:tc>
        <w:tc>
          <w:tcPr>
            <w:tcW w:w="1508" w:type="dxa"/>
          </w:tcPr>
          <w:p w14:paraId="68A70E09" w14:textId="77777777" w:rsidR="007F6E41" w:rsidRPr="005D5858" w:rsidRDefault="007F6E41" w:rsidP="004E2BC1">
            <w:r w:rsidRPr="005D5858">
              <w:t>Batch</w:t>
            </w:r>
          </w:p>
          <w:p w14:paraId="6BD254B8" w14:textId="77777777" w:rsidR="007F6E41" w:rsidRPr="005D5858" w:rsidRDefault="007F6E41" w:rsidP="004E2BC1">
            <w:r w:rsidRPr="005D5858">
              <w:t>(shaked)</w:t>
            </w:r>
          </w:p>
        </w:tc>
        <w:tc>
          <w:tcPr>
            <w:tcW w:w="891" w:type="dxa"/>
          </w:tcPr>
          <w:p w14:paraId="7F0914CB" w14:textId="77777777" w:rsidR="007F6E41" w:rsidRPr="005D5858" w:rsidRDefault="007F6E41" w:rsidP="004E2BC1">
            <w:r w:rsidRPr="005D5858">
              <w:t>20</w:t>
            </w:r>
          </w:p>
        </w:tc>
        <w:tc>
          <w:tcPr>
            <w:tcW w:w="1118" w:type="dxa"/>
          </w:tcPr>
          <w:p w14:paraId="1A6FBCFD" w14:textId="77777777" w:rsidR="007F6E41" w:rsidRPr="005D5858" w:rsidRDefault="007F6E41" w:rsidP="004E2BC1">
            <w:bookmarkStart w:id="166" w:name="OLE_LINK262"/>
            <w:bookmarkStart w:id="167" w:name="OLE_LINK263"/>
            <w:r w:rsidRPr="005D5858">
              <w:t>—</w:t>
            </w:r>
            <w:bookmarkEnd w:id="166"/>
            <w:bookmarkEnd w:id="167"/>
          </w:p>
        </w:tc>
        <w:tc>
          <w:tcPr>
            <w:tcW w:w="1367" w:type="dxa"/>
          </w:tcPr>
          <w:p w14:paraId="4BB1F885" w14:textId="77777777" w:rsidR="007F6E41" w:rsidRPr="005D5858" w:rsidRDefault="007F6E41" w:rsidP="004E2BC1">
            <w:r w:rsidRPr="005D5858">
              <w:t>—</w:t>
            </w:r>
          </w:p>
        </w:tc>
        <w:tc>
          <w:tcPr>
            <w:tcW w:w="1134" w:type="dxa"/>
          </w:tcPr>
          <w:p w14:paraId="0597F284" w14:textId="77777777" w:rsidR="007F6E41" w:rsidRPr="005D5858" w:rsidRDefault="007F6E41" w:rsidP="004E2BC1">
            <w:bookmarkStart w:id="168" w:name="OLE_LINK264"/>
            <w:r w:rsidRPr="005D5858">
              <w:t>&gt;99</w:t>
            </w:r>
            <w:bookmarkEnd w:id="168"/>
          </w:p>
        </w:tc>
        <w:tc>
          <w:tcPr>
            <w:tcW w:w="1865" w:type="dxa"/>
          </w:tcPr>
          <w:p w14:paraId="313F7085" w14:textId="77777777" w:rsidR="007F6E41" w:rsidRPr="005D5858" w:rsidRDefault="007F6E41" w:rsidP="004E2BC1">
            <w:r w:rsidRPr="005D5858">
              <w:t>0.91</w:t>
            </w:r>
          </w:p>
        </w:tc>
        <w:tc>
          <w:tcPr>
            <w:tcW w:w="866" w:type="dxa"/>
          </w:tcPr>
          <w:p w14:paraId="69CC6B7E" w14:textId="77777777" w:rsidR="007F6E41" w:rsidRPr="005D5858" w:rsidRDefault="007F6E41" w:rsidP="004E2BC1">
            <w:r w:rsidRPr="005D5858">
              <w:t>23</w:t>
            </w:r>
          </w:p>
        </w:tc>
        <w:tc>
          <w:tcPr>
            <w:tcW w:w="2272" w:type="dxa"/>
          </w:tcPr>
          <w:p w14:paraId="62449E0F" w14:textId="77777777" w:rsidR="007F6E41" w:rsidRPr="005D5858" w:rsidRDefault="007F6E41" w:rsidP="004E2BC1">
            <w:r w:rsidRPr="005D5858">
              <w:fldChar w:fldCharType="begin"/>
            </w:r>
            <w:r w:rsidRPr="005D5858">
              <w:instrText xml:space="preserve"> ADDIN EN.CITE &lt;EndNote&gt;&lt;Cite&gt;&lt;Author&gt;Su&lt;/Author&gt;&lt;Year&gt;2007&lt;/Year&gt;&lt;RecNum&gt;2461&lt;/RecNum&gt;&lt;DisplayText&gt;(Su and Puls 2007)&lt;/DisplayText&gt;&lt;record&gt;&lt;rec-number&gt;2461&lt;/rec-number&gt;&lt;foreign-keys&gt;&lt;key app="EN" db-id="ptrrw550leexd5ex0x15ddpzffdaae0w00sr" timestamp="1587582596"&gt;2461&lt;/key&gt;&lt;/foreign-keys&gt;&lt;ref-type name="Journal Article"&gt;17&lt;/ref-type&gt;&lt;contributors&gt;&lt;authors&gt;&lt;author&gt;Su, Chunming&lt;/author&gt;&lt;author&gt;Puls, Robert W.&lt;/author&gt;&lt;/authors&gt;&lt;/contributors&gt;&lt;titles&gt;&lt;title&gt;Removal of added nitrate in cotton burr compost, mulch compost, and peat: Mechanisms and potential use for groundwater nitrate remediation&lt;/title&gt;&lt;secondary-title&gt;Chemosphere&lt;/secondary-title&gt;&lt;/titles&gt;&lt;periodical&gt;&lt;full-title&gt;Chemosphere&lt;/full-title&gt;&lt;abbr-1&gt;Chemosphere&lt;/abbr-1&gt;&lt;/periodical&gt;&lt;pages&gt;91-98&lt;/pages&gt;&lt;volume&gt;66&lt;/volume&gt;&lt;number&gt;1&lt;/number&gt;&lt;keywords&gt;&lt;keyword&gt;Groundwater nitrate&lt;/keyword&gt;&lt;keyword&gt;Remediation&lt;/keyword&gt;&lt;keyword&gt;Denitrification&lt;/keyword&gt;&lt;keyword&gt;Cotton burr compost&lt;/keyword&gt;&lt;keyword&gt;Mulch compost&lt;/keyword&gt;&lt;keyword&gt;Peat&lt;/keyword&gt;&lt;/keywords&gt;&lt;dates&gt;&lt;year&gt;2007&lt;/year&gt;&lt;pub-dates&gt;&lt;date&gt;2007/01/01/&lt;/date&gt;&lt;/pub-dates&gt;&lt;/dates&gt;&lt;isbn&gt;0045-6535&lt;/isbn&gt;&lt;urls&gt;&lt;related-urls&gt;&lt;url&gt;http://www.sciencedirect.com/science/article/pii/S0045653506006485&lt;/url&gt;&lt;/related-urls&gt;&lt;/urls&gt;&lt;electronic-resource-num&gt;https://doi.org/10.1016/j.chemosphere.2006.05.015&lt;/electronic-resource-num&gt;&lt;/record&gt;&lt;/Cite&gt;&lt;/EndNote&gt;</w:instrText>
            </w:r>
            <w:r w:rsidRPr="005D5858">
              <w:fldChar w:fldCharType="separate"/>
            </w:r>
            <w:r w:rsidRPr="005D5858">
              <w:rPr>
                <w:noProof/>
              </w:rPr>
              <w:t>(Su and Puls 2007)</w:t>
            </w:r>
            <w:r w:rsidRPr="005D5858">
              <w:fldChar w:fldCharType="end"/>
            </w:r>
          </w:p>
        </w:tc>
      </w:tr>
      <w:tr w:rsidR="004E2BC1" w:rsidRPr="005D5858" w14:paraId="20F80816" w14:textId="77777777" w:rsidTr="007F6E41">
        <w:tc>
          <w:tcPr>
            <w:tcW w:w="1507" w:type="dxa"/>
          </w:tcPr>
          <w:p w14:paraId="60A1E21D" w14:textId="77777777" w:rsidR="007F6E41" w:rsidRPr="005D5858" w:rsidRDefault="007F6E41" w:rsidP="004E2BC1">
            <w:r w:rsidRPr="005D5858">
              <w:t>Giant red</w:t>
            </w:r>
          </w:p>
        </w:tc>
        <w:tc>
          <w:tcPr>
            <w:tcW w:w="1508" w:type="dxa"/>
          </w:tcPr>
          <w:p w14:paraId="3D6C5212" w14:textId="77777777" w:rsidR="007F6E41" w:rsidRPr="005D5858" w:rsidRDefault="007F6E41" w:rsidP="004E2BC1">
            <w:r w:rsidRPr="005D5858">
              <w:t>Batch</w:t>
            </w:r>
          </w:p>
        </w:tc>
        <w:tc>
          <w:tcPr>
            <w:tcW w:w="891" w:type="dxa"/>
          </w:tcPr>
          <w:p w14:paraId="7F9546B7" w14:textId="77777777" w:rsidR="007F6E41" w:rsidRPr="005D5858" w:rsidRDefault="007F6E41" w:rsidP="004E2BC1">
            <w:r w:rsidRPr="005D5858">
              <w:t>100</w:t>
            </w:r>
          </w:p>
        </w:tc>
        <w:tc>
          <w:tcPr>
            <w:tcW w:w="1118" w:type="dxa"/>
          </w:tcPr>
          <w:p w14:paraId="1CC6D3F1" w14:textId="77777777" w:rsidR="007F6E41" w:rsidRPr="005D5858" w:rsidRDefault="007F6E41" w:rsidP="004E2BC1">
            <w:r w:rsidRPr="005D5858">
              <w:t>—</w:t>
            </w:r>
          </w:p>
        </w:tc>
        <w:tc>
          <w:tcPr>
            <w:tcW w:w="1367" w:type="dxa"/>
          </w:tcPr>
          <w:p w14:paraId="12BD88F7" w14:textId="77777777" w:rsidR="007F6E41" w:rsidRPr="005D5858" w:rsidRDefault="007F6E41" w:rsidP="004E2BC1">
            <w:r w:rsidRPr="005D5858">
              <w:t>—</w:t>
            </w:r>
          </w:p>
        </w:tc>
        <w:tc>
          <w:tcPr>
            <w:tcW w:w="1134" w:type="dxa"/>
          </w:tcPr>
          <w:p w14:paraId="0C3C18FE" w14:textId="77777777" w:rsidR="007F6E41" w:rsidRPr="005D5858" w:rsidRDefault="007F6E41" w:rsidP="004E2BC1">
            <w:r w:rsidRPr="005D5858">
              <w:t>&gt;99</w:t>
            </w:r>
          </w:p>
        </w:tc>
        <w:tc>
          <w:tcPr>
            <w:tcW w:w="1865" w:type="dxa"/>
          </w:tcPr>
          <w:p w14:paraId="789770A8" w14:textId="77777777" w:rsidR="007F6E41" w:rsidRPr="005D5858" w:rsidRDefault="007F6E41" w:rsidP="004E2BC1">
            <w:r w:rsidRPr="005D5858">
              <w:t>3.33</w:t>
            </w:r>
          </w:p>
        </w:tc>
        <w:tc>
          <w:tcPr>
            <w:tcW w:w="866" w:type="dxa"/>
          </w:tcPr>
          <w:p w14:paraId="64C9D98F" w14:textId="77777777" w:rsidR="007F6E41" w:rsidRPr="005D5858" w:rsidRDefault="007F6E41" w:rsidP="004E2BC1">
            <w:r w:rsidRPr="005D5858">
              <w:t>20</w:t>
            </w:r>
          </w:p>
        </w:tc>
        <w:bookmarkStart w:id="169" w:name="OLE_LINK265"/>
        <w:bookmarkStart w:id="170" w:name="OLE_LINK266"/>
        <w:tc>
          <w:tcPr>
            <w:tcW w:w="2272" w:type="dxa"/>
          </w:tcPr>
          <w:p w14:paraId="2EAC3EF5" w14:textId="77777777" w:rsidR="007F6E41" w:rsidRPr="005D5858" w:rsidRDefault="007F6E41" w:rsidP="004E2BC1">
            <w:r w:rsidRPr="005D5858">
              <w:fldChar w:fldCharType="begin"/>
            </w:r>
            <w:r w:rsidRPr="005D5858">
              <w:instrText xml:space="preserve"> ADDIN EN.CITE &lt;EndNote&gt;&lt;Cite&gt;&lt;Author&gt;Ovez&lt;/Author&gt;&lt;Year&gt;2006&lt;/Year&gt;&lt;RecNum&gt;2463&lt;/RecNum&gt;&lt;DisplayText&gt;(Ovez 2006)&lt;/DisplayText&gt;&lt;record&gt;&lt;rec-number&gt;2463&lt;/rec-number&gt;&lt;foreign-keys&gt;&lt;key app="EN" db-id="ptrrw550leexd5ex0x15ddpzffdaae0w00sr" timestamp="1587582596"&gt;2463&lt;/key&gt;&lt;/foreign-keys&gt;&lt;ref-type name="Journal Article"&gt;17&lt;/ref-type&gt;&lt;contributors&gt;&lt;authors&gt;&lt;author&gt;Ovez, Bikem&lt;/author&gt;&lt;/authors&gt;&lt;/contributors&gt;&lt;titles&gt;&lt;title&gt;Batch biological denitrification using Arundo donax, Glycyrrhiza glabra, and Gracilaria verrucosa as carbon source&lt;/title&gt;&lt;secondary-title&gt;Process Biochemistry&lt;/secondary-title&gt;&lt;/titles&gt;&lt;periodical&gt;&lt;full-title&gt;Process Biochemistry&lt;/full-title&gt;&lt;/periodical&gt;&lt;pages&gt;1289-1295&lt;/pages&gt;&lt;volume&gt;41&lt;/volume&gt;&lt;number&gt;6&lt;/number&gt;&lt;keywords&gt;&lt;keyword&gt;Biological denitrification&lt;/keyword&gt;&lt;keyword&gt;Natural organic solid substrate&lt;/keyword&gt;&lt;keyword&gt;Liquorice&lt;/keyword&gt;&lt;keyword&gt;Giant reed&lt;/keyword&gt;&lt;keyword&gt;Batch reactors&lt;/keyword&gt;&lt;/keywords&gt;&lt;dates&gt;&lt;year&gt;2006&lt;/year&gt;&lt;pub-dates&gt;&lt;date&gt;2006/06/01/&lt;/date&gt;&lt;/pub-dates&gt;&lt;/dates&gt;&lt;isbn&gt;1359-5113&lt;/isbn&gt;&lt;urls&gt;&lt;related-urls&gt;&lt;url&gt;http://www.sciencedirect.com/science/article/pii/S1359511306000031&lt;/url&gt;&lt;/related-urls&gt;&lt;/urls&gt;&lt;electronic-resource-num&gt;https://doi.org/10.1016/j.procbio.2005.12.030&lt;/electronic-resource-num&gt;&lt;/record&gt;&lt;/Cite&gt;&lt;/EndNote&gt;</w:instrText>
            </w:r>
            <w:r w:rsidRPr="005D5858">
              <w:fldChar w:fldCharType="separate"/>
            </w:r>
            <w:r w:rsidRPr="005D5858">
              <w:rPr>
                <w:noProof/>
              </w:rPr>
              <w:t>(Ovez 2006)</w:t>
            </w:r>
            <w:r w:rsidRPr="005D5858">
              <w:fldChar w:fldCharType="end"/>
            </w:r>
            <w:bookmarkEnd w:id="169"/>
            <w:bookmarkEnd w:id="170"/>
          </w:p>
        </w:tc>
      </w:tr>
      <w:tr w:rsidR="004E2BC1" w:rsidRPr="005D5858" w14:paraId="2DD03339" w14:textId="77777777" w:rsidTr="007F6E41">
        <w:tc>
          <w:tcPr>
            <w:tcW w:w="1507" w:type="dxa"/>
          </w:tcPr>
          <w:p w14:paraId="665AE79E" w14:textId="77777777" w:rsidR="007F6E41" w:rsidRPr="005D5858" w:rsidRDefault="007F6E41" w:rsidP="004E2BC1">
            <w:r w:rsidRPr="005D5858">
              <w:t>Hardwood</w:t>
            </w:r>
          </w:p>
        </w:tc>
        <w:tc>
          <w:tcPr>
            <w:tcW w:w="1508" w:type="dxa"/>
          </w:tcPr>
          <w:p w14:paraId="48747802" w14:textId="77777777" w:rsidR="007F6E41" w:rsidRPr="005D5858" w:rsidRDefault="007F6E41" w:rsidP="004E2BC1">
            <w:r w:rsidRPr="005D5858">
              <w:t>Batch</w:t>
            </w:r>
          </w:p>
        </w:tc>
        <w:tc>
          <w:tcPr>
            <w:tcW w:w="891" w:type="dxa"/>
          </w:tcPr>
          <w:p w14:paraId="372CB5E0" w14:textId="77777777" w:rsidR="007F6E41" w:rsidRPr="005D5858" w:rsidRDefault="007F6E41" w:rsidP="004E2BC1">
            <w:r w:rsidRPr="005D5858">
              <w:t>32.2</w:t>
            </w:r>
          </w:p>
        </w:tc>
        <w:tc>
          <w:tcPr>
            <w:tcW w:w="1118" w:type="dxa"/>
          </w:tcPr>
          <w:p w14:paraId="494A2159" w14:textId="77777777" w:rsidR="007F6E41" w:rsidRPr="005D5858" w:rsidRDefault="007F6E41" w:rsidP="004E2BC1">
            <w:r w:rsidRPr="005D5858">
              <w:t>—</w:t>
            </w:r>
          </w:p>
        </w:tc>
        <w:tc>
          <w:tcPr>
            <w:tcW w:w="1367" w:type="dxa"/>
          </w:tcPr>
          <w:p w14:paraId="3BEE3E68" w14:textId="77777777" w:rsidR="007F6E41" w:rsidRPr="005D5858" w:rsidRDefault="007F6E41" w:rsidP="004E2BC1">
            <w:r w:rsidRPr="005D5858">
              <w:t>—</w:t>
            </w:r>
          </w:p>
        </w:tc>
        <w:tc>
          <w:tcPr>
            <w:tcW w:w="1134" w:type="dxa"/>
          </w:tcPr>
          <w:p w14:paraId="3DDCE4E9" w14:textId="77777777" w:rsidR="007F6E41" w:rsidRPr="005D5858" w:rsidRDefault="007F6E41" w:rsidP="004E2BC1">
            <w:r w:rsidRPr="005D5858">
              <w:t>98.7</w:t>
            </w:r>
          </w:p>
        </w:tc>
        <w:tc>
          <w:tcPr>
            <w:tcW w:w="1865" w:type="dxa"/>
          </w:tcPr>
          <w:p w14:paraId="5E46A346" w14:textId="77777777" w:rsidR="007F6E41" w:rsidRPr="005D5858" w:rsidRDefault="007F6E41" w:rsidP="004E2BC1">
            <w:r w:rsidRPr="005D5858">
              <w:t>0.035</w:t>
            </w:r>
          </w:p>
        </w:tc>
        <w:tc>
          <w:tcPr>
            <w:tcW w:w="866" w:type="dxa"/>
          </w:tcPr>
          <w:p w14:paraId="56F28C18" w14:textId="77777777" w:rsidR="007F6E41" w:rsidRPr="005D5858" w:rsidRDefault="007F6E41" w:rsidP="004E2BC1">
            <w:r w:rsidRPr="005D5858">
              <w:t>22</w:t>
            </w:r>
          </w:p>
        </w:tc>
        <w:tc>
          <w:tcPr>
            <w:tcW w:w="2272" w:type="dxa"/>
          </w:tcPr>
          <w:p w14:paraId="31F5627D"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6016317F" w14:textId="77777777" w:rsidTr="007F6E41">
        <w:tc>
          <w:tcPr>
            <w:tcW w:w="1507" w:type="dxa"/>
          </w:tcPr>
          <w:p w14:paraId="2749D512" w14:textId="77777777" w:rsidR="007F6E41" w:rsidRPr="005D5858" w:rsidRDefault="007F6E41" w:rsidP="004E2BC1">
            <w:r w:rsidRPr="005D5858">
              <w:t>Leaves</w:t>
            </w:r>
          </w:p>
        </w:tc>
        <w:tc>
          <w:tcPr>
            <w:tcW w:w="1508" w:type="dxa"/>
          </w:tcPr>
          <w:p w14:paraId="567FD254" w14:textId="77777777" w:rsidR="007F6E41" w:rsidRPr="005D5858" w:rsidRDefault="007F6E41" w:rsidP="004E2BC1">
            <w:r w:rsidRPr="005D5858">
              <w:t>Batch</w:t>
            </w:r>
          </w:p>
        </w:tc>
        <w:tc>
          <w:tcPr>
            <w:tcW w:w="891" w:type="dxa"/>
          </w:tcPr>
          <w:p w14:paraId="00B4C29A" w14:textId="77777777" w:rsidR="007F6E41" w:rsidRPr="005D5858" w:rsidRDefault="007F6E41" w:rsidP="004E2BC1">
            <w:r w:rsidRPr="005D5858">
              <w:t>32.2</w:t>
            </w:r>
          </w:p>
        </w:tc>
        <w:tc>
          <w:tcPr>
            <w:tcW w:w="1118" w:type="dxa"/>
          </w:tcPr>
          <w:p w14:paraId="319A3881" w14:textId="77777777" w:rsidR="007F6E41" w:rsidRPr="005D5858" w:rsidRDefault="007F6E41" w:rsidP="004E2BC1">
            <w:r w:rsidRPr="005D5858">
              <w:t>—</w:t>
            </w:r>
          </w:p>
        </w:tc>
        <w:tc>
          <w:tcPr>
            <w:tcW w:w="1367" w:type="dxa"/>
          </w:tcPr>
          <w:p w14:paraId="04768D4D" w14:textId="77777777" w:rsidR="007F6E41" w:rsidRPr="005D5858" w:rsidRDefault="007F6E41" w:rsidP="004E2BC1">
            <w:r w:rsidRPr="005D5858">
              <w:t>—</w:t>
            </w:r>
          </w:p>
        </w:tc>
        <w:tc>
          <w:tcPr>
            <w:tcW w:w="1134" w:type="dxa"/>
          </w:tcPr>
          <w:p w14:paraId="5317792F" w14:textId="77777777" w:rsidR="007F6E41" w:rsidRPr="005D5858" w:rsidRDefault="007F6E41" w:rsidP="004E2BC1">
            <w:r w:rsidRPr="005D5858">
              <w:t>93.9</w:t>
            </w:r>
          </w:p>
        </w:tc>
        <w:tc>
          <w:tcPr>
            <w:tcW w:w="1865" w:type="dxa"/>
          </w:tcPr>
          <w:p w14:paraId="4690D6BB" w14:textId="77777777" w:rsidR="007F6E41" w:rsidRPr="005D5858" w:rsidRDefault="007F6E41" w:rsidP="004E2BC1">
            <w:r w:rsidRPr="005D5858">
              <w:t>0.217</w:t>
            </w:r>
          </w:p>
        </w:tc>
        <w:tc>
          <w:tcPr>
            <w:tcW w:w="866" w:type="dxa"/>
          </w:tcPr>
          <w:p w14:paraId="3D8A8D37" w14:textId="77777777" w:rsidR="007F6E41" w:rsidRPr="005D5858" w:rsidRDefault="007F6E41" w:rsidP="004E2BC1">
            <w:r w:rsidRPr="005D5858">
              <w:t>22</w:t>
            </w:r>
          </w:p>
        </w:tc>
        <w:tc>
          <w:tcPr>
            <w:tcW w:w="2272" w:type="dxa"/>
          </w:tcPr>
          <w:p w14:paraId="07584330"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7748485D" w14:textId="77777777" w:rsidTr="007F6E41">
        <w:tc>
          <w:tcPr>
            <w:tcW w:w="1507" w:type="dxa"/>
          </w:tcPr>
          <w:p w14:paraId="4E75C3A8" w14:textId="77777777" w:rsidR="007F6E41" w:rsidRPr="005D5858" w:rsidRDefault="007F6E41" w:rsidP="004E2BC1">
            <w:r w:rsidRPr="005D5858">
              <w:t>Liquorice</w:t>
            </w:r>
          </w:p>
        </w:tc>
        <w:tc>
          <w:tcPr>
            <w:tcW w:w="1508" w:type="dxa"/>
          </w:tcPr>
          <w:p w14:paraId="16DFDACD" w14:textId="77777777" w:rsidR="007F6E41" w:rsidRPr="005D5858" w:rsidRDefault="007F6E41" w:rsidP="004E2BC1">
            <w:r w:rsidRPr="005D5858">
              <w:t>Batch</w:t>
            </w:r>
          </w:p>
        </w:tc>
        <w:tc>
          <w:tcPr>
            <w:tcW w:w="891" w:type="dxa"/>
          </w:tcPr>
          <w:p w14:paraId="24D9AAFD" w14:textId="77777777" w:rsidR="007F6E41" w:rsidRPr="005D5858" w:rsidRDefault="007F6E41" w:rsidP="004E2BC1">
            <w:r w:rsidRPr="005D5858">
              <w:t>100</w:t>
            </w:r>
          </w:p>
        </w:tc>
        <w:tc>
          <w:tcPr>
            <w:tcW w:w="1118" w:type="dxa"/>
          </w:tcPr>
          <w:p w14:paraId="4D816E72" w14:textId="77777777" w:rsidR="007F6E41" w:rsidRPr="005D5858" w:rsidRDefault="007F6E41" w:rsidP="004E2BC1">
            <w:r w:rsidRPr="005D5858">
              <w:t>—</w:t>
            </w:r>
          </w:p>
        </w:tc>
        <w:tc>
          <w:tcPr>
            <w:tcW w:w="1367" w:type="dxa"/>
          </w:tcPr>
          <w:p w14:paraId="7976F0A4" w14:textId="77777777" w:rsidR="007F6E41" w:rsidRPr="005D5858" w:rsidRDefault="007F6E41" w:rsidP="004E2BC1">
            <w:r w:rsidRPr="005D5858">
              <w:t>—</w:t>
            </w:r>
          </w:p>
        </w:tc>
        <w:tc>
          <w:tcPr>
            <w:tcW w:w="1134" w:type="dxa"/>
          </w:tcPr>
          <w:p w14:paraId="62FAACA0" w14:textId="77777777" w:rsidR="007F6E41" w:rsidRPr="005D5858" w:rsidRDefault="007F6E41" w:rsidP="004E2BC1">
            <w:r w:rsidRPr="005D5858">
              <w:t>&gt;99</w:t>
            </w:r>
          </w:p>
        </w:tc>
        <w:tc>
          <w:tcPr>
            <w:tcW w:w="1865" w:type="dxa"/>
          </w:tcPr>
          <w:p w14:paraId="45BD6971" w14:textId="77777777" w:rsidR="007F6E41" w:rsidRPr="005D5858" w:rsidRDefault="007F6E41" w:rsidP="004E2BC1">
            <w:r w:rsidRPr="005D5858">
              <w:t>6.20</w:t>
            </w:r>
          </w:p>
        </w:tc>
        <w:tc>
          <w:tcPr>
            <w:tcW w:w="866" w:type="dxa"/>
          </w:tcPr>
          <w:p w14:paraId="0E82DC6F" w14:textId="77777777" w:rsidR="007F6E41" w:rsidRPr="005D5858" w:rsidRDefault="007F6E41" w:rsidP="004E2BC1">
            <w:r w:rsidRPr="005D5858">
              <w:t>20</w:t>
            </w:r>
          </w:p>
        </w:tc>
        <w:tc>
          <w:tcPr>
            <w:tcW w:w="2272" w:type="dxa"/>
          </w:tcPr>
          <w:p w14:paraId="4D4F53A2" w14:textId="77777777" w:rsidR="007F6E41" w:rsidRPr="005D5858" w:rsidRDefault="007F6E41" w:rsidP="004E2BC1">
            <w:r w:rsidRPr="005D5858">
              <w:fldChar w:fldCharType="begin"/>
            </w:r>
            <w:r w:rsidRPr="005D5858">
              <w:instrText xml:space="preserve"> ADDIN EN.CITE &lt;EndNote&gt;&lt;Cite&gt;&lt;Author&gt;Ovez&lt;/Author&gt;&lt;Year&gt;2006&lt;/Year&gt;&lt;RecNum&gt;2463&lt;/RecNum&gt;&lt;DisplayText&gt;(Ovez 2006)&lt;/DisplayText&gt;&lt;record&gt;&lt;rec-number&gt;2463&lt;/rec-number&gt;&lt;foreign-keys&gt;&lt;key app="EN" db-id="ptrrw550leexd5ex0x15ddpzffdaae0w00sr" timestamp="1587582596"&gt;2463&lt;/key&gt;&lt;/foreign-keys&gt;&lt;ref-type name="Journal Article"&gt;17&lt;/ref-type&gt;&lt;contributors&gt;&lt;authors&gt;&lt;author&gt;Ovez, Bikem&lt;/author&gt;&lt;/authors&gt;&lt;/contributors&gt;&lt;titles&gt;&lt;title&gt;Batch biological denitrification using Arundo donax, Glycyrrhiza glabra, and Gracilaria verrucosa as carbon source&lt;/title&gt;&lt;secondary-title&gt;Process Biochemistry&lt;/secondary-title&gt;&lt;/titles&gt;&lt;periodical&gt;&lt;full-title&gt;Process Biochemistry&lt;/full-title&gt;&lt;/periodical&gt;&lt;pages&gt;1289-1295&lt;/pages&gt;&lt;volume&gt;41&lt;/volume&gt;&lt;number&gt;6&lt;/number&gt;&lt;keywords&gt;&lt;keyword&gt;Biological denitrification&lt;/keyword&gt;&lt;keyword&gt;Natural organic solid substrate&lt;/keyword&gt;&lt;keyword&gt;Liquorice&lt;/keyword&gt;&lt;keyword&gt;Giant reed&lt;/keyword&gt;&lt;keyword&gt;Batch reactors&lt;/keyword&gt;&lt;/keywords&gt;&lt;dates&gt;&lt;year&gt;2006&lt;/year&gt;&lt;pub-dates&gt;&lt;date&gt;2006/06/01/&lt;/date&gt;&lt;/pub-dates&gt;&lt;/dates&gt;&lt;isbn&gt;1359-5113&lt;/isbn&gt;&lt;urls&gt;&lt;related-urls&gt;&lt;url&gt;http://www.sciencedirect.com/science/article/pii/S1359511306000031&lt;/url&gt;&lt;/related-urls&gt;&lt;/urls&gt;&lt;electronic-resource-num&gt;https://doi.org/10.1016/j.procbio.2005.12.030&lt;/electronic-resource-num&gt;&lt;/record&gt;&lt;/Cite&gt;&lt;/EndNote&gt;</w:instrText>
            </w:r>
            <w:r w:rsidRPr="005D5858">
              <w:fldChar w:fldCharType="separate"/>
            </w:r>
            <w:r w:rsidRPr="005D5858">
              <w:rPr>
                <w:noProof/>
              </w:rPr>
              <w:t>(Ovez 2006)</w:t>
            </w:r>
            <w:r w:rsidRPr="005D5858">
              <w:fldChar w:fldCharType="end"/>
            </w:r>
          </w:p>
        </w:tc>
      </w:tr>
      <w:tr w:rsidR="004E2BC1" w:rsidRPr="005D5858" w14:paraId="7698BC49" w14:textId="77777777" w:rsidTr="007F6E41">
        <w:tc>
          <w:tcPr>
            <w:tcW w:w="1507" w:type="dxa"/>
          </w:tcPr>
          <w:p w14:paraId="2B0D01CF" w14:textId="77777777" w:rsidR="007F6E41" w:rsidRPr="005D5858" w:rsidRDefault="007F6E41" w:rsidP="004E2BC1">
            <w:r w:rsidRPr="005D5858">
              <w:t>Mixture</w:t>
            </w:r>
          </w:p>
        </w:tc>
        <w:tc>
          <w:tcPr>
            <w:tcW w:w="1508" w:type="dxa"/>
          </w:tcPr>
          <w:p w14:paraId="2D0B3CF0" w14:textId="77777777" w:rsidR="007F6E41" w:rsidRPr="005D5858" w:rsidRDefault="007F6E41" w:rsidP="004E2BC1">
            <w:r w:rsidRPr="005D5858">
              <w:t>Batch</w:t>
            </w:r>
          </w:p>
        </w:tc>
        <w:tc>
          <w:tcPr>
            <w:tcW w:w="891" w:type="dxa"/>
          </w:tcPr>
          <w:p w14:paraId="232D9BC1" w14:textId="77777777" w:rsidR="007F6E41" w:rsidRPr="005D5858" w:rsidRDefault="007F6E41" w:rsidP="004E2BC1">
            <w:r w:rsidRPr="005D5858">
              <w:t>32.2</w:t>
            </w:r>
          </w:p>
        </w:tc>
        <w:tc>
          <w:tcPr>
            <w:tcW w:w="1118" w:type="dxa"/>
          </w:tcPr>
          <w:p w14:paraId="27BD096A" w14:textId="77777777" w:rsidR="007F6E41" w:rsidRPr="005D5858" w:rsidRDefault="007F6E41" w:rsidP="004E2BC1">
            <w:r w:rsidRPr="005D5858">
              <w:t>—</w:t>
            </w:r>
          </w:p>
        </w:tc>
        <w:tc>
          <w:tcPr>
            <w:tcW w:w="1367" w:type="dxa"/>
          </w:tcPr>
          <w:p w14:paraId="1A1EFA3B" w14:textId="77777777" w:rsidR="007F6E41" w:rsidRPr="005D5858" w:rsidRDefault="007F6E41" w:rsidP="004E2BC1">
            <w:r w:rsidRPr="005D5858">
              <w:t>—</w:t>
            </w:r>
          </w:p>
        </w:tc>
        <w:tc>
          <w:tcPr>
            <w:tcW w:w="1134" w:type="dxa"/>
          </w:tcPr>
          <w:p w14:paraId="3172714B" w14:textId="77777777" w:rsidR="007F6E41" w:rsidRPr="005D5858" w:rsidRDefault="007F6E41" w:rsidP="004E2BC1">
            <w:r w:rsidRPr="005D5858">
              <w:t>98.3</w:t>
            </w:r>
          </w:p>
        </w:tc>
        <w:tc>
          <w:tcPr>
            <w:tcW w:w="1865" w:type="dxa"/>
          </w:tcPr>
          <w:p w14:paraId="0E710525" w14:textId="77777777" w:rsidR="007F6E41" w:rsidRPr="005D5858" w:rsidRDefault="007F6E41" w:rsidP="004E2BC1">
            <w:r w:rsidRPr="005D5858">
              <w:t>0.048</w:t>
            </w:r>
          </w:p>
        </w:tc>
        <w:tc>
          <w:tcPr>
            <w:tcW w:w="866" w:type="dxa"/>
          </w:tcPr>
          <w:p w14:paraId="20DF0714" w14:textId="77777777" w:rsidR="007F6E41" w:rsidRPr="005D5858" w:rsidRDefault="007F6E41" w:rsidP="004E2BC1">
            <w:r w:rsidRPr="005D5858">
              <w:t>22</w:t>
            </w:r>
          </w:p>
        </w:tc>
        <w:tc>
          <w:tcPr>
            <w:tcW w:w="2272" w:type="dxa"/>
          </w:tcPr>
          <w:p w14:paraId="271F4B4E"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003583D6" w14:textId="77777777" w:rsidTr="007F6E41">
        <w:tc>
          <w:tcPr>
            <w:tcW w:w="1507" w:type="dxa"/>
          </w:tcPr>
          <w:p w14:paraId="5C7C2B43" w14:textId="77777777" w:rsidR="007F6E41" w:rsidRPr="005D5858" w:rsidRDefault="007F6E41" w:rsidP="004E2BC1">
            <w:r w:rsidRPr="005D5858">
              <w:t>Mulch</w:t>
            </w:r>
          </w:p>
        </w:tc>
        <w:tc>
          <w:tcPr>
            <w:tcW w:w="1508" w:type="dxa"/>
          </w:tcPr>
          <w:p w14:paraId="2294952A" w14:textId="77777777" w:rsidR="007F6E41" w:rsidRPr="005D5858" w:rsidRDefault="007F6E41" w:rsidP="004E2BC1">
            <w:r w:rsidRPr="005D5858">
              <w:t>Batch</w:t>
            </w:r>
          </w:p>
        </w:tc>
        <w:tc>
          <w:tcPr>
            <w:tcW w:w="891" w:type="dxa"/>
          </w:tcPr>
          <w:p w14:paraId="392B2E58" w14:textId="77777777" w:rsidR="007F6E41" w:rsidRPr="005D5858" w:rsidRDefault="007F6E41" w:rsidP="004E2BC1">
            <w:r w:rsidRPr="005D5858">
              <w:t>32.2</w:t>
            </w:r>
          </w:p>
        </w:tc>
        <w:tc>
          <w:tcPr>
            <w:tcW w:w="1118" w:type="dxa"/>
          </w:tcPr>
          <w:p w14:paraId="489DC7C0" w14:textId="77777777" w:rsidR="007F6E41" w:rsidRPr="005D5858" w:rsidRDefault="007F6E41" w:rsidP="004E2BC1">
            <w:r w:rsidRPr="005D5858">
              <w:t>—</w:t>
            </w:r>
          </w:p>
        </w:tc>
        <w:tc>
          <w:tcPr>
            <w:tcW w:w="1367" w:type="dxa"/>
          </w:tcPr>
          <w:p w14:paraId="6804EC29" w14:textId="77777777" w:rsidR="007F6E41" w:rsidRPr="005D5858" w:rsidRDefault="007F6E41" w:rsidP="004E2BC1">
            <w:r w:rsidRPr="005D5858">
              <w:t>—</w:t>
            </w:r>
          </w:p>
        </w:tc>
        <w:tc>
          <w:tcPr>
            <w:tcW w:w="1134" w:type="dxa"/>
          </w:tcPr>
          <w:p w14:paraId="1FE4D1D0" w14:textId="77777777" w:rsidR="007F6E41" w:rsidRPr="005D5858" w:rsidRDefault="007F6E41" w:rsidP="004E2BC1">
            <w:r w:rsidRPr="005D5858">
              <w:t>89.7</w:t>
            </w:r>
          </w:p>
        </w:tc>
        <w:tc>
          <w:tcPr>
            <w:tcW w:w="1865" w:type="dxa"/>
          </w:tcPr>
          <w:p w14:paraId="2851E823" w14:textId="77777777" w:rsidR="007F6E41" w:rsidRPr="005D5858" w:rsidRDefault="007F6E41" w:rsidP="004E2BC1">
            <w:r w:rsidRPr="005D5858">
              <w:t>0.066</w:t>
            </w:r>
          </w:p>
        </w:tc>
        <w:tc>
          <w:tcPr>
            <w:tcW w:w="866" w:type="dxa"/>
          </w:tcPr>
          <w:p w14:paraId="69435CCE" w14:textId="77777777" w:rsidR="007F6E41" w:rsidRPr="005D5858" w:rsidRDefault="007F6E41" w:rsidP="004E2BC1">
            <w:r w:rsidRPr="005D5858">
              <w:t>22</w:t>
            </w:r>
          </w:p>
        </w:tc>
        <w:tc>
          <w:tcPr>
            <w:tcW w:w="2272" w:type="dxa"/>
          </w:tcPr>
          <w:p w14:paraId="584C3FB9"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3F3646A5" w14:textId="77777777" w:rsidTr="00806A82">
        <w:tc>
          <w:tcPr>
            <w:tcW w:w="1507" w:type="dxa"/>
            <w:tcBorders>
              <w:bottom w:val="nil"/>
            </w:tcBorders>
          </w:tcPr>
          <w:p w14:paraId="200F643D" w14:textId="77777777" w:rsidR="007F6E41" w:rsidRPr="005D5858" w:rsidRDefault="007F6E41" w:rsidP="004E2BC1">
            <w:r w:rsidRPr="005D5858">
              <w:t>Newspaper</w:t>
            </w:r>
          </w:p>
        </w:tc>
        <w:tc>
          <w:tcPr>
            <w:tcW w:w="1508" w:type="dxa"/>
            <w:tcBorders>
              <w:bottom w:val="nil"/>
            </w:tcBorders>
          </w:tcPr>
          <w:p w14:paraId="0985342F" w14:textId="77777777" w:rsidR="007F6E41" w:rsidRPr="005D5858" w:rsidRDefault="007F6E41" w:rsidP="004E2BC1">
            <w:r w:rsidRPr="005D5858">
              <w:t>Column</w:t>
            </w:r>
          </w:p>
        </w:tc>
        <w:tc>
          <w:tcPr>
            <w:tcW w:w="891" w:type="dxa"/>
            <w:tcBorders>
              <w:bottom w:val="nil"/>
            </w:tcBorders>
          </w:tcPr>
          <w:p w14:paraId="562F9D87" w14:textId="77777777" w:rsidR="007F6E41" w:rsidRPr="005D5858" w:rsidRDefault="007F6E41" w:rsidP="004E2BC1">
            <w:r w:rsidRPr="005D5858">
              <w:t>20-22.6</w:t>
            </w:r>
          </w:p>
        </w:tc>
        <w:tc>
          <w:tcPr>
            <w:tcW w:w="1118" w:type="dxa"/>
            <w:tcBorders>
              <w:bottom w:val="nil"/>
            </w:tcBorders>
          </w:tcPr>
          <w:p w14:paraId="7BBB358E" w14:textId="77777777" w:rsidR="007F6E41" w:rsidRPr="005D5858" w:rsidRDefault="007F6E41" w:rsidP="004E2BC1">
            <w:r w:rsidRPr="005D5858">
              <w:t>0.55-0.95</w:t>
            </w:r>
          </w:p>
        </w:tc>
        <w:tc>
          <w:tcPr>
            <w:tcW w:w="1367" w:type="dxa"/>
            <w:tcBorders>
              <w:bottom w:val="nil"/>
            </w:tcBorders>
          </w:tcPr>
          <w:p w14:paraId="58028FE8" w14:textId="77777777" w:rsidR="007F6E41" w:rsidRPr="005D5858" w:rsidRDefault="007F6E41" w:rsidP="004E2BC1">
            <w:r w:rsidRPr="005D5858">
              <w:t>—</w:t>
            </w:r>
          </w:p>
        </w:tc>
        <w:tc>
          <w:tcPr>
            <w:tcW w:w="1134" w:type="dxa"/>
            <w:tcBorders>
              <w:bottom w:val="nil"/>
            </w:tcBorders>
          </w:tcPr>
          <w:p w14:paraId="755792EA" w14:textId="77777777" w:rsidR="007F6E41" w:rsidRPr="005D5858" w:rsidRDefault="007F6E41" w:rsidP="004E2BC1">
            <w:r w:rsidRPr="005D5858">
              <w:t>46 to &gt;99</w:t>
            </w:r>
          </w:p>
        </w:tc>
        <w:tc>
          <w:tcPr>
            <w:tcW w:w="1865" w:type="dxa"/>
            <w:tcBorders>
              <w:bottom w:val="nil"/>
            </w:tcBorders>
          </w:tcPr>
          <w:p w14:paraId="3BAC20D5" w14:textId="77777777" w:rsidR="007F6E41" w:rsidRPr="005D5858" w:rsidRDefault="007F6E41" w:rsidP="004E2BC1">
            <w:r w:rsidRPr="005D5858">
              <w:t>—</w:t>
            </w:r>
          </w:p>
        </w:tc>
        <w:tc>
          <w:tcPr>
            <w:tcW w:w="866" w:type="dxa"/>
            <w:tcBorders>
              <w:bottom w:val="nil"/>
            </w:tcBorders>
          </w:tcPr>
          <w:p w14:paraId="55744EBD" w14:textId="77777777" w:rsidR="007F6E41" w:rsidRPr="005D5858" w:rsidRDefault="007F6E41" w:rsidP="004E2BC1">
            <w:r w:rsidRPr="005D5858">
              <w:t>25</w:t>
            </w:r>
          </w:p>
        </w:tc>
        <w:tc>
          <w:tcPr>
            <w:tcW w:w="2272" w:type="dxa"/>
            <w:tcBorders>
              <w:bottom w:val="nil"/>
            </w:tcBorders>
          </w:tcPr>
          <w:p w14:paraId="69FD8DD0" w14:textId="6F3A4D08" w:rsidR="007F6E41" w:rsidRPr="005D5858" w:rsidRDefault="007F6E41" w:rsidP="000F7486">
            <w:r w:rsidRPr="005D5858">
              <w:fldChar w:fldCharType="begin"/>
            </w:r>
            <w:r w:rsidR="000F7486" w:rsidRPr="005D5858">
              <w:instrText xml:space="preserve"> ADDIN EN.CITE &lt;EndNote&gt;&lt;Cite&gt;&lt;Author&gt;Volokita&lt;/Author&gt;&lt;Year&gt;1996&lt;/Year&gt;&lt;RecNum&gt;2467&lt;/RecNum&gt;&lt;DisplayText&gt;(Volokita et al. 1996)&lt;/DisplayText&gt;&lt;record&gt;&lt;rec-number&gt;2467&lt;/rec-number&gt;&lt;foreign-keys&gt;&lt;key app="EN" db-id="ptrrw550leexd5ex0x15ddpzffdaae0w00sr" timestamp="1587582596"&gt;2467&lt;/key&gt;&lt;/foreign-keys&gt;&lt;ref-type name="Journal Article"&gt;17&lt;/ref-type&gt;&lt;contributors&gt;&lt;authors&gt;&lt;author&gt;Volokita, Michal&lt;/author&gt;&lt;author&gt;Belkin, Shimshon&lt;/author&gt;&lt;author&gt;Abeliovich, Aharon&lt;/author&gt;&lt;author&gt;Soares, M. Inês M.&lt;/author&gt;&lt;/authors&gt;&lt;/contributors&gt;&lt;titles&gt;&lt;title&gt;Biological denitrification of drinking water using newspaper&lt;/title&gt;&lt;secondary-title&gt;Water Research&lt;/secondary-title&gt;&lt;/titles&gt;&lt;periodical&gt;&lt;full-title&gt;Water Research&lt;/full-title&gt;&lt;abbr-1&gt;Water Res.&lt;/abbr-1&gt;&lt;/periodical&gt;&lt;pages&gt;965-971&lt;/pages&gt;&lt;volume&gt;30&lt;/volume&gt;&lt;number&gt;4&lt;/number&gt;&lt;keywords&gt;&lt;keyword&gt;nitrate contamination&lt;/keyword&gt;&lt;keyword&gt;denitrification&lt;/keyword&gt;&lt;keyword&gt;microbial water treatment&lt;/keyword&gt;&lt;keyword&gt;newspaper&lt;/keyword&gt;&lt;keyword&gt;cellulose&lt;/keyword&gt;&lt;/keywords&gt;&lt;dates&gt;&lt;year&gt;1996&lt;/year&gt;&lt;pub-dates&gt;&lt;date&gt;1996/04/01/&lt;/date&gt;&lt;/pub-dates&gt;&lt;/dates&gt;&lt;isbn&gt;0043-1354&lt;/isbn&gt;&lt;urls&gt;&lt;related-urls&gt;&lt;url&gt;http://www.sciencedirect.com/science/article/pii/0043135495002421&lt;/url&gt;&lt;/related-urls&gt;&lt;/urls&gt;&lt;electronic-resource-num&gt;https://doi.org/10.1016/0043-1354(95)00242-1&lt;/electronic-resource-num&gt;&lt;/record&gt;&lt;/Cite&gt;&lt;/EndNote&gt;</w:instrText>
            </w:r>
            <w:r w:rsidRPr="005D5858">
              <w:fldChar w:fldCharType="separate"/>
            </w:r>
            <w:r w:rsidR="000F7486" w:rsidRPr="005D5858">
              <w:rPr>
                <w:noProof/>
              </w:rPr>
              <w:t>(Volokita et al. 1996)</w:t>
            </w:r>
            <w:r w:rsidRPr="005D5858">
              <w:fldChar w:fldCharType="end"/>
            </w:r>
          </w:p>
        </w:tc>
      </w:tr>
      <w:tr w:rsidR="00806A82" w:rsidRPr="005D5858" w14:paraId="411E695C" w14:textId="77777777" w:rsidTr="00427386">
        <w:tc>
          <w:tcPr>
            <w:tcW w:w="3015" w:type="dxa"/>
            <w:gridSpan w:val="2"/>
            <w:tcBorders>
              <w:top w:val="nil"/>
              <w:bottom w:val="single" w:sz="4" w:space="0" w:color="auto"/>
            </w:tcBorders>
          </w:tcPr>
          <w:p w14:paraId="31EEFD29" w14:textId="3B8DD38A" w:rsidR="00806A82" w:rsidRPr="005D5858" w:rsidRDefault="00806A82" w:rsidP="004E2BC1">
            <w:r w:rsidRPr="00806A82">
              <w:rPr>
                <w:rFonts w:hint="eastAsia"/>
                <w:b/>
              </w:rPr>
              <w:lastRenderedPageBreak/>
              <w:t xml:space="preserve">Table I-1 </w:t>
            </w:r>
            <w:r>
              <w:rPr>
                <w:rFonts w:hint="eastAsia"/>
              </w:rPr>
              <w:t>continued</w:t>
            </w:r>
          </w:p>
        </w:tc>
        <w:tc>
          <w:tcPr>
            <w:tcW w:w="891" w:type="dxa"/>
            <w:tcBorders>
              <w:top w:val="nil"/>
              <w:bottom w:val="single" w:sz="4" w:space="0" w:color="auto"/>
            </w:tcBorders>
          </w:tcPr>
          <w:p w14:paraId="3872D5AD" w14:textId="77777777" w:rsidR="00806A82" w:rsidRPr="005D5858" w:rsidRDefault="00806A82" w:rsidP="004E2BC1"/>
        </w:tc>
        <w:tc>
          <w:tcPr>
            <w:tcW w:w="1118" w:type="dxa"/>
            <w:tcBorders>
              <w:top w:val="nil"/>
              <w:bottom w:val="single" w:sz="4" w:space="0" w:color="auto"/>
            </w:tcBorders>
          </w:tcPr>
          <w:p w14:paraId="287C2823" w14:textId="77777777" w:rsidR="00806A82" w:rsidRPr="005D5858" w:rsidRDefault="00806A82" w:rsidP="004E2BC1"/>
        </w:tc>
        <w:tc>
          <w:tcPr>
            <w:tcW w:w="1367" w:type="dxa"/>
            <w:tcBorders>
              <w:top w:val="nil"/>
              <w:bottom w:val="single" w:sz="4" w:space="0" w:color="auto"/>
            </w:tcBorders>
          </w:tcPr>
          <w:p w14:paraId="3E1C9BD5" w14:textId="77777777" w:rsidR="00806A82" w:rsidRPr="005D5858" w:rsidRDefault="00806A82" w:rsidP="004E2BC1"/>
        </w:tc>
        <w:tc>
          <w:tcPr>
            <w:tcW w:w="1134" w:type="dxa"/>
            <w:tcBorders>
              <w:top w:val="nil"/>
              <w:bottom w:val="single" w:sz="4" w:space="0" w:color="auto"/>
            </w:tcBorders>
          </w:tcPr>
          <w:p w14:paraId="6A932167" w14:textId="77777777" w:rsidR="00806A82" w:rsidRPr="005D5858" w:rsidRDefault="00806A82" w:rsidP="004E2BC1"/>
        </w:tc>
        <w:tc>
          <w:tcPr>
            <w:tcW w:w="1865" w:type="dxa"/>
            <w:tcBorders>
              <w:top w:val="nil"/>
              <w:bottom w:val="single" w:sz="4" w:space="0" w:color="auto"/>
            </w:tcBorders>
          </w:tcPr>
          <w:p w14:paraId="29756342" w14:textId="77777777" w:rsidR="00806A82" w:rsidRPr="005D5858" w:rsidRDefault="00806A82" w:rsidP="004E2BC1"/>
        </w:tc>
        <w:tc>
          <w:tcPr>
            <w:tcW w:w="866" w:type="dxa"/>
            <w:tcBorders>
              <w:top w:val="nil"/>
              <w:bottom w:val="single" w:sz="4" w:space="0" w:color="auto"/>
            </w:tcBorders>
          </w:tcPr>
          <w:p w14:paraId="176D919A" w14:textId="77777777" w:rsidR="00806A82" w:rsidRPr="005D5858" w:rsidRDefault="00806A82" w:rsidP="004E2BC1"/>
        </w:tc>
        <w:tc>
          <w:tcPr>
            <w:tcW w:w="2272" w:type="dxa"/>
            <w:tcBorders>
              <w:top w:val="nil"/>
              <w:bottom w:val="single" w:sz="4" w:space="0" w:color="auto"/>
            </w:tcBorders>
          </w:tcPr>
          <w:p w14:paraId="61778461" w14:textId="77777777" w:rsidR="00806A82" w:rsidRPr="005D5858" w:rsidRDefault="00806A82" w:rsidP="000F7486"/>
        </w:tc>
      </w:tr>
      <w:tr w:rsidR="004E2BC1" w:rsidRPr="005D5858" w14:paraId="2FFED7FC" w14:textId="77777777" w:rsidTr="00806A82">
        <w:tc>
          <w:tcPr>
            <w:tcW w:w="1507" w:type="dxa"/>
            <w:tcBorders>
              <w:top w:val="single" w:sz="4" w:space="0" w:color="auto"/>
              <w:bottom w:val="nil"/>
            </w:tcBorders>
          </w:tcPr>
          <w:p w14:paraId="2040F8DE" w14:textId="77777777" w:rsidR="007F6E41" w:rsidRPr="005D5858" w:rsidRDefault="007F6E41" w:rsidP="004E2BC1">
            <w:r w:rsidRPr="005D5858">
              <w:t>Seaweed</w:t>
            </w:r>
          </w:p>
          <w:p w14:paraId="779816B7" w14:textId="77777777" w:rsidR="007F6E41" w:rsidRPr="005D5858" w:rsidRDefault="007F6E41" w:rsidP="004E2BC1">
            <w:r w:rsidRPr="005D5858">
              <w:t>(Gracilaria verrucosa)</w:t>
            </w:r>
          </w:p>
        </w:tc>
        <w:tc>
          <w:tcPr>
            <w:tcW w:w="1508" w:type="dxa"/>
            <w:tcBorders>
              <w:top w:val="single" w:sz="4" w:space="0" w:color="auto"/>
              <w:bottom w:val="nil"/>
            </w:tcBorders>
          </w:tcPr>
          <w:p w14:paraId="20AC61EB" w14:textId="77777777" w:rsidR="007F6E41" w:rsidRPr="005D5858" w:rsidRDefault="007F6E41" w:rsidP="004E2BC1">
            <w:r w:rsidRPr="005D5858">
              <w:t>Batch</w:t>
            </w:r>
          </w:p>
        </w:tc>
        <w:tc>
          <w:tcPr>
            <w:tcW w:w="891" w:type="dxa"/>
            <w:tcBorders>
              <w:top w:val="single" w:sz="4" w:space="0" w:color="auto"/>
              <w:bottom w:val="nil"/>
            </w:tcBorders>
          </w:tcPr>
          <w:p w14:paraId="10353C88" w14:textId="77777777" w:rsidR="007F6E41" w:rsidRPr="005D5858" w:rsidRDefault="007F6E41" w:rsidP="004E2BC1">
            <w:r w:rsidRPr="005D5858">
              <w:t>100</w:t>
            </w:r>
          </w:p>
        </w:tc>
        <w:tc>
          <w:tcPr>
            <w:tcW w:w="1118" w:type="dxa"/>
            <w:tcBorders>
              <w:top w:val="single" w:sz="4" w:space="0" w:color="auto"/>
              <w:bottom w:val="nil"/>
            </w:tcBorders>
          </w:tcPr>
          <w:p w14:paraId="655FDDCF" w14:textId="77777777" w:rsidR="007F6E41" w:rsidRPr="005D5858" w:rsidRDefault="007F6E41" w:rsidP="004E2BC1">
            <w:r w:rsidRPr="005D5858">
              <w:t>—</w:t>
            </w:r>
          </w:p>
        </w:tc>
        <w:tc>
          <w:tcPr>
            <w:tcW w:w="1367" w:type="dxa"/>
            <w:tcBorders>
              <w:top w:val="single" w:sz="4" w:space="0" w:color="auto"/>
              <w:bottom w:val="nil"/>
            </w:tcBorders>
          </w:tcPr>
          <w:p w14:paraId="29CD3514" w14:textId="77777777" w:rsidR="007F6E41" w:rsidRPr="005D5858" w:rsidRDefault="007F6E41" w:rsidP="004E2BC1">
            <w:r w:rsidRPr="005D5858">
              <w:t>—</w:t>
            </w:r>
          </w:p>
        </w:tc>
        <w:tc>
          <w:tcPr>
            <w:tcW w:w="1134" w:type="dxa"/>
            <w:tcBorders>
              <w:top w:val="single" w:sz="4" w:space="0" w:color="auto"/>
              <w:bottom w:val="nil"/>
            </w:tcBorders>
          </w:tcPr>
          <w:p w14:paraId="407A02CD" w14:textId="77777777" w:rsidR="007F6E41" w:rsidRPr="005D5858" w:rsidRDefault="007F6E41" w:rsidP="004E2BC1">
            <w:r w:rsidRPr="005D5858">
              <w:t>&gt;99</w:t>
            </w:r>
          </w:p>
        </w:tc>
        <w:tc>
          <w:tcPr>
            <w:tcW w:w="1865" w:type="dxa"/>
            <w:tcBorders>
              <w:top w:val="single" w:sz="4" w:space="0" w:color="auto"/>
              <w:bottom w:val="nil"/>
            </w:tcBorders>
          </w:tcPr>
          <w:p w14:paraId="23CA57B4" w14:textId="77777777" w:rsidR="007F6E41" w:rsidRPr="005D5858" w:rsidRDefault="007F6E41" w:rsidP="004E2BC1">
            <w:r w:rsidRPr="005D5858">
              <w:t>13.13</w:t>
            </w:r>
          </w:p>
        </w:tc>
        <w:tc>
          <w:tcPr>
            <w:tcW w:w="866" w:type="dxa"/>
            <w:tcBorders>
              <w:top w:val="single" w:sz="4" w:space="0" w:color="auto"/>
              <w:bottom w:val="nil"/>
            </w:tcBorders>
          </w:tcPr>
          <w:p w14:paraId="24935714" w14:textId="77777777" w:rsidR="007F6E41" w:rsidRPr="005D5858" w:rsidRDefault="007F6E41" w:rsidP="004E2BC1">
            <w:r w:rsidRPr="005D5858">
              <w:t>20</w:t>
            </w:r>
          </w:p>
        </w:tc>
        <w:tc>
          <w:tcPr>
            <w:tcW w:w="2272" w:type="dxa"/>
            <w:tcBorders>
              <w:top w:val="single" w:sz="4" w:space="0" w:color="auto"/>
              <w:bottom w:val="nil"/>
            </w:tcBorders>
          </w:tcPr>
          <w:p w14:paraId="43806711" w14:textId="77777777" w:rsidR="007F6E41" w:rsidRPr="005D5858" w:rsidRDefault="007F6E41" w:rsidP="004E2BC1">
            <w:r w:rsidRPr="005D5858">
              <w:fldChar w:fldCharType="begin"/>
            </w:r>
            <w:r w:rsidRPr="005D5858">
              <w:instrText xml:space="preserve"> ADDIN EN.CITE &lt;EndNote&gt;&lt;Cite&gt;&lt;Author&gt;Ovez&lt;/Author&gt;&lt;Year&gt;2006&lt;/Year&gt;&lt;RecNum&gt;2463&lt;/RecNum&gt;&lt;DisplayText&gt;(Ovez 2006)&lt;/DisplayText&gt;&lt;record&gt;&lt;rec-number&gt;2463&lt;/rec-number&gt;&lt;foreign-keys&gt;&lt;key app="EN" db-id="ptrrw550leexd5ex0x15ddpzffdaae0w00sr" timestamp="1587582596"&gt;2463&lt;/key&gt;&lt;/foreign-keys&gt;&lt;ref-type name="Journal Article"&gt;17&lt;/ref-type&gt;&lt;contributors&gt;&lt;authors&gt;&lt;author&gt;Ovez, Bikem&lt;/author&gt;&lt;/authors&gt;&lt;/contributors&gt;&lt;titles&gt;&lt;title&gt;Batch biological denitrification using Arundo donax, Glycyrrhiza glabra, and Gracilaria verrucosa as carbon source&lt;/title&gt;&lt;secondary-title&gt;Process Biochemistry&lt;/secondary-title&gt;&lt;/titles&gt;&lt;periodical&gt;&lt;full-title&gt;Process Biochemistry&lt;/full-title&gt;&lt;/periodical&gt;&lt;pages&gt;1289-1295&lt;/pages&gt;&lt;volume&gt;41&lt;/volume&gt;&lt;number&gt;6&lt;/number&gt;&lt;keywords&gt;&lt;keyword&gt;Biological denitrification&lt;/keyword&gt;&lt;keyword&gt;Natural organic solid substrate&lt;/keyword&gt;&lt;keyword&gt;Liquorice&lt;/keyword&gt;&lt;keyword&gt;Giant reed&lt;/keyword&gt;&lt;keyword&gt;Batch reactors&lt;/keyword&gt;&lt;/keywords&gt;&lt;dates&gt;&lt;year&gt;2006&lt;/year&gt;&lt;pub-dates&gt;&lt;date&gt;2006/06/01/&lt;/date&gt;&lt;/pub-dates&gt;&lt;/dates&gt;&lt;isbn&gt;1359-5113&lt;/isbn&gt;&lt;urls&gt;&lt;related-urls&gt;&lt;url&gt;http://www.sciencedirect.com/science/article/pii/S1359511306000031&lt;/url&gt;&lt;/related-urls&gt;&lt;/urls&gt;&lt;electronic-resource-num&gt;https://doi.org/10.1016/j.procbio.2005.12.030&lt;/electronic-resource-num&gt;&lt;/record&gt;&lt;/Cite&gt;&lt;/EndNote&gt;</w:instrText>
            </w:r>
            <w:r w:rsidRPr="005D5858">
              <w:fldChar w:fldCharType="separate"/>
            </w:r>
            <w:r w:rsidRPr="005D5858">
              <w:rPr>
                <w:noProof/>
              </w:rPr>
              <w:t>(Ovez 2006)</w:t>
            </w:r>
            <w:r w:rsidRPr="005D5858">
              <w:fldChar w:fldCharType="end"/>
            </w:r>
          </w:p>
        </w:tc>
      </w:tr>
      <w:tr w:rsidR="004E2BC1" w:rsidRPr="005D5858" w14:paraId="13776D55" w14:textId="77777777" w:rsidTr="00806A82">
        <w:tc>
          <w:tcPr>
            <w:tcW w:w="1507" w:type="dxa"/>
            <w:tcBorders>
              <w:top w:val="nil"/>
            </w:tcBorders>
          </w:tcPr>
          <w:p w14:paraId="5EB0AC19" w14:textId="77777777" w:rsidR="007F6E41" w:rsidRPr="005D5858" w:rsidRDefault="007F6E41" w:rsidP="004E2BC1">
            <w:r w:rsidRPr="005D5858">
              <w:t>Softwood</w:t>
            </w:r>
          </w:p>
        </w:tc>
        <w:tc>
          <w:tcPr>
            <w:tcW w:w="1508" w:type="dxa"/>
            <w:tcBorders>
              <w:top w:val="nil"/>
            </w:tcBorders>
          </w:tcPr>
          <w:p w14:paraId="3AC714D9" w14:textId="77777777" w:rsidR="007F6E41" w:rsidRPr="005D5858" w:rsidRDefault="007F6E41" w:rsidP="004E2BC1">
            <w:r w:rsidRPr="005D5858">
              <w:t>Batch</w:t>
            </w:r>
          </w:p>
        </w:tc>
        <w:tc>
          <w:tcPr>
            <w:tcW w:w="891" w:type="dxa"/>
            <w:tcBorders>
              <w:top w:val="nil"/>
            </w:tcBorders>
          </w:tcPr>
          <w:p w14:paraId="0277938A" w14:textId="77777777" w:rsidR="007F6E41" w:rsidRPr="005D5858" w:rsidRDefault="007F6E41" w:rsidP="004E2BC1">
            <w:r w:rsidRPr="005D5858">
              <w:t>32.2</w:t>
            </w:r>
          </w:p>
        </w:tc>
        <w:tc>
          <w:tcPr>
            <w:tcW w:w="1118" w:type="dxa"/>
            <w:tcBorders>
              <w:top w:val="nil"/>
            </w:tcBorders>
          </w:tcPr>
          <w:p w14:paraId="4063CC48" w14:textId="77777777" w:rsidR="007F6E41" w:rsidRPr="005D5858" w:rsidRDefault="007F6E41" w:rsidP="004E2BC1">
            <w:r w:rsidRPr="005D5858">
              <w:t>—</w:t>
            </w:r>
          </w:p>
        </w:tc>
        <w:tc>
          <w:tcPr>
            <w:tcW w:w="1367" w:type="dxa"/>
            <w:tcBorders>
              <w:top w:val="nil"/>
            </w:tcBorders>
          </w:tcPr>
          <w:p w14:paraId="4FA0B402" w14:textId="77777777" w:rsidR="007F6E41" w:rsidRPr="005D5858" w:rsidRDefault="007F6E41" w:rsidP="004E2BC1">
            <w:r w:rsidRPr="005D5858">
              <w:t>—</w:t>
            </w:r>
          </w:p>
        </w:tc>
        <w:tc>
          <w:tcPr>
            <w:tcW w:w="1134" w:type="dxa"/>
            <w:tcBorders>
              <w:top w:val="nil"/>
            </w:tcBorders>
          </w:tcPr>
          <w:p w14:paraId="63269700" w14:textId="77777777" w:rsidR="007F6E41" w:rsidRPr="005D5858" w:rsidRDefault="007F6E41" w:rsidP="004E2BC1">
            <w:r w:rsidRPr="005D5858">
              <w:t>98.7</w:t>
            </w:r>
          </w:p>
        </w:tc>
        <w:tc>
          <w:tcPr>
            <w:tcW w:w="1865" w:type="dxa"/>
            <w:tcBorders>
              <w:top w:val="nil"/>
            </w:tcBorders>
          </w:tcPr>
          <w:p w14:paraId="5A7BD8E1" w14:textId="77777777" w:rsidR="007F6E41" w:rsidRPr="005D5858" w:rsidRDefault="007F6E41" w:rsidP="004E2BC1">
            <w:r w:rsidRPr="005D5858">
              <w:t>0.067</w:t>
            </w:r>
          </w:p>
        </w:tc>
        <w:tc>
          <w:tcPr>
            <w:tcW w:w="866" w:type="dxa"/>
            <w:tcBorders>
              <w:top w:val="nil"/>
            </w:tcBorders>
          </w:tcPr>
          <w:p w14:paraId="5C3C0F92" w14:textId="77777777" w:rsidR="007F6E41" w:rsidRPr="005D5858" w:rsidRDefault="007F6E41" w:rsidP="004E2BC1">
            <w:r w:rsidRPr="005D5858">
              <w:t>22</w:t>
            </w:r>
          </w:p>
        </w:tc>
        <w:tc>
          <w:tcPr>
            <w:tcW w:w="2272" w:type="dxa"/>
            <w:tcBorders>
              <w:top w:val="nil"/>
            </w:tcBorders>
          </w:tcPr>
          <w:p w14:paraId="072E3A18"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1DC3725E" w14:textId="77777777" w:rsidTr="007F6E41">
        <w:tc>
          <w:tcPr>
            <w:tcW w:w="1507" w:type="dxa"/>
          </w:tcPr>
          <w:p w14:paraId="67AA1BB6" w14:textId="77777777" w:rsidR="007F6E41" w:rsidRPr="005D5858" w:rsidRDefault="007F6E41" w:rsidP="004E2BC1">
            <w:r w:rsidRPr="005D5858">
              <w:t>Softwood</w:t>
            </w:r>
          </w:p>
        </w:tc>
        <w:tc>
          <w:tcPr>
            <w:tcW w:w="1508" w:type="dxa"/>
          </w:tcPr>
          <w:p w14:paraId="03F5FA0D" w14:textId="77777777" w:rsidR="007F6E41" w:rsidRPr="005D5858" w:rsidRDefault="007F6E41" w:rsidP="004E2BC1">
            <w:r w:rsidRPr="005D5858">
              <w:t>Column</w:t>
            </w:r>
          </w:p>
        </w:tc>
        <w:tc>
          <w:tcPr>
            <w:tcW w:w="891" w:type="dxa"/>
          </w:tcPr>
          <w:p w14:paraId="0E866B8A" w14:textId="77777777" w:rsidR="007F6E41" w:rsidRPr="005D5858" w:rsidRDefault="007F6E41" w:rsidP="004E2BC1">
            <w:r w:rsidRPr="005D5858">
              <w:t>50</w:t>
            </w:r>
          </w:p>
        </w:tc>
        <w:tc>
          <w:tcPr>
            <w:tcW w:w="1118" w:type="dxa"/>
          </w:tcPr>
          <w:p w14:paraId="55D8440E" w14:textId="77777777" w:rsidR="007F6E41" w:rsidRPr="005D5858" w:rsidRDefault="007F6E41" w:rsidP="004E2BC1">
            <w:r w:rsidRPr="005D5858">
              <w:t>0.15</w:t>
            </w:r>
          </w:p>
        </w:tc>
        <w:tc>
          <w:tcPr>
            <w:tcW w:w="1367" w:type="dxa"/>
          </w:tcPr>
          <w:p w14:paraId="64B7AC65" w14:textId="77777777" w:rsidR="007F6E41" w:rsidRPr="005D5858" w:rsidRDefault="007F6E41" w:rsidP="004E2BC1">
            <w:r w:rsidRPr="005D5858">
              <w:t>6.6</w:t>
            </w:r>
          </w:p>
        </w:tc>
        <w:tc>
          <w:tcPr>
            <w:tcW w:w="1134" w:type="dxa"/>
          </w:tcPr>
          <w:p w14:paraId="755D7A53" w14:textId="77777777" w:rsidR="007F6E41" w:rsidRPr="005D5858" w:rsidRDefault="007F6E41" w:rsidP="004E2BC1">
            <w:r w:rsidRPr="005D5858">
              <w:t>&gt;96</w:t>
            </w:r>
          </w:p>
        </w:tc>
        <w:tc>
          <w:tcPr>
            <w:tcW w:w="1865" w:type="dxa"/>
          </w:tcPr>
          <w:p w14:paraId="1E2AC7FA" w14:textId="77777777" w:rsidR="007F6E41" w:rsidRPr="005D5858" w:rsidRDefault="007F6E41" w:rsidP="004E2BC1">
            <w:r w:rsidRPr="005D5858">
              <w:t>0.034</w:t>
            </w:r>
          </w:p>
        </w:tc>
        <w:tc>
          <w:tcPr>
            <w:tcW w:w="866" w:type="dxa"/>
          </w:tcPr>
          <w:p w14:paraId="6A46852E" w14:textId="77777777" w:rsidR="007F6E41" w:rsidRPr="005D5858" w:rsidRDefault="007F6E41" w:rsidP="004E2BC1">
            <w:r w:rsidRPr="005D5858">
              <w:t>22</w:t>
            </w:r>
          </w:p>
        </w:tc>
        <w:tc>
          <w:tcPr>
            <w:tcW w:w="2272" w:type="dxa"/>
          </w:tcPr>
          <w:p w14:paraId="2E701ADE"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2672A360" w14:textId="77777777" w:rsidTr="007F6E41">
        <w:tc>
          <w:tcPr>
            <w:tcW w:w="1507" w:type="dxa"/>
          </w:tcPr>
          <w:p w14:paraId="6E075112" w14:textId="77777777" w:rsidR="007F6E41" w:rsidRPr="005D5858" w:rsidRDefault="007F6E41" w:rsidP="004E2BC1">
            <w:r w:rsidRPr="005D5858">
              <w:t>Softwood</w:t>
            </w:r>
          </w:p>
        </w:tc>
        <w:tc>
          <w:tcPr>
            <w:tcW w:w="1508" w:type="dxa"/>
          </w:tcPr>
          <w:p w14:paraId="29BDFFF9" w14:textId="77777777" w:rsidR="007F6E41" w:rsidRPr="005D5858" w:rsidRDefault="007F6E41" w:rsidP="004E2BC1">
            <w:r w:rsidRPr="005D5858">
              <w:t>Column</w:t>
            </w:r>
          </w:p>
        </w:tc>
        <w:tc>
          <w:tcPr>
            <w:tcW w:w="891" w:type="dxa"/>
          </w:tcPr>
          <w:p w14:paraId="7911C49A" w14:textId="77777777" w:rsidR="007F6E41" w:rsidRPr="005D5858" w:rsidRDefault="007F6E41" w:rsidP="004E2BC1">
            <w:r w:rsidRPr="005D5858">
              <w:t>50</w:t>
            </w:r>
          </w:p>
        </w:tc>
        <w:tc>
          <w:tcPr>
            <w:tcW w:w="1118" w:type="dxa"/>
          </w:tcPr>
          <w:p w14:paraId="39B03D49" w14:textId="77777777" w:rsidR="007F6E41" w:rsidRPr="005D5858" w:rsidRDefault="007F6E41" w:rsidP="004E2BC1">
            <w:r w:rsidRPr="005D5858">
              <w:t>0.54</w:t>
            </w:r>
          </w:p>
        </w:tc>
        <w:tc>
          <w:tcPr>
            <w:tcW w:w="1367" w:type="dxa"/>
          </w:tcPr>
          <w:p w14:paraId="392BDE61" w14:textId="77777777" w:rsidR="007F6E41" w:rsidRPr="005D5858" w:rsidRDefault="007F6E41" w:rsidP="004E2BC1">
            <w:r w:rsidRPr="005D5858">
              <w:t>1.7</w:t>
            </w:r>
          </w:p>
        </w:tc>
        <w:tc>
          <w:tcPr>
            <w:tcW w:w="1134" w:type="dxa"/>
          </w:tcPr>
          <w:p w14:paraId="62FF064E" w14:textId="77777777" w:rsidR="007F6E41" w:rsidRPr="005D5858" w:rsidRDefault="007F6E41" w:rsidP="004E2BC1">
            <w:r w:rsidRPr="005D5858">
              <w:t>66</w:t>
            </w:r>
          </w:p>
        </w:tc>
        <w:tc>
          <w:tcPr>
            <w:tcW w:w="1865" w:type="dxa"/>
          </w:tcPr>
          <w:p w14:paraId="6CA1BAB8" w14:textId="77777777" w:rsidR="007F6E41" w:rsidRPr="005D5858" w:rsidRDefault="007F6E41" w:rsidP="004E2BC1">
            <w:r w:rsidRPr="005D5858">
              <w:t>0.022</w:t>
            </w:r>
          </w:p>
        </w:tc>
        <w:tc>
          <w:tcPr>
            <w:tcW w:w="866" w:type="dxa"/>
          </w:tcPr>
          <w:p w14:paraId="138523A0" w14:textId="77777777" w:rsidR="007F6E41" w:rsidRPr="005D5858" w:rsidRDefault="007F6E41" w:rsidP="004E2BC1">
            <w:r w:rsidRPr="005D5858">
              <w:t>22</w:t>
            </w:r>
          </w:p>
        </w:tc>
        <w:tc>
          <w:tcPr>
            <w:tcW w:w="2272" w:type="dxa"/>
          </w:tcPr>
          <w:p w14:paraId="75B4717C"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68CC91D6" w14:textId="77777777" w:rsidTr="007F6E41">
        <w:tc>
          <w:tcPr>
            <w:tcW w:w="1507" w:type="dxa"/>
          </w:tcPr>
          <w:p w14:paraId="16F26122" w14:textId="77777777" w:rsidR="007F6E41" w:rsidRPr="005D5858" w:rsidRDefault="007F6E41" w:rsidP="004E2BC1">
            <w:r w:rsidRPr="005D5858">
              <w:t>Soil</w:t>
            </w:r>
          </w:p>
        </w:tc>
        <w:tc>
          <w:tcPr>
            <w:tcW w:w="1508" w:type="dxa"/>
          </w:tcPr>
          <w:p w14:paraId="6B852539" w14:textId="77777777" w:rsidR="007F6E41" w:rsidRPr="005D5858" w:rsidRDefault="007F6E41" w:rsidP="004E2BC1">
            <w:r w:rsidRPr="005D5858">
              <w:t>Batch</w:t>
            </w:r>
          </w:p>
        </w:tc>
        <w:tc>
          <w:tcPr>
            <w:tcW w:w="891" w:type="dxa"/>
          </w:tcPr>
          <w:p w14:paraId="6DF1EDAC" w14:textId="77777777" w:rsidR="007F6E41" w:rsidRPr="005D5858" w:rsidRDefault="007F6E41" w:rsidP="004E2BC1">
            <w:r w:rsidRPr="005D5858">
              <w:t>32.2</w:t>
            </w:r>
          </w:p>
        </w:tc>
        <w:tc>
          <w:tcPr>
            <w:tcW w:w="1118" w:type="dxa"/>
          </w:tcPr>
          <w:p w14:paraId="7537C3F6" w14:textId="77777777" w:rsidR="007F6E41" w:rsidRPr="005D5858" w:rsidRDefault="007F6E41" w:rsidP="004E2BC1">
            <w:r w:rsidRPr="005D5858">
              <w:t>—</w:t>
            </w:r>
          </w:p>
        </w:tc>
        <w:tc>
          <w:tcPr>
            <w:tcW w:w="1367" w:type="dxa"/>
          </w:tcPr>
          <w:p w14:paraId="7765A488" w14:textId="77777777" w:rsidR="007F6E41" w:rsidRPr="005D5858" w:rsidRDefault="007F6E41" w:rsidP="004E2BC1">
            <w:r w:rsidRPr="005D5858">
              <w:t>—</w:t>
            </w:r>
          </w:p>
        </w:tc>
        <w:tc>
          <w:tcPr>
            <w:tcW w:w="1134" w:type="dxa"/>
          </w:tcPr>
          <w:p w14:paraId="1165F277" w14:textId="77777777" w:rsidR="007F6E41" w:rsidRPr="005D5858" w:rsidRDefault="007F6E41" w:rsidP="004E2BC1">
            <w:r w:rsidRPr="005D5858">
              <w:t>73.2</w:t>
            </w:r>
          </w:p>
        </w:tc>
        <w:tc>
          <w:tcPr>
            <w:tcW w:w="1865" w:type="dxa"/>
          </w:tcPr>
          <w:p w14:paraId="0F1378DB" w14:textId="77777777" w:rsidR="007F6E41" w:rsidRPr="005D5858" w:rsidRDefault="007F6E41" w:rsidP="004E2BC1">
            <w:r w:rsidRPr="005D5858">
              <w:t>0.001</w:t>
            </w:r>
          </w:p>
        </w:tc>
        <w:tc>
          <w:tcPr>
            <w:tcW w:w="866" w:type="dxa"/>
          </w:tcPr>
          <w:p w14:paraId="791010D1" w14:textId="77777777" w:rsidR="007F6E41" w:rsidRPr="005D5858" w:rsidRDefault="007F6E41" w:rsidP="004E2BC1">
            <w:r w:rsidRPr="005D5858">
              <w:t>22</w:t>
            </w:r>
          </w:p>
        </w:tc>
        <w:tc>
          <w:tcPr>
            <w:tcW w:w="2272" w:type="dxa"/>
          </w:tcPr>
          <w:p w14:paraId="78622905"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17B183CB" w14:textId="77777777" w:rsidTr="007F6E41">
        <w:tc>
          <w:tcPr>
            <w:tcW w:w="1507" w:type="dxa"/>
          </w:tcPr>
          <w:p w14:paraId="0B03A3AD" w14:textId="77777777" w:rsidR="007F6E41" w:rsidRPr="005D5858" w:rsidRDefault="007F6E41" w:rsidP="004E2BC1">
            <w:r w:rsidRPr="005D5858">
              <w:t>Wheat straw</w:t>
            </w:r>
          </w:p>
        </w:tc>
        <w:tc>
          <w:tcPr>
            <w:tcW w:w="1508" w:type="dxa"/>
          </w:tcPr>
          <w:p w14:paraId="25AACAAA" w14:textId="77777777" w:rsidR="007F6E41" w:rsidRPr="005D5858" w:rsidRDefault="007F6E41" w:rsidP="004E2BC1">
            <w:r w:rsidRPr="005D5858">
              <w:t>Column</w:t>
            </w:r>
          </w:p>
        </w:tc>
        <w:tc>
          <w:tcPr>
            <w:tcW w:w="891" w:type="dxa"/>
          </w:tcPr>
          <w:p w14:paraId="242D92AF" w14:textId="77777777" w:rsidR="007F6E41" w:rsidRPr="005D5858" w:rsidRDefault="007F6E41" w:rsidP="004E2BC1">
            <w:r w:rsidRPr="005D5858">
              <w:t>22.6</w:t>
            </w:r>
          </w:p>
        </w:tc>
        <w:tc>
          <w:tcPr>
            <w:tcW w:w="1118" w:type="dxa"/>
          </w:tcPr>
          <w:p w14:paraId="0360FC86" w14:textId="77777777" w:rsidR="007F6E41" w:rsidRPr="005D5858" w:rsidRDefault="007F6E41" w:rsidP="004E2BC1">
            <w:r w:rsidRPr="005D5858">
              <w:t>1.30</w:t>
            </w:r>
          </w:p>
        </w:tc>
        <w:tc>
          <w:tcPr>
            <w:tcW w:w="1367" w:type="dxa"/>
          </w:tcPr>
          <w:p w14:paraId="3AC455F4" w14:textId="77777777" w:rsidR="007F6E41" w:rsidRPr="005D5858" w:rsidRDefault="007F6E41" w:rsidP="004E2BC1">
            <w:r w:rsidRPr="005D5858">
              <w:t>—</w:t>
            </w:r>
          </w:p>
        </w:tc>
        <w:tc>
          <w:tcPr>
            <w:tcW w:w="1134" w:type="dxa"/>
          </w:tcPr>
          <w:p w14:paraId="1922511A" w14:textId="77777777" w:rsidR="007F6E41" w:rsidRPr="005D5858" w:rsidRDefault="007F6E41" w:rsidP="004E2BC1">
            <w:r w:rsidRPr="005D5858">
              <w:t>86</w:t>
            </w:r>
          </w:p>
        </w:tc>
        <w:tc>
          <w:tcPr>
            <w:tcW w:w="1865" w:type="dxa"/>
          </w:tcPr>
          <w:p w14:paraId="548E15A8" w14:textId="77777777" w:rsidR="007F6E41" w:rsidRPr="005D5858" w:rsidRDefault="007F6E41" w:rsidP="004E2BC1">
            <w:r w:rsidRPr="005D5858">
              <w:t>0.52</w:t>
            </w:r>
          </w:p>
        </w:tc>
        <w:tc>
          <w:tcPr>
            <w:tcW w:w="866" w:type="dxa"/>
          </w:tcPr>
          <w:p w14:paraId="69E1A53F" w14:textId="77777777" w:rsidR="007F6E41" w:rsidRPr="005D5858" w:rsidRDefault="007F6E41" w:rsidP="004E2BC1">
            <w:r w:rsidRPr="005D5858">
              <w:t>25</w:t>
            </w:r>
          </w:p>
        </w:tc>
        <w:bookmarkStart w:id="171" w:name="OLE_LINK269"/>
        <w:bookmarkStart w:id="172" w:name="OLE_LINK270"/>
        <w:tc>
          <w:tcPr>
            <w:tcW w:w="2272" w:type="dxa"/>
          </w:tcPr>
          <w:p w14:paraId="108D4C37" w14:textId="77777777" w:rsidR="007F6E41" w:rsidRPr="005D5858" w:rsidRDefault="007F6E41" w:rsidP="004E2BC1">
            <w:r w:rsidRPr="005D5858">
              <w:fldChar w:fldCharType="begin"/>
            </w:r>
            <w:r w:rsidRPr="005D5858">
              <w:instrText xml:space="preserve"> ADDIN EN.CITE &lt;EndNote&gt;&lt;Cite&gt;&lt;Author&gt;Soares&lt;/Author&gt;&lt;Year&gt;1998&lt;/Year&gt;&lt;RecNum&gt;2473&lt;/RecNum&gt;&lt;DisplayText&gt;(Soares and Abeliovich 1998)&lt;/DisplayText&gt;&lt;record&gt;&lt;rec-number&gt;2473&lt;/rec-number&gt;&lt;foreign-keys&gt;&lt;key app="EN" db-id="ptrrw550leexd5ex0x15ddpzffdaae0w00sr" timestamp="1587582596"&gt;2473&lt;/key&gt;&lt;/foreign-keys&gt;&lt;ref-type name="Journal Article"&gt;17&lt;/ref-type&gt;&lt;contributors&gt;&lt;authors&gt;&lt;author&gt;Soares, M. Inês M.&lt;/author&gt;&lt;author&gt;Abeliovich, Aharon&lt;/author&gt;&lt;/authors&gt;&lt;/contributors&gt;&lt;titles&gt;&lt;title&gt;Wheat straw as substrate for water denitrification&lt;/title&gt;&lt;secondary-title&gt;Water Research&lt;/secondary-title&gt;&lt;/titles&gt;&lt;periodical&gt;&lt;full-title&gt;Water Research&lt;/full-title&gt;&lt;abbr-1&gt;Water Res.&lt;/abbr-1&gt;&lt;/periodical&gt;&lt;pages&gt;3790-3794&lt;/pages&gt;&lt;volume&gt;32&lt;/volume&gt;&lt;number&gt;12&lt;/number&gt;&lt;keywords&gt;&lt;keyword&gt;nitrate contamination&lt;/keyword&gt;&lt;keyword&gt;denitrification&lt;/keyword&gt;&lt;keyword&gt;biological water treatment&lt;/keyword&gt;&lt;keyword&gt;wheat straw&lt;/keyword&gt;&lt;keyword&gt;cellulose degradation&lt;/keyword&gt;&lt;/keywords&gt;&lt;dates&gt;&lt;year&gt;1998&lt;/year&gt;&lt;pub-dates&gt;&lt;date&gt;1998/12/01/&lt;/date&gt;&lt;/pub-dates&gt;&lt;/dates&gt;&lt;isbn&gt;0043-1354&lt;/isbn&gt;&lt;urls&gt;&lt;related-urls&gt;&lt;url&gt;http://www.sciencedirect.com/science/article/pii/S0043135498001365&lt;/url&gt;&lt;/related-urls&gt;&lt;/urls&gt;&lt;electronic-resource-num&gt;https://doi.org/10.1016/S0043-1354(98)00136-5&lt;/electronic-resource-num&gt;&lt;/record&gt;&lt;/Cite&gt;&lt;/EndNote&gt;</w:instrText>
            </w:r>
            <w:r w:rsidRPr="005D5858">
              <w:fldChar w:fldCharType="separate"/>
            </w:r>
            <w:r w:rsidRPr="005D5858">
              <w:rPr>
                <w:noProof/>
              </w:rPr>
              <w:t>(Soares and Abeliovich 1998)</w:t>
            </w:r>
            <w:r w:rsidRPr="005D5858">
              <w:fldChar w:fldCharType="end"/>
            </w:r>
            <w:bookmarkEnd w:id="171"/>
            <w:bookmarkEnd w:id="172"/>
          </w:p>
        </w:tc>
      </w:tr>
      <w:tr w:rsidR="004E2BC1" w:rsidRPr="005D5858" w14:paraId="714EB5FE" w14:textId="77777777" w:rsidTr="007F6E41">
        <w:tc>
          <w:tcPr>
            <w:tcW w:w="1507" w:type="dxa"/>
          </w:tcPr>
          <w:p w14:paraId="1019C3DD" w14:textId="77777777" w:rsidR="007F6E41" w:rsidRPr="005D5858" w:rsidRDefault="007F6E41" w:rsidP="004E2BC1">
            <w:r w:rsidRPr="005D5858">
              <w:t>Wheat straw</w:t>
            </w:r>
          </w:p>
        </w:tc>
        <w:tc>
          <w:tcPr>
            <w:tcW w:w="1508" w:type="dxa"/>
          </w:tcPr>
          <w:p w14:paraId="477BA2D7" w14:textId="77777777" w:rsidR="007F6E41" w:rsidRPr="005D5858" w:rsidRDefault="007F6E41" w:rsidP="004E2BC1">
            <w:r w:rsidRPr="005D5858">
              <w:t>Column</w:t>
            </w:r>
          </w:p>
        </w:tc>
        <w:tc>
          <w:tcPr>
            <w:tcW w:w="891" w:type="dxa"/>
          </w:tcPr>
          <w:p w14:paraId="6D22FCBA" w14:textId="77777777" w:rsidR="007F6E41" w:rsidRPr="005D5858" w:rsidRDefault="007F6E41" w:rsidP="004E2BC1">
            <w:r w:rsidRPr="005D5858">
              <w:t>22.6</w:t>
            </w:r>
          </w:p>
        </w:tc>
        <w:tc>
          <w:tcPr>
            <w:tcW w:w="1118" w:type="dxa"/>
          </w:tcPr>
          <w:p w14:paraId="7246579D" w14:textId="77777777" w:rsidR="007F6E41" w:rsidRPr="005D5858" w:rsidRDefault="007F6E41" w:rsidP="004E2BC1">
            <w:r w:rsidRPr="005D5858">
              <w:t>2.21</w:t>
            </w:r>
          </w:p>
        </w:tc>
        <w:tc>
          <w:tcPr>
            <w:tcW w:w="1367" w:type="dxa"/>
          </w:tcPr>
          <w:p w14:paraId="0F9C1F8B" w14:textId="77777777" w:rsidR="007F6E41" w:rsidRPr="005D5858" w:rsidRDefault="007F6E41" w:rsidP="004E2BC1">
            <w:r w:rsidRPr="005D5858">
              <w:t>—</w:t>
            </w:r>
          </w:p>
        </w:tc>
        <w:tc>
          <w:tcPr>
            <w:tcW w:w="1134" w:type="dxa"/>
          </w:tcPr>
          <w:p w14:paraId="7372D48F" w14:textId="77777777" w:rsidR="007F6E41" w:rsidRPr="005D5858" w:rsidRDefault="007F6E41" w:rsidP="004E2BC1">
            <w:r w:rsidRPr="005D5858">
              <w:t>38</w:t>
            </w:r>
          </w:p>
        </w:tc>
        <w:tc>
          <w:tcPr>
            <w:tcW w:w="1865" w:type="dxa"/>
          </w:tcPr>
          <w:p w14:paraId="17517394" w14:textId="77777777" w:rsidR="007F6E41" w:rsidRPr="005D5858" w:rsidRDefault="007F6E41" w:rsidP="004E2BC1">
            <w:r w:rsidRPr="005D5858">
              <w:t>0.31</w:t>
            </w:r>
          </w:p>
        </w:tc>
        <w:tc>
          <w:tcPr>
            <w:tcW w:w="866" w:type="dxa"/>
          </w:tcPr>
          <w:p w14:paraId="2ACBB189" w14:textId="77777777" w:rsidR="007F6E41" w:rsidRPr="005D5858" w:rsidRDefault="007F6E41" w:rsidP="004E2BC1">
            <w:r w:rsidRPr="005D5858">
              <w:t>25</w:t>
            </w:r>
          </w:p>
        </w:tc>
        <w:tc>
          <w:tcPr>
            <w:tcW w:w="2272" w:type="dxa"/>
          </w:tcPr>
          <w:p w14:paraId="63669428" w14:textId="77777777" w:rsidR="007F6E41" w:rsidRPr="005D5858" w:rsidRDefault="007F6E41" w:rsidP="004E2BC1">
            <w:r w:rsidRPr="005D5858">
              <w:fldChar w:fldCharType="begin"/>
            </w:r>
            <w:r w:rsidRPr="005D5858">
              <w:instrText xml:space="preserve"> ADDIN EN.CITE &lt;EndNote&gt;&lt;Cite&gt;&lt;Author&gt;Soares&lt;/Author&gt;&lt;Year&gt;1998&lt;/Year&gt;&lt;RecNum&gt;2473&lt;/RecNum&gt;&lt;DisplayText&gt;(Soares and Abeliovich 1998)&lt;/DisplayText&gt;&lt;record&gt;&lt;rec-number&gt;2473&lt;/rec-number&gt;&lt;foreign-keys&gt;&lt;key app="EN" db-id="ptrrw550leexd5ex0x15ddpzffdaae0w00sr" timestamp="1587582596"&gt;2473&lt;/key&gt;&lt;/foreign-keys&gt;&lt;ref-type name="Journal Article"&gt;17&lt;/ref-type&gt;&lt;contributors&gt;&lt;authors&gt;&lt;author&gt;Soares, M. Inês M.&lt;/author&gt;&lt;author&gt;Abeliovich, Aharon&lt;/author&gt;&lt;/authors&gt;&lt;/contributors&gt;&lt;titles&gt;&lt;title&gt;Wheat straw as substrate for water denitrification&lt;/title&gt;&lt;secondary-title&gt;Water Research&lt;/secondary-title&gt;&lt;/titles&gt;&lt;periodical&gt;&lt;full-title&gt;Water Research&lt;/full-title&gt;&lt;abbr-1&gt;Water Res.&lt;/abbr-1&gt;&lt;/periodical&gt;&lt;pages&gt;3790-3794&lt;/pages&gt;&lt;volume&gt;32&lt;/volume&gt;&lt;number&gt;12&lt;/number&gt;&lt;keywords&gt;&lt;keyword&gt;nitrate contamination&lt;/keyword&gt;&lt;keyword&gt;denitrification&lt;/keyword&gt;&lt;keyword&gt;biological water treatment&lt;/keyword&gt;&lt;keyword&gt;wheat straw&lt;/keyword&gt;&lt;keyword&gt;cellulose degradation&lt;/keyword&gt;&lt;/keywords&gt;&lt;dates&gt;&lt;year&gt;1998&lt;/year&gt;&lt;pub-dates&gt;&lt;date&gt;1998/12/01/&lt;/date&gt;&lt;/pub-dates&gt;&lt;/dates&gt;&lt;isbn&gt;0043-1354&lt;/isbn&gt;&lt;urls&gt;&lt;related-urls&gt;&lt;url&gt;http://www.sciencedirect.com/science/article/pii/S0043135498001365&lt;/url&gt;&lt;/related-urls&gt;&lt;/urls&gt;&lt;electronic-resource-num&gt;https://doi.org/10.1016/S0043-1354(98)00136-5&lt;/electronic-resource-num&gt;&lt;/record&gt;&lt;/Cite&gt;&lt;/EndNote&gt;</w:instrText>
            </w:r>
            <w:r w:rsidRPr="005D5858">
              <w:fldChar w:fldCharType="separate"/>
            </w:r>
            <w:r w:rsidRPr="005D5858">
              <w:rPr>
                <w:noProof/>
              </w:rPr>
              <w:t>(Soares and Abeliovich 1998)</w:t>
            </w:r>
            <w:r w:rsidRPr="005D5858">
              <w:fldChar w:fldCharType="end"/>
            </w:r>
          </w:p>
        </w:tc>
      </w:tr>
      <w:tr w:rsidR="004E2BC1" w:rsidRPr="005D5858" w14:paraId="4DA699B7" w14:textId="77777777" w:rsidTr="007F6E41">
        <w:tc>
          <w:tcPr>
            <w:tcW w:w="1507" w:type="dxa"/>
          </w:tcPr>
          <w:p w14:paraId="73A8CDF4" w14:textId="77777777" w:rsidR="007F6E41" w:rsidRPr="005D5858" w:rsidRDefault="007F6E41" w:rsidP="004E2BC1">
            <w:r w:rsidRPr="005D5858">
              <w:t>Wheat straw</w:t>
            </w:r>
          </w:p>
        </w:tc>
        <w:tc>
          <w:tcPr>
            <w:tcW w:w="1508" w:type="dxa"/>
          </w:tcPr>
          <w:p w14:paraId="2DF1ED12" w14:textId="77777777" w:rsidR="007F6E41" w:rsidRPr="005D5858" w:rsidRDefault="007F6E41" w:rsidP="004E2BC1">
            <w:r w:rsidRPr="005D5858">
              <w:t>Continuous reactor</w:t>
            </w:r>
          </w:p>
        </w:tc>
        <w:tc>
          <w:tcPr>
            <w:tcW w:w="891" w:type="dxa"/>
          </w:tcPr>
          <w:p w14:paraId="3520A6E1" w14:textId="77777777" w:rsidR="007F6E41" w:rsidRPr="005D5858" w:rsidRDefault="007F6E41" w:rsidP="004E2BC1">
            <w:r w:rsidRPr="005D5858">
              <w:t>22.6</w:t>
            </w:r>
          </w:p>
        </w:tc>
        <w:tc>
          <w:tcPr>
            <w:tcW w:w="1118" w:type="dxa"/>
          </w:tcPr>
          <w:p w14:paraId="40AEC953" w14:textId="77777777" w:rsidR="007F6E41" w:rsidRPr="005D5858" w:rsidRDefault="007F6E41" w:rsidP="004E2BC1">
            <w:r w:rsidRPr="005D5858">
              <w:t>0.34-2.06</w:t>
            </w:r>
          </w:p>
        </w:tc>
        <w:tc>
          <w:tcPr>
            <w:tcW w:w="1367" w:type="dxa"/>
          </w:tcPr>
          <w:p w14:paraId="0C6E48DA" w14:textId="77777777" w:rsidR="007F6E41" w:rsidRPr="005D5858" w:rsidRDefault="007F6E41" w:rsidP="004E2BC1">
            <w:r w:rsidRPr="005D5858">
              <w:t>—</w:t>
            </w:r>
          </w:p>
        </w:tc>
        <w:tc>
          <w:tcPr>
            <w:tcW w:w="1134" w:type="dxa"/>
          </w:tcPr>
          <w:p w14:paraId="7DED828C" w14:textId="77777777" w:rsidR="007F6E41" w:rsidRPr="005D5858" w:rsidRDefault="007F6E41" w:rsidP="004E2BC1">
            <w:r w:rsidRPr="005D5858">
              <w:t>60-100</w:t>
            </w:r>
          </w:p>
        </w:tc>
        <w:tc>
          <w:tcPr>
            <w:tcW w:w="1865" w:type="dxa"/>
          </w:tcPr>
          <w:p w14:paraId="1BB62D46" w14:textId="77777777" w:rsidR="007F6E41" w:rsidRPr="005D5858" w:rsidRDefault="007F6E41" w:rsidP="004E2BC1">
            <w:r w:rsidRPr="005D5858">
              <w:t>—</w:t>
            </w:r>
          </w:p>
        </w:tc>
        <w:tc>
          <w:tcPr>
            <w:tcW w:w="866" w:type="dxa"/>
          </w:tcPr>
          <w:p w14:paraId="36F38603" w14:textId="77777777" w:rsidR="007F6E41" w:rsidRPr="005D5858" w:rsidRDefault="007F6E41" w:rsidP="004E2BC1">
            <w:r w:rsidRPr="005D5858">
              <w:t>31</w:t>
            </w:r>
          </w:p>
        </w:tc>
        <w:tc>
          <w:tcPr>
            <w:tcW w:w="2272" w:type="dxa"/>
          </w:tcPr>
          <w:p w14:paraId="3768E1AE" w14:textId="77777777" w:rsidR="007F6E41" w:rsidRPr="005D5858" w:rsidRDefault="007F6E41" w:rsidP="004E2BC1">
            <w:r w:rsidRPr="005D5858">
              <w:fldChar w:fldCharType="begin"/>
            </w:r>
            <w:r w:rsidRPr="005D5858">
              <w:instrText xml:space="preserve"> ADDIN EN.CITE &lt;EndNote&gt;&lt;Cite&gt;&lt;Author&gt;Aslan&lt;/Author&gt;&lt;Year&gt;2005&lt;/Year&gt;&lt;RecNum&gt;2475&lt;/RecNum&gt;&lt;DisplayText&gt;(Aslan and Türkman 2005)&lt;/DisplayText&gt;&lt;record&gt;&lt;rec-number&gt;2475&lt;/rec-number&gt;&lt;foreign-keys&gt;&lt;key app="EN" db-id="ptrrw550leexd5ex0x15ddpzffdaae0w00sr" timestamp="1587582596"&gt;2475&lt;/key&gt;&lt;/foreign-keys&gt;&lt;ref-type name="Journal Article"&gt;17&lt;/ref-type&gt;&lt;contributors&gt;&lt;authors&gt;&lt;author&gt;Aslan, Şükrü&lt;/author&gt;&lt;author&gt;Türkman, Ayşen&lt;/author&gt;&lt;/authors&gt;&lt;/contributors&gt;&lt;titles&gt;&lt;title&gt;Combined biological removal of nitrate and pesticides using wheat straw as substrates&lt;/title&gt;&lt;secondary-title&gt;Process Biochemistry&lt;/secondary-title&gt;&lt;/titles&gt;&lt;periodical&gt;&lt;full-title&gt;Process Biochemistry&lt;/full-title&gt;&lt;/periodical&gt;&lt;pages&gt;935-943&lt;/pages&gt;&lt;volume&gt;40&lt;/volume&gt;&lt;number&gt;2&lt;/number&gt;&lt;keywords&gt;&lt;keyword&gt;Biological denitrification&lt;/keyword&gt;&lt;keyword&gt;Drinking water&lt;/keyword&gt;&lt;keyword&gt;Pesticides&lt;/keyword&gt;&lt;keyword&gt;Wheat straw&lt;/keyword&gt;&lt;/keywords&gt;&lt;dates&gt;&lt;year&gt;2005&lt;/year&gt;&lt;pub-dates&gt;&lt;date&gt;2005/02/01/&lt;/date&gt;&lt;/pub-dates&gt;&lt;/dates&gt;&lt;isbn&gt;1359-5113&lt;/isbn&gt;&lt;urls&gt;&lt;related-urls&gt;&lt;url&gt;http://www.sciencedirect.com/science/article/pii/S0032959204001207&lt;/url&gt;&lt;/related-urls&gt;&lt;/urls&gt;&lt;electronic-resource-num&gt;https://doi.org/10.1016/j.procbio.2004.02.020&lt;/electronic-resource-num&gt;&lt;/record&gt;&lt;/Cite&gt;&lt;/EndNote&gt;</w:instrText>
            </w:r>
            <w:r w:rsidRPr="005D5858">
              <w:fldChar w:fldCharType="separate"/>
            </w:r>
            <w:r w:rsidRPr="005D5858">
              <w:rPr>
                <w:noProof/>
              </w:rPr>
              <w:t>(Aslan and Türkman 2005)</w:t>
            </w:r>
            <w:r w:rsidRPr="005D5858">
              <w:fldChar w:fldCharType="end"/>
            </w:r>
          </w:p>
        </w:tc>
      </w:tr>
      <w:tr w:rsidR="004E2BC1" w:rsidRPr="005D5858" w14:paraId="4A6795D4" w14:textId="77777777" w:rsidTr="007F6E41">
        <w:tc>
          <w:tcPr>
            <w:tcW w:w="1507" w:type="dxa"/>
          </w:tcPr>
          <w:p w14:paraId="0B63E297" w14:textId="77777777" w:rsidR="007F6E41" w:rsidRPr="005D5858" w:rsidRDefault="007F6E41" w:rsidP="004E2BC1">
            <w:r w:rsidRPr="005D5858">
              <w:t>Willow</w:t>
            </w:r>
          </w:p>
        </w:tc>
        <w:tc>
          <w:tcPr>
            <w:tcW w:w="1508" w:type="dxa"/>
          </w:tcPr>
          <w:p w14:paraId="11F87DEB" w14:textId="77777777" w:rsidR="007F6E41" w:rsidRPr="005D5858" w:rsidRDefault="007F6E41" w:rsidP="004E2BC1">
            <w:r w:rsidRPr="005D5858">
              <w:t>Batch</w:t>
            </w:r>
          </w:p>
        </w:tc>
        <w:tc>
          <w:tcPr>
            <w:tcW w:w="891" w:type="dxa"/>
          </w:tcPr>
          <w:p w14:paraId="050369A8" w14:textId="77777777" w:rsidR="007F6E41" w:rsidRPr="005D5858" w:rsidRDefault="007F6E41" w:rsidP="004E2BC1">
            <w:r w:rsidRPr="005D5858">
              <w:t>32.2</w:t>
            </w:r>
          </w:p>
        </w:tc>
        <w:tc>
          <w:tcPr>
            <w:tcW w:w="1118" w:type="dxa"/>
          </w:tcPr>
          <w:p w14:paraId="6EF8F7DE" w14:textId="77777777" w:rsidR="007F6E41" w:rsidRPr="005D5858" w:rsidRDefault="007F6E41" w:rsidP="004E2BC1">
            <w:r w:rsidRPr="005D5858">
              <w:t>—</w:t>
            </w:r>
          </w:p>
        </w:tc>
        <w:tc>
          <w:tcPr>
            <w:tcW w:w="1367" w:type="dxa"/>
          </w:tcPr>
          <w:p w14:paraId="6049F56F" w14:textId="77777777" w:rsidR="007F6E41" w:rsidRPr="005D5858" w:rsidRDefault="007F6E41" w:rsidP="004E2BC1">
            <w:r w:rsidRPr="005D5858">
              <w:t>—</w:t>
            </w:r>
          </w:p>
        </w:tc>
        <w:tc>
          <w:tcPr>
            <w:tcW w:w="1134" w:type="dxa"/>
          </w:tcPr>
          <w:p w14:paraId="105991D9" w14:textId="77777777" w:rsidR="007F6E41" w:rsidRPr="005D5858" w:rsidRDefault="007F6E41" w:rsidP="004E2BC1">
            <w:r w:rsidRPr="005D5858">
              <w:t>86.3</w:t>
            </w:r>
          </w:p>
        </w:tc>
        <w:tc>
          <w:tcPr>
            <w:tcW w:w="1865" w:type="dxa"/>
          </w:tcPr>
          <w:p w14:paraId="573CE23C" w14:textId="77777777" w:rsidR="007F6E41" w:rsidRPr="005D5858" w:rsidRDefault="007F6E41" w:rsidP="004E2BC1">
            <w:r w:rsidRPr="005D5858">
              <w:t>0.056</w:t>
            </w:r>
          </w:p>
        </w:tc>
        <w:tc>
          <w:tcPr>
            <w:tcW w:w="866" w:type="dxa"/>
          </w:tcPr>
          <w:p w14:paraId="55BFFEAC" w14:textId="77777777" w:rsidR="007F6E41" w:rsidRPr="005D5858" w:rsidRDefault="007F6E41" w:rsidP="004E2BC1">
            <w:r w:rsidRPr="005D5858">
              <w:t>22</w:t>
            </w:r>
          </w:p>
        </w:tc>
        <w:tc>
          <w:tcPr>
            <w:tcW w:w="2272" w:type="dxa"/>
          </w:tcPr>
          <w:p w14:paraId="4199F562" w14:textId="77777777" w:rsidR="007F6E41" w:rsidRPr="005D5858" w:rsidRDefault="007F6E41" w:rsidP="004E2BC1">
            <w:r w:rsidRPr="005D5858">
              <w:fldChar w:fldCharType="begin"/>
            </w:r>
            <w:r w:rsidRPr="005D5858">
              <w:instrText xml:space="preserve"> ADDIN EN.CITE &lt;EndNote&gt;&lt;Cite&gt;&lt;Author&gt;Gibert&lt;/Author&gt;&lt;Year&gt;2008&lt;/Year&gt;&lt;RecNum&gt;2459&lt;/RecNum&gt;&lt;DisplayText&gt;(Gibert et al. 2008)&lt;/DisplayText&gt;&lt;record&gt;&lt;rec-number&gt;2459&lt;/rec-number&gt;&lt;foreign-keys&gt;&lt;key app="EN" db-id="ptrrw550leexd5ex0x15ddpzffdaae0w00sr" timestamp="1587582596"&gt;2459&lt;/key&gt;&lt;/foreign-keys&gt;&lt;ref-type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fldChar w:fldCharType="separate"/>
            </w:r>
            <w:r w:rsidRPr="005D5858">
              <w:rPr>
                <w:noProof/>
              </w:rPr>
              <w:t>(Gibert et al. 2008)</w:t>
            </w:r>
            <w:r w:rsidRPr="005D5858">
              <w:fldChar w:fldCharType="end"/>
            </w:r>
          </w:p>
        </w:tc>
      </w:tr>
      <w:tr w:rsidR="004E2BC1" w:rsidRPr="005D5858" w14:paraId="66FDD04C" w14:textId="77777777" w:rsidTr="007F6E41">
        <w:tc>
          <w:tcPr>
            <w:tcW w:w="1507" w:type="dxa"/>
          </w:tcPr>
          <w:p w14:paraId="02EBCF12" w14:textId="77777777" w:rsidR="007F6E41" w:rsidRPr="005D5858" w:rsidRDefault="007F6E41" w:rsidP="004E2BC1">
            <w:r w:rsidRPr="005D5858">
              <w:t>Wood chips</w:t>
            </w:r>
          </w:p>
          <w:p w14:paraId="2B738BFB" w14:textId="77777777" w:rsidR="007F6E41" w:rsidRPr="005D5858" w:rsidRDefault="007F6E41" w:rsidP="004E2BC1">
            <w:r w:rsidRPr="005D5858">
              <w:t>(</w:t>
            </w:r>
            <w:r w:rsidRPr="005D5858">
              <w:rPr>
                <w:i/>
              </w:rPr>
              <w:t xml:space="preserve">Quercus </w:t>
            </w:r>
            <w:r w:rsidRPr="005D5858">
              <w:t>sp.)</w:t>
            </w:r>
          </w:p>
        </w:tc>
        <w:tc>
          <w:tcPr>
            <w:tcW w:w="1508" w:type="dxa"/>
          </w:tcPr>
          <w:p w14:paraId="0ACDD6A2" w14:textId="77777777" w:rsidR="007F6E41" w:rsidRPr="005D5858" w:rsidRDefault="007F6E41" w:rsidP="004E2BC1">
            <w:r w:rsidRPr="005D5858">
              <w:t>Batch</w:t>
            </w:r>
          </w:p>
        </w:tc>
        <w:tc>
          <w:tcPr>
            <w:tcW w:w="891" w:type="dxa"/>
          </w:tcPr>
          <w:p w14:paraId="15AFC30C" w14:textId="77777777" w:rsidR="007F6E41" w:rsidRPr="005D5858" w:rsidRDefault="007F6E41" w:rsidP="004E2BC1">
            <w:r w:rsidRPr="005D5858">
              <w:t>100</w:t>
            </w:r>
          </w:p>
        </w:tc>
        <w:tc>
          <w:tcPr>
            <w:tcW w:w="1118" w:type="dxa"/>
          </w:tcPr>
          <w:p w14:paraId="12DA4DB2" w14:textId="77777777" w:rsidR="007F6E41" w:rsidRPr="005D5858" w:rsidRDefault="007F6E41" w:rsidP="004E2BC1">
            <w:r w:rsidRPr="005D5858">
              <w:t>—</w:t>
            </w:r>
          </w:p>
        </w:tc>
        <w:tc>
          <w:tcPr>
            <w:tcW w:w="1367" w:type="dxa"/>
          </w:tcPr>
          <w:p w14:paraId="5BE37131" w14:textId="77777777" w:rsidR="007F6E41" w:rsidRPr="005D5858" w:rsidRDefault="007F6E41" w:rsidP="004E2BC1">
            <w:r w:rsidRPr="005D5858">
              <w:t>—</w:t>
            </w:r>
          </w:p>
        </w:tc>
        <w:tc>
          <w:tcPr>
            <w:tcW w:w="1134" w:type="dxa"/>
          </w:tcPr>
          <w:p w14:paraId="3F7A423D" w14:textId="77777777" w:rsidR="007F6E41" w:rsidRPr="005D5858" w:rsidRDefault="007F6E41" w:rsidP="004E2BC1">
            <w:r w:rsidRPr="005D5858">
              <w:t>85.4</w:t>
            </w:r>
          </w:p>
        </w:tc>
        <w:tc>
          <w:tcPr>
            <w:tcW w:w="1865" w:type="dxa"/>
          </w:tcPr>
          <w:p w14:paraId="504BE50B" w14:textId="77777777" w:rsidR="007F6E41" w:rsidRPr="005D5858" w:rsidRDefault="007F6E41" w:rsidP="004E2BC1">
            <w:r w:rsidRPr="005D5858">
              <w:t>0.45</w:t>
            </w:r>
          </w:p>
        </w:tc>
        <w:tc>
          <w:tcPr>
            <w:tcW w:w="866" w:type="dxa"/>
          </w:tcPr>
          <w:p w14:paraId="0A9EAA65" w14:textId="77777777" w:rsidR="007F6E41" w:rsidRPr="005D5858" w:rsidRDefault="007F6E41" w:rsidP="004E2BC1">
            <w:r w:rsidRPr="005D5858">
              <w:t>20</w:t>
            </w:r>
          </w:p>
        </w:tc>
        <w:bookmarkStart w:id="173" w:name="OLE_LINK267"/>
        <w:bookmarkStart w:id="174" w:name="OLE_LINK268"/>
        <w:tc>
          <w:tcPr>
            <w:tcW w:w="2272" w:type="dxa"/>
          </w:tcPr>
          <w:p w14:paraId="03FB9E8A" w14:textId="77777777" w:rsidR="007F6E41" w:rsidRPr="005D5858" w:rsidRDefault="007F6E41" w:rsidP="004E2BC1">
            <w:r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Pr="005D5858">
              <w:fldChar w:fldCharType="separate"/>
            </w:r>
            <w:r w:rsidRPr="005D5858">
              <w:rPr>
                <w:noProof/>
              </w:rPr>
              <w:t>(Greenan et al. 2006)</w:t>
            </w:r>
            <w:r w:rsidRPr="005D5858">
              <w:fldChar w:fldCharType="end"/>
            </w:r>
            <w:bookmarkEnd w:id="173"/>
            <w:bookmarkEnd w:id="174"/>
          </w:p>
        </w:tc>
      </w:tr>
      <w:tr w:rsidR="004E2BC1" w:rsidRPr="005D5858" w14:paraId="67EDB1A4" w14:textId="77777777" w:rsidTr="007F6E41">
        <w:tc>
          <w:tcPr>
            <w:tcW w:w="1507" w:type="dxa"/>
          </w:tcPr>
          <w:p w14:paraId="322CEE58" w14:textId="77777777" w:rsidR="007F6E41" w:rsidRPr="005D5858" w:rsidRDefault="007F6E41" w:rsidP="004E2BC1">
            <w:r w:rsidRPr="005D5858">
              <w:t>Wood chips</w:t>
            </w:r>
          </w:p>
          <w:p w14:paraId="00C06DAE" w14:textId="77777777" w:rsidR="007F6E41" w:rsidRPr="005D5858" w:rsidRDefault="007F6E41" w:rsidP="004E2BC1">
            <w:r w:rsidRPr="005D5858">
              <w:t>(+soybean oil)</w:t>
            </w:r>
          </w:p>
        </w:tc>
        <w:tc>
          <w:tcPr>
            <w:tcW w:w="1508" w:type="dxa"/>
          </w:tcPr>
          <w:p w14:paraId="713C592A" w14:textId="77777777" w:rsidR="007F6E41" w:rsidRPr="005D5858" w:rsidRDefault="007F6E41" w:rsidP="004E2BC1">
            <w:r w:rsidRPr="005D5858">
              <w:t>Batch</w:t>
            </w:r>
          </w:p>
        </w:tc>
        <w:tc>
          <w:tcPr>
            <w:tcW w:w="891" w:type="dxa"/>
          </w:tcPr>
          <w:p w14:paraId="33359FDD" w14:textId="77777777" w:rsidR="007F6E41" w:rsidRPr="005D5858" w:rsidRDefault="007F6E41" w:rsidP="004E2BC1">
            <w:r w:rsidRPr="005D5858">
              <w:t>100</w:t>
            </w:r>
          </w:p>
        </w:tc>
        <w:tc>
          <w:tcPr>
            <w:tcW w:w="1118" w:type="dxa"/>
          </w:tcPr>
          <w:p w14:paraId="2B42AD30" w14:textId="77777777" w:rsidR="007F6E41" w:rsidRPr="005D5858" w:rsidRDefault="007F6E41" w:rsidP="004E2BC1">
            <w:r w:rsidRPr="005D5858">
              <w:t>—</w:t>
            </w:r>
          </w:p>
        </w:tc>
        <w:tc>
          <w:tcPr>
            <w:tcW w:w="1367" w:type="dxa"/>
          </w:tcPr>
          <w:p w14:paraId="37FAE45A" w14:textId="77777777" w:rsidR="007F6E41" w:rsidRPr="005D5858" w:rsidRDefault="007F6E41" w:rsidP="004E2BC1">
            <w:r w:rsidRPr="005D5858">
              <w:t>—</w:t>
            </w:r>
          </w:p>
        </w:tc>
        <w:tc>
          <w:tcPr>
            <w:tcW w:w="1134" w:type="dxa"/>
          </w:tcPr>
          <w:p w14:paraId="2F172956" w14:textId="77777777" w:rsidR="007F6E41" w:rsidRPr="005D5858" w:rsidRDefault="007F6E41" w:rsidP="004E2BC1">
            <w:r w:rsidRPr="005D5858">
              <w:t>80.1</w:t>
            </w:r>
          </w:p>
        </w:tc>
        <w:tc>
          <w:tcPr>
            <w:tcW w:w="1865" w:type="dxa"/>
          </w:tcPr>
          <w:p w14:paraId="26999D83" w14:textId="77777777" w:rsidR="007F6E41" w:rsidRPr="005D5858" w:rsidRDefault="007F6E41" w:rsidP="004E2BC1">
            <w:r w:rsidRPr="005D5858">
              <w:t>0.76</w:t>
            </w:r>
          </w:p>
        </w:tc>
        <w:tc>
          <w:tcPr>
            <w:tcW w:w="866" w:type="dxa"/>
          </w:tcPr>
          <w:p w14:paraId="6E3C7930" w14:textId="77777777" w:rsidR="007F6E41" w:rsidRPr="005D5858" w:rsidRDefault="007F6E41" w:rsidP="004E2BC1">
            <w:r w:rsidRPr="005D5858">
              <w:t>20</w:t>
            </w:r>
          </w:p>
        </w:tc>
        <w:tc>
          <w:tcPr>
            <w:tcW w:w="2272" w:type="dxa"/>
          </w:tcPr>
          <w:p w14:paraId="21021509" w14:textId="77777777" w:rsidR="007F6E41" w:rsidRPr="005D5858" w:rsidRDefault="007F6E41" w:rsidP="004E2BC1">
            <w:r w:rsidRPr="005D5858">
              <w:fldChar w:fldCharType="begin"/>
            </w:r>
            <w:r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Pr="005D5858">
              <w:fldChar w:fldCharType="separate"/>
            </w:r>
            <w:r w:rsidRPr="005D5858">
              <w:rPr>
                <w:noProof/>
              </w:rPr>
              <w:t>(Greenan et al. 2006)</w:t>
            </w:r>
            <w:r w:rsidRPr="005D5858">
              <w:fldChar w:fldCharType="end"/>
            </w:r>
          </w:p>
        </w:tc>
      </w:tr>
    </w:tbl>
    <w:p w14:paraId="24C4C356" w14:textId="453E6882" w:rsidR="00C31D3B" w:rsidRPr="005D5858" w:rsidRDefault="00C31D3B" w:rsidP="007F6E41">
      <w:pPr>
        <w:spacing w:line="360" w:lineRule="auto"/>
        <w:jc w:val="both"/>
      </w:pPr>
      <w:r w:rsidRPr="005D5858">
        <w:br w:type="page"/>
      </w:r>
    </w:p>
    <w:p w14:paraId="5D0DC57D" w14:textId="024AF3B4" w:rsidR="004E2BC1" w:rsidRPr="005D5858" w:rsidRDefault="004E2BC1" w:rsidP="0035367B">
      <w:pPr>
        <w:pStyle w:val="Caption"/>
        <w:rPr>
          <w:rFonts w:ascii="Times New Roman" w:hAnsi="Times New Roman" w:cs="Times New Roman"/>
          <w:b w:val="0"/>
        </w:rPr>
      </w:pPr>
      <w:bookmarkStart w:id="175" w:name="_Toc74088901"/>
      <w:bookmarkStart w:id="176" w:name="_Toc74129926"/>
      <w:bookmarkStart w:id="177" w:name="_Toc74130268"/>
      <w:bookmarkStart w:id="178" w:name="_Toc74130560"/>
      <w:bookmarkStart w:id="179" w:name="_Toc79855256"/>
      <w:r w:rsidRPr="005D5858">
        <w:rPr>
          <w:rFonts w:ascii="Times New Roman" w:hAnsi="Times New Roman" w:cs="Times New Roman"/>
        </w:rPr>
        <w:lastRenderedPageBreak/>
        <w:t>Table I-</w:t>
      </w:r>
      <w:r w:rsidRPr="005D5858">
        <w:rPr>
          <w:rFonts w:ascii="Times New Roman" w:hAnsi="Times New Roman" w:cs="Times New Roman"/>
        </w:rPr>
        <w:fldChar w:fldCharType="begin"/>
      </w:r>
      <w:r w:rsidRPr="005D5858">
        <w:rPr>
          <w:rFonts w:ascii="Times New Roman" w:hAnsi="Times New Roman" w:cs="Times New Roman"/>
        </w:rPr>
        <w:instrText xml:space="preserve"> SEQ Table_I- \* ARABIC </w:instrText>
      </w:r>
      <w:r w:rsidRPr="005D5858">
        <w:rPr>
          <w:rFonts w:ascii="Times New Roman" w:hAnsi="Times New Roman" w:cs="Times New Roman"/>
        </w:rPr>
        <w:fldChar w:fldCharType="separate"/>
      </w:r>
      <w:r w:rsidR="00371AA9" w:rsidRPr="005D5858">
        <w:rPr>
          <w:rFonts w:ascii="Times New Roman" w:hAnsi="Times New Roman" w:cs="Times New Roman"/>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 xml:space="preserve">Biochar physicochemical properties (125 samples collected from </w:t>
      </w:r>
      <w:r w:rsidR="00861326" w:rsidRPr="005D5858">
        <w:rPr>
          <w:rFonts w:ascii="Times New Roman" w:hAnsi="Times New Roman" w:cs="Times New Roman"/>
          <w:b w:val="0"/>
        </w:rPr>
        <w:t>literature, details in Appendix Table-S1</w:t>
      </w:r>
      <w:r w:rsidRPr="005D5858">
        <w:rPr>
          <w:rFonts w:ascii="Times New Roman" w:hAnsi="Times New Roman" w:cs="Times New Roman"/>
          <w:b w:val="0"/>
        </w:rPr>
        <w:t>)</w:t>
      </w:r>
      <w:bookmarkEnd w:id="175"/>
      <w:bookmarkEnd w:id="176"/>
      <w:bookmarkEnd w:id="177"/>
      <w:bookmarkEnd w:id="178"/>
      <w:bookmarkEnd w:id="179"/>
    </w:p>
    <w:tbl>
      <w:tblPr>
        <w:tblW w:w="0" w:type="auto"/>
        <w:tblBorders>
          <w:top w:val="single" w:sz="12" w:space="0" w:color="auto"/>
          <w:bottom w:val="single" w:sz="12" w:space="0" w:color="auto"/>
        </w:tblBorders>
        <w:tblLayout w:type="fixed"/>
        <w:tblLook w:val="04A0" w:firstRow="1" w:lastRow="0" w:firstColumn="1" w:lastColumn="0" w:noHBand="0" w:noVBand="1"/>
      </w:tblPr>
      <w:tblGrid>
        <w:gridCol w:w="1072"/>
        <w:gridCol w:w="1012"/>
        <w:gridCol w:w="1512"/>
        <w:gridCol w:w="1170"/>
        <w:gridCol w:w="1260"/>
        <w:gridCol w:w="900"/>
        <w:gridCol w:w="990"/>
        <w:gridCol w:w="900"/>
        <w:gridCol w:w="900"/>
        <w:gridCol w:w="900"/>
        <w:gridCol w:w="990"/>
        <w:gridCol w:w="922"/>
      </w:tblGrid>
      <w:tr w:rsidR="004E2BC1" w:rsidRPr="005D5858" w14:paraId="5CC2670A" w14:textId="77777777" w:rsidTr="004E2BC1">
        <w:trPr>
          <w:trHeight w:val="20"/>
        </w:trPr>
        <w:tc>
          <w:tcPr>
            <w:tcW w:w="1072" w:type="dxa"/>
            <w:tcBorders>
              <w:top w:val="single" w:sz="12" w:space="0" w:color="auto"/>
              <w:bottom w:val="single" w:sz="6" w:space="0" w:color="auto"/>
            </w:tcBorders>
          </w:tcPr>
          <w:p w14:paraId="745E3B73" w14:textId="77777777" w:rsidR="004E2BC1" w:rsidRPr="005D5858" w:rsidRDefault="004E2BC1" w:rsidP="004E2BC1">
            <w:pPr>
              <w:rPr>
                <w:bCs/>
                <w:szCs w:val="18"/>
              </w:rPr>
            </w:pPr>
          </w:p>
        </w:tc>
        <w:tc>
          <w:tcPr>
            <w:tcW w:w="1012" w:type="dxa"/>
            <w:tcBorders>
              <w:top w:val="single" w:sz="12" w:space="0" w:color="auto"/>
              <w:bottom w:val="single" w:sz="6" w:space="0" w:color="auto"/>
            </w:tcBorders>
          </w:tcPr>
          <w:p w14:paraId="5E1BB252" w14:textId="77777777" w:rsidR="004E2BC1" w:rsidRPr="005D5858" w:rsidRDefault="004E2BC1" w:rsidP="004E2BC1">
            <w:pPr>
              <w:rPr>
                <w:bCs/>
                <w:szCs w:val="18"/>
              </w:rPr>
            </w:pPr>
            <w:r w:rsidRPr="005D5858">
              <w:rPr>
                <w:bCs/>
                <w:szCs w:val="18"/>
              </w:rPr>
              <w:t>pH</w:t>
            </w:r>
          </w:p>
          <w:p w14:paraId="6794E441" w14:textId="77777777" w:rsidR="004E2BC1" w:rsidRPr="005D5858" w:rsidRDefault="004E2BC1" w:rsidP="004E2BC1">
            <w:pPr>
              <w:rPr>
                <w:bCs/>
                <w:szCs w:val="18"/>
              </w:rPr>
            </w:pPr>
            <w:r w:rsidRPr="005D5858">
              <w:rPr>
                <w:bCs/>
                <w:szCs w:val="18"/>
              </w:rPr>
              <w:t>(H</w:t>
            </w:r>
            <w:r w:rsidRPr="005D5858">
              <w:rPr>
                <w:bCs/>
                <w:szCs w:val="18"/>
                <w:vertAlign w:val="subscript"/>
              </w:rPr>
              <w:t>2</w:t>
            </w:r>
            <w:r w:rsidRPr="005D5858">
              <w:rPr>
                <w:bCs/>
                <w:szCs w:val="18"/>
              </w:rPr>
              <w:t>O)</w:t>
            </w:r>
          </w:p>
        </w:tc>
        <w:tc>
          <w:tcPr>
            <w:tcW w:w="1512" w:type="dxa"/>
            <w:tcBorders>
              <w:top w:val="single" w:sz="12" w:space="0" w:color="auto"/>
              <w:bottom w:val="single" w:sz="6" w:space="0" w:color="auto"/>
            </w:tcBorders>
          </w:tcPr>
          <w:p w14:paraId="5605841A" w14:textId="77777777" w:rsidR="004E2BC1" w:rsidRPr="005D5858" w:rsidRDefault="004E2BC1" w:rsidP="004E2BC1">
            <w:pPr>
              <w:rPr>
                <w:bCs/>
                <w:szCs w:val="18"/>
              </w:rPr>
            </w:pPr>
            <w:r w:rsidRPr="005D5858">
              <w:rPr>
                <w:bCs/>
                <w:szCs w:val="18"/>
              </w:rPr>
              <w:t>CEC</w:t>
            </w:r>
          </w:p>
          <w:p w14:paraId="2CA9C844" w14:textId="77777777" w:rsidR="004E2BC1" w:rsidRPr="005D5858" w:rsidRDefault="004E2BC1" w:rsidP="004E2BC1">
            <w:pPr>
              <w:rPr>
                <w:bCs/>
                <w:szCs w:val="18"/>
              </w:rPr>
            </w:pPr>
            <w:r w:rsidRPr="005D5858">
              <w:rPr>
                <w:bCs/>
                <w:szCs w:val="18"/>
              </w:rPr>
              <w:t>(molc m</w:t>
            </w:r>
            <w:r w:rsidRPr="005D5858">
              <w:rPr>
                <w:bCs/>
                <w:szCs w:val="18"/>
                <w:vertAlign w:val="superscript"/>
              </w:rPr>
              <w:t>-2</w:t>
            </w:r>
            <w:r w:rsidRPr="005D5858">
              <w:rPr>
                <w:bCs/>
                <w:szCs w:val="18"/>
              </w:rPr>
              <w:t>)</w:t>
            </w:r>
          </w:p>
        </w:tc>
        <w:tc>
          <w:tcPr>
            <w:tcW w:w="1170" w:type="dxa"/>
            <w:tcBorders>
              <w:top w:val="single" w:sz="12" w:space="0" w:color="auto"/>
              <w:bottom w:val="single" w:sz="6" w:space="0" w:color="auto"/>
            </w:tcBorders>
          </w:tcPr>
          <w:p w14:paraId="0874A4FC" w14:textId="77777777" w:rsidR="004E2BC1" w:rsidRPr="005D5858" w:rsidRDefault="004E2BC1" w:rsidP="004E2BC1">
            <w:pPr>
              <w:rPr>
                <w:bCs/>
                <w:szCs w:val="18"/>
              </w:rPr>
            </w:pPr>
            <w:r w:rsidRPr="005D5858">
              <w:rPr>
                <w:bCs/>
                <w:szCs w:val="18"/>
              </w:rPr>
              <w:t>SSA</w:t>
            </w:r>
          </w:p>
          <w:p w14:paraId="7DEA0793" w14:textId="77777777" w:rsidR="004E2BC1" w:rsidRPr="005D5858" w:rsidRDefault="004E2BC1" w:rsidP="004E2BC1">
            <w:pPr>
              <w:rPr>
                <w:bCs/>
                <w:szCs w:val="18"/>
              </w:rPr>
            </w:pPr>
            <w:r w:rsidRPr="005D5858">
              <w:rPr>
                <w:bCs/>
                <w:szCs w:val="18"/>
              </w:rPr>
              <w:t>(m</w:t>
            </w:r>
            <w:r w:rsidRPr="005D5858">
              <w:rPr>
                <w:bCs/>
                <w:szCs w:val="18"/>
                <w:vertAlign w:val="superscript"/>
              </w:rPr>
              <w:t>2</w:t>
            </w:r>
            <w:r w:rsidRPr="005D5858">
              <w:rPr>
                <w:bCs/>
                <w:szCs w:val="18"/>
              </w:rPr>
              <w:t xml:space="preserve"> g</w:t>
            </w:r>
            <w:r w:rsidRPr="005D5858">
              <w:rPr>
                <w:bCs/>
                <w:szCs w:val="18"/>
                <w:vertAlign w:val="superscript"/>
              </w:rPr>
              <w:t>-1</w:t>
            </w:r>
            <w:r w:rsidRPr="005D5858">
              <w:rPr>
                <w:bCs/>
                <w:szCs w:val="18"/>
              </w:rPr>
              <w:t>)</w:t>
            </w:r>
          </w:p>
        </w:tc>
        <w:tc>
          <w:tcPr>
            <w:tcW w:w="1260" w:type="dxa"/>
            <w:tcBorders>
              <w:top w:val="single" w:sz="12" w:space="0" w:color="auto"/>
              <w:bottom w:val="single" w:sz="6" w:space="0" w:color="auto"/>
            </w:tcBorders>
          </w:tcPr>
          <w:p w14:paraId="16317CCE" w14:textId="77777777" w:rsidR="004E2BC1" w:rsidRPr="005D5858" w:rsidRDefault="004E2BC1" w:rsidP="004E2BC1">
            <w:pPr>
              <w:rPr>
                <w:bCs/>
                <w:szCs w:val="18"/>
              </w:rPr>
            </w:pPr>
            <w:r w:rsidRPr="005D5858">
              <w:rPr>
                <w:bCs/>
                <w:szCs w:val="18"/>
              </w:rPr>
              <w:t>PV</w:t>
            </w:r>
          </w:p>
          <w:p w14:paraId="038D9B9E" w14:textId="77777777" w:rsidR="004E2BC1" w:rsidRPr="005D5858" w:rsidRDefault="004E2BC1" w:rsidP="004E2BC1">
            <w:pPr>
              <w:rPr>
                <w:bCs/>
                <w:szCs w:val="18"/>
              </w:rPr>
            </w:pPr>
            <w:r w:rsidRPr="005D5858">
              <w:rPr>
                <w:bCs/>
                <w:szCs w:val="18"/>
              </w:rPr>
              <w:t>(cm</w:t>
            </w:r>
            <w:r w:rsidRPr="005D5858">
              <w:rPr>
                <w:bCs/>
                <w:szCs w:val="18"/>
                <w:vertAlign w:val="superscript"/>
              </w:rPr>
              <w:t>3</w:t>
            </w:r>
            <w:r w:rsidRPr="005D5858">
              <w:rPr>
                <w:bCs/>
                <w:szCs w:val="18"/>
              </w:rPr>
              <w:t xml:space="preserve"> g</w:t>
            </w:r>
            <w:r w:rsidRPr="005D5858">
              <w:rPr>
                <w:bCs/>
                <w:szCs w:val="18"/>
                <w:vertAlign w:val="superscript"/>
              </w:rPr>
              <w:t>-1</w:t>
            </w:r>
            <w:r w:rsidRPr="005D5858">
              <w:rPr>
                <w:bCs/>
                <w:szCs w:val="18"/>
              </w:rPr>
              <w:t>)</w:t>
            </w:r>
          </w:p>
        </w:tc>
        <w:tc>
          <w:tcPr>
            <w:tcW w:w="900" w:type="dxa"/>
            <w:tcBorders>
              <w:top w:val="single" w:sz="12" w:space="0" w:color="auto"/>
              <w:bottom w:val="single" w:sz="6" w:space="0" w:color="auto"/>
            </w:tcBorders>
          </w:tcPr>
          <w:p w14:paraId="6A97B963" w14:textId="77777777" w:rsidR="004E2BC1" w:rsidRPr="005D5858" w:rsidRDefault="004E2BC1" w:rsidP="004E2BC1">
            <w:pPr>
              <w:rPr>
                <w:bCs/>
                <w:szCs w:val="18"/>
              </w:rPr>
            </w:pPr>
            <w:r w:rsidRPr="005D5858">
              <w:rPr>
                <w:bCs/>
                <w:szCs w:val="18"/>
              </w:rPr>
              <w:t>C</w:t>
            </w:r>
          </w:p>
          <w:p w14:paraId="59B0059F" w14:textId="77777777" w:rsidR="004E2BC1" w:rsidRPr="005D5858" w:rsidRDefault="004E2BC1" w:rsidP="004E2BC1">
            <w:pPr>
              <w:rPr>
                <w:bCs/>
                <w:szCs w:val="18"/>
              </w:rPr>
            </w:pPr>
            <w:r w:rsidRPr="005D5858">
              <w:rPr>
                <w:bCs/>
                <w:szCs w:val="18"/>
              </w:rPr>
              <w:t>(%)</w:t>
            </w:r>
          </w:p>
        </w:tc>
        <w:tc>
          <w:tcPr>
            <w:tcW w:w="990" w:type="dxa"/>
            <w:tcBorders>
              <w:top w:val="single" w:sz="12" w:space="0" w:color="auto"/>
              <w:bottom w:val="single" w:sz="6" w:space="0" w:color="auto"/>
            </w:tcBorders>
          </w:tcPr>
          <w:p w14:paraId="50D48BDD" w14:textId="77777777" w:rsidR="004E2BC1" w:rsidRPr="005D5858" w:rsidRDefault="004E2BC1" w:rsidP="004E2BC1">
            <w:pPr>
              <w:rPr>
                <w:bCs/>
                <w:szCs w:val="18"/>
              </w:rPr>
            </w:pPr>
            <w:r w:rsidRPr="005D5858">
              <w:rPr>
                <w:bCs/>
                <w:szCs w:val="18"/>
              </w:rPr>
              <w:t>N</w:t>
            </w:r>
          </w:p>
          <w:p w14:paraId="050674BB" w14:textId="77777777" w:rsidR="004E2BC1" w:rsidRPr="005D5858" w:rsidRDefault="004E2BC1" w:rsidP="004E2BC1">
            <w:pPr>
              <w:rPr>
                <w:bCs/>
                <w:szCs w:val="18"/>
              </w:rPr>
            </w:pPr>
            <w:r w:rsidRPr="005D5858">
              <w:rPr>
                <w:bCs/>
                <w:szCs w:val="18"/>
              </w:rPr>
              <w:t>(%)</w:t>
            </w:r>
          </w:p>
        </w:tc>
        <w:tc>
          <w:tcPr>
            <w:tcW w:w="900" w:type="dxa"/>
            <w:tcBorders>
              <w:top w:val="single" w:sz="12" w:space="0" w:color="auto"/>
              <w:bottom w:val="single" w:sz="6" w:space="0" w:color="auto"/>
            </w:tcBorders>
          </w:tcPr>
          <w:p w14:paraId="63B8DC6F" w14:textId="77777777" w:rsidR="004E2BC1" w:rsidRPr="005D5858" w:rsidRDefault="004E2BC1" w:rsidP="004E2BC1">
            <w:pPr>
              <w:rPr>
                <w:bCs/>
                <w:szCs w:val="18"/>
              </w:rPr>
            </w:pPr>
            <w:r w:rsidRPr="005D5858">
              <w:rPr>
                <w:bCs/>
                <w:szCs w:val="18"/>
              </w:rPr>
              <w:t>H</w:t>
            </w:r>
          </w:p>
          <w:p w14:paraId="45ED787F" w14:textId="77777777" w:rsidR="004E2BC1" w:rsidRPr="005D5858" w:rsidRDefault="004E2BC1" w:rsidP="004E2BC1">
            <w:pPr>
              <w:rPr>
                <w:bCs/>
                <w:szCs w:val="18"/>
              </w:rPr>
            </w:pPr>
            <w:r w:rsidRPr="005D5858">
              <w:rPr>
                <w:bCs/>
                <w:szCs w:val="18"/>
              </w:rPr>
              <w:t>(%)</w:t>
            </w:r>
          </w:p>
        </w:tc>
        <w:tc>
          <w:tcPr>
            <w:tcW w:w="900" w:type="dxa"/>
            <w:tcBorders>
              <w:top w:val="single" w:sz="12" w:space="0" w:color="auto"/>
              <w:bottom w:val="single" w:sz="6" w:space="0" w:color="auto"/>
            </w:tcBorders>
          </w:tcPr>
          <w:p w14:paraId="423488BD" w14:textId="77777777" w:rsidR="004E2BC1" w:rsidRPr="005D5858" w:rsidRDefault="004E2BC1" w:rsidP="004E2BC1">
            <w:pPr>
              <w:rPr>
                <w:bCs/>
                <w:szCs w:val="18"/>
              </w:rPr>
            </w:pPr>
            <w:r w:rsidRPr="005D5858">
              <w:rPr>
                <w:bCs/>
                <w:szCs w:val="18"/>
              </w:rPr>
              <w:t>O</w:t>
            </w:r>
          </w:p>
          <w:p w14:paraId="746E8403" w14:textId="77777777" w:rsidR="004E2BC1" w:rsidRPr="005D5858" w:rsidRDefault="004E2BC1" w:rsidP="004E2BC1">
            <w:pPr>
              <w:rPr>
                <w:bCs/>
                <w:szCs w:val="18"/>
              </w:rPr>
            </w:pPr>
            <w:r w:rsidRPr="005D5858">
              <w:rPr>
                <w:bCs/>
                <w:szCs w:val="18"/>
              </w:rPr>
              <w:t>(%)</w:t>
            </w:r>
          </w:p>
        </w:tc>
        <w:tc>
          <w:tcPr>
            <w:tcW w:w="900" w:type="dxa"/>
            <w:tcBorders>
              <w:top w:val="single" w:sz="12" w:space="0" w:color="auto"/>
              <w:bottom w:val="single" w:sz="6" w:space="0" w:color="auto"/>
            </w:tcBorders>
          </w:tcPr>
          <w:p w14:paraId="4ECB609F" w14:textId="77777777" w:rsidR="004E2BC1" w:rsidRPr="005D5858" w:rsidRDefault="004E2BC1" w:rsidP="004E2BC1">
            <w:pPr>
              <w:rPr>
                <w:bCs/>
                <w:szCs w:val="18"/>
              </w:rPr>
            </w:pPr>
            <w:r w:rsidRPr="005D5858">
              <w:rPr>
                <w:bCs/>
                <w:szCs w:val="18"/>
              </w:rPr>
              <w:t>K</w:t>
            </w:r>
          </w:p>
          <w:p w14:paraId="6B46A593" w14:textId="77777777" w:rsidR="004E2BC1" w:rsidRPr="005D5858" w:rsidRDefault="004E2BC1" w:rsidP="004E2BC1">
            <w:pPr>
              <w:rPr>
                <w:bCs/>
                <w:szCs w:val="18"/>
              </w:rPr>
            </w:pPr>
            <w:r w:rsidRPr="005D5858">
              <w:rPr>
                <w:bCs/>
                <w:szCs w:val="18"/>
              </w:rPr>
              <w:t>(%)</w:t>
            </w:r>
          </w:p>
        </w:tc>
        <w:tc>
          <w:tcPr>
            <w:tcW w:w="990" w:type="dxa"/>
            <w:tcBorders>
              <w:top w:val="single" w:sz="12" w:space="0" w:color="auto"/>
              <w:bottom w:val="single" w:sz="6" w:space="0" w:color="auto"/>
            </w:tcBorders>
          </w:tcPr>
          <w:p w14:paraId="104AF53C" w14:textId="77777777" w:rsidR="004E2BC1" w:rsidRPr="005D5858" w:rsidRDefault="004E2BC1" w:rsidP="004E2BC1">
            <w:pPr>
              <w:rPr>
                <w:bCs/>
                <w:szCs w:val="18"/>
              </w:rPr>
            </w:pPr>
            <w:r w:rsidRPr="005D5858">
              <w:rPr>
                <w:bCs/>
                <w:szCs w:val="18"/>
              </w:rPr>
              <w:t>P</w:t>
            </w:r>
          </w:p>
          <w:p w14:paraId="26AEC9F4" w14:textId="77777777" w:rsidR="004E2BC1" w:rsidRPr="005D5858" w:rsidRDefault="004E2BC1" w:rsidP="004E2BC1">
            <w:pPr>
              <w:rPr>
                <w:bCs/>
                <w:szCs w:val="18"/>
              </w:rPr>
            </w:pPr>
            <w:r w:rsidRPr="005D5858">
              <w:rPr>
                <w:bCs/>
                <w:szCs w:val="18"/>
              </w:rPr>
              <w:t>(%)</w:t>
            </w:r>
          </w:p>
        </w:tc>
        <w:tc>
          <w:tcPr>
            <w:tcW w:w="922" w:type="dxa"/>
            <w:tcBorders>
              <w:top w:val="single" w:sz="12" w:space="0" w:color="auto"/>
              <w:bottom w:val="single" w:sz="6" w:space="0" w:color="auto"/>
            </w:tcBorders>
          </w:tcPr>
          <w:p w14:paraId="1A86503D" w14:textId="77777777" w:rsidR="004E2BC1" w:rsidRPr="005D5858" w:rsidRDefault="004E2BC1" w:rsidP="004E2BC1">
            <w:pPr>
              <w:rPr>
                <w:bCs/>
                <w:szCs w:val="18"/>
              </w:rPr>
            </w:pPr>
            <w:r w:rsidRPr="005D5858">
              <w:rPr>
                <w:bCs/>
                <w:szCs w:val="18"/>
              </w:rPr>
              <w:t>A</w:t>
            </w:r>
            <w:r w:rsidRPr="005D5858">
              <w:rPr>
                <w:bCs/>
                <w:szCs w:val="18"/>
                <w:vertAlign w:val="subscript"/>
              </w:rPr>
              <w:t>sh</w:t>
            </w:r>
          </w:p>
          <w:p w14:paraId="2DC0E949" w14:textId="77777777" w:rsidR="004E2BC1" w:rsidRPr="005D5858" w:rsidRDefault="004E2BC1" w:rsidP="004E2BC1">
            <w:pPr>
              <w:rPr>
                <w:bCs/>
                <w:szCs w:val="18"/>
              </w:rPr>
            </w:pPr>
            <w:r w:rsidRPr="005D5858">
              <w:rPr>
                <w:bCs/>
                <w:szCs w:val="18"/>
              </w:rPr>
              <w:t>(%)</w:t>
            </w:r>
          </w:p>
        </w:tc>
      </w:tr>
      <w:tr w:rsidR="004E2BC1" w:rsidRPr="005D5858" w14:paraId="5290511D" w14:textId="77777777" w:rsidTr="004E2BC1">
        <w:trPr>
          <w:trHeight w:val="20"/>
        </w:trPr>
        <w:tc>
          <w:tcPr>
            <w:tcW w:w="1072" w:type="dxa"/>
            <w:tcBorders>
              <w:top w:val="single" w:sz="6" w:space="0" w:color="auto"/>
            </w:tcBorders>
          </w:tcPr>
          <w:p w14:paraId="28F7DC73" w14:textId="77777777" w:rsidR="004E2BC1" w:rsidRPr="005D5858" w:rsidRDefault="004E2BC1" w:rsidP="004E2BC1">
            <w:pPr>
              <w:rPr>
                <w:bCs/>
                <w:szCs w:val="18"/>
              </w:rPr>
            </w:pPr>
            <w:r w:rsidRPr="005D5858">
              <w:rPr>
                <w:bCs/>
                <w:szCs w:val="18"/>
              </w:rPr>
              <w:t>Min</w:t>
            </w:r>
          </w:p>
        </w:tc>
        <w:tc>
          <w:tcPr>
            <w:tcW w:w="1012" w:type="dxa"/>
            <w:tcBorders>
              <w:top w:val="single" w:sz="6" w:space="0" w:color="auto"/>
            </w:tcBorders>
            <w:vAlign w:val="bottom"/>
          </w:tcPr>
          <w:p w14:paraId="47D0FE3F" w14:textId="77777777" w:rsidR="004E2BC1" w:rsidRPr="005D5858" w:rsidRDefault="004E2BC1" w:rsidP="004E2BC1">
            <w:pPr>
              <w:rPr>
                <w:bCs/>
                <w:szCs w:val="18"/>
              </w:rPr>
            </w:pPr>
            <w:r w:rsidRPr="005D5858">
              <w:rPr>
                <w:rFonts w:eastAsia="Times New Roman"/>
                <w:szCs w:val="18"/>
              </w:rPr>
              <w:t>3.73</w:t>
            </w:r>
          </w:p>
        </w:tc>
        <w:tc>
          <w:tcPr>
            <w:tcW w:w="1512" w:type="dxa"/>
            <w:tcBorders>
              <w:top w:val="single" w:sz="6" w:space="0" w:color="auto"/>
            </w:tcBorders>
            <w:vAlign w:val="bottom"/>
          </w:tcPr>
          <w:p w14:paraId="37B681E4" w14:textId="77777777" w:rsidR="004E2BC1" w:rsidRPr="005D5858" w:rsidRDefault="004E2BC1" w:rsidP="004E2BC1">
            <w:pPr>
              <w:rPr>
                <w:bCs/>
                <w:szCs w:val="18"/>
              </w:rPr>
            </w:pPr>
            <w:r w:rsidRPr="005D5858">
              <w:rPr>
                <w:rFonts w:eastAsia="Times New Roman"/>
                <w:szCs w:val="18"/>
              </w:rPr>
              <w:t>0.12</w:t>
            </w:r>
          </w:p>
        </w:tc>
        <w:tc>
          <w:tcPr>
            <w:tcW w:w="1170" w:type="dxa"/>
            <w:tcBorders>
              <w:top w:val="single" w:sz="6" w:space="0" w:color="auto"/>
            </w:tcBorders>
            <w:vAlign w:val="bottom"/>
          </w:tcPr>
          <w:p w14:paraId="6FA1DAD9" w14:textId="77777777" w:rsidR="004E2BC1" w:rsidRPr="005D5858" w:rsidRDefault="004E2BC1" w:rsidP="004E2BC1">
            <w:pPr>
              <w:rPr>
                <w:bCs/>
                <w:szCs w:val="18"/>
              </w:rPr>
            </w:pPr>
            <w:r w:rsidRPr="005D5858">
              <w:rPr>
                <w:rFonts w:eastAsia="Times New Roman"/>
                <w:szCs w:val="18"/>
              </w:rPr>
              <w:t>0.70</w:t>
            </w:r>
          </w:p>
        </w:tc>
        <w:tc>
          <w:tcPr>
            <w:tcW w:w="1260" w:type="dxa"/>
            <w:tcBorders>
              <w:top w:val="single" w:sz="6" w:space="0" w:color="auto"/>
            </w:tcBorders>
            <w:vAlign w:val="bottom"/>
          </w:tcPr>
          <w:p w14:paraId="2F559A90" w14:textId="77777777" w:rsidR="004E2BC1" w:rsidRPr="005D5858" w:rsidRDefault="004E2BC1" w:rsidP="004E2BC1">
            <w:pPr>
              <w:rPr>
                <w:bCs/>
                <w:szCs w:val="18"/>
              </w:rPr>
            </w:pPr>
            <w:r w:rsidRPr="005D5858">
              <w:rPr>
                <w:rFonts w:eastAsia="Times New Roman"/>
                <w:szCs w:val="18"/>
              </w:rPr>
              <w:t>0.002</w:t>
            </w:r>
          </w:p>
        </w:tc>
        <w:tc>
          <w:tcPr>
            <w:tcW w:w="900" w:type="dxa"/>
            <w:tcBorders>
              <w:top w:val="single" w:sz="6" w:space="0" w:color="auto"/>
            </w:tcBorders>
            <w:vAlign w:val="bottom"/>
          </w:tcPr>
          <w:p w14:paraId="0217572A" w14:textId="77777777" w:rsidR="004E2BC1" w:rsidRPr="005D5858" w:rsidRDefault="004E2BC1" w:rsidP="004E2BC1">
            <w:pPr>
              <w:rPr>
                <w:bCs/>
                <w:szCs w:val="18"/>
              </w:rPr>
            </w:pPr>
            <w:r w:rsidRPr="005D5858">
              <w:rPr>
                <w:rFonts w:eastAsia="Times New Roman"/>
                <w:szCs w:val="18"/>
              </w:rPr>
              <w:t>20.19</w:t>
            </w:r>
          </w:p>
        </w:tc>
        <w:tc>
          <w:tcPr>
            <w:tcW w:w="990" w:type="dxa"/>
            <w:tcBorders>
              <w:top w:val="single" w:sz="6" w:space="0" w:color="auto"/>
            </w:tcBorders>
            <w:vAlign w:val="bottom"/>
          </w:tcPr>
          <w:p w14:paraId="5477995C" w14:textId="77777777" w:rsidR="004E2BC1" w:rsidRPr="005D5858" w:rsidRDefault="004E2BC1" w:rsidP="004E2BC1">
            <w:pPr>
              <w:rPr>
                <w:bCs/>
                <w:szCs w:val="18"/>
              </w:rPr>
            </w:pPr>
            <w:r w:rsidRPr="005D5858">
              <w:rPr>
                <w:rFonts w:eastAsia="Times New Roman"/>
                <w:szCs w:val="18"/>
              </w:rPr>
              <w:t>0.04</w:t>
            </w:r>
          </w:p>
        </w:tc>
        <w:tc>
          <w:tcPr>
            <w:tcW w:w="900" w:type="dxa"/>
            <w:tcBorders>
              <w:top w:val="single" w:sz="6" w:space="0" w:color="auto"/>
            </w:tcBorders>
            <w:vAlign w:val="bottom"/>
          </w:tcPr>
          <w:p w14:paraId="0B43339F" w14:textId="77777777" w:rsidR="004E2BC1" w:rsidRPr="005D5858" w:rsidRDefault="004E2BC1" w:rsidP="004E2BC1">
            <w:pPr>
              <w:rPr>
                <w:bCs/>
                <w:szCs w:val="18"/>
              </w:rPr>
            </w:pPr>
            <w:r w:rsidRPr="005D5858">
              <w:rPr>
                <w:rFonts w:eastAsia="Times New Roman"/>
                <w:szCs w:val="18"/>
              </w:rPr>
              <w:t>0.35</w:t>
            </w:r>
          </w:p>
        </w:tc>
        <w:tc>
          <w:tcPr>
            <w:tcW w:w="900" w:type="dxa"/>
            <w:tcBorders>
              <w:top w:val="single" w:sz="6" w:space="0" w:color="auto"/>
            </w:tcBorders>
            <w:vAlign w:val="bottom"/>
          </w:tcPr>
          <w:p w14:paraId="2C201309" w14:textId="77777777" w:rsidR="004E2BC1" w:rsidRPr="005D5858" w:rsidRDefault="004E2BC1" w:rsidP="004E2BC1">
            <w:pPr>
              <w:rPr>
                <w:bCs/>
                <w:szCs w:val="18"/>
              </w:rPr>
            </w:pPr>
            <w:r w:rsidRPr="005D5858">
              <w:rPr>
                <w:rFonts w:eastAsia="Times New Roman"/>
                <w:szCs w:val="18"/>
              </w:rPr>
              <w:t>0.70</w:t>
            </w:r>
          </w:p>
        </w:tc>
        <w:tc>
          <w:tcPr>
            <w:tcW w:w="900" w:type="dxa"/>
            <w:tcBorders>
              <w:top w:val="single" w:sz="6" w:space="0" w:color="auto"/>
            </w:tcBorders>
            <w:vAlign w:val="bottom"/>
          </w:tcPr>
          <w:p w14:paraId="6587038E" w14:textId="77777777" w:rsidR="004E2BC1" w:rsidRPr="005D5858" w:rsidRDefault="004E2BC1" w:rsidP="004E2BC1">
            <w:pPr>
              <w:rPr>
                <w:bCs/>
                <w:szCs w:val="18"/>
              </w:rPr>
            </w:pPr>
            <w:r w:rsidRPr="005D5858">
              <w:rPr>
                <w:rFonts w:eastAsia="Times New Roman"/>
                <w:szCs w:val="18"/>
              </w:rPr>
              <w:t>16.90</w:t>
            </w:r>
          </w:p>
        </w:tc>
        <w:tc>
          <w:tcPr>
            <w:tcW w:w="990" w:type="dxa"/>
            <w:tcBorders>
              <w:top w:val="single" w:sz="6" w:space="0" w:color="auto"/>
            </w:tcBorders>
            <w:vAlign w:val="bottom"/>
          </w:tcPr>
          <w:p w14:paraId="07A03CC6" w14:textId="77777777" w:rsidR="004E2BC1" w:rsidRPr="005D5858" w:rsidRDefault="004E2BC1" w:rsidP="004E2BC1">
            <w:pPr>
              <w:rPr>
                <w:bCs/>
                <w:szCs w:val="18"/>
              </w:rPr>
            </w:pPr>
            <w:r w:rsidRPr="005D5858">
              <w:rPr>
                <w:rFonts w:eastAsia="Times New Roman"/>
                <w:szCs w:val="18"/>
              </w:rPr>
              <w:t>0.0005</w:t>
            </w:r>
          </w:p>
        </w:tc>
        <w:tc>
          <w:tcPr>
            <w:tcW w:w="922" w:type="dxa"/>
            <w:tcBorders>
              <w:top w:val="single" w:sz="6" w:space="0" w:color="auto"/>
            </w:tcBorders>
            <w:vAlign w:val="bottom"/>
          </w:tcPr>
          <w:p w14:paraId="294837C5" w14:textId="77777777" w:rsidR="004E2BC1" w:rsidRPr="005D5858" w:rsidRDefault="004E2BC1" w:rsidP="004E2BC1">
            <w:pPr>
              <w:rPr>
                <w:bCs/>
                <w:szCs w:val="18"/>
              </w:rPr>
            </w:pPr>
            <w:r w:rsidRPr="005D5858">
              <w:rPr>
                <w:rFonts w:eastAsia="Times New Roman"/>
              </w:rPr>
              <w:t>0.30</w:t>
            </w:r>
          </w:p>
        </w:tc>
      </w:tr>
      <w:tr w:rsidR="004E2BC1" w:rsidRPr="005D5858" w14:paraId="358B6ECE" w14:textId="77777777" w:rsidTr="004E2BC1">
        <w:trPr>
          <w:trHeight w:val="20"/>
        </w:trPr>
        <w:tc>
          <w:tcPr>
            <w:tcW w:w="1072" w:type="dxa"/>
          </w:tcPr>
          <w:p w14:paraId="0584A97E" w14:textId="77777777" w:rsidR="004E2BC1" w:rsidRPr="005D5858" w:rsidRDefault="004E2BC1" w:rsidP="004E2BC1">
            <w:pPr>
              <w:rPr>
                <w:bCs/>
                <w:szCs w:val="18"/>
              </w:rPr>
            </w:pPr>
            <w:r w:rsidRPr="005D5858">
              <w:rPr>
                <w:bCs/>
                <w:szCs w:val="18"/>
              </w:rPr>
              <w:t>Max</w:t>
            </w:r>
          </w:p>
        </w:tc>
        <w:tc>
          <w:tcPr>
            <w:tcW w:w="1012" w:type="dxa"/>
            <w:vAlign w:val="bottom"/>
          </w:tcPr>
          <w:p w14:paraId="4D670616" w14:textId="77777777" w:rsidR="004E2BC1" w:rsidRPr="005D5858" w:rsidRDefault="004E2BC1" w:rsidP="004E2BC1">
            <w:pPr>
              <w:rPr>
                <w:bCs/>
                <w:szCs w:val="18"/>
              </w:rPr>
            </w:pPr>
            <w:r w:rsidRPr="005D5858">
              <w:rPr>
                <w:rFonts w:eastAsia="Times New Roman"/>
                <w:szCs w:val="18"/>
              </w:rPr>
              <w:t>12.30</w:t>
            </w:r>
          </w:p>
        </w:tc>
        <w:tc>
          <w:tcPr>
            <w:tcW w:w="1512" w:type="dxa"/>
            <w:vAlign w:val="bottom"/>
          </w:tcPr>
          <w:p w14:paraId="0461667E" w14:textId="77777777" w:rsidR="004E2BC1" w:rsidRPr="005D5858" w:rsidRDefault="004E2BC1" w:rsidP="004E2BC1">
            <w:pPr>
              <w:rPr>
                <w:bCs/>
                <w:szCs w:val="18"/>
              </w:rPr>
            </w:pPr>
            <w:r w:rsidRPr="005D5858">
              <w:rPr>
                <w:rFonts w:eastAsia="Times New Roman"/>
                <w:szCs w:val="18"/>
              </w:rPr>
              <w:t>2.58</w:t>
            </w:r>
          </w:p>
        </w:tc>
        <w:tc>
          <w:tcPr>
            <w:tcW w:w="1170" w:type="dxa"/>
            <w:vAlign w:val="bottom"/>
          </w:tcPr>
          <w:p w14:paraId="27A5A3DA" w14:textId="77777777" w:rsidR="004E2BC1" w:rsidRPr="005D5858" w:rsidRDefault="004E2BC1" w:rsidP="004E2BC1">
            <w:pPr>
              <w:rPr>
                <w:bCs/>
                <w:szCs w:val="18"/>
              </w:rPr>
            </w:pPr>
            <w:r w:rsidRPr="005D5858">
              <w:rPr>
                <w:rFonts w:eastAsia="Times New Roman"/>
                <w:szCs w:val="18"/>
              </w:rPr>
              <w:t>642.00</w:t>
            </w:r>
          </w:p>
        </w:tc>
        <w:tc>
          <w:tcPr>
            <w:tcW w:w="1260" w:type="dxa"/>
            <w:vAlign w:val="bottom"/>
          </w:tcPr>
          <w:p w14:paraId="188B9EE4" w14:textId="77777777" w:rsidR="004E2BC1" w:rsidRPr="005D5858" w:rsidRDefault="004E2BC1" w:rsidP="004E2BC1">
            <w:pPr>
              <w:rPr>
                <w:bCs/>
                <w:szCs w:val="18"/>
              </w:rPr>
            </w:pPr>
            <w:r w:rsidRPr="005D5858">
              <w:rPr>
                <w:rFonts w:eastAsia="Times New Roman"/>
                <w:szCs w:val="18"/>
              </w:rPr>
              <w:t>1.323</w:t>
            </w:r>
          </w:p>
        </w:tc>
        <w:tc>
          <w:tcPr>
            <w:tcW w:w="900" w:type="dxa"/>
            <w:vAlign w:val="bottom"/>
          </w:tcPr>
          <w:p w14:paraId="3F5B4940" w14:textId="77777777" w:rsidR="004E2BC1" w:rsidRPr="005D5858" w:rsidRDefault="004E2BC1" w:rsidP="004E2BC1">
            <w:pPr>
              <w:rPr>
                <w:bCs/>
                <w:szCs w:val="18"/>
              </w:rPr>
            </w:pPr>
            <w:r w:rsidRPr="005D5858">
              <w:rPr>
                <w:rFonts w:eastAsia="Times New Roman"/>
                <w:szCs w:val="18"/>
              </w:rPr>
              <w:t>95.30</w:t>
            </w:r>
          </w:p>
        </w:tc>
        <w:tc>
          <w:tcPr>
            <w:tcW w:w="990" w:type="dxa"/>
            <w:vAlign w:val="bottom"/>
          </w:tcPr>
          <w:p w14:paraId="2C15ED79" w14:textId="77777777" w:rsidR="004E2BC1" w:rsidRPr="005D5858" w:rsidRDefault="004E2BC1" w:rsidP="004E2BC1">
            <w:pPr>
              <w:rPr>
                <w:bCs/>
                <w:szCs w:val="18"/>
              </w:rPr>
            </w:pPr>
            <w:r w:rsidRPr="005D5858">
              <w:rPr>
                <w:rFonts w:eastAsia="Times New Roman"/>
                <w:szCs w:val="18"/>
              </w:rPr>
              <w:t>10.21</w:t>
            </w:r>
          </w:p>
        </w:tc>
        <w:tc>
          <w:tcPr>
            <w:tcW w:w="900" w:type="dxa"/>
            <w:vAlign w:val="bottom"/>
          </w:tcPr>
          <w:p w14:paraId="604410E6" w14:textId="77777777" w:rsidR="004E2BC1" w:rsidRPr="005D5858" w:rsidRDefault="004E2BC1" w:rsidP="004E2BC1">
            <w:pPr>
              <w:rPr>
                <w:bCs/>
                <w:szCs w:val="18"/>
              </w:rPr>
            </w:pPr>
            <w:r w:rsidRPr="005D5858">
              <w:rPr>
                <w:rFonts w:eastAsia="Times New Roman"/>
                <w:szCs w:val="18"/>
              </w:rPr>
              <w:t>16.70</w:t>
            </w:r>
          </w:p>
        </w:tc>
        <w:tc>
          <w:tcPr>
            <w:tcW w:w="900" w:type="dxa"/>
            <w:vAlign w:val="bottom"/>
          </w:tcPr>
          <w:p w14:paraId="2E492E82" w14:textId="77777777" w:rsidR="004E2BC1" w:rsidRPr="005D5858" w:rsidRDefault="004E2BC1" w:rsidP="004E2BC1">
            <w:pPr>
              <w:rPr>
                <w:bCs/>
                <w:szCs w:val="18"/>
              </w:rPr>
            </w:pPr>
            <w:r w:rsidRPr="005D5858">
              <w:rPr>
                <w:rFonts w:eastAsia="Times New Roman"/>
                <w:szCs w:val="18"/>
              </w:rPr>
              <w:t>46.80</w:t>
            </w:r>
          </w:p>
        </w:tc>
        <w:tc>
          <w:tcPr>
            <w:tcW w:w="900" w:type="dxa"/>
            <w:vAlign w:val="bottom"/>
          </w:tcPr>
          <w:p w14:paraId="4889FABB" w14:textId="77777777" w:rsidR="004E2BC1" w:rsidRPr="005D5858" w:rsidRDefault="004E2BC1" w:rsidP="004E2BC1">
            <w:pPr>
              <w:rPr>
                <w:bCs/>
                <w:szCs w:val="18"/>
              </w:rPr>
            </w:pPr>
            <w:r w:rsidRPr="005D5858">
              <w:rPr>
                <w:rFonts w:eastAsia="Times New Roman"/>
                <w:szCs w:val="18"/>
              </w:rPr>
              <w:t>31.40</w:t>
            </w:r>
          </w:p>
        </w:tc>
        <w:tc>
          <w:tcPr>
            <w:tcW w:w="990" w:type="dxa"/>
            <w:vAlign w:val="bottom"/>
          </w:tcPr>
          <w:p w14:paraId="7064B90A" w14:textId="77777777" w:rsidR="004E2BC1" w:rsidRPr="005D5858" w:rsidRDefault="004E2BC1" w:rsidP="004E2BC1">
            <w:pPr>
              <w:rPr>
                <w:bCs/>
                <w:szCs w:val="18"/>
              </w:rPr>
            </w:pPr>
            <w:r w:rsidRPr="005D5858">
              <w:rPr>
                <w:rFonts w:eastAsia="Times New Roman"/>
                <w:szCs w:val="18"/>
              </w:rPr>
              <w:t>2.3596</w:t>
            </w:r>
          </w:p>
        </w:tc>
        <w:tc>
          <w:tcPr>
            <w:tcW w:w="922" w:type="dxa"/>
            <w:vAlign w:val="bottom"/>
          </w:tcPr>
          <w:p w14:paraId="631B9E0E" w14:textId="77777777" w:rsidR="004E2BC1" w:rsidRPr="005D5858" w:rsidRDefault="004E2BC1" w:rsidP="004E2BC1">
            <w:pPr>
              <w:rPr>
                <w:bCs/>
                <w:szCs w:val="18"/>
              </w:rPr>
            </w:pPr>
            <w:r w:rsidRPr="005D5858">
              <w:rPr>
                <w:rFonts w:eastAsia="Times New Roman"/>
              </w:rPr>
              <w:t>76.60</w:t>
            </w:r>
          </w:p>
        </w:tc>
      </w:tr>
      <w:tr w:rsidR="004E2BC1" w:rsidRPr="005D5858" w14:paraId="0686B5B2" w14:textId="77777777" w:rsidTr="004E2BC1">
        <w:trPr>
          <w:trHeight w:val="20"/>
        </w:trPr>
        <w:tc>
          <w:tcPr>
            <w:tcW w:w="1072" w:type="dxa"/>
          </w:tcPr>
          <w:p w14:paraId="4126A802" w14:textId="77777777" w:rsidR="004E2BC1" w:rsidRPr="005D5858" w:rsidRDefault="004E2BC1" w:rsidP="004E2BC1">
            <w:pPr>
              <w:rPr>
                <w:bCs/>
                <w:szCs w:val="18"/>
              </w:rPr>
            </w:pPr>
            <w:r w:rsidRPr="005D5858">
              <w:rPr>
                <w:bCs/>
                <w:szCs w:val="18"/>
              </w:rPr>
              <w:t>Median</w:t>
            </w:r>
          </w:p>
        </w:tc>
        <w:tc>
          <w:tcPr>
            <w:tcW w:w="1012" w:type="dxa"/>
            <w:vAlign w:val="bottom"/>
          </w:tcPr>
          <w:p w14:paraId="03082009" w14:textId="77777777" w:rsidR="004E2BC1" w:rsidRPr="005D5858" w:rsidRDefault="004E2BC1" w:rsidP="004E2BC1">
            <w:pPr>
              <w:rPr>
                <w:bCs/>
                <w:szCs w:val="18"/>
              </w:rPr>
            </w:pPr>
            <w:r w:rsidRPr="005D5858">
              <w:rPr>
                <w:rFonts w:eastAsia="Times New Roman"/>
                <w:szCs w:val="18"/>
              </w:rPr>
              <w:t>8.70</w:t>
            </w:r>
          </w:p>
        </w:tc>
        <w:tc>
          <w:tcPr>
            <w:tcW w:w="1512" w:type="dxa"/>
            <w:vAlign w:val="bottom"/>
          </w:tcPr>
          <w:p w14:paraId="69C19B6F" w14:textId="77777777" w:rsidR="004E2BC1" w:rsidRPr="005D5858" w:rsidRDefault="004E2BC1" w:rsidP="004E2BC1">
            <w:pPr>
              <w:rPr>
                <w:bCs/>
                <w:szCs w:val="18"/>
              </w:rPr>
            </w:pPr>
            <w:r w:rsidRPr="005D5858">
              <w:rPr>
                <w:rFonts w:eastAsia="Times New Roman"/>
                <w:szCs w:val="18"/>
              </w:rPr>
              <w:t>0.64</w:t>
            </w:r>
          </w:p>
        </w:tc>
        <w:tc>
          <w:tcPr>
            <w:tcW w:w="1170" w:type="dxa"/>
            <w:vAlign w:val="bottom"/>
          </w:tcPr>
          <w:p w14:paraId="4374EAEF" w14:textId="77777777" w:rsidR="004E2BC1" w:rsidRPr="005D5858" w:rsidRDefault="004E2BC1" w:rsidP="004E2BC1">
            <w:pPr>
              <w:rPr>
                <w:bCs/>
                <w:szCs w:val="18"/>
              </w:rPr>
            </w:pPr>
            <w:r w:rsidRPr="005D5858">
              <w:rPr>
                <w:rFonts w:eastAsia="Times New Roman"/>
                <w:szCs w:val="18"/>
              </w:rPr>
              <w:t>19.15</w:t>
            </w:r>
          </w:p>
        </w:tc>
        <w:tc>
          <w:tcPr>
            <w:tcW w:w="1260" w:type="dxa"/>
            <w:vAlign w:val="bottom"/>
          </w:tcPr>
          <w:p w14:paraId="7765BC18" w14:textId="77777777" w:rsidR="004E2BC1" w:rsidRPr="005D5858" w:rsidRDefault="004E2BC1" w:rsidP="004E2BC1">
            <w:pPr>
              <w:rPr>
                <w:bCs/>
                <w:szCs w:val="18"/>
              </w:rPr>
            </w:pPr>
            <w:r w:rsidRPr="005D5858">
              <w:rPr>
                <w:rFonts w:eastAsia="Times New Roman"/>
                <w:szCs w:val="18"/>
              </w:rPr>
              <w:t>0.038</w:t>
            </w:r>
          </w:p>
        </w:tc>
        <w:tc>
          <w:tcPr>
            <w:tcW w:w="900" w:type="dxa"/>
            <w:vAlign w:val="bottom"/>
          </w:tcPr>
          <w:p w14:paraId="14EDECCB" w14:textId="77777777" w:rsidR="004E2BC1" w:rsidRPr="005D5858" w:rsidRDefault="004E2BC1" w:rsidP="004E2BC1">
            <w:pPr>
              <w:rPr>
                <w:bCs/>
                <w:szCs w:val="18"/>
              </w:rPr>
            </w:pPr>
            <w:r w:rsidRPr="005D5858">
              <w:rPr>
                <w:rFonts w:eastAsia="Times New Roman"/>
                <w:szCs w:val="18"/>
              </w:rPr>
              <w:t>68.27</w:t>
            </w:r>
          </w:p>
        </w:tc>
        <w:tc>
          <w:tcPr>
            <w:tcW w:w="990" w:type="dxa"/>
            <w:vAlign w:val="bottom"/>
          </w:tcPr>
          <w:p w14:paraId="06A1D5D5" w14:textId="77777777" w:rsidR="004E2BC1" w:rsidRPr="005D5858" w:rsidRDefault="004E2BC1" w:rsidP="004E2BC1">
            <w:pPr>
              <w:rPr>
                <w:bCs/>
                <w:szCs w:val="18"/>
              </w:rPr>
            </w:pPr>
            <w:r w:rsidRPr="005D5858">
              <w:rPr>
                <w:rFonts w:eastAsia="Times New Roman"/>
                <w:szCs w:val="18"/>
              </w:rPr>
              <w:t>1.40</w:t>
            </w:r>
          </w:p>
        </w:tc>
        <w:tc>
          <w:tcPr>
            <w:tcW w:w="900" w:type="dxa"/>
            <w:vAlign w:val="bottom"/>
          </w:tcPr>
          <w:p w14:paraId="0994F4B2" w14:textId="77777777" w:rsidR="004E2BC1" w:rsidRPr="005D5858" w:rsidRDefault="004E2BC1" w:rsidP="004E2BC1">
            <w:pPr>
              <w:rPr>
                <w:bCs/>
                <w:szCs w:val="18"/>
              </w:rPr>
            </w:pPr>
            <w:r w:rsidRPr="005D5858">
              <w:rPr>
                <w:rFonts w:eastAsia="Times New Roman"/>
                <w:szCs w:val="18"/>
              </w:rPr>
              <w:t>2.99</w:t>
            </w:r>
          </w:p>
        </w:tc>
        <w:tc>
          <w:tcPr>
            <w:tcW w:w="900" w:type="dxa"/>
            <w:vAlign w:val="bottom"/>
          </w:tcPr>
          <w:p w14:paraId="327BF980" w14:textId="77777777" w:rsidR="004E2BC1" w:rsidRPr="005D5858" w:rsidRDefault="004E2BC1" w:rsidP="004E2BC1">
            <w:pPr>
              <w:rPr>
                <w:bCs/>
                <w:szCs w:val="18"/>
              </w:rPr>
            </w:pPr>
            <w:r w:rsidRPr="005D5858">
              <w:rPr>
                <w:rFonts w:eastAsia="Times New Roman"/>
                <w:szCs w:val="18"/>
              </w:rPr>
              <w:t>13.68</w:t>
            </w:r>
          </w:p>
        </w:tc>
        <w:tc>
          <w:tcPr>
            <w:tcW w:w="900" w:type="dxa"/>
            <w:vAlign w:val="bottom"/>
          </w:tcPr>
          <w:p w14:paraId="591F7D1D" w14:textId="77777777" w:rsidR="004E2BC1" w:rsidRPr="005D5858" w:rsidRDefault="004E2BC1" w:rsidP="004E2BC1">
            <w:pPr>
              <w:rPr>
                <w:bCs/>
                <w:szCs w:val="18"/>
              </w:rPr>
            </w:pPr>
            <w:r w:rsidRPr="005D5858">
              <w:rPr>
                <w:rFonts w:eastAsia="Times New Roman"/>
                <w:szCs w:val="18"/>
              </w:rPr>
              <w:t>22.20</w:t>
            </w:r>
          </w:p>
        </w:tc>
        <w:tc>
          <w:tcPr>
            <w:tcW w:w="990" w:type="dxa"/>
            <w:vAlign w:val="bottom"/>
          </w:tcPr>
          <w:p w14:paraId="280FA4AB" w14:textId="77777777" w:rsidR="004E2BC1" w:rsidRPr="005D5858" w:rsidRDefault="004E2BC1" w:rsidP="004E2BC1">
            <w:pPr>
              <w:rPr>
                <w:bCs/>
                <w:szCs w:val="18"/>
              </w:rPr>
            </w:pPr>
            <w:r w:rsidRPr="005D5858">
              <w:rPr>
                <w:rFonts w:eastAsia="Times New Roman"/>
                <w:szCs w:val="18"/>
              </w:rPr>
              <w:t>0.1905</w:t>
            </w:r>
          </w:p>
        </w:tc>
        <w:tc>
          <w:tcPr>
            <w:tcW w:w="922" w:type="dxa"/>
            <w:vAlign w:val="bottom"/>
          </w:tcPr>
          <w:p w14:paraId="7B2CF382" w14:textId="77777777" w:rsidR="004E2BC1" w:rsidRPr="005D5858" w:rsidRDefault="004E2BC1" w:rsidP="004E2BC1">
            <w:pPr>
              <w:rPr>
                <w:bCs/>
                <w:szCs w:val="18"/>
              </w:rPr>
            </w:pPr>
            <w:r w:rsidRPr="005D5858">
              <w:rPr>
                <w:rFonts w:eastAsia="Times New Roman"/>
              </w:rPr>
              <w:t>13.90</w:t>
            </w:r>
          </w:p>
        </w:tc>
      </w:tr>
      <w:tr w:rsidR="004E2BC1" w:rsidRPr="005D5858" w14:paraId="43A30884" w14:textId="77777777" w:rsidTr="004E2BC1">
        <w:trPr>
          <w:trHeight w:val="20"/>
        </w:trPr>
        <w:tc>
          <w:tcPr>
            <w:tcW w:w="1072" w:type="dxa"/>
          </w:tcPr>
          <w:p w14:paraId="78F51DB1" w14:textId="77777777" w:rsidR="004E2BC1" w:rsidRPr="005D5858" w:rsidRDefault="004E2BC1" w:rsidP="004E2BC1">
            <w:pPr>
              <w:rPr>
                <w:bCs/>
                <w:szCs w:val="18"/>
              </w:rPr>
            </w:pPr>
            <w:r w:rsidRPr="005D5858">
              <w:rPr>
                <w:bCs/>
                <w:szCs w:val="18"/>
              </w:rPr>
              <w:t>Mode</w:t>
            </w:r>
          </w:p>
        </w:tc>
        <w:tc>
          <w:tcPr>
            <w:tcW w:w="1012" w:type="dxa"/>
            <w:vAlign w:val="bottom"/>
          </w:tcPr>
          <w:p w14:paraId="6E80F9B2" w14:textId="77777777" w:rsidR="004E2BC1" w:rsidRPr="005D5858" w:rsidRDefault="004E2BC1" w:rsidP="004E2BC1">
            <w:pPr>
              <w:rPr>
                <w:bCs/>
                <w:szCs w:val="18"/>
              </w:rPr>
            </w:pPr>
            <w:r w:rsidRPr="005D5858">
              <w:rPr>
                <w:rFonts w:eastAsia="Times New Roman"/>
                <w:szCs w:val="18"/>
              </w:rPr>
              <w:t>8.70</w:t>
            </w:r>
          </w:p>
        </w:tc>
        <w:tc>
          <w:tcPr>
            <w:tcW w:w="1512" w:type="dxa"/>
            <w:vAlign w:val="bottom"/>
          </w:tcPr>
          <w:p w14:paraId="64F81F2B" w14:textId="77777777" w:rsidR="004E2BC1" w:rsidRPr="005D5858" w:rsidRDefault="004E2BC1" w:rsidP="004E2BC1">
            <w:pPr>
              <w:rPr>
                <w:bCs/>
                <w:szCs w:val="18"/>
              </w:rPr>
            </w:pPr>
            <w:r w:rsidRPr="005D5858">
              <w:rPr>
                <w:rFonts w:eastAsia="Times New Roman"/>
                <w:szCs w:val="18"/>
              </w:rPr>
              <w:t> —</w:t>
            </w:r>
          </w:p>
        </w:tc>
        <w:tc>
          <w:tcPr>
            <w:tcW w:w="1170" w:type="dxa"/>
            <w:vAlign w:val="bottom"/>
          </w:tcPr>
          <w:p w14:paraId="1DD0980E" w14:textId="77777777" w:rsidR="004E2BC1" w:rsidRPr="005D5858" w:rsidRDefault="004E2BC1" w:rsidP="004E2BC1">
            <w:pPr>
              <w:rPr>
                <w:bCs/>
                <w:szCs w:val="18"/>
              </w:rPr>
            </w:pPr>
            <w:r w:rsidRPr="005D5858">
              <w:rPr>
                <w:rFonts w:eastAsia="Times New Roman"/>
                <w:szCs w:val="18"/>
              </w:rPr>
              <w:t>94.00</w:t>
            </w:r>
          </w:p>
        </w:tc>
        <w:tc>
          <w:tcPr>
            <w:tcW w:w="1260" w:type="dxa"/>
            <w:vAlign w:val="bottom"/>
          </w:tcPr>
          <w:p w14:paraId="666605FC" w14:textId="77777777" w:rsidR="004E2BC1" w:rsidRPr="005D5858" w:rsidRDefault="004E2BC1" w:rsidP="004E2BC1">
            <w:pPr>
              <w:rPr>
                <w:bCs/>
                <w:szCs w:val="18"/>
              </w:rPr>
            </w:pPr>
            <w:r w:rsidRPr="005D5858">
              <w:rPr>
                <w:rFonts w:eastAsia="Times New Roman"/>
                <w:szCs w:val="18"/>
              </w:rPr>
              <w:t>0.020</w:t>
            </w:r>
          </w:p>
        </w:tc>
        <w:tc>
          <w:tcPr>
            <w:tcW w:w="900" w:type="dxa"/>
            <w:vAlign w:val="bottom"/>
          </w:tcPr>
          <w:p w14:paraId="73007786" w14:textId="77777777" w:rsidR="004E2BC1" w:rsidRPr="005D5858" w:rsidRDefault="004E2BC1" w:rsidP="004E2BC1">
            <w:pPr>
              <w:rPr>
                <w:bCs/>
                <w:szCs w:val="18"/>
              </w:rPr>
            </w:pPr>
            <w:r w:rsidRPr="005D5858">
              <w:rPr>
                <w:rFonts w:eastAsia="Times New Roman"/>
                <w:szCs w:val="18"/>
              </w:rPr>
              <w:t>70.60</w:t>
            </w:r>
          </w:p>
        </w:tc>
        <w:tc>
          <w:tcPr>
            <w:tcW w:w="990" w:type="dxa"/>
            <w:vAlign w:val="bottom"/>
          </w:tcPr>
          <w:p w14:paraId="73F64DDB" w14:textId="77777777" w:rsidR="004E2BC1" w:rsidRPr="005D5858" w:rsidRDefault="004E2BC1" w:rsidP="004E2BC1">
            <w:pPr>
              <w:rPr>
                <w:bCs/>
                <w:szCs w:val="18"/>
              </w:rPr>
            </w:pPr>
            <w:r w:rsidRPr="005D5858">
              <w:rPr>
                <w:rFonts w:eastAsia="Times New Roman"/>
                <w:szCs w:val="18"/>
              </w:rPr>
              <w:t>1.24</w:t>
            </w:r>
          </w:p>
        </w:tc>
        <w:tc>
          <w:tcPr>
            <w:tcW w:w="900" w:type="dxa"/>
            <w:vAlign w:val="bottom"/>
          </w:tcPr>
          <w:p w14:paraId="4B15C644" w14:textId="77777777" w:rsidR="004E2BC1" w:rsidRPr="005D5858" w:rsidRDefault="004E2BC1" w:rsidP="004E2BC1">
            <w:pPr>
              <w:rPr>
                <w:bCs/>
                <w:szCs w:val="18"/>
              </w:rPr>
            </w:pPr>
            <w:r w:rsidRPr="005D5858">
              <w:rPr>
                <w:rFonts w:eastAsia="Times New Roman"/>
                <w:szCs w:val="18"/>
              </w:rPr>
              <w:t>1.20</w:t>
            </w:r>
          </w:p>
        </w:tc>
        <w:tc>
          <w:tcPr>
            <w:tcW w:w="900" w:type="dxa"/>
            <w:vAlign w:val="bottom"/>
          </w:tcPr>
          <w:p w14:paraId="1D63F459" w14:textId="77777777" w:rsidR="004E2BC1" w:rsidRPr="005D5858" w:rsidRDefault="004E2BC1" w:rsidP="004E2BC1">
            <w:pPr>
              <w:rPr>
                <w:bCs/>
                <w:szCs w:val="18"/>
              </w:rPr>
            </w:pPr>
            <w:r w:rsidRPr="005D5858">
              <w:rPr>
                <w:rFonts w:eastAsia="Times New Roman"/>
                <w:szCs w:val="18"/>
              </w:rPr>
              <w:t>18.30</w:t>
            </w:r>
          </w:p>
        </w:tc>
        <w:tc>
          <w:tcPr>
            <w:tcW w:w="900" w:type="dxa"/>
            <w:vAlign w:val="bottom"/>
          </w:tcPr>
          <w:p w14:paraId="1EA1C56A" w14:textId="77777777" w:rsidR="004E2BC1" w:rsidRPr="005D5858" w:rsidRDefault="004E2BC1" w:rsidP="004E2BC1">
            <w:pPr>
              <w:rPr>
                <w:bCs/>
                <w:szCs w:val="18"/>
              </w:rPr>
            </w:pPr>
            <w:r w:rsidRPr="005D5858">
              <w:rPr>
                <w:rFonts w:eastAsia="Times New Roman"/>
                <w:szCs w:val="18"/>
              </w:rPr>
              <w:t> —</w:t>
            </w:r>
          </w:p>
        </w:tc>
        <w:tc>
          <w:tcPr>
            <w:tcW w:w="990" w:type="dxa"/>
            <w:vAlign w:val="bottom"/>
          </w:tcPr>
          <w:p w14:paraId="3F1F2722" w14:textId="77777777" w:rsidR="004E2BC1" w:rsidRPr="005D5858" w:rsidRDefault="004E2BC1" w:rsidP="004E2BC1">
            <w:pPr>
              <w:rPr>
                <w:bCs/>
                <w:szCs w:val="18"/>
              </w:rPr>
            </w:pPr>
            <w:r w:rsidRPr="005D5858">
              <w:rPr>
                <w:rFonts w:eastAsia="Times New Roman"/>
                <w:szCs w:val="18"/>
              </w:rPr>
              <w:t>0.1870</w:t>
            </w:r>
          </w:p>
        </w:tc>
        <w:tc>
          <w:tcPr>
            <w:tcW w:w="922" w:type="dxa"/>
            <w:vAlign w:val="bottom"/>
          </w:tcPr>
          <w:p w14:paraId="292D22F6" w14:textId="77777777" w:rsidR="004E2BC1" w:rsidRPr="005D5858" w:rsidRDefault="004E2BC1" w:rsidP="004E2BC1">
            <w:pPr>
              <w:rPr>
                <w:bCs/>
                <w:szCs w:val="18"/>
              </w:rPr>
            </w:pPr>
            <w:r w:rsidRPr="005D5858">
              <w:rPr>
                <w:rFonts w:eastAsia="Times New Roman"/>
              </w:rPr>
              <w:t>1.10</w:t>
            </w:r>
          </w:p>
        </w:tc>
      </w:tr>
      <w:tr w:rsidR="004E2BC1" w:rsidRPr="005D5858" w14:paraId="5B606402" w14:textId="77777777" w:rsidTr="004E2BC1">
        <w:trPr>
          <w:trHeight w:val="20"/>
        </w:trPr>
        <w:tc>
          <w:tcPr>
            <w:tcW w:w="1072" w:type="dxa"/>
          </w:tcPr>
          <w:p w14:paraId="608A7EED" w14:textId="77777777" w:rsidR="004E2BC1" w:rsidRPr="005D5858" w:rsidRDefault="004E2BC1" w:rsidP="004E2BC1">
            <w:pPr>
              <w:rPr>
                <w:bCs/>
                <w:szCs w:val="18"/>
              </w:rPr>
            </w:pPr>
            <w:r w:rsidRPr="005D5858">
              <w:rPr>
                <w:bCs/>
                <w:szCs w:val="18"/>
              </w:rPr>
              <w:t>Mean</w:t>
            </w:r>
          </w:p>
        </w:tc>
        <w:tc>
          <w:tcPr>
            <w:tcW w:w="1012" w:type="dxa"/>
            <w:vAlign w:val="bottom"/>
          </w:tcPr>
          <w:p w14:paraId="3C34352C" w14:textId="77777777" w:rsidR="004E2BC1" w:rsidRPr="005D5858" w:rsidRDefault="004E2BC1" w:rsidP="004E2BC1">
            <w:pPr>
              <w:rPr>
                <w:bCs/>
                <w:szCs w:val="18"/>
              </w:rPr>
            </w:pPr>
            <w:r w:rsidRPr="005D5858">
              <w:rPr>
                <w:rFonts w:eastAsia="Times New Roman"/>
                <w:szCs w:val="18"/>
              </w:rPr>
              <w:t>8.65</w:t>
            </w:r>
          </w:p>
        </w:tc>
        <w:tc>
          <w:tcPr>
            <w:tcW w:w="1512" w:type="dxa"/>
            <w:vAlign w:val="bottom"/>
          </w:tcPr>
          <w:p w14:paraId="39E8A21D" w14:textId="77777777" w:rsidR="004E2BC1" w:rsidRPr="005D5858" w:rsidRDefault="004E2BC1" w:rsidP="004E2BC1">
            <w:pPr>
              <w:rPr>
                <w:bCs/>
                <w:szCs w:val="18"/>
              </w:rPr>
            </w:pPr>
            <w:r w:rsidRPr="005D5858">
              <w:rPr>
                <w:rFonts w:eastAsia="Times New Roman"/>
                <w:szCs w:val="18"/>
              </w:rPr>
              <w:t>0.98</w:t>
            </w:r>
          </w:p>
        </w:tc>
        <w:tc>
          <w:tcPr>
            <w:tcW w:w="1170" w:type="dxa"/>
            <w:vAlign w:val="bottom"/>
          </w:tcPr>
          <w:p w14:paraId="2CA0172A" w14:textId="77777777" w:rsidR="004E2BC1" w:rsidRPr="005D5858" w:rsidRDefault="004E2BC1" w:rsidP="004E2BC1">
            <w:pPr>
              <w:rPr>
                <w:bCs/>
                <w:szCs w:val="18"/>
              </w:rPr>
            </w:pPr>
            <w:r w:rsidRPr="005D5858">
              <w:rPr>
                <w:rFonts w:eastAsia="Times New Roman"/>
                <w:szCs w:val="18"/>
              </w:rPr>
              <w:t>81.38</w:t>
            </w:r>
          </w:p>
        </w:tc>
        <w:tc>
          <w:tcPr>
            <w:tcW w:w="1260" w:type="dxa"/>
            <w:vAlign w:val="bottom"/>
          </w:tcPr>
          <w:p w14:paraId="14A57DED" w14:textId="77777777" w:rsidR="004E2BC1" w:rsidRPr="005D5858" w:rsidRDefault="004E2BC1" w:rsidP="004E2BC1">
            <w:pPr>
              <w:rPr>
                <w:bCs/>
                <w:szCs w:val="18"/>
              </w:rPr>
            </w:pPr>
            <w:r w:rsidRPr="005D5858">
              <w:rPr>
                <w:rFonts w:eastAsia="Times New Roman"/>
                <w:szCs w:val="18"/>
              </w:rPr>
              <w:t>0.235</w:t>
            </w:r>
          </w:p>
        </w:tc>
        <w:tc>
          <w:tcPr>
            <w:tcW w:w="900" w:type="dxa"/>
            <w:vAlign w:val="bottom"/>
          </w:tcPr>
          <w:p w14:paraId="2BDCB482" w14:textId="77777777" w:rsidR="004E2BC1" w:rsidRPr="005D5858" w:rsidRDefault="004E2BC1" w:rsidP="004E2BC1">
            <w:pPr>
              <w:rPr>
                <w:bCs/>
                <w:szCs w:val="18"/>
              </w:rPr>
            </w:pPr>
            <w:r w:rsidRPr="005D5858">
              <w:rPr>
                <w:rFonts w:eastAsia="Times New Roman"/>
                <w:szCs w:val="18"/>
              </w:rPr>
              <w:t>64.64</w:t>
            </w:r>
          </w:p>
        </w:tc>
        <w:tc>
          <w:tcPr>
            <w:tcW w:w="990" w:type="dxa"/>
            <w:vAlign w:val="bottom"/>
          </w:tcPr>
          <w:p w14:paraId="4D0596AC" w14:textId="77777777" w:rsidR="004E2BC1" w:rsidRPr="005D5858" w:rsidRDefault="004E2BC1" w:rsidP="004E2BC1">
            <w:pPr>
              <w:rPr>
                <w:bCs/>
                <w:szCs w:val="18"/>
              </w:rPr>
            </w:pPr>
            <w:r w:rsidRPr="005D5858">
              <w:rPr>
                <w:rFonts w:eastAsia="Times New Roman"/>
                <w:szCs w:val="18"/>
              </w:rPr>
              <w:t>1.75</w:t>
            </w:r>
          </w:p>
        </w:tc>
        <w:tc>
          <w:tcPr>
            <w:tcW w:w="900" w:type="dxa"/>
            <w:vAlign w:val="bottom"/>
          </w:tcPr>
          <w:p w14:paraId="6A722E35" w14:textId="77777777" w:rsidR="004E2BC1" w:rsidRPr="005D5858" w:rsidRDefault="004E2BC1" w:rsidP="004E2BC1">
            <w:pPr>
              <w:rPr>
                <w:bCs/>
                <w:szCs w:val="18"/>
              </w:rPr>
            </w:pPr>
            <w:r w:rsidRPr="005D5858">
              <w:rPr>
                <w:rFonts w:eastAsia="Times New Roman"/>
                <w:szCs w:val="18"/>
              </w:rPr>
              <w:t>3.23</w:t>
            </w:r>
          </w:p>
        </w:tc>
        <w:tc>
          <w:tcPr>
            <w:tcW w:w="900" w:type="dxa"/>
            <w:vAlign w:val="bottom"/>
          </w:tcPr>
          <w:p w14:paraId="39638C68" w14:textId="77777777" w:rsidR="004E2BC1" w:rsidRPr="005D5858" w:rsidRDefault="004E2BC1" w:rsidP="004E2BC1">
            <w:pPr>
              <w:rPr>
                <w:bCs/>
                <w:szCs w:val="18"/>
              </w:rPr>
            </w:pPr>
            <w:r w:rsidRPr="005D5858">
              <w:rPr>
                <w:rFonts w:eastAsia="Times New Roman"/>
                <w:szCs w:val="18"/>
              </w:rPr>
              <w:t>18.05</w:t>
            </w:r>
          </w:p>
        </w:tc>
        <w:tc>
          <w:tcPr>
            <w:tcW w:w="900" w:type="dxa"/>
            <w:vAlign w:val="bottom"/>
          </w:tcPr>
          <w:p w14:paraId="3B0E53DD" w14:textId="77777777" w:rsidR="004E2BC1" w:rsidRPr="005D5858" w:rsidRDefault="004E2BC1" w:rsidP="004E2BC1">
            <w:pPr>
              <w:rPr>
                <w:bCs/>
                <w:szCs w:val="18"/>
              </w:rPr>
            </w:pPr>
            <w:r w:rsidRPr="005D5858">
              <w:rPr>
                <w:rFonts w:eastAsia="Times New Roman"/>
                <w:szCs w:val="18"/>
              </w:rPr>
              <w:t>23.60</w:t>
            </w:r>
          </w:p>
        </w:tc>
        <w:tc>
          <w:tcPr>
            <w:tcW w:w="990" w:type="dxa"/>
            <w:vAlign w:val="bottom"/>
          </w:tcPr>
          <w:p w14:paraId="2FB41636" w14:textId="77777777" w:rsidR="004E2BC1" w:rsidRPr="005D5858" w:rsidRDefault="004E2BC1" w:rsidP="004E2BC1">
            <w:pPr>
              <w:rPr>
                <w:bCs/>
                <w:szCs w:val="18"/>
              </w:rPr>
            </w:pPr>
            <w:r w:rsidRPr="005D5858">
              <w:rPr>
                <w:rFonts w:eastAsia="Times New Roman"/>
                <w:szCs w:val="18"/>
              </w:rPr>
              <w:t>0.4003</w:t>
            </w:r>
          </w:p>
        </w:tc>
        <w:tc>
          <w:tcPr>
            <w:tcW w:w="922" w:type="dxa"/>
            <w:vAlign w:val="bottom"/>
          </w:tcPr>
          <w:p w14:paraId="2AC4CFB0" w14:textId="77777777" w:rsidR="004E2BC1" w:rsidRPr="005D5858" w:rsidRDefault="004E2BC1" w:rsidP="004E2BC1">
            <w:pPr>
              <w:rPr>
                <w:bCs/>
                <w:szCs w:val="18"/>
              </w:rPr>
            </w:pPr>
            <w:r w:rsidRPr="005D5858">
              <w:rPr>
                <w:rFonts w:eastAsia="Times New Roman"/>
              </w:rPr>
              <w:t>20.62</w:t>
            </w:r>
          </w:p>
        </w:tc>
      </w:tr>
      <w:tr w:rsidR="004E2BC1" w:rsidRPr="005D5858" w14:paraId="6B9BC109" w14:textId="77777777" w:rsidTr="004E2BC1">
        <w:trPr>
          <w:trHeight w:val="20"/>
        </w:trPr>
        <w:tc>
          <w:tcPr>
            <w:tcW w:w="1072" w:type="dxa"/>
          </w:tcPr>
          <w:p w14:paraId="1BE98F19" w14:textId="77777777" w:rsidR="004E2BC1" w:rsidRPr="005D5858" w:rsidRDefault="004E2BC1" w:rsidP="004E2BC1">
            <w:pPr>
              <w:rPr>
                <w:bCs/>
                <w:szCs w:val="18"/>
              </w:rPr>
            </w:pPr>
            <w:r w:rsidRPr="005D5858">
              <w:rPr>
                <w:bCs/>
                <w:szCs w:val="18"/>
              </w:rPr>
              <w:t>SE</w:t>
            </w:r>
          </w:p>
        </w:tc>
        <w:tc>
          <w:tcPr>
            <w:tcW w:w="1012" w:type="dxa"/>
            <w:vAlign w:val="bottom"/>
          </w:tcPr>
          <w:p w14:paraId="6A237AE9" w14:textId="77777777" w:rsidR="004E2BC1" w:rsidRPr="005D5858" w:rsidRDefault="004E2BC1" w:rsidP="004E2BC1">
            <w:pPr>
              <w:rPr>
                <w:bCs/>
                <w:szCs w:val="18"/>
              </w:rPr>
            </w:pPr>
            <w:r w:rsidRPr="005D5858">
              <w:rPr>
                <w:rFonts w:eastAsia="Times New Roman"/>
                <w:szCs w:val="18"/>
              </w:rPr>
              <w:t>1.76</w:t>
            </w:r>
          </w:p>
        </w:tc>
        <w:tc>
          <w:tcPr>
            <w:tcW w:w="1512" w:type="dxa"/>
            <w:vAlign w:val="bottom"/>
          </w:tcPr>
          <w:p w14:paraId="6E2F2BC3" w14:textId="77777777" w:rsidR="004E2BC1" w:rsidRPr="005D5858" w:rsidRDefault="004E2BC1" w:rsidP="004E2BC1">
            <w:pPr>
              <w:rPr>
                <w:bCs/>
                <w:szCs w:val="18"/>
              </w:rPr>
            </w:pPr>
            <w:r w:rsidRPr="005D5858">
              <w:rPr>
                <w:rFonts w:eastAsia="Times New Roman"/>
                <w:szCs w:val="18"/>
              </w:rPr>
              <w:t>0.81</w:t>
            </w:r>
          </w:p>
        </w:tc>
        <w:tc>
          <w:tcPr>
            <w:tcW w:w="1170" w:type="dxa"/>
            <w:vAlign w:val="bottom"/>
          </w:tcPr>
          <w:p w14:paraId="22AEBFFE" w14:textId="77777777" w:rsidR="004E2BC1" w:rsidRPr="005D5858" w:rsidRDefault="004E2BC1" w:rsidP="004E2BC1">
            <w:pPr>
              <w:rPr>
                <w:bCs/>
                <w:szCs w:val="18"/>
              </w:rPr>
            </w:pPr>
            <w:r w:rsidRPr="005D5858">
              <w:rPr>
                <w:rFonts w:eastAsia="Times New Roman"/>
                <w:szCs w:val="18"/>
              </w:rPr>
              <w:t>138.17</w:t>
            </w:r>
          </w:p>
        </w:tc>
        <w:tc>
          <w:tcPr>
            <w:tcW w:w="1260" w:type="dxa"/>
            <w:vAlign w:val="bottom"/>
          </w:tcPr>
          <w:p w14:paraId="25083955" w14:textId="77777777" w:rsidR="004E2BC1" w:rsidRPr="005D5858" w:rsidRDefault="004E2BC1" w:rsidP="004E2BC1">
            <w:pPr>
              <w:rPr>
                <w:bCs/>
                <w:szCs w:val="18"/>
              </w:rPr>
            </w:pPr>
            <w:r w:rsidRPr="005D5858">
              <w:rPr>
                <w:rFonts w:eastAsia="Times New Roman"/>
                <w:szCs w:val="18"/>
              </w:rPr>
              <w:t>0.419</w:t>
            </w:r>
          </w:p>
        </w:tc>
        <w:tc>
          <w:tcPr>
            <w:tcW w:w="900" w:type="dxa"/>
            <w:vAlign w:val="bottom"/>
          </w:tcPr>
          <w:p w14:paraId="478C4559" w14:textId="77777777" w:rsidR="004E2BC1" w:rsidRPr="005D5858" w:rsidRDefault="004E2BC1" w:rsidP="004E2BC1">
            <w:pPr>
              <w:rPr>
                <w:bCs/>
                <w:szCs w:val="18"/>
              </w:rPr>
            </w:pPr>
            <w:r w:rsidRPr="005D5858">
              <w:rPr>
                <w:rFonts w:eastAsia="Times New Roman"/>
                <w:szCs w:val="18"/>
              </w:rPr>
              <w:t>17.63</w:t>
            </w:r>
          </w:p>
        </w:tc>
        <w:tc>
          <w:tcPr>
            <w:tcW w:w="990" w:type="dxa"/>
            <w:vAlign w:val="bottom"/>
          </w:tcPr>
          <w:p w14:paraId="6B4D4E82" w14:textId="77777777" w:rsidR="004E2BC1" w:rsidRPr="005D5858" w:rsidRDefault="004E2BC1" w:rsidP="004E2BC1">
            <w:pPr>
              <w:rPr>
                <w:bCs/>
                <w:szCs w:val="18"/>
              </w:rPr>
            </w:pPr>
            <w:r w:rsidRPr="005D5858">
              <w:rPr>
                <w:rFonts w:eastAsia="Times New Roman"/>
                <w:szCs w:val="18"/>
              </w:rPr>
              <w:t>1.58</w:t>
            </w:r>
          </w:p>
        </w:tc>
        <w:tc>
          <w:tcPr>
            <w:tcW w:w="900" w:type="dxa"/>
            <w:vAlign w:val="bottom"/>
          </w:tcPr>
          <w:p w14:paraId="0FC9AFA4" w14:textId="77777777" w:rsidR="004E2BC1" w:rsidRPr="005D5858" w:rsidRDefault="004E2BC1" w:rsidP="004E2BC1">
            <w:pPr>
              <w:rPr>
                <w:bCs/>
                <w:szCs w:val="18"/>
              </w:rPr>
            </w:pPr>
            <w:r w:rsidRPr="005D5858">
              <w:rPr>
                <w:rFonts w:eastAsia="Times New Roman"/>
                <w:szCs w:val="18"/>
              </w:rPr>
              <w:t>2.22</w:t>
            </w:r>
          </w:p>
        </w:tc>
        <w:tc>
          <w:tcPr>
            <w:tcW w:w="900" w:type="dxa"/>
            <w:vAlign w:val="bottom"/>
          </w:tcPr>
          <w:p w14:paraId="4763D4F5" w14:textId="77777777" w:rsidR="004E2BC1" w:rsidRPr="005D5858" w:rsidRDefault="004E2BC1" w:rsidP="004E2BC1">
            <w:pPr>
              <w:rPr>
                <w:bCs/>
                <w:szCs w:val="18"/>
              </w:rPr>
            </w:pPr>
            <w:r w:rsidRPr="005D5858">
              <w:rPr>
                <w:rFonts w:eastAsia="Times New Roman"/>
                <w:szCs w:val="18"/>
              </w:rPr>
              <w:t>13.43</w:t>
            </w:r>
          </w:p>
        </w:tc>
        <w:tc>
          <w:tcPr>
            <w:tcW w:w="900" w:type="dxa"/>
            <w:vAlign w:val="bottom"/>
          </w:tcPr>
          <w:p w14:paraId="5BEDA58D" w14:textId="77777777" w:rsidR="004E2BC1" w:rsidRPr="005D5858" w:rsidRDefault="004E2BC1" w:rsidP="004E2BC1">
            <w:pPr>
              <w:rPr>
                <w:bCs/>
                <w:szCs w:val="18"/>
              </w:rPr>
            </w:pPr>
            <w:r w:rsidRPr="005D5858">
              <w:rPr>
                <w:rFonts w:eastAsia="Times New Roman"/>
                <w:szCs w:val="18"/>
              </w:rPr>
              <w:t>4.15</w:t>
            </w:r>
          </w:p>
        </w:tc>
        <w:tc>
          <w:tcPr>
            <w:tcW w:w="990" w:type="dxa"/>
            <w:vAlign w:val="bottom"/>
          </w:tcPr>
          <w:p w14:paraId="46F4F74D" w14:textId="77777777" w:rsidR="004E2BC1" w:rsidRPr="005D5858" w:rsidRDefault="004E2BC1" w:rsidP="004E2BC1">
            <w:pPr>
              <w:rPr>
                <w:bCs/>
                <w:szCs w:val="18"/>
              </w:rPr>
            </w:pPr>
            <w:r w:rsidRPr="005D5858">
              <w:rPr>
                <w:rFonts w:eastAsia="Times New Roman"/>
                <w:szCs w:val="18"/>
              </w:rPr>
              <w:t>0.6367</w:t>
            </w:r>
          </w:p>
        </w:tc>
        <w:tc>
          <w:tcPr>
            <w:tcW w:w="922" w:type="dxa"/>
            <w:vAlign w:val="bottom"/>
          </w:tcPr>
          <w:p w14:paraId="3EC02016" w14:textId="77777777" w:rsidR="004E2BC1" w:rsidRPr="005D5858" w:rsidRDefault="004E2BC1" w:rsidP="004E2BC1">
            <w:pPr>
              <w:rPr>
                <w:bCs/>
                <w:szCs w:val="18"/>
              </w:rPr>
            </w:pPr>
            <w:r w:rsidRPr="005D5858">
              <w:rPr>
                <w:rFonts w:eastAsia="Times New Roman"/>
              </w:rPr>
              <w:t>19.79</w:t>
            </w:r>
          </w:p>
        </w:tc>
      </w:tr>
      <w:tr w:rsidR="004E2BC1" w:rsidRPr="005D5858" w14:paraId="22B53DAC" w14:textId="77777777" w:rsidTr="004E2BC1">
        <w:trPr>
          <w:trHeight w:val="20"/>
        </w:trPr>
        <w:tc>
          <w:tcPr>
            <w:tcW w:w="1072" w:type="dxa"/>
          </w:tcPr>
          <w:p w14:paraId="51495654" w14:textId="77777777" w:rsidR="004E2BC1" w:rsidRPr="005D5858" w:rsidRDefault="004E2BC1" w:rsidP="004E2BC1">
            <w:pPr>
              <w:rPr>
                <w:bCs/>
                <w:szCs w:val="18"/>
              </w:rPr>
            </w:pPr>
            <w:r w:rsidRPr="005D5858">
              <w:rPr>
                <w:bCs/>
                <w:szCs w:val="18"/>
              </w:rPr>
              <w:t>Q25th</w:t>
            </w:r>
          </w:p>
        </w:tc>
        <w:tc>
          <w:tcPr>
            <w:tcW w:w="1012" w:type="dxa"/>
            <w:vAlign w:val="bottom"/>
          </w:tcPr>
          <w:p w14:paraId="0581A943" w14:textId="77777777" w:rsidR="004E2BC1" w:rsidRPr="005D5858" w:rsidRDefault="004E2BC1" w:rsidP="004E2BC1">
            <w:pPr>
              <w:rPr>
                <w:bCs/>
                <w:szCs w:val="18"/>
              </w:rPr>
            </w:pPr>
            <w:r w:rsidRPr="005D5858">
              <w:rPr>
                <w:rFonts w:eastAsia="Times New Roman"/>
                <w:szCs w:val="18"/>
              </w:rPr>
              <w:t>7.42</w:t>
            </w:r>
          </w:p>
        </w:tc>
        <w:tc>
          <w:tcPr>
            <w:tcW w:w="1512" w:type="dxa"/>
            <w:vAlign w:val="bottom"/>
          </w:tcPr>
          <w:p w14:paraId="5A473386" w14:textId="77777777" w:rsidR="004E2BC1" w:rsidRPr="005D5858" w:rsidRDefault="004E2BC1" w:rsidP="004E2BC1">
            <w:pPr>
              <w:rPr>
                <w:bCs/>
                <w:szCs w:val="18"/>
              </w:rPr>
            </w:pPr>
            <w:r w:rsidRPr="005D5858">
              <w:rPr>
                <w:rFonts w:eastAsia="Times New Roman"/>
                <w:szCs w:val="18"/>
              </w:rPr>
              <w:t>0.39</w:t>
            </w:r>
          </w:p>
        </w:tc>
        <w:tc>
          <w:tcPr>
            <w:tcW w:w="1170" w:type="dxa"/>
            <w:vAlign w:val="bottom"/>
          </w:tcPr>
          <w:p w14:paraId="789080C1" w14:textId="77777777" w:rsidR="004E2BC1" w:rsidRPr="005D5858" w:rsidRDefault="004E2BC1" w:rsidP="004E2BC1">
            <w:pPr>
              <w:rPr>
                <w:bCs/>
                <w:szCs w:val="18"/>
              </w:rPr>
            </w:pPr>
            <w:r w:rsidRPr="005D5858">
              <w:rPr>
                <w:rFonts w:eastAsia="Times New Roman"/>
                <w:szCs w:val="18"/>
              </w:rPr>
              <w:t>4.35</w:t>
            </w:r>
          </w:p>
        </w:tc>
        <w:tc>
          <w:tcPr>
            <w:tcW w:w="1260" w:type="dxa"/>
            <w:vAlign w:val="bottom"/>
          </w:tcPr>
          <w:p w14:paraId="5AA86D97" w14:textId="77777777" w:rsidR="004E2BC1" w:rsidRPr="005D5858" w:rsidRDefault="004E2BC1" w:rsidP="004E2BC1">
            <w:pPr>
              <w:rPr>
                <w:bCs/>
                <w:szCs w:val="18"/>
              </w:rPr>
            </w:pPr>
            <w:r w:rsidRPr="005D5858">
              <w:rPr>
                <w:rFonts w:eastAsia="Times New Roman"/>
                <w:szCs w:val="18"/>
              </w:rPr>
              <w:t>0.020</w:t>
            </w:r>
          </w:p>
        </w:tc>
        <w:tc>
          <w:tcPr>
            <w:tcW w:w="900" w:type="dxa"/>
            <w:vAlign w:val="bottom"/>
          </w:tcPr>
          <w:p w14:paraId="0A810EE7" w14:textId="77777777" w:rsidR="004E2BC1" w:rsidRPr="005D5858" w:rsidRDefault="004E2BC1" w:rsidP="004E2BC1">
            <w:pPr>
              <w:rPr>
                <w:bCs/>
                <w:szCs w:val="18"/>
              </w:rPr>
            </w:pPr>
            <w:r w:rsidRPr="005D5858">
              <w:rPr>
                <w:rFonts w:eastAsia="Times New Roman"/>
                <w:szCs w:val="18"/>
              </w:rPr>
              <w:t>51.06</w:t>
            </w:r>
          </w:p>
        </w:tc>
        <w:tc>
          <w:tcPr>
            <w:tcW w:w="990" w:type="dxa"/>
            <w:vAlign w:val="bottom"/>
          </w:tcPr>
          <w:p w14:paraId="14256D9E" w14:textId="77777777" w:rsidR="004E2BC1" w:rsidRPr="005D5858" w:rsidRDefault="004E2BC1" w:rsidP="004E2BC1">
            <w:pPr>
              <w:rPr>
                <w:bCs/>
                <w:szCs w:val="18"/>
              </w:rPr>
            </w:pPr>
            <w:r w:rsidRPr="005D5858">
              <w:rPr>
                <w:rFonts w:eastAsia="Times New Roman"/>
                <w:szCs w:val="18"/>
              </w:rPr>
              <w:t>0.95</w:t>
            </w:r>
          </w:p>
        </w:tc>
        <w:tc>
          <w:tcPr>
            <w:tcW w:w="900" w:type="dxa"/>
            <w:vAlign w:val="bottom"/>
          </w:tcPr>
          <w:p w14:paraId="7AEAF4A0" w14:textId="77777777" w:rsidR="004E2BC1" w:rsidRPr="005D5858" w:rsidRDefault="004E2BC1" w:rsidP="004E2BC1">
            <w:pPr>
              <w:rPr>
                <w:bCs/>
                <w:szCs w:val="18"/>
              </w:rPr>
            </w:pPr>
            <w:r w:rsidRPr="005D5858">
              <w:rPr>
                <w:rFonts w:eastAsia="Times New Roman"/>
                <w:szCs w:val="18"/>
              </w:rPr>
              <w:t>1.53</w:t>
            </w:r>
          </w:p>
        </w:tc>
        <w:tc>
          <w:tcPr>
            <w:tcW w:w="900" w:type="dxa"/>
            <w:vAlign w:val="bottom"/>
          </w:tcPr>
          <w:p w14:paraId="22B7A11A" w14:textId="77777777" w:rsidR="004E2BC1" w:rsidRPr="005D5858" w:rsidRDefault="004E2BC1" w:rsidP="004E2BC1">
            <w:pPr>
              <w:rPr>
                <w:bCs/>
                <w:szCs w:val="18"/>
              </w:rPr>
            </w:pPr>
            <w:r w:rsidRPr="005D5858">
              <w:rPr>
                <w:rFonts w:eastAsia="Times New Roman"/>
                <w:szCs w:val="18"/>
              </w:rPr>
              <w:t>7.42</w:t>
            </w:r>
          </w:p>
        </w:tc>
        <w:tc>
          <w:tcPr>
            <w:tcW w:w="900" w:type="dxa"/>
            <w:vAlign w:val="bottom"/>
          </w:tcPr>
          <w:p w14:paraId="79AC2966" w14:textId="77777777" w:rsidR="004E2BC1" w:rsidRPr="005D5858" w:rsidRDefault="004E2BC1" w:rsidP="004E2BC1">
            <w:pPr>
              <w:rPr>
                <w:bCs/>
                <w:szCs w:val="18"/>
              </w:rPr>
            </w:pPr>
            <w:r w:rsidRPr="005D5858">
              <w:rPr>
                <w:rFonts w:eastAsia="Times New Roman"/>
                <w:szCs w:val="18"/>
              </w:rPr>
              <w:t>19.90</w:t>
            </w:r>
          </w:p>
        </w:tc>
        <w:tc>
          <w:tcPr>
            <w:tcW w:w="990" w:type="dxa"/>
            <w:vAlign w:val="bottom"/>
          </w:tcPr>
          <w:p w14:paraId="5CBD2EC8" w14:textId="77777777" w:rsidR="004E2BC1" w:rsidRPr="005D5858" w:rsidRDefault="004E2BC1" w:rsidP="004E2BC1">
            <w:pPr>
              <w:rPr>
                <w:bCs/>
                <w:szCs w:val="18"/>
              </w:rPr>
            </w:pPr>
            <w:r w:rsidRPr="005D5858">
              <w:rPr>
                <w:rFonts w:eastAsia="Times New Roman"/>
                <w:szCs w:val="18"/>
              </w:rPr>
              <w:t>0.1555</w:t>
            </w:r>
          </w:p>
        </w:tc>
        <w:tc>
          <w:tcPr>
            <w:tcW w:w="922" w:type="dxa"/>
            <w:vAlign w:val="bottom"/>
          </w:tcPr>
          <w:p w14:paraId="60B88AE4" w14:textId="77777777" w:rsidR="004E2BC1" w:rsidRPr="005D5858" w:rsidRDefault="004E2BC1" w:rsidP="004E2BC1">
            <w:pPr>
              <w:rPr>
                <w:bCs/>
                <w:szCs w:val="18"/>
              </w:rPr>
            </w:pPr>
            <w:r w:rsidRPr="005D5858">
              <w:rPr>
                <w:rFonts w:eastAsia="Times New Roman"/>
              </w:rPr>
              <w:t>3.00</w:t>
            </w:r>
          </w:p>
        </w:tc>
      </w:tr>
      <w:tr w:rsidR="004E2BC1" w:rsidRPr="005D5858" w14:paraId="27C491FB" w14:textId="77777777" w:rsidTr="004E2BC1">
        <w:trPr>
          <w:trHeight w:val="20"/>
        </w:trPr>
        <w:tc>
          <w:tcPr>
            <w:tcW w:w="1072" w:type="dxa"/>
          </w:tcPr>
          <w:p w14:paraId="1E0BB818" w14:textId="77777777" w:rsidR="004E2BC1" w:rsidRPr="005D5858" w:rsidRDefault="004E2BC1" w:rsidP="004E2BC1">
            <w:pPr>
              <w:rPr>
                <w:bCs/>
                <w:szCs w:val="18"/>
              </w:rPr>
            </w:pPr>
            <w:r w:rsidRPr="005D5858">
              <w:rPr>
                <w:bCs/>
                <w:szCs w:val="18"/>
              </w:rPr>
              <w:t>Q75th</w:t>
            </w:r>
          </w:p>
        </w:tc>
        <w:tc>
          <w:tcPr>
            <w:tcW w:w="1012" w:type="dxa"/>
            <w:vAlign w:val="bottom"/>
          </w:tcPr>
          <w:p w14:paraId="42A22492" w14:textId="77777777" w:rsidR="004E2BC1" w:rsidRPr="005D5858" w:rsidRDefault="004E2BC1" w:rsidP="004E2BC1">
            <w:pPr>
              <w:rPr>
                <w:bCs/>
                <w:szCs w:val="18"/>
              </w:rPr>
            </w:pPr>
            <w:r w:rsidRPr="005D5858">
              <w:rPr>
                <w:rFonts w:eastAsia="Times New Roman"/>
                <w:szCs w:val="18"/>
              </w:rPr>
              <w:t>9.90</w:t>
            </w:r>
          </w:p>
        </w:tc>
        <w:tc>
          <w:tcPr>
            <w:tcW w:w="1512" w:type="dxa"/>
            <w:vAlign w:val="bottom"/>
          </w:tcPr>
          <w:p w14:paraId="6161C330" w14:textId="77777777" w:rsidR="004E2BC1" w:rsidRPr="005D5858" w:rsidRDefault="004E2BC1" w:rsidP="004E2BC1">
            <w:pPr>
              <w:rPr>
                <w:bCs/>
                <w:szCs w:val="18"/>
              </w:rPr>
            </w:pPr>
            <w:r w:rsidRPr="005D5858">
              <w:rPr>
                <w:rFonts w:eastAsia="Times New Roman"/>
                <w:szCs w:val="18"/>
              </w:rPr>
              <w:t>1.72</w:t>
            </w:r>
          </w:p>
        </w:tc>
        <w:tc>
          <w:tcPr>
            <w:tcW w:w="1170" w:type="dxa"/>
            <w:vAlign w:val="bottom"/>
          </w:tcPr>
          <w:p w14:paraId="7E89F395" w14:textId="77777777" w:rsidR="004E2BC1" w:rsidRPr="005D5858" w:rsidRDefault="004E2BC1" w:rsidP="004E2BC1">
            <w:pPr>
              <w:rPr>
                <w:bCs/>
                <w:szCs w:val="18"/>
              </w:rPr>
            </w:pPr>
            <w:r w:rsidRPr="005D5858">
              <w:rPr>
                <w:rFonts w:eastAsia="Times New Roman"/>
                <w:szCs w:val="18"/>
              </w:rPr>
              <w:t>65.03</w:t>
            </w:r>
          </w:p>
        </w:tc>
        <w:tc>
          <w:tcPr>
            <w:tcW w:w="1260" w:type="dxa"/>
            <w:vAlign w:val="bottom"/>
          </w:tcPr>
          <w:p w14:paraId="0D529198" w14:textId="77777777" w:rsidR="004E2BC1" w:rsidRPr="005D5858" w:rsidRDefault="004E2BC1" w:rsidP="004E2BC1">
            <w:pPr>
              <w:rPr>
                <w:bCs/>
                <w:szCs w:val="18"/>
              </w:rPr>
            </w:pPr>
            <w:r w:rsidRPr="005D5858">
              <w:rPr>
                <w:rFonts w:eastAsia="Times New Roman"/>
                <w:szCs w:val="18"/>
              </w:rPr>
              <w:t>0.144</w:t>
            </w:r>
          </w:p>
        </w:tc>
        <w:tc>
          <w:tcPr>
            <w:tcW w:w="900" w:type="dxa"/>
            <w:vAlign w:val="bottom"/>
          </w:tcPr>
          <w:p w14:paraId="33A82E70" w14:textId="77777777" w:rsidR="004E2BC1" w:rsidRPr="005D5858" w:rsidRDefault="004E2BC1" w:rsidP="004E2BC1">
            <w:pPr>
              <w:rPr>
                <w:bCs/>
                <w:szCs w:val="18"/>
              </w:rPr>
            </w:pPr>
            <w:r w:rsidRPr="005D5858">
              <w:rPr>
                <w:rFonts w:eastAsia="Times New Roman"/>
                <w:szCs w:val="18"/>
              </w:rPr>
              <w:t>78.00</w:t>
            </w:r>
          </w:p>
        </w:tc>
        <w:tc>
          <w:tcPr>
            <w:tcW w:w="990" w:type="dxa"/>
            <w:vAlign w:val="bottom"/>
          </w:tcPr>
          <w:p w14:paraId="560A5DB2" w14:textId="77777777" w:rsidR="004E2BC1" w:rsidRPr="005D5858" w:rsidRDefault="004E2BC1" w:rsidP="004E2BC1">
            <w:pPr>
              <w:rPr>
                <w:bCs/>
                <w:szCs w:val="18"/>
              </w:rPr>
            </w:pPr>
            <w:r w:rsidRPr="005D5858">
              <w:rPr>
                <w:rFonts w:eastAsia="Times New Roman"/>
                <w:szCs w:val="18"/>
              </w:rPr>
              <w:t>1.94</w:t>
            </w:r>
          </w:p>
        </w:tc>
        <w:tc>
          <w:tcPr>
            <w:tcW w:w="900" w:type="dxa"/>
            <w:vAlign w:val="bottom"/>
          </w:tcPr>
          <w:p w14:paraId="66B95BCA" w14:textId="77777777" w:rsidR="004E2BC1" w:rsidRPr="005D5858" w:rsidRDefault="004E2BC1" w:rsidP="004E2BC1">
            <w:pPr>
              <w:rPr>
                <w:bCs/>
                <w:szCs w:val="18"/>
              </w:rPr>
            </w:pPr>
            <w:r w:rsidRPr="005D5858">
              <w:rPr>
                <w:rFonts w:eastAsia="Times New Roman"/>
                <w:szCs w:val="18"/>
              </w:rPr>
              <w:t>4.31</w:t>
            </w:r>
          </w:p>
        </w:tc>
        <w:tc>
          <w:tcPr>
            <w:tcW w:w="900" w:type="dxa"/>
            <w:vAlign w:val="bottom"/>
          </w:tcPr>
          <w:p w14:paraId="70034453" w14:textId="77777777" w:rsidR="004E2BC1" w:rsidRPr="005D5858" w:rsidRDefault="004E2BC1" w:rsidP="004E2BC1">
            <w:pPr>
              <w:rPr>
                <w:bCs/>
                <w:szCs w:val="18"/>
              </w:rPr>
            </w:pPr>
            <w:r w:rsidRPr="005D5858">
              <w:rPr>
                <w:rFonts w:eastAsia="Times New Roman"/>
                <w:szCs w:val="18"/>
              </w:rPr>
              <w:t>26.20</w:t>
            </w:r>
          </w:p>
        </w:tc>
        <w:tc>
          <w:tcPr>
            <w:tcW w:w="900" w:type="dxa"/>
            <w:vAlign w:val="bottom"/>
          </w:tcPr>
          <w:p w14:paraId="48610C3A" w14:textId="77777777" w:rsidR="004E2BC1" w:rsidRPr="005D5858" w:rsidRDefault="004E2BC1" w:rsidP="004E2BC1">
            <w:pPr>
              <w:rPr>
                <w:bCs/>
                <w:szCs w:val="18"/>
              </w:rPr>
            </w:pPr>
            <w:r w:rsidRPr="005D5858">
              <w:rPr>
                <w:rFonts w:eastAsia="Times New Roman"/>
                <w:szCs w:val="18"/>
              </w:rPr>
              <w:t>26.70</w:t>
            </w:r>
          </w:p>
        </w:tc>
        <w:tc>
          <w:tcPr>
            <w:tcW w:w="990" w:type="dxa"/>
            <w:vAlign w:val="bottom"/>
          </w:tcPr>
          <w:p w14:paraId="4E1EF273" w14:textId="77777777" w:rsidR="004E2BC1" w:rsidRPr="005D5858" w:rsidRDefault="004E2BC1" w:rsidP="004E2BC1">
            <w:pPr>
              <w:rPr>
                <w:bCs/>
                <w:szCs w:val="18"/>
              </w:rPr>
            </w:pPr>
            <w:r w:rsidRPr="005D5858">
              <w:rPr>
                <w:rFonts w:eastAsia="Times New Roman"/>
                <w:szCs w:val="18"/>
              </w:rPr>
              <w:t>0.2393</w:t>
            </w:r>
          </w:p>
        </w:tc>
        <w:tc>
          <w:tcPr>
            <w:tcW w:w="922" w:type="dxa"/>
          </w:tcPr>
          <w:p w14:paraId="1447F667" w14:textId="77777777" w:rsidR="004E2BC1" w:rsidRPr="005D5858" w:rsidRDefault="004E2BC1" w:rsidP="004E2BC1">
            <w:pPr>
              <w:rPr>
                <w:rFonts w:eastAsia="Times New Roman"/>
                <w:szCs w:val="18"/>
              </w:rPr>
            </w:pPr>
            <w:r w:rsidRPr="005D5858">
              <w:rPr>
                <w:rFonts w:eastAsia="Times New Roman"/>
                <w:szCs w:val="18"/>
              </w:rPr>
              <w:t>32.80</w:t>
            </w:r>
          </w:p>
        </w:tc>
      </w:tr>
    </w:tbl>
    <w:p w14:paraId="3B210561" w14:textId="77777777" w:rsidR="004E2BC1" w:rsidRPr="005D5858" w:rsidRDefault="004E2BC1" w:rsidP="004E2BC1">
      <w:pPr>
        <w:rPr>
          <w:bCs/>
        </w:rPr>
      </w:pPr>
      <w:r w:rsidRPr="005D5858">
        <w:rPr>
          <w:bCs/>
        </w:rPr>
        <w:t>Note: PV means pore volume; A</w:t>
      </w:r>
      <w:r w:rsidRPr="005D5858">
        <w:rPr>
          <w:bCs/>
          <w:vertAlign w:val="subscript"/>
        </w:rPr>
        <w:t>sh</w:t>
      </w:r>
      <w:r w:rsidRPr="005D5858">
        <w:rPr>
          <w:bCs/>
        </w:rPr>
        <w:t xml:space="preserve"> means ash content</w:t>
      </w:r>
    </w:p>
    <w:p w14:paraId="7CD820BE" w14:textId="77777777" w:rsidR="004E2BC1" w:rsidRPr="005D5858" w:rsidRDefault="004E2BC1" w:rsidP="004E2BC1">
      <w:pPr>
        <w:rPr>
          <w:bCs/>
        </w:rPr>
      </w:pPr>
      <w:r w:rsidRPr="005D5858">
        <w:rPr>
          <w:bCs/>
        </w:rPr>
        <w:t>Details of the biochar characteristics can be seen in Appendix Table 1.</w:t>
      </w:r>
    </w:p>
    <w:p w14:paraId="60AF4965" w14:textId="77777777" w:rsidR="004E2BC1" w:rsidRPr="005D5858" w:rsidRDefault="004E2BC1" w:rsidP="004E2BC1">
      <w:pPr>
        <w:rPr>
          <w:bCs/>
          <w:sz w:val="18"/>
        </w:rPr>
      </w:pPr>
    </w:p>
    <w:p w14:paraId="039DD399" w14:textId="315E83A5" w:rsidR="004E2BC1" w:rsidRPr="005D5858" w:rsidRDefault="0035367B" w:rsidP="0035367B">
      <w:pPr>
        <w:pStyle w:val="Caption"/>
        <w:rPr>
          <w:rFonts w:ascii="Times New Roman" w:hAnsi="Times New Roman" w:cs="Times New Roman"/>
          <w:b w:val="0"/>
        </w:rPr>
      </w:pPr>
      <w:bookmarkStart w:id="180" w:name="_Toc74088902"/>
      <w:bookmarkStart w:id="181" w:name="_Toc74129927"/>
      <w:bookmarkStart w:id="182" w:name="_Toc74130269"/>
      <w:bookmarkStart w:id="183" w:name="_Toc74130561"/>
      <w:bookmarkStart w:id="184" w:name="_Toc79855257"/>
      <w:r w:rsidRPr="005D5858">
        <w:rPr>
          <w:rFonts w:ascii="Times New Roman" w:hAnsi="Times New Roman" w:cs="Times New Roman"/>
        </w:rPr>
        <w:t>Table I-</w:t>
      </w:r>
      <w:r w:rsidRPr="005D5858">
        <w:rPr>
          <w:rFonts w:ascii="Times New Roman" w:hAnsi="Times New Roman" w:cs="Times New Roman"/>
        </w:rPr>
        <w:fldChar w:fldCharType="begin"/>
      </w:r>
      <w:r w:rsidRPr="005D5858">
        <w:rPr>
          <w:rFonts w:ascii="Times New Roman" w:hAnsi="Times New Roman" w:cs="Times New Roman"/>
        </w:rPr>
        <w:instrText xml:space="preserve"> SEQ Table_I-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004E2BC1" w:rsidRPr="005D5858">
        <w:rPr>
          <w:rFonts w:ascii="Times New Roman" w:hAnsi="Times New Roman" w:cs="Times New Roman"/>
          <w:b w:val="0"/>
          <w:bCs w:val="0"/>
        </w:rPr>
        <w:t xml:space="preserve"> Silage leachate physicochemical properties</w:t>
      </w:r>
      <w:bookmarkEnd w:id="180"/>
      <w:bookmarkEnd w:id="181"/>
      <w:bookmarkEnd w:id="182"/>
      <w:bookmarkEnd w:id="183"/>
      <w:r w:rsidR="004E2BC1" w:rsidRPr="005D5858">
        <w:rPr>
          <w:rFonts w:ascii="Times New Roman" w:hAnsi="Times New Roman" w:cs="Times New Roman"/>
          <w:b w:val="0"/>
          <w:bCs w:val="0"/>
        </w:rPr>
        <w:t xml:space="preserve"> </w:t>
      </w:r>
      <w:r w:rsidR="004E2BC1" w:rsidRPr="005D5858">
        <w:rPr>
          <w:rFonts w:ascii="Times New Roman" w:hAnsi="Times New Roman" w:cs="Times New Roman"/>
          <w:b w:val="0"/>
        </w:rPr>
        <w:t xml:space="preserve">(66 samples collected from literature, details in Appendix </w:t>
      </w:r>
      <w:r w:rsidR="00861326" w:rsidRPr="005D5858">
        <w:rPr>
          <w:rFonts w:ascii="Times New Roman" w:hAnsi="Times New Roman" w:cs="Times New Roman"/>
          <w:b w:val="0"/>
        </w:rPr>
        <w:t>Table-S</w:t>
      </w:r>
      <w:r w:rsidR="004E2BC1" w:rsidRPr="005D5858">
        <w:rPr>
          <w:rFonts w:ascii="Times New Roman" w:hAnsi="Times New Roman" w:cs="Times New Roman"/>
          <w:b w:val="0"/>
        </w:rPr>
        <w:t>2)</w:t>
      </w:r>
      <w:bookmarkEnd w:id="184"/>
    </w:p>
    <w:tbl>
      <w:tblPr>
        <w:tblW w:w="12780" w:type="dxa"/>
        <w:tblInd w:w="-274" w:type="dxa"/>
        <w:tblBorders>
          <w:top w:val="single" w:sz="12" w:space="0" w:color="auto"/>
          <w:bottom w:val="single" w:sz="12" w:space="0" w:color="auto"/>
        </w:tblBorders>
        <w:tblLayout w:type="fixed"/>
        <w:tblLook w:val="04A0" w:firstRow="1" w:lastRow="0" w:firstColumn="1" w:lastColumn="0" w:noHBand="0" w:noVBand="1"/>
      </w:tblPr>
      <w:tblGrid>
        <w:gridCol w:w="990"/>
        <w:gridCol w:w="900"/>
        <w:gridCol w:w="1080"/>
        <w:gridCol w:w="1080"/>
        <w:gridCol w:w="1080"/>
        <w:gridCol w:w="1080"/>
        <w:gridCol w:w="1080"/>
        <w:gridCol w:w="1080"/>
        <w:gridCol w:w="1080"/>
        <w:gridCol w:w="1080"/>
        <w:gridCol w:w="1080"/>
        <w:gridCol w:w="1170"/>
      </w:tblGrid>
      <w:tr w:rsidR="000F7486" w:rsidRPr="005D5858" w14:paraId="4D92BA11" w14:textId="77777777" w:rsidTr="000F7486">
        <w:trPr>
          <w:trHeight w:val="591"/>
        </w:trPr>
        <w:tc>
          <w:tcPr>
            <w:tcW w:w="990" w:type="dxa"/>
            <w:tcBorders>
              <w:top w:val="single" w:sz="12" w:space="0" w:color="auto"/>
              <w:bottom w:val="single" w:sz="6" w:space="0" w:color="auto"/>
            </w:tcBorders>
          </w:tcPr>
          <w:p w14:paraId="58CB51F2" w14:textId="77777777" w:rsidR="004E2BC1" w:rsidRPr="005D5858" w:rsidRDefault="004E2BC1" w:rsidP="004E2BC1">
            <w:pPr>
              <w:rPr>
                <w:bCs/>
                <w:szCs w:val="18"/>
              </w:rPr>
            </w:pPr>
          </w:p>
        </w:tc>
        <w:tc>
          <w:tcPr>
            <w:tcW w:w="900" w:type="dxa"/>
            <w:tcBorders>
              <w:top w:val="single" w:sz="12" w:space="0" w:color="auto"/>
              <w:bottom w:val="single" w:sz="6" w:space="0" w:color="auto"/>
            </w:tcBorders>
          </w:tcPr>
          <w:p w14:paraId="0B13A80E" w14:textId="77777777" w:rsidR="004E2BC1" w:rsidRPr="005D5858" w:rsidRDefault="004E2BC1" w:rsidP="004E2BC1">
            <w:pPr>
              <w:rPr>
                <w:bCs/>
                <w:szCs w:val="18"/>
              </w:rPr>
            </w:pPr>
            <w:r w:rsidRPr="005D5858">
              <w:rPr>
                <w:bCs/>
                <w:szCs w:val="18"/>
              </w:rPr>
              <w:t>pH</w:t>
            </w:r>
          </w:p>
          <w:p w14:paraId="0C22CD39" w14:textId="77777777" w:rsidR="004E2BC1" w:rsidRPr="005D5858" w:rsidRDefault="004E2BC1" w:rsidP="004E2BC1">
            <w:pPr>
              <w:rPr>
                <w:bCs/>
                <w:szCs w:val="18"/>
              </w:rPr>
            </w:pPr>
            <w:r w:rsidRPr="005D5858">
              <w:rPr>
                <w:bCs/>
                <w:szCs w:val="18"/>
              </w:rPr>
              <w:t>(H</w:t>
            </w:r>
            <w:r w:rsidRPr="005D5858">
              <w:rPr>
                <w:bCs/>
                <w:szCs w:val="18"/>
                <w:vertAlign w:val="subscript"/>
              </w:rPr>
              <w:t>2</w:t>
            </w:r>
            <w:r w:rsidRPr="005D5858">
              <w:rPr>
                <w:bCs/>
                <w:szCs w:val="18"/>
              </w:rPr>
              <w:t>O)</w:t>
            </w:r>
          </w:p>
        </w:tc>
        <w:tc>
          <w:tcPr>
            <w:tcW w:w="1080" w:type="dxa"/>
            <w:tcBorders>
              <w:top w:val="single" w:sz="12" w:space="0" w:color="auto"/>
              <w:bottom w:val="single" w:sz="6" w:space="0" w:color="auto"/>
            </w:tcBorders>
          </w:tcPr>
          <w:p w14:paraId="2E27B6A9" w14:textId="77777777" w:rsidR="004E2BC1" w:rsidRPr="005D5858" w:rsidRDefault="004E2BC1" w:rsidP="004E2BC1">
            <w:pPr>
              <w:rPr>
                <w:bCs/>
                <w:szCs w:val="18"/>
              </w:rPr>
            </w:pPr>
            <w:r w:rsidRPr="005D5858">
              <w:rPr>
                <w:bCs/>
                <w:szCs w:val="18"/>
              </w:rPr>
              <w:t>NO</w:t>
            </w:r>
            <w:r w:rsidRPr="005D5858">
              <w:rPr>
                <w:bCs/>
                <w:szCs w:val="18"/>
                <w:vertAlign w:val="subscript"/>
              </w:rPr>
              <w:t>3</w:t>
            </w:r>
            <w:r w:rsidRPr="005D5858">
              <w:rPr>
                <w:bCs/>
                <w:szCs w:val="18"/>
              </w:rPr>
              <w:t>-N</w:t>
            </w:r>
          </w:p>
          <w:p w14:paraId="449738A7"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78652E8A" w14:textId="77777777" w:rsidR="004E2BC1" w:rsidRPr="005D5858" w:rsidRDefault="004E2BC1" w:rsidP="004E2BC1">
            <w:pPr>
              <w:rPr>
                <w:bCs/>
                <w:szCs w:val="18"/>
              </w:rPr>
            </w:pPr>
            <w:r w:rsidRPr="005D5858">
              <w:rPr>
                <w:bCs/>
                <w:szCs w:val="18"/>
              </w:rPr>
              <w:t>NH</w:t>
            </w:r>
            <w:r w:rsidRPr="005D5858">
              <w:rPr>
                <w:bCs/>
                <w:szCs w:val="18"/>
                <w:vertAlign w:val="subscript"/>
              </w:rPr>
              <w:t>4</w:t>
            </w:r>
            <w:r w:rsidRPr="005D5858">
              <w:rPr>
                <w:bCs/>
                <w:szCs w:val="18"/>
              </w:rPr>
              <w:t>-N</w:t>
            </w:r>
          </w:p>
          <w:p w14:paraId="5CB75619"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006EE191" w14:textId="77777777" w:rsidR="004E2BC1" w:rsidRPr="005D5858" w:rsidRDefault="004E2BC1" w:rsidP="004E2BC1">
            <w:pPr>
              <w:rPr>
                <w:bCs/>
                <w:szCs w:val="18"/>
              </w:rPr>
            </w:pPr>
            <w:r w:rsidRPr="005D5858">
              <w:rPr>
                <w:bCs/>
                <w:szCs w:val="18"/>
              </w:rPr>
              <w:t>Cl</w:t>
            </w:r>
          </w:p>
          <w:p w14:paraId="38D01B0B"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22AA44A6" w14:textId="77777777" w:rsidR="004E2BC1" w:rsidRPr="005D5858" w:rsidRDefault="004E2BC1" w:rsidP="004E2BC1">
            <w:pPr>
              <w:rPr>
                <w:bCs/>
                <w:szCs w:val="18"/>
              </w:rPr>
            </w:pPr>
            <w:r w:rsidRPr="005D5858">
              <w:rPr>
                <w:bCs/>
                <w:szCs w:val="18"/>
              </w:rPr>
              <w:t>BOD</w:t>
            </w:r>
            <w:r w:rsidRPr="005D5858">
              <w:rPr>
                <w:bCs/>
                <w:szCs w:val="18"/>
                <w:vertAlign w:val="subscript"/>
              </w:rPr>
              <w:t>5</w:t>
            </w:r>
          </w:p>
          <w:p w14:paraId="79185677"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35B9FBFB" w14:textId="77777777" w:rsidR="004E2BC1" w:rsidRPr="005D5858" w:rsidRDefault="004E2BC1" w:rsidP="004E2BC1">
            <w:pPr>
              <w:rPr>
                <w:bCs/>
                <w:szCs w:val="18"/>
              </w:rPr>
            </w:pPr>
            <w:r w:rsidRPr="005D5858">
              <w:rPr>
                <w:bCs/>
                <w:szCs w:val="18"/>
              </w:rPr>
              <w:t>COD</w:t>
            </w:r>
          </w:p>
          <w:p w14:paraId="3B04A3A0"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3C0609FE" w14:textId="77777777" w:rsidR="004E2BC1" w:rsidRPr="005D5858" w:rsidRDefault="004E2BC1" w:rsidP="004E2BC1">
            <w:pPr>
              <w:rPr>
                <w:bCs/>
                <w:szCs w:val="18"/>
              </w:rPr>
            </w:pPr>
            <w:r w:rsidRPr="005D5858">
              <w:rPr>
                <w:bCs/>
                <w:szCs w:val="18"/>
              </w:rPr>
              <w:t>TOC</w:t>
            </w:r>
          </w:p>
          <w:p w14:paraId="4EBA1915"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5461233A" w14:textId="77777777" w:rsidR="004E2BC1" w:rsidRPr="005D5858" w:rsidRDefault="004E2BC1" w:rsidP="004E2BC1">
            <w:pPr>
              <w:rPr>
                <w:bCs/>
                <w:szCs w:val="18"/>
              </w:rPr>
            </w:pPr>
            <w:r w:rsidRPr="005D5858">
              <w:rPr>
                <w:bCs/>
                <w:szCs w:val="18"/>
              </w:rPr>
              <w:t>TP</w:t>
            </w:r>
          </w:p>
          <w:p w14:paraId="2D9157CA"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3BE1B38E" w14:textId="77777777" w:rsidR="004E2BC1" w:rsidRPr="005D5858" w:rsidRDefault="004E2BC1" w:rsidP="004E2BC1">
            <w:pPr>
              <w:rPr>
                <w:bCs/>
                <w:szCs w:val="18"/>
              </w:rPr>
            </w:pPr>
            <w:r w:rsidRPr="005D5858">
              <w:rPr>
                <w:bCs/>
                <w:szCs w:val="18"/>
              </w:rPr>
              <w:t>TN</w:t>
            </w:r>
          </w:p>
          <w:p w14:paraId="5CB219E3"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080" w:type="dxa"/>
            <w:tcBorders>
              <w:top w:val="single" w:sz="12" w:space="0" w:color="auto"/>
              <w:bottom w:val="single" w:sz="6" w:space="0" w:color="auto"/>
            </w:tcBorders>
          </w:tcPr>
          <w:p w14:paraId="3798085C" w14:textId="77777777" w:rsidR="004E2BC1" w:rsidRPr="005D5858" w:rsidRDefault="004E2BC1" w:rsidP="004E2BC1">
            <w:pPr>
              <w:rPr>
                <w:bCs/>
                <w:szCs w:val="18"/>
              </w:rPr>
            </w:pPr>
            <w:r w:rsidRPr="005D5858">
              <w:rPr>
                <w:bCs/>
                <w:szCs w:val="18"/>
              </w:rPr>
              <w:t>SRP</w:t>
            </w:r>
          </w:p>
          <w:p w14:paraId="5E8584AA"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c>
          <w:tcPr>
            <w:tcW w:w="1170" w:type="dxa"/>
            <w:tcBorders>
              <w:top w:val="single" w:sz="12" w:space="0" w:color="auto"/>
              <w:bottom w:val="single" w:sz="6" w:space="0" w:color="auto"/>
            </w:tcBorders>
          </w:tcPr>
          <w:p w14:paraId="433F6664" w14:textId="77777777" w:rsidR="004E2BC1" w:rsidRPr="005D5858" w:rsidRDefault="004E2BC1" w:rsidP="004E2BC1">
            <w:pPr>
              <w:rPr>
                <w:bCs/>
                <w:szCs w:val="18"/>
              </w:rPr>
            </w:pPr>
            <w:r w:rsidRPr="005D5858">
              <w:rPr>
                <w:bCs/>
                <w:szCs w:val="18"/>
              </w:rPr>
              <w:t>TKN</w:t>
            </w:r>
          </w:p>
          <w:p w14:paraId="7247F519" w14:textId="77777777" w:rsidR="004E2BC1" w:rsidRPr="005D5858" w:rsidRDefault="004E2BC1" w:rsidP="004E2BC1">
            <w:pPr>
              <w:rPr>
                <w:bCs/>
                <w:szCs w:val="18"/>
              </w:rPr>
            </w:pPr>
            <w:r w:rsidRPr="005D5858">
              <w:rPr>
                <w:bCs/>
                <w:szCs w:val="18"/>
              </w:rPr>
              <w:t>(mg L</w:t>
            </w:r>
            <w:r w:rsidRPr="005D5858">
              <w:rPr>
                <w:bCs/>
                <w:szCs w:val="18"/>
                <w:vertAlign w:val="superscript"/>
              </w:rPr>
              <w:t>-1</w:t>
            </w:r>
            <w:r w:rsidRPr="005D5858">
              <w:rPr>
                <w:bCs/>
                <w:szCs w:val="18"/>
              </w:rPr>
              <w:t>)</w:t>
            </w:r>
          </w:p>
        </w:tc>
      </w:tr>
      <w:tr w:rsidR="000F7486" w:rsidRPr="005D5858" w14:paraId="0441927F" w14:textId="77777777" w:rsidTr="000F7486">
        <w:trPr>
          <w:trHeight w:val="20"/>
        </w:trPr>
        <w:tc>
          <w:tcPr>
            <w:tcW w:w="990" w:type="dxa"/>
            <w:tcBorders>
              <w:top w:val="single" w:sz="6" w:space="0" w:color="auto"/>
            </w:tcBorders>
          </w:tcPr>
          <w:p w14:paraId="10F8ECEE" w14:textId="77777777" w:rsidR="004E2BC1" w:rsidRPr="005D5858" w:rsidRDefault="004E2BC1" w:rsidP="004E2BC1">
            <w:pPr>
              <w:rPr>
                <w:bCs/>
                <w:szCs w:val="18"/>
              </w:rPr>
            </w:pPr>
            <w:r w:rsidRPr="005D5858">
              <w:rPr>
                <w:bCs/>
                <w:szCs w:val="18"/>
              </w:rPr>
              <w:t>Min</w:t>
            </w:r>
          </w:p>
        </w:tc>
        <w:tc>
          <w:tcPr>
            <w:tcW w:w="900" w:type="dxa"/>
            <w:tcBorders>
              <w:top w:val="single" w:sz="6" w:space="0" w:color="auto"/>
            </w:tcBorders>
            <w:vAlign w:val="bottom"/>
          </w:tcPr>
          <w:p w14:paraId="38A61644" w14:textId="77777777" w:rsidR="004E2BC1" w:rsidRPr="005D5858" w:rsidRDefault="004E2BC1" w:rsidP="004E2BC1">
            <w:pPr>
              <w:rPr>
                <w:rFonts w:eastAsia="Times New Roman"/>
                <w:szCs w:val="18"/>
              </w:rPr>
            </w:pPr>
            <w:r w:rsidRPr="005D5858">
              <w:rPr>
                <w:rFonts w:eastAsia="Times New Roman"/>
                <w:szCs w:val="18"/>
              </w:rPr>
              <w:t>3.70</w:t>
            </w:r>
          </w:p>
        </w:tc>
        <w:tc>
          <w:tcPr>
            <w:tcW w:w="1080" w:type="dxa"/>
            <w:tcBorders>
              <w:top w:val="single" w:sz="6" w:space="0" w:color="auto"/>
            </w:tcBorders>
            <w:vAlign w:val="bottom"/>
          </w:tcPr>
          <w:p w14:paraId="56B10432" w14:textId="77777777" w:rsidR="004E2BC1" w:rsidRPr="005D5858" w:rsidRDefault="004E2BC1" w:rsidP="004E2BC1">
            <w:pPr>
              <w:rPr>
                <w:rFonts w:eastAsia="Times New Roman"/>
                <w:szCs w:val="18"/>
              </w:rPr>
            </w:pPr>
            <w:r w:rsidRPr="005D5858">
              <w:rPr>
                <w:rFonts w:eastAsia="Times New Roman"/>
                <w:szCs w:val="18"/>
              </w:rPr>
              <w:t>0.10</w:t>
            </w:r>
          </w:p>
        </w:tc>
        <w:tc>
          <w:tcPr>
            <w:tcW w:w="1080" w:type="dxa"/>
            <w:tcBorders>
              <w:top w:val="single" w:sz="6" w:space="0" w:color="auto"/>
            </w:tcBorders>
            <w:vAlign w:val="bottom"/>
          </w:tcPr>
          <w:p w14:paraId="5FFAD5AB" w14:textId="77777777" w:rsidR="004E2BC1" w:rsidRPr="005D5858" w:rsidRDefault="004E2BC1" w:rsidP="004E2BC1">
            <w:pPr>
              <w:rPr>
                <w:rFonts w:eastAsia="Times New Roman"/>
                <w:szCs w:val="18"/>
              </w:rPr>
            </w:pPr>
            <w:r w:rsidRPr="005D5858">
              <w:rPr>
                <w:rFonts w:eastAsia="Times New Roman"/>
                <w:szCs w:val="18"/>
              </w:rPr>
              <w:t>1.60</w:t>
            </w:r>
          </w:p>
        </w:tc>
        <w:tc>
          <w:tcPr>
            <w:tcW w:w="1080" w:type="dxa"/>
            <w:tcBorders>
              <w:top w:val="single" w:sz="6" w:space="0" w:color="auto"/>
            </w:tcBorders>
            <w:vAlign w:val="bottom"/>
          </w:tcPr>
          <w:p w14:paraId="34E3E35A" w14:textId="77777777" w:rsidR="004E2BC1" w:rsidRPr="005D5858" w:rsidRDefault="004E2BC1" w:rsidP="004E2BC1">
            <w:pPr>
              <w:rPr>
                <w:rFonts w:eastAsia="Times New Roman"/>
                <w:szCs w:val="18"/>
              </w:rPr>
            </w:pPr>
            <w:r w:rsidRPr="005D5858">
              <w:rPr>
                <w:rFonts w:eastAsia="Times New Roman"/>
                <w:szCs w:val="18"/>
              </w:rPr>
              <w:t>4.0</w:t>
            </w:r>
          </w:p>
        </w:tc>
        <w:tc>
          <w:tcPr>
            <w:tcW w:w="1080" w:type="dxa"/>
            <w:tcBorders>
              <w:top w:val="single" w:sz="6" w:space="0" w:color="auto"/>
            </w:tcBorders>
            <w:vAlign w:val="bottom"/>
          </w:tcPr>
          <w:p w14:paraId="2595D28E" w14:textId="77777777" w:rsidR="004E2BC1" w:rsidRPr="005D5858" w:rsidRDefault="004E2BC1" w:rsidP="004E2BC1">
            <w:pPr>
              <w:rPr>
                <w:rFonts w:eastAsia="Times New Roman"/>
                <w:szCs w:val="18"/>
              </w:rPr>
            </w:pPr>
            <w:r w:rsidRPr="005D5858">
              <w:rPr>
                <w:rFonts w:eastAsia="Times New Roman"/>
                <w:szCs w:val="18"/>
              </w:rPr>
              <w:t>1451</w:t>
            </w:r>
          </w:p>
        </w:tc>
        <w:tc>
          <w:tcPr>
            <w:tcW w:w="1080" w:type="dxa"/>
            <w:tcBorders>
              <w:top w:val="single" w:sz="6" w:space="0" w:color="auto"/>
            </w:tcBorders>
            <w:vAlign w:val="bottom"/>
          </w:tcPr>
          <w:p w14:paraId="7FBB69C6" w14:textId="77777777" w:rsidR="004E2BC1" w:rsidRPr="005D5858" w:rsidRDefault="004E2BC1" w:rsidP="004E2BC1">
            <w:pPr>
              <w:rPr>
                <w:rFonts w:eastAsia="Times New Roman"/>
                <w:szCs w:val="18"/>
              </w:rPr>
            </w:pPr>
            <w:r w:rsidRPr="005D5858">
              <w:rPr>
                <w:rFonts w:eastAsia="Times New Roman"/>
                <w:szCs w:val="18"/>
              </w:rPr>
              <w:t>30</w:t>
            </w:r>
          </w:p>
        </w:tc>
        <w:tc>
          <w:tcPr>
            <w:tcW w:w="1080" w:type="dxa"/>
            <w:tcBorders>
              <w:top w:val="single" w:sz="6" w:space="0" w:color="auto"/>
            </w:tcBorders>
            <w:vAlign w:val="bottom"/>
          </w:tcPr>
          <w:p w14:paraId="53D5C91D" w14:textId="77777777" w:rsidR="004E2BC1" w:rsidRPr="005D5858" w:rsidRDefault="004E2BC1" w:rsidP="004E2BC1">
            <w:pPr>
              <w:rPr>
                <w:rFonts w:eastAsia="Times New Roman"/>
                <w:szCs w:val="18"/>
              </w:rPr>
            </w:pPr>
            <w:r w:rsidRPr="005D5858">
              <w:rPr>
                <w:rFonts w:eastAsia="Times New Roman"/>
                <w:szCs w:val="18"/>
              </w:rPr>
              <w:t>6320</w:t>
            </w:r>
          </w:p>
        </w:tc>
        <w:tc>
          <w:tcPr>
            <w:tcW w:w="1080" w:type="dxa"/>
            <w:tcBorders>
              <w:top w:val="single" w:sz="6" w:space="0" w:color="auto"/>
            </w:tcBorders>
            <w:vAlign w:val="bottom"/>
          </w:tcPr>
          <w:p w14:paraId="4B9144DC" w14:textId="77777777" w:rsidR="004E2BC1" w:rsidRPr="005D5858" w:rsidRDefault="004E2BC1" w:rsidP="004E2BC1">
            <w:pPr>
              <w:rPr>
                <w:rFonts w:eastAsia="Times New Roman"/>
                <w:szCs w:val="18"/>
              </w:rPr>
            </w:pPr>
            <w:r w:rsidRPr="005D5858">
              <w:rPr>
                <w:rFonts w:eastAsia="Times New Roman"/>
                <w:szCs w:val="18"/>
              </w:rPr>
              <w:t>26</w:t>
            </w:r>
          </w:p>
        </w:tc>
        <w:tc>
          <w:tcPr>
            <w:tcW w:w="1080" w:type="dxa"/>
            <w:tcBorders>
              <w:top w:val="single" w:sz="6" w:space="0" w:color="auto"/>
            </w:tcBorders>
            <w:vAlign w:val="bottom"/>
          </w:tcPr>
          <w:p w14:paraId="1F0B9845" w14:textId="77777777" w:rsidR="004E2BC1" w:rsidRPr="005D5858" w:rsidRDefault="004E2BC1" w:rsidP="004E2BC1">
            <w:pPr>
              <w:rPr>
                <w:rFonts w:eastAsia="Times New Roman"/>
                <w:szCs w:val="18"/>
              </w:rPr>
            </w:pPr>
            <w:r w:rsidRPr="005D5858">
              <w:rPr>
                <w:rFonts w:eastAsia="Times New Roman"/>
                <w:szCs w:val="18"/>
              </w:rPr>
              <w:t>2750</w:t>
            </w:r>
          </w:p>
        </w:tc>
        <w:tc>
          <w:tcPr>
            <w:tcW w:w="1080" w:type="dxa"/>
            <w:tcBorders>
              <w:top w:val="single" w:sz="6" w:space="0" w:color="auto"/>
            </w:tcBorders>
            <w:vAlign w:val="bottom"/>
          </w:tcPr>
          <w:p w14:paraId="1ADD5B92" w14:textId="77777777" w:rsidR="004E2BC1" w:rsidRPr="005D5858" w:rsidRDefault="004E2BC1" w:rsidP="004E2BC1">
            <w:pPr>
              <w:rPr>
                <w:rFonts w:eastAsia="Times New Roman"/>
                <w:szCs w:val="18"/>
              </w:rPr>
            </w:pPr>
            <w:r w:rsidRPr="005D5858">
              <w:rPr>
                <w:rFonts w:eastAsia="Times New Roman"/>
                <w:szCs w:val="18"/>
              </w:rPr>
              <w:t>0.1</w:t>
            </w:r>
          </w:p>
        </w:tc>
        <w:tc>
          <w:tcPr>
            <w:tcW w:w="1170" w:type="dxa"/>
            <w:tcBorders>
              <w:top w:val="single" w:sz="6" w:space="0" w:color="auto"/>
            </w:tcBorders>
            <w:vAlign w:val="bottom"/>
          </w:tcPr>
          <w:p w14:paraId="390EB4F9" w14:textId="77777777" w:rsidR="004E2BC1" w:rsidRPr="005D5858" w:rsidRDefault="004E2BC1" w:rsidP="004E2BC1">
            <w:pPr>
              <w:rPr>
                <w:rFonts w:eastAsia="Times New Roman"/>
                <w:szCs w:val="18"/>
              </w:rPr>
            </w:pPr>
            <w:r w:rsidRPr="005D5858">
              <w:rPr>
                <w:rFonts w:eastAsia="Times New Roman"/>
                <w:szCs w:val="18"/>
              </w:rPr>
              <w:t>4.1</w:t>
            </w:r>
          </w:p>
        </w:tc>
      </w:tr>
      <w:tr w:rsidR="000F7486" w:rsidRPr="005D5858" w14:paraId="67691851" w14:textId="77777777" w:rsidTr="000F7486">
        <w:trPr>
          <w:trHeight w:val="261"/>
        </w:trPr>
        <w:tc>
          <w:tcPr>
            <w:tcW w:w="990" w:type="dxa"/>
          </w:tcPr>
          <w:p w14:paraId="629DC40A" w14:textId="77777777" w:rsidR="004E2BC1" w:rsidRPr="005D5858" w:rsidRDefault="004E2BC1" w:rsidP="004E2BC1">
            <w:pPr>
              <w:rPr>
                <w:bCs/>
                <w:szCs w:val="18"/>
              </w:rPr>
            </w:pPr>
            <w:r w:rsidRPr="005D5858">
              <w:rPr>
                <w:bCs/>
                <w:szCs w:val="18"/>
              </w:rPr>
              <w:t>Max</w:t>
            </w:r>
          </w:p>
        </w:tc>
        <w:tc>
          <w:tcPr>
            <w:tcW w:w="900" w:type="dxa"/>
            <w:vAlign w:val="bottom"/>
          </w:tcPr>
          <w:p w14:paraId="59768C6C" w14:textId="77777777" w:rsidR="004E2BC1" w:rsidRPr="005D5858" w:rsidRDefault="004E2BC1" w:rsidP="004E2BC1">
            <w:pPr>
              <w:rPr>
                <w:rFonts w:eastAsia="Times New Roman"/>
                <w:szCs w:val="18"/>
              </w:rPr>
            </w:pPr>
            <w:r w:rsidRPr="005D5858">
              <w:rPr>
                <w:rFonts w:eastAsia="Times New Roman"/>
                <w:szCs w:val="18"/>
              </w:rPr>
              <w:t>9.07</w:t>
            </w:r>
          </w:p>
        </w:tc>
        <w:tc>
          <w:tcPr>
            <w:tcW w:w="1080" w:type="dxa"/>
            <w:vAlign w:val="bottom"/>
          </w:tcPr>
          <w:p w14:paraId="33F5EE71" w14:textId="77777777" w:rsidR="004E2BC1" w:rsidRPr="005D5858" w:rsidRDefault="004E2BC1" w:rsidP="004E2BC1">
            <w:pPr>
              <w:rPr>
                <w:rFonts w:eastAsia="Times New Roman"/>
                <w:szCs w:val="18"/>
              </w:rPr>
            </w:pPr>
            <w:r w:rsidRPr="005D5858">
              <w:rPr>
                <w:rFonts w:eastAsia="Times New Roman"/>
                <w:szCs w:val="18"/>
              </w:rPr>
              <w:t>12.00</w:t>
            </w:r>
          </w:p>
        </w:tc>
        <w:tc>
          <w:tcPr>
            <w:tcW w:w="1080" w:type="dxa"/>
            <w:vAlign w:val="bottom"/>
          </w:tcPr>
          <w:p w14:paraId="7CC92B68" w14:textId="77777777" w:rsidR="004E2BC1" w:rsidRPr="005D5858" w:rsidRDefault="004E2BC1" w:rsidP="004E2BC1">
            <w:pPr>
              <w:rPr>
                <w:rFonts w:eastAsia="Times New Roman"/>
                <w:szCs w:val="18"/>
              </w:rPr>
            </w:pPr>
            <w:r w:rsidRPr="005D5858">
              <w:rPr>
                <w:rFonts w:eastAsia="Times New Roman"/>
                <w:szCs w:val="18"/>
              </w:rPr>
              <w:t>227.80</w:t>
            </w:r>
          </w:p>
        </w:tc>
        <w:tc>
          <w:tcPr>
            <w:tcW w:w="1080" w:type="dxa"/>
            <w:vAlign w:val="bottom"/>
          </w:tcPr>
          <w:p w14:paraId="4C932420" w14:textId="77777777" w:rsidR="004E2BC1" w:rsidRPr="005D5858" w:rsidRDefault="004E2BC1" w:rsidP="004E2BC1">
            <w:pPr>
              <w:rPr>
                <w:rFonts w:eastAsia="Times New Roman"/>
                <w:szCs w:val="18"/>
              </w:rPr>
            </w:pPr>
            <w:r w:rsidRPr="005D5858">
              <w:rPr>
                <w:rFonts w:eastAsia="Times New Roman"/>
                <w:szCs w:val="18"/>
              </w:rPr>
              <w:t>109.0</w:t>
            </w:r>
          </w:p>
        </w:tc>
        <w:tc>
          <w:tcPr>
            <w:tcW w:w="1080" w:type="dxa"/>
            <w:vAlign w:val="bottom"/>
          </w:tcPr>
          <w:p w14:paraId="43DDB678" w14:textId="77777777" w:rsidR="004E2BC1" w:rsidRPr="005D5858" w:rsidRDefault="004E2BC1" w:rsidP="004E2BC1">
            <w:pPr>
              <w:rPr>
                <w:rFonts w:eastAsia="Times New Roman"/>
                <w:szCs w:val="18"/>
              </w:rPr>
            </w:pPr>
            <w:r w:rsidRPr="005D5858">
              <w:rPr>
                <w:rFonts w:eastAsia="Times New Roman"/>
                <w:szCs w:val="18"/>
              </w:rPr>
              <w:t>72500</w:t>
            </w:r>
          </w:p>
        </w:tc>
        <w:tc>
          <w:tcPr>
            <w:tcW w:w="1080" w:type="dxa"/>
            <w:vAlign w:val="bottom"/>
          </w:tcPr>
          <w:p w14:paraId="2BADE114" w14:textId="77777777" w:rsidR="004E2BC1" w:rsidRPr="005D5858" w:rsidRDefault="004E2BC1" w:rsidP="004E2BC1">
            <w:pPr>
              <w:rPr>
                <w:rFonts w:eastAsia="Times New Roman"/>
                <w:szCs w:val="18"/>
              </w:rPr>
            </w:pPr>
            <w:r w:rsidRPr="005D5858">
              <w:rPr>
                <w:rFonts w:eastAsia="Times New Roman"/>
                <w:szCs w:val="18"/>
              </w:rPr>
              <w:t>80960</w:t>
            </w:r>
          </w:p>
        </w:tc>
        <w:tc>
          <w:tcPr>
            <w:tcW w:w="1080" w:type="dxa"/>
            <w:vAlign w:val="bottom"/>
          </w:tcPr>
          <w:p w14:paraId="48A07AAE" w14:textId="77777777" w:rsidR="004E2BC1" w:rsidRPr="005D5858" w:rsidRDefault="004E2BC1" w:rsidP="004E2BC1">
            <w:pPr>
              <w:rPr>
                <w:rFonts w:eastAsia="Times New Roman"/>
                <w:szCs w:val="18"/>
              </w:rPr>
            </w:pPr>
            <w:r w:rsidRPr="005D5858">
              <w:rPr>
                <w:rFonts w:eastAsia="Times New Roman"/>
                <w:szCs w:val="18"/>
              </w:rPr>
              <w:t>22970</w:t>
            </w:r>
          </w:p>
        </w:tc>
        <w:tc>
          <w:tcPr>
            <w:tcW w:w="1080" w:type="dxa"/>
            <w:vAlign w:val="bottom"/>
          </w:tcPr>
          <w:p w14:paraId="4F8F4AD0" w14:textId="77777777" w:rsidR="004E2BC1" w:rsidRPr="005D5858" w:rsidRDefault="004E2BC1" w:rsidP="004E2BC1">
            <w:pPr>
              <w:rPr>
                <w:rFonts w:eastAsia="Times New Roman"/>
                <w:szCs w:val="18"/>
              </w:rPr>
            </w:pPr>
            <w:r w:rsidRPr="005D5858">
              <w:rPr>
                <w:rFonts w:eastAsia="Times New Roman"/>
                <w:szCs w:val="18"/>
              </w:rPr>
              <w:t>1000</w:t>
            </w:r>
          </w:p>
        </w:tc>
        <w:tc>
          <w:tcPr>
            <w:tcW w:w="1080" w:type="dxa"/>
            <w:vAlign w:val="bottom"/>
          </w:tcPr>
          <w:p w14:paraId="4735F317" w14:textId="77777777" w:rsidR="004E2BC1" w:rsidRPr="005D5858" w:rsidRDefault="004E2BC1" w:rsidP="004E2BC1">
            <w:pPr>
              <w:rPr>
                <w:rFonts w:eastAsia="Times New Roman"/>
                <w:szCs w:val="18"/>
              </w:rPr>
            </w:pPr>
            <w:r w:rsidRPr="005D5858">
              <w:rPr>
                <w:rFonts w:eastAsia="Times New Roman"/>
                <w:szCs w:val="18"/>
              </w:rPr>
              <w:t>23000</w:t>
            </w:r>
          </w:p>
        </w:tc>
        <w:tc>
          <w:tcPr>
            <w:tcW w:w="1080" w:type="dxa"/>
            <w:vAlign w:val="bottom"/>
          </w:tcPr>
          <w:p w14:paraId="7BBB97E9" w14:textId="77777777" w:rsidR="004E2BC1" w:rsidRPr="005D5858" w:rsidRDefault="004E2BC1" w:rsidP="004E2BC1">
            <w:pPr>
              <w:rPr>
                <w:rFonts w:eastAsia="Times New Roman"/>
                <w:szCs w:val="18"/>
              </w:rPr>
            </w:pPr>
            <w:r w:rsidRPr="005D5858">
              <w:rPr>
                <w:rFonts w:eastAsia="Times New Roman"/>
                <w:szCs w:val="18"/>
              </w:rPr>
              <w:t>67.0</w:t>
            </w:r>
          </w:p>
        </w:tc>
        <w:tc>
          <w:tcPr>
            <w:tcW w:w="1170" w:type="dxa"/>
            <w:vAlign w:val="bottom"/>
          </w:tcPr>
          <w:p w14:paraId="66BFCEB0" w14:textId="77777777" w:rsidR="004E2BC1" w:rsidRPr="005D5858" w:rsidRDefault="004E2BC1" w:rsidP="004E2BC1">
            <w:pPr>
              <w:rPr>
                <w:rFonts w:eastAsia="Times New Roman"/>
                <w:szCs w:val="18"/>
              </w:rPr>
            </w:pPr>
            <w:r w:rsidRPr="005D5858">
              <w:rPr>
                <w:rFonts w:eastAsia="Times New Roman"/>
                <w:szCs w:val="18"/>
              </w:rPr>
              <w:t>270.0</w:t>
            </w:r>
          </w:p>
        </w:tc>
      </w:tr>
      <w:tr w:rsidR="000F7486" w:rsidRPr="005D5858" w14:paraId="4DD83113" w14:textId="77777777" w:rsidTr="000F7486">
        <w:trPr>
          <w:trHeight w:val="20"/>
        </w:trPr>
        <w:tc>
          <w:tcPr>
            <w:tcW w:w="990" w:type="dxa"/>
          </w:tcPr>
          <w:p w14:paraId="45D6C839" w14:textId="77777777" w:rsidR="004E2BC1" w:rsidRPr="005D5858" w:rsidRDefault="004E2BC1" w:rsidP="004E2BC1">
            <w:pPr>
              <w:rPr>
                <w:bCs/>
                <w:szCs w:val="18"/>
              </w:rPr>
            </w:pPr>
            <w:r w:rsidRPr="005D5858">
              <w:rPr>
                <w:bCs/>
                <w:szCs w:val="18"/>
              </w:rPr>
              <w:t>Median</w:t>
            </w:r>
          </w:p>
        </w:tc>
        <w:tc>
          <w:tcPr>
            <w:tcW w:w="900" w:type="dxa"/>
            <w:vAlign w:val="bottom"/>
          </w:tcPr>
          <w:p w14:paraId="5BCC02A7" w14:textId="77777777" w:rsidR="004E2BC1" w:rsidRPr="005D5858" w:rsidRDefault="004E2BC1" w:rsidP="004E2BC1">
            <w:pPr>
              <w:rPr>
                <w:rFonts w:eastAsia="Times New Roman"/>
                <w:szCs w:val="18"/>
              </w:rPr>
            </w:pPr>
            <w:r w:rsidRPr="005D5858">
              <w:rPr>
                <w:rFonts w:eastAsia="Times New Roman"/>
                <w:szCs w:val="18"/>
              </w:rPr>
              <w:t>4.40</w:t>
            </w:r>
          </w:p>
        </w:tc>
        <w:tc>
          <w:tcPr>
            <w:tcW w:w="1080" w:type="dxa"/>
            <w:vAlign w:val="bottom"/>
          </w:tcPr>
          <w:p w14:paraId="3C8EB99A" w14:textId="77777777" w:rsidR="004E2BC1" w:rsidRPr="005D5858" w:rsidRDefault="004E2BC1" w:rsidP="004E2BC1">
            <w:pPr>
              <w:rPr>
                <w:rFonts w:eastAsia="Times New Roman"/>
                <w:szCs w:val="18"/>
              </w:rPr>
            </w:pPr>
            <w:r w:rsidRPr="005D5858">
              <w:rPr>
                <w:rFonts w:eastAsia="Times New Roman"/>
                <w:szCs w:val="18"/>
              </w:rPr>
              <w:t>1.00</w:t>
            </w:r>
          </w:p>
        </w:tc>
        <w:tc>
          <w:tcPr>
            <w:tcW w:w="1080" w:type="dxa"/>
            <w:vAlign w:val="bottom"/>
          </w:tcPr>
          <w:p w14:paraId="4A73293A" w14:textId="77777777" w:rsidR="004E2BC1" w:rsidRPr="005D5858" w:rsidRDefault="004E2BC1" w:rsidP="004E2BC1">
            <w:pPr>
              <w:rPr>
                <w:rFonts w:eastAsia="Times New Roman"/>
                <w:szCs w:val="18"/>
              </w:rPr>
            </w:pPr>
            <w:r w:rsidRPr="005D5858">
              <w:rPr>
                <w:rFonts w:eastAsia="Times New Roman"/>
                <w:szCs w:val="18"/>
              </w:rPr>
              <w:t>9.90</w:t>
            </w:r>
          </w:p>
        </w:tc>
        <w:tc>
          <w:tcPr>
            <w:tcW w:w="1080" w:type="dxa"/>
            <w:vAlign w:val="bottom"/>
          </w:tcPr>
          <w:p w14:paraId="3F017F92" w14:textId="77777777" w:rsidR="004E2BC1" w:rsidRPr="005D5858" w:rsidRDefault="004E2BC1" w:rsidP="004E2BC1">
            <w:pPr>
              <w:rPr>
                <w:rFonts w:eastAsia="Times New Roman"/>
                <w:szCs w:val="18"/>
              </w:rPr>
            </w:pPr>
            <w:r w:rsidRPr="005D5858">
              <w:rPr>
                <w:rFonts w:eastAsia="Times New Roman"/>
                <w:szCs w:val="18"/>
              </w:rPr>
              <w:t>53.0</w:t>
            </w:r>
          </w:p>
        </w:tc>
        <w:tc>
          <w:tcPr>
            <w:tcW w:w="1080" w:type="dxa"/>
            <w:vAlign w:val="bottom"/>
          </w:tcPr>
          <w:p w14:paraId="3787D44A" w14:textId="77777777" w:rsidR="004E2BC1" w:rsidRPr="005D5858" w:rsidRDefault="004E2BC1" w:rsidP="004E2BC1">
            <w:pPr>
              <w:rPr>
                <w:rFonts w:eastAsia="Times New Roman"/>
                <w:szCs w:val="18"/>
              </w:rPr>
            </w:pPr>
            <w:r w:rsidRPr="005D5858">
              <w:rPr>
                <w:rFonts w:eastAsia="Times New Roman"/>
                <w:szCs w:val="18"/>
              </w:rPr>
              <w:t>46400</w:t>
            </w:r>
          </w:p>
        </w:tc>
        <w:tc>
          <w:tcPr>
            <w:tcW w:w="1080" w:type="dxa"/>
            <w:vAlign w:val="bottom"/>
          </w:tcPr>
          <w:p w14:paraId="70E7E2F6" w14:textId="77777777" w:rsidR="004E2BC1" w:rsidRPr="005D5858" w:rsidRDefault="004E2BC1" w:rsidP="004E2BC1">
            <w:pPr>
              <w:rPr>
                <w:rFonts w:eastAsia="Times New Roman"/>
                <w:szCs w:val="18"/>
              </w:rPr>
            </w:pPr>
            <w:r w:rsidRPr="005D5858">
              <w:rPr>
                <w:rFonts w:eastAsia="Times New Roman"/>
                <w:szCs w:val="18"/>
              </w:rPr>
              <w:t>6062</w:t>
            </w:r>
          </w:p>
        </w:tc>
        <w:tc>
          <w:tcPr>
            <w:tcW w:w="1080" w:type="dxa"/>
            <w:vAlign w:val="bottom"/>
          </w:tcPr>
          <w:p w14:paraId="0AFAED88" w14:textId="77777777" w:rsidR="004E2BC1" w:rsidRPr="005D5858" w:rsidRDefault="004E2BC1" w:rsidP="004E2BC1">
            <w:pPr>
              <w:rPr>
                <w:rFonts w:eastAsia="Times New Roman"/>
                <w:szCs w:val="18"/>
              </w:rPr>
            </w:pPr>
            <w:r w:rsidRPr="005D5858">
              <w:rPr>
                <w:rFonts w:eastAsia="Times New Roman"/>
                <w:szCs w:val="18"/>
              </w:rPr>
              <w:t>21400</w:t>
            </w:r>
          </w:p>
        </w:tc>
        <w:tc>
          <w:tcPr>
            <w:tcW w:w="1080" w:type="dxa"/>
            <w:vAlign w:val="bottom"/>
          </w:tcPr>
          <w:p w14:paraId="57773F1D" w14:textId="77777777" w:rsidR="004E2BC1" w:rsidRPr="005D5858" w:rsidRDefault="004E2BC1" w:rsidP="004E2BC1">
            <w:pPr>
              <w:rPr>
                <w:rFonts w:eastAsia="Times New Roman"/>
                <w:szCs w:val="18"/>
              </w:rPr>
            </w:pPr>
            <w:r w:rsidRPr="005D5858">
              <w:rPr>
                <w:rFonts w:eastAsia="Times New Roman"/>
                <w:szCs w:val="18"/>
              </w:rPr>
              <w:t>48</w:t>
            </w:r>
          </w:p>
        </w:tc>
        <w:tc>
          <w:tcPr>
            <w:tcW w:w="1080" w:type="dxa"/>
            <w:vAlign w:val="bottom"/>
          </w:tcPr>
          <w:p w14:paraId="14BD2B08" w14:textId="77777777" w:rsidR="004E2BC1" w:rsidRPr="005D5858" w:rsidRDefault="004E2BC1" w:rsidP="004E2BC1">
            <w:pPr>
              <w:rPr>
                <w:rFonts w:eastAsia="Times New Roman"/>
                <w:szCs w:val="18"/>
              </w:rPr>
            </w:pPr>
            <w:r w:rsidRPr="005D5858">
              <w:rPr>
                <w:rFonts w:eastAsia="Times New Roman"/>
                <w:szCs w:val="18"/>
              </w:rPr>
              <w:t>3745</w:t>
            </w:r>
          </w:p>
        </w:tc>
        <w:tc>
          <w:tcPr>
            <w:tcW w:w="1080" w:type="dxa"/>
            <w:vAlign w:val="bottom"/>
          </w:tcPr>
          <w:p w14:paraId="3828902C" w14:textId="77777777" w:rsidR="004E2BC1" w:rsidRPr="005D5858" w:rsidRDefault="004E2BC1" w:rsidP="004E2BC1">
            <w:pPr>
              <w:rPr>
                <w:rFonts w:eastAsia="Times New Roman"/>
                <w:szCs w:val="18"/>
              </w:rPr>
            </w:pPr>
            <w:r w:rsidRPr="005D5858">
              <w:rPr>
                <w:rFonts w:eastAsia="Times New Roman"/>
                <w:szCs w:val="18"/>
              </w:rPr>
              <w:t>1.2</w:t>
            </w:r>
          </w:p>
        </w:tc>
        <w:tc>
          <w:tcPr>
            <w:tcW w:w="1170" w:type="dxa"/>
            <w:vAlign w:val="bottom"/>
          </w:tcPr>
          <w:p w14:paraId="072FBFA7" w14:textId="77777777" w:rsidR="004E2BC1" w:rsidRPr="005D5858" w:rsidRDefault="004E2BC1" w:rsidP="004E2BC1">
            <w:pPr>
              <w:rPr>
                <w:rFonts w:eastAsia="Times New Roman"/>
                <w:szCs w:val="18"/>
              </w:rPr>
            </w:pPr>
            <w:r w:rsidRPr="005D5858">
              <w:rPr>
                <w:rFonts w:eastAsia="Times New Roman"/>
                <w:szCs w:val="18"/>
              </w:rPr>
              <w:t>83.0</w:t>
            </w:r>
          </w:p>
        </w:tc>
      </w:tr>
      <w:tr w:rsidR="000F7486" w:rsidRPr="005D5858" w14:paraId="3B4AF849" w14:textId="77777777" w:rsidTr="000F7486">
        <w:trPr>
          <w:trHeight w:val="20"/>
        </w:trPr>
        <w:tc>
          <w:tcPr>
            <w:tcW w:w="990" w:type="dxa"/>
          </w:tcPr>
          <w:p w14:paraId="79DF83B6" w14:textId="77777777" w:rsidR="004E2BC1" w:rsidRPr="005D5858" w:rsidRDefault="004E2BC1" w:rsidP="004E2BC1">
            <w:pPr>
              <w:rPr>
                <w:bCs/>
                <w:szCs w:val="18"/>
              </w:rPr>
            </w:pPr>
            <w:r w:rsidRPr="005D5858">
              <w:rPr>
                <w:bCs/>
                <w:szCs w:val="18"/>
              </w:rPr>
              <w:t>Mode</w:t>
            </w:r>
          </w:p>
        </w:tc>
        <w:tc>
          <w:tcPr>
            <w:tcW w:w="900" w:type="dxa"/>
            <w:vAlign w:val="bottom"/>
          </w:tcPr>
          <w:p w14:paraId="0ECCC6D8" w14:textId="77777777" w:rsidR="004E2BC1" w:rsidRPr="005D5858" w:rsidRDefault="004E2BC1" w:rsidP="004E2BC1">
            <w:pPr>
              <w:rPr>
                <w:rFonts w:eastAsia="Times New Roman"/>
                <w:szCs w:val="18"/>
              </w:rPr>
            </w:pPr>
            <w:r w:rsidRPr="005D5858">
              <w:rPr>
                <w:rFonts w:eastAsia="Times New Roman"/>
                <w:szCs w:val="18"/>
              </w:rPr>
              <w:t>4.20</w:t>
            </w:r>
          </w:p>
        </w:tc>
        <w:tc>
          <w:tcPr>
            <w:tcW w:w="1080" w:type="dxa"/>
            <w:vAlign w:val="bottom"/>
          </w:tcPr>
          <w:p w14:paraId="60F50B55" w14:textId="77777777" w:rsidR="004E2BC1" w:rsidRPr="005D5858" w:rsidRDefault="004E2BC1" w:rsidP="004E2BC1">
            <w:pPr>
              <w:rPr>
                <w:rFonts w:eastAsia="Times New Roman"/>
                <w:szCs w:val="18"/>
              </w:rPr>
            </w:pPr>
            <w:r w:rsidRPr="005D5858">
              <w:rPr>
                <w:rFonts w:eastAsia="Times New Roman"/>
                <w:szCs w:val="18"/>
              </w:rPr>
              <w:t>0.30</w:t>
            </w:r>
          </w:p>
        </w:tc>
        <w:tc>
          <w:tcPr>
            <w:tcW w:w="1080" w:type="dxa"/>
            <w:vAlign w:val="bottom"/>
          </w:tcPr>
          <w:p w14:paraId="33C0A4EE" w14:textId="77777777" w:rsidR="004E2BC1" w:rsidRPr="005D5858" w:rsidRDefault="004E2BC1" w:rsidP="004E2BC1">
            <w:pPr>
              <w:rPr>
                <w:rFonts w:eastAsia="Times New Roman"/>
                <w:szCs w:val="18"/>
              </w:rPr>
            </w:pPr>
            <w:r w:rsidRPr="005D5858">
              <w:rPr>
                <w:rFonts w:eastAsia="Times New Roman"/>
                <w:szCs w:val="18"/>
              </w:rPr>
              <w:t> </w:t>
            </w:r>
          </w:p>
        </w:tc>
        <w:tc>
          <w:tcPr>
            <w:tcW w:w="1080" w:type="dxa"/>
            <w:vAlign w:val="bottom"/>
          </w:tcPr>
          <w:p w14:paraId="00840B44" w14:textId="77777777" w:rsidR="004E2BC1" w:rsidRPr="005D5858" w:rsidRDefault="004E2BC1" w:rsidP="004E2BC1">
            <w:pPr>
              <w:rPr>
                <w:rFonts w:eastAsia="Times New Roman"/>
                <w:szCs w:val="18"/>
              </w:rPr>
            </w:pPr>
            <w:r w:rsidRPr="005D5858">
              <w:rPr>
                <w:rFonts w:eastAsia="Times New Roman"/>
                <w:szCs w:val="18"/>
              </w:rPr>
              <w:t>53.0</w:t>
            </w:r>
          </w:p>
        </w:tc>
        <w:tc>
          <w:tcPr>
            <w:tcW w:w="1080" w:type="dxa"/>
            <w:vAlign w:val="bottom"/>
          </w:tcPr>
          <w:p w14:paraId="64B0EA25" w14:textId="77777777" w:rsidR="004E2BC1" w:rsidRPr="005D5858" w:rsidRDefault="004E2BC1" w:rsidP="004E2BC1">
            <w:pPr>
              <w:rPr>
                <w:rFonts w:eastAsia="Times New Roman"/>
                <w:szCs w:val="18"/>
              </w:rPr>
            </w:pPr>
            <w:r w:rsidRPr="005D5858">
              <w:rPr>
                <w:rFonts w:eastAsia="Times New Roman"/>
                <w:szCs w:val="18"/>
              </w:rPr>
              <w:t>61800</w:t>
            </w:r>
          </w:p>
        </w:tc>
        <w:tc>
          <w:tcPr>
            <w:tcW w:w="1080" w:type="dxa"/>
            <w:vAlign w:val="bottom"/>
          </w:tcPr>
          <w:p w14:paraId="7213815B" w14:textId="77777777" w:rsidR="004E2BC1" w:rsidRPr="005D5858" w:rsidRDefault="004E2BC1" w:rsidP="004E2BC1">
            <w:pPr>
              <w:rPr>
                <w:rFonts w:eastAsia="Times New Roman"/>
                <w:szCs w:val="18"/>
              </w:rPr>
            </w:pPr>
            <w:r w:rsidRPr="005D5858">
              <w:rPr>
                <w:rFonts w:eastAsia="Times New Roman"/>
                <w:szCs w:val="18"/>
              </w:rPr>
              <w:t> </w:t>
            </w:r>
          </w:p>
        </w:tc>
        <w:tc>
          <w:tcPr>
            <w:tcW w:w="1080" w:type="dxa"/>
            <w:vAlign w:val="bottom"/>
          </w:tcPr>
          <w:p w14:paraId="71566549" w14:textId="77777777" w:rsidR="004E2BC1" w:rsidRPr="005D5858" w:rsidRDefault="004E2BC1" w:rsidP="004E2BC1">
            <w:pPr>
              <w:rPr>
                <w:rFonts w:eastAsia="Times New Roman"/>
                <w:szCs w:val="18"/>
              </w:rPr>
            </w:pPr>
            <w:r w:rsidRPr="005D5858">
              <w:rPr>
                <w:rFonts w:eastAsia="Times New Roman"/>
                <w:szCs w:val="18"/>
              </w:rPr>
              <w:t> </w:t>
            </w:r>
          </w:p>
        </w:tc>
        <w:tc>
          <w:tcPr>
            <w:tcW w:w="1080" w:type="dxa"/>
            <w:vAlign w:val="bottom"/>
          </w:tcPr>
          <w:p w14:paraId="1A788AA6" w14:textId="77777777" w:rsidR="004E2BC1" w:rsidRPr="005D5858" w:rsidRDefault="004E2BC1" w:rsidP="004E2BC1">
            <w:pPr>
              <w:rPr>
                <w:rFonts w:eastAsia="Times New Roman"/>
                <w:szCs w:val="18"/>
              </w:rPr>
            </w:pPr>
            <w:r w:rsidRPr="005D5858">
              <w:rPr>
                <w:rFonts w:eastAsia="Times New Roman"/>
                <w:szCs w:val="18"/>
              </w:rPr>
              <w:t> </w:t>
            </w:r>
          </w:p>
        </w:tc>
        <w:tc>
          <w:tcPr>
            <w:tcW w:w="1080" w:type="dxa"/>
            <w:vAlign w:val="bottom"/>
          </w:tcPr>
          <w:p w14:paraId="1D6BAFCA" w14:textId="77777777" w:rsidR="004E2BC1" w:rsidRPr="005D5858" w:rsidRDefault="004E2BC1" w:rsidP="004E2BC1">
            <w:pPr>
              <w:rPr>
                <w:rFonts w:eastAsia="Times New Roman"/>
                <w:szCs w:val="18"/>
              </w:rPr>
            </w:pPr>
            <w:r w:rsidRPr="005D5858">
              <w:rPr>
                <w:rFonts w:eastAsia="Times New Roman"/>
                <w:szCs w:val="18"/>
              </w:rPr>
              <w:t> </w:t>
            </w:r>
          </w:p>
        </w:tc>
        <w:tc>
          <w:tcPr>
            <w:tcW w:w="1080" w:type="dxa"/>
            <w:vAlign w:val="bottom"/>
          </w:tcPr>
          <w:p w14:paraId="474395AD" w14:textId="77777777" w:rsidR="004E2BC1" w:rsidRPr="005D5858" w:rsidRDefault="004E2BC1" w:rsidP="004E2BC1">
            <w:pPr>
              <w:rPr>
                <w:rFonts w:eastAsia="Times New Roman"/>
                <w:szCs w:val="18"/>
              </w:rPr>
            </w:pPr>
            <w:r w:rsidRPr="005D5858">
              <w:rPr>
                <w:rFonts w:eastAsia="Times New Roman"/>
                <w:szCs w:val="18"/>
              </w:rPr>
              <w:t>31.0</w:t>
            </w:r>
          </w:p>
        </w:tc>
        <w:tc>
          <w:tcPr>
            <w:tcW w:w="1170" w:type="dxa"/>
            <w:vAlign w:val="bottom"/>
          </w:tcPr>
          <w:p w14:paraId="06D1D7A8" w14:textId="77777777" w:rsidR="004E2BC1" w:rsidRPr="005D5858" w:rsidRDefault="004E2BC1" w:rsidP="004E2BC1">
            <w:pPr>
              <w:rPr>
                <w:rFonts w:eastAsia="Times New Roman"/>
                <w:szCs w:val="18"/>
              </w:rPr>
            </w:pPr>
            <w:r w:rsidRPr="005D5858">
              <w:rPr>
                <w:rFonts w:eastAsia="Times New Roman"/>
                <w:szCs w:val="18"/>
              </w:rPr>
              <w:t> </w:t>
            </w:r>
          </w:p>
        </w:tc>
      </w:tr>
      <w:tr w:rsidR="000F7486" w:rsidRPr="005D5858" w14:paraId="08CB1D0A" w14:textId="77777777" w:rsidTr="000F7486">
        <w:trPr>
          <w:trHeight w:val="20"/>
        </w:trPr>
        <w:tc>
          <w:tcPr>
            <w:tcW w:w="990" w:type="dxa"/>
          </w:tcPr>
          <w:p w14:paraId="4623E176" w14:textId="77777777" w:rsidR="004E2BC1" w:rsidRPr="005D5858" w:rsidRDefault="004E2BC1" w:rsidP="004E2BC1">
            <w:pPr>
              <w:rPr>
                <w:bCs/>
                <w:szCs w:val="18"/>
              </w:rPr>
            </w:pPr>
            <w:r w:rsidRPr="005D5858">
              <w:rPr>
                <w:bCs/>
                <w:szCs w:val="18"/>
              </w:rPr>
              <w:t>Mean</w:t>
            </w:r>
          </w:p>
        </w:tc>
        <w:tc>
          <w:tcPr>
            <w:tcW w:w="900" w:type="dxa"/>
            <w:vAlign w:val="bottom"/>
          </w:tcPr>
          <w:p w14:paraId="698D36A5" w14:textId="77777777" w:rsidR="004E2BC1" w:rsidRPr="005D5858" w:rsidRDefault="004E2BC1" w:rsidP="004E2BC1">
            <w:pPr>
              <w:rPr>
                <w:rFonts w:eastAsia="Times New Roman"/>
                <w:szCs w:val="18"/>
              </w:rPr>
            </w:pPr>
            <w:r w:rsidRPr="005D5858">
              <w:rPr>
                <w:rFonts w:eastAsia="Times New Roman"/>
                <w:szCs w:val="18"/>
              </w:rPr>
              <w:t>5.03</w:t>
            </w:r>
          </w:p>
        </w:tc>
        <w:tc>
          <w:tcPr>
            <w:tcW w:w="1080" w:type="dxa"/>
            <w:vAlign w:val="bottom"/>
          </w:tcPr>
          <w:p w14:paraId="69763C6B" w14:textId="77777777" w:rsidR="004E2BC1" w:rsidRPr="005D5858" w:rsidRDefault="004E2BC1" w:rsidP="004E2BC1">
            <w:pPr>
              <w:rPr>
                <w:rFonts w:eastAsia="Times New Roman"/>
                <w:szCs w:val="18"/>
              </w:rPr>
            </w:pPr>
            <w:r w:rsidRPr="005D5858">
              <w:rPr>
                <w:rFonts w:eastAsia="Times New Roman"/>
                <w:szCs w:val="18"/>
              </w:rPr>
              <w:t>2.21</w:t>
            </w:r>
          </w:p>
        </w:tc>
        <w:tc>
          <w:tcPr>
            <w:tcW w:w="1080" w:type="dxa"/>
            <w:vAlign w:val="bottom"/>
          </w:tcPr>
          <w:p w14:paraId="77F8C4F6" w14:textId="77777777" w:rsidR="004E2BC1" w:rsidRPr="005D5858" w:rsidRDefault="004E2BC1" w:rsidP="004E2BC1">
            <w:pPr>
              <w:rPr>
                <w:rFonts w:eastAsia="Times New Roman"/>
                <w:szCs w:val="18"/>
              </w:rPr>
            </w:pPr>
            <w:r w:rsidRPr="005D5858">
              <w:rPr>
                <w:rFonts w:eastAsia="Times New Roman"/>
                <w:szCs w:val="18"/>
              </w:rPr>
              <w:t>30.91</w:t>
            </w:r>
          </w:p>
        </w:tc>
        <w:tc>
          <w:tcPr>
            <w:tcW w:w="1080" w:type="dxa"/>
            <w:vAlign w:val="bottom"/>
          </w:tcPr>
          <w:p w14:paraId="1DA90762" w14:textId="77777777" w:rsidR="004E2BC1" w:rsidRPr="005D5858" w:rsidRDefault="004E2BC1" w:rsidP="004E2BC1">
            <w:pPr>
              <w:rPr>
                <w:rFonts w:eastAsia="Times New Roman"/>
                <w:szCs w:val="18"/>
              </w:rPr>
            </w:pPr>
            <w:r w:rsidRPr="005D5858">
              <w:rPr>
                <w:rFonts w:eastAsia="Times New Roman"/>
                <w:szCs w:val="18"/>
              </w:rPr>
              <w:t>56.6</w:t>
            </w:r>
          </w:p>
        </w:tc>
        <w:tc>
          <w:tcPr>
            <w:tcW w:w="1080" w:type="dxa"/>
            <w:vAlign w:val="bottom"/>
          </w:tcPr>
          <w:p w14:paraId="788CF15F" w14:textId="77777777" w:rsidR="004E2BC1" w:rsidRPr="005D5858" w:rsidRDefault="004E2BC1" w:rsidP="004E2BC1">
            <w:pPr>
              <w:rPr>
                <w:rFonts w:eastAsia="Times New Roman"/>
                <w:szCs w:val="18"/>
              </w:rPr>
            </w:pPr>
            <w:r w:rsidRPr="005D5858">
              <w:rPr>
                <w:rFonts w:eastAsia="Times New Roman"/>
                <w:szCs w:val="18"/>
              </w:rPr>
              <w:t>42859</w:t>
            </w:r>
          </w:p>
        </w:tc>
        <w:tc>
          <w:tcPr>
            <w:tcW w:w="1080" w:type="dxa"/>
            <w:vAlign w:val="bottom"/>
          </w:tcPr>
          <w:p w14:paraId="5214C13F" w14:textId="77777777" w:rsidR="004E2BC1" w:rsidRPr="005D5858" w:rsidRDefault="004E2BC1" w:rsidP="004E2BC1">
            <w:pPr>
              <w:rPr>
                <w:rFonts w:eastAsia="Times New Roman"/>
                <w:szCs w:val="18"/>
              </w:rPr>
            </w:pPr>
            <w:r w:rsidRPr="005D5858">
              <w:rPr>
                <w:rFonts w:eastAsia="Times New Roman"/>
                <w:szCs w:val="18"/>
              </w:rPr>
              <w:t>19376</w:t>
            </w:r>
          </w:p>
        </w:tc>
        <w:tc>
          <w:tcPr>
            <w:tcW w:w="1080" w:type="dxa"/>
            <w:vAlign w:val="bottom"/>
          </w:tcPr>
          <w:p w14:paraId="014671EC" w14:textId="77777777" w:rsidR="004E2BC1" w:rsidRPr="005D5858" w:rsidRDefault="004E2BC1" w:rsidP="004E2BC1">
            <w:pPr>
              <w:rPr>
                <w:rFonts w:eastAsia="Times New Roman"/>
                <w:szCs w:val="18"/>
              </w:rPr>
            </w:pPr>
            <w:r w:rsidRPr="005D5858">
              <w:rPr>
                <w:rFonts w:eastAsia="Times New Roman"/>
                <w:szCs w:val="18"/>
              </w:rPr>
              <w:t>16897</w:t>
            </w:r>
          </w:p>
        </w:tc>
        <w:tc>
          <w:tcPr>
            <w:tcW w:w="1080" w:type="dxa"/>
            <w:vAlign w:val="bottom"/>
          </w:tcPr>
          <w:p w14:paraId="068D0AA8" w14:textId="77777777" w:rsidR="004E2BC1" w:rsidRPr="005D5858" w:rsidRDefault="004E2BC1" w:rsidP="004E2BC1">
            <w:pPr>
              <w:rPr>
                <w:rFonts w:eastAsia="Times New Roman"/>
                <w:szCs w:val="18"/>
              </w:rPr>
            </w:pPr>
            <w:r w:rsidRPr="005D5858">
              <w:rPr>
                <w:rFonts w:eastAsia="Times New Roman"/>
                <w:szCs w:val="18"/>
              </w:rPr>
              <w:t>329</w:t>
            </w:r>
          </w:p>
        </w:tc>
        <w:tc>
          <w:tcPr>
            <w:tcW w:w="1080" w:type="dxa"/>
            <w:vAlign w:val="bottom"/>
          </w:tcPr>
          <w:p w14:paraId="6BDE910B" w14:textId="77777777" w:rsidR="004E2BC1" w:rsidRPr="005D5858" w:rsidRDefault="004E2BC1" w:rsidP="004E2BC1">
            <w:pPr>
              <w:rPr>
                <w:rFonts w:eastAsia="Times New Roman"/>
                <w:szCs w:val="18"/>
              </w:rPr>
            </w:pPr>
            <w:r w:rsidRPr="005D5858">
              <w:rPr>
                <w:rFonts w:eastAsia="Times New Roman"/>
                <w:szCs w:val="18"/>
              </w:rPr>
              <w:t>5954</w:t>
            </w:r>
          </w:p>
        </w:tc>
        <w:tc>
          <w:tcPr>
            <w:tcW w:w="1080" w:type="dxa"/>
            <w:vAlign w:val="bottom"/>
          </w:tcPr>
          <w:p w14:paraId="546F394E" w14:textId="77777777" w:rsidR="004E2BC1" w:rsidRPr="005D5858" w:rsidRDefault="004E2BC1" w:rsidP="004E2BC1">
            <w:pPr>
              <w:rPr>
                <w:rFonts w:eastAsia="Times New Roman"/>
                <w:szCs w:val="18"/>
              </w:rPr>
            </w:pPr>
            <w:r w:rsidRPr="005D5858">
              <w:rPr>
                <w:rFonts w:eastAsia="Times New Roman"/>
                <w:szCs w:val="18"/>
              </w:rPr>
              <w:t>9.7</w:t>
            </w:r>
          </w:p>
        </w:tc>
        <w:tc>
          <w:tcPr>
            <w:tcW w:w="1170" w:type="dxa"/>
            <w:vAlign w:val="bottom"/>
          </w:tcPr>
          <w:p w14:paraId="49F64BEA" w14:textId="77777777" w:rsidR="004E2BC1" w:rsidRPr="005D5858" w:rsidRDefault="004E2BC1" w:rsidP="004E2BC1">
            <w:pPr>
              <w:rPr>
                <w:rFonts w:eastAsia="Times New Roman"/>
                <w:szCs w:val="18"/>
              </w:rPr>
            </w:pPr>
            <w:r w:rsidRPr="005D5858">
              <w:rPr>
                <w:rFonts w:eastAsia="Times New Roman"/>
                <w:szCs w:val="18"/>
              </w:rPr>
              <w:t>93.8</w:t>
            </w:r>
          </w:p>
        </w:tc>
      </w:tr>
      <w:tr w:rsidR="000F7486" w:rsidRPr="005D5858" w14:paraId="137D1A72" w14:textId="77777777" w:rsidTr="000F7486">
        <w:trPr>
          <w:trHeight w:val="20"/>
        </w:trPr>
        <w:tc>
          <w:tcPr>
            <w:tcW w:w="990" w:type="dxa"/>
          </w:tcPr>
          <w:p w14:paraId="7325B19E" w14:textId="77777777" w:rsidR="004E2BC1" w:rsidRPr="005D5858" w:rsidRDefault="004E2BC1" w:rsidP="004E2BC1">
            <w:pPr>
              <w:rPr>
                <w:bCs/>
                <w:szCs w:val="18"/>
              </w:rPr>
            </w:pPr>
            <w:r w:rsidRPr="005D5858">
              <w:rPr>
                <w:bCs/>
                <w:szCs w:val="18"/>
              </w:rPr>
              <w:t>SE</w:t>
            </w:r>
          </w:p>
        </w:tc>
        <w:tc>
          <w:tcPr>
            <w:tcW w:w="900" w:type="dxa"/>
            <w:vAlign w:val="bottom"/>
          </w:tcPr>
          <w:p w14:paraId="081BE1F4" w14:textId="77777777" w:rsidR="004E2BC1" w:rsidRPr="005D5858" w:rsidRDefault="004E2BC1" w:rsidP="004E2BC1">
            <w:pPr>
              <w:rPr>
                <w:rFonts w:eastAsia="Times New Roman"/>
                <w:szCs w:val="18"/>
              </w:rPr>
            </w:pPr>
            <w:r w:rsidRPr="005D5858">
              <w:rPr>
                <w:rFonts w:eastAsia="Times New Roman"/>
                <w:szCs w:val="18"/>
              </w:rPr>
              <w:t>1.35</w:t>
            </w:r>
          </w:p>
        </w:tc>
        <w:tc>
          <w:tcPr>
            <w:tcW w:w="1080" w:type="dxa"/>
            <w:vAlign w:val="bottom"/>
          </w:tcPr>
          <w:p w14:paraId="30B80251" w14:textId="77777777" w:rsidR="004E2BC1" w:rsidRPr="005D5858" w:rsidRDefault="004E2BC1" w:rsidP="004E2BC1">
            <w:pPr>
              <w:rPr>
                <w:rFonts w:eastAsia="Times New Roman"/>
                <w:szCs w:val="18"/>
              </w:rPr>
            </w:pPr>
            <w:r w:rsidRPr="005D5858">
              <w:rPr>
                <w:rFonts w:eastAsia="Times New Roman"/>
                <w:szCs w:val="18"/>
              </w:rPr>
              <w:t>2.87</w:t>
            </w:r>
          </w:p>
        </w:tc>
        <w:tc>
          <w:tcPr>
            <w:tcW w:w="1080" w:type="dxa"/>
            <w:vAlign w:val="bottom"/>
          </w:tcPr>
          <w:p w14:paraId="1E3DAB81" w14:textId="77777777" w:rsidR="004E2BC1" w:rsidRPr="005D5858" w:rsidRDefault="004E2BC1" w:rsidP="004E2BC1">
            <w:pPr>
              <w:rPr>
                <w:rFonts w:eastAsia="Times New Roman"/>
                <w:szCs w:val="18"/>
              </w:rPr>
            </w:pPr>
            <w:r w:rsidRPr="005D5858">
              <w:rPr>
                <w:rFonts w:eastAsia="Times New Roman"/>
                <w:szCs w:val="18"/>
              </w:rPr>
              <w:t>46.04</w:t>
            </w:r>
          </w:p>
        </w:tc>
        <w:tc>
          <w:tcPr>
            <w:tcW w:w="1080" w:type="dxa"/>
            <w:vAlign w:val="bottom"/>
          </w:tcPr>
          <w:p w14:paraId="3EE931AE" w14:textId="77777777" w:rsidR="004E2BC1" w:rsidRPr="005D5858" w:rsidRDefault="004E2BC1" w:rsidP="004E2BC1">
            <w:pPr>
              <w:rPr>
                <w:rFonts w:eastAsia="Times New Roman"/>
                <w:szCs w:val="18"/>
              </w:rPr>
            </w:pPr>
            <w:r w:rsidRPr="005D5858">
              <w:rPr>
                <w:rFonts w:eastAsia="Times New Roman"/>
                <w:szCs w:val="18"/>
              </w:rPr>
              <w:t>30.0</w:t>
            </w:r>
          </w:p>
        </w:tc>
        <w:tc>
          <w:tcPr>
            <w:tcW w:w="1080" w:type="dxa"/>
            <w:vAlign w:val="bottom"/>
          </w:tcPr>
          <w:p w14:paraId="1323B46F" w14:textId="77777777" w:rsidR="004E2BC1" w:rsidRPr="005D5858" w:rsidRDefault="004E2BC1" w:rsidP="004E2BC1">
            <w:pPr>
              <w:rPr>
                <w:rFonts w:eastAsia="Times New Roman"/>
                <w:szCs w:val="18"/>
              </w:rPr>
            </w:pPr>
            <w:r w:rsidRPr="005D5858">
              <w:rPr>
                <w:rFonts w:eastAsia="Times New Roman"/>
                <w:szCs w:val="18"/>
              </w:rPr>
              <w:t>24939</w:t>
            </w:r>
          </w:p>
        </w:tc>
        <w:tc>
          <w:tcPr>
            <w:tcW w:w="1080" w:type="dxa"/>
            <w:vAlign w:val="bottom"/>
          </w:tcPr>
          <w:p w14:paraId="5BCDC018" w14:textId="77777777" w:rsidR="004E2BC1" w:rsidRPr="005D5858" w:rsidRDefault="004E2BC1" w:rsidP="004E2BC1">
            <w:pPr>
              <w:rPr>
                <w:rFonts w:eastAsia="Times New Roman"/>
                <w:szCs w:val="18"/>
              </w:rPr>
            </w:pPr>
            <w:r w:rsidRPr="005D5858">
              <w:rPr>
                <w:rFonts w:eastAsia="Times New Roman"/>
                <w:szCs w:val="18"/>
              </w:rPr>
              <w:t>25000</w:t>
            </w:r>
          </w:p>
        </w:tc>
        <w:tc>
          <w:tcPr>
            <w:tcW w:w="1080" w:type="dxa"/>
            <w:vAlign w:val="bottom"/>
          </w:tcPr>
          <w:p w14:paraId="7F4F3447" w14:textId="77777777" w:rsidR="004E2BC1" w:rsidRPr="005D5858" w:rsidRDefault="004E2BC1" w:rsidP="004E2BC1">
            <w:pPr>
              <w:rPr>
                <w:rFonts w:eastAsia="Times New Roman"/>
                <w:szCs w:val="18"/>
              </w:rPr>
            </w:pPr>
            <w:r w:rsidRPr="005D5858">
              <w:rPr>
                <w:rFonts w:eastAsia="Times New Roman"/>
                <w:szCs w:val="18"/>
              </w:rPr>
              <w:t>7506</w:t>
            </w:r>
          </w:p>
        </w:tc>
        <w:tc>
          <w:tcPr>
            <w:tcW w:w="1080" w:type="dxa"/>
            <w:vAlign w:val="bottom"/>
          </w:tcPr>
          <w:p w14:paraId="1C9586A6" w14:textId="77777777" w:rsidR="004E2BC1" w:rsidRPr="005D5858" w:rsidRDefault="004E2BC1" w:rsidP="004E2BC1">
            <w:pPr>
              <w:rPr>
                <w:rFonts w:eastAsia="Times New Roman"/>
                <w:szCs w:val="18"/>
              </w:rPr>
            </w:pPr>
            <w:r w:rsidRPr="005D5858">
              <w:rPr>
                <w:rFonts w:eastAsia="Times New Roman"/>
                <w:szCs w:val="18"/>
              </w:rPr>
              <w:t>389</w:t>
            </w:r>
          </w:p>
        </w:tc>
        <w:tc>
          <w:tcPr>
            <w:tcW w:w="1080" w:type="dxa"/>
            <w:vAlign w:val="bottom"/>
          </w:tcPr>
          <w:p w14:paraId="2F5B55B6" w14:textId="77777777" w:rsidR="004E2BC1" w:rsidRPr="005D5858" w:rsidRDefault="004E2BC1" w:rsidP="004E2BC1">
            <w:pPr>
              <w:rPr>
                <w:rFonts w:eastAsia="Times New Roman"/>
                <w:szCs w:val="18"/>
              </w:rPr>
            </w:pPr>
            <w:r w:rsidRPr="005D5858">
              <w:rPr>
                <w:rFonts w:eastAsia="Times New Roman"/>
                <w:szCs w:val="18"/>
              </w:rPr>
              <w:t>6460</w:t>
            </w:r>
          </w:p>
        </w:tc>
        <w:tc>
          <w:tcPr>
            <w:tcW w:w="1080" w:type="dxa"/>
            <w:vAlign w:val="bottom"/>
          </w:tcPr>
          <w:p w14:paraId="5DF404ED" w14:textId="77777777" w:rsidR="004E2BC1" w:rsidRPr="005D5858" w:rsidRDefault="004E2BC1" w:rsidP="004E2BC1">
            <w:pPr>
              <w:rPr>
                <w:rFonts w:eastAsia="Times New Roman"/>
                <w:szCs w:val="18"/>
              </w:rPr>
            </w:pPr>
            <w:r w:rsidRPr="005D5858">
              <w:rPr>
                <w:rFonts w:eastAsia="Times New Roman"/>
                <w:szCs w:val="18"/>
              </w:rPr>
              <w:t>15.4</w:t>
            </w:r>
          </w:p>
        </w:tc>
        <w:tc>
          <w:tcPr>
            <w:tcW w:w="1170" w:type="dxa"/>
            <w:vAlign w:val="bottom"/>
          </w:tcPr>
          <w:p w14:paraId="756DE1D2" w14:textId="77777777" w:rsidR="004E2BC1" w:rsidRPr="005D5858" w:rsidRDefault="004E2BC1" w:rsidP="004E2BC1">
            <w:pPr>
              <w:rPr>
                <w:rFonts w:eastAsia="Times New Roman"/>
                <w:szCs w:val="18"/>
              </w:rPr>
            </w:pPr>
            <w:r w:rsidRPr="005D5858">
              <w:rPr>
                <w:rFonts w:eastAsia="Times New Roman"/>
                <w:szCs w:val="18"/>
              </w:rPr>
              <w:t>91.0</w:t>
            </w:r>
          </w:p>
        </w:tc>
      </w:tr>
      <w:tr w:rsidR="000F7486" w:rsidRPr="005D5858" w14:paraId="12D37C0D" w14:textId="77777777" w:rsidTr="000F7486">
        <w:trPr>
          <w:trHeight w:val="20"/>
        </w:trPr>
        <w:tc>
          <w:tcPr>
            <w:tcW w:w="990" w:type="dxa"/>
          </w:tcPr>
          <w:p w14:paraId="416C4348" w14:textId="77777777" w:rsidR="004E2BC1" w:rsidRPr="005D5858" w:rsidRDefault="004E2BC1" w:rsidP="004E2BC1">
            <w:pPr>
              <w:rPr>
                <w:bCs/>
                <w:szCs w:val="18"/>
              </w:rPr>
            </w:pPr>
            <w:r w:rsidRPr="005D5858">
              <w:rPr>
                <w:bCs/>
                <w:szCs w:val="18"/>
              </w:rPr>
              <w:t>Q25th</w:t>
            </w:r>
          </w:p>
        </w:tc>
        <w:tc>
          <w:tcPr>
            <w:tcW w:w="900" w:type="dxa"/>
            <w:vAlign w:val="bottom"/>
          </w:tcPr>
          <w:p w14:paraId="715E0003" w14:textId="77777777" w:rsidR="004E2BC1" w:rsidRPr="005D5858" w:rsidRDefault="004E2BC1" w:rsidP="004E2BC1">
            <w:pPr>
              <w:rPr>
                <w:rFonts w:eastAsia="Times New Roman"/>
                <w:szCs w:val="18"/>
              </w:rPr>
            </w:pPr>
            <w:r w:rsidRPr="005D5858">
              <w:rPr>
                <w:rFonts w:eastAsia="Times New Roman"/>
                <w:szCs w:val="18"/>
              </w:rPr>
              <w:t>4.12</w:t>
            </w:r>
          </w:p>
        </w:tc>
        <w:tc>
          <w:tcPr>
            <w:tcW w:w="1080" w:type="dxa"/>
            <w:vAlign w:val="bottom"/>
          </w:tcPr>
          <w:p w14:paraId="3E3371A5" w14:textId="77777777" w:rsidR="004E2BC1" w:rsidRPr="005D5858" w:rsidRDefault="004E2BC1" w:rsidP="004E2BC1">
            <w:pPr>
              <w:rPr>
                <w:rFonts w:eastAsia="Times New Roman"/>
                <w:szCs w:val="18"/>
              </w:rPr>
            </w:pPr>
            <w:r w:rsidRPr="005D5858">
              <w:rPr>
                <w:rFonts w:eastAsia="Times New Roman"/>
                <w:szCs w:val="18"/>
              </w:rPr>
              <w:t>0.30</w:t>
            </w:r>
          </w:p>
        </w:tc>
        <w:tc>
          <w:tcPr>
            <w:tcW w:w="1080" w:type="dxa"/>
            <w:vAlign w:val="bottom"/>
          </w:tcPr>
          <w:p w14:paraId="569B98D6" w14:textId="77777777" w:rsidR="004E2BC1" w:rsidRPr="005D5858" w:rsidRDefault="004E2BC1" w:rsidP="004E2BC1">
            <w:pPr>
              <w:rPr>
                <w:rFonts w:eastAsia="Times New Roman"/>
                <w:szCs w:val="18"/>
              </w:rPr>
            </w:pPr>
            <w:r w:rsidRPr="005D5858">
              <w:rPr>
                <w:rFonts w:eastAsia="Times New Roman"/>
                <w:szCs w:val="18"/>
              </w:rPr>
              <w:t>3.85</w:t>
            </w:r>
          </w:p>
        </w:tc>
        <w:tc>
          <w:tcPr>
            <w:tcW w:w="1080" w:type="dxa"/>
            <w:vAlign w:val="bottom"/>
          </w:tcPr>
          <w:p w14:paraId="2A43380A" w14:textId="77777777" w:rsidR="004E2BC1" w:rsidRPr="005D5858" w:rsidRDefault="004E2BC1" w:rsidP="004E2BC1">
            <w:pPr>
              <w:rPr>
                <w:rFonts w:eastAsia="Times New Roman"/>
                <w:szCs w:val="18"/>
              </w:rPr>
            </w:pPr>
            <w:r w:rsidRPr="005D5858">
              <w:rPr>
                <w:rFonts w:eastAsia="Times New Roman"/>
                <w:szCs w:val="18"/>
              </w:rPr>
              <w:t>32.5</w:t>
            </w:r>
          </w:p>
        </w:tc>
        <w:tc>
          <w:tcPr>
            <w:tcW w:w="1080" w:type="dxa"/>
            <w:vAlign w:val="bottom"/>
          </w:tcPr>
          <w:p w14:paraId="6FC9997E" w14:textId="77777777" w:rsidR="004E2BC1" w:rsidRPr="005D5858" w:rsidRDefault="004E2BC1" w:rsidP="004E2BC1">
            <w:pPr>
              <w:rPr>
                <w:rFonts w:eastAsia="Times New Roman"/>
                <w:szCs w:val="18"/>
              </w:rPr>
            </w:pPr>
            <w:r w:rsidRPr="005D5858">
              <w:rPr>
                <w:rFonts w:eastAsia="Times New Roman"/>
                <w:szCs w:val="18"/>
              </w:rPr>
              <w:t>18267</w:t>
            </w:r>
          </w:p>
        </w:tc>
        <w:tc>
          <w:tcPr>
            <w:tcW w:w="1080" w:type="dxa"/>
            <w:vAlign w:val="bottom"/>
          </w:tcPr>
          <w:p w14:paraId="24126A04" w14:textId="77777777" w:rsidR="004E2BC1" w:rsidRPr="005D5858" w:rsidRDefault="004E2BC1" w:rsidP="004E2BC1">
            <w:pPr>
              <w:rPr>
                <w:rFonts w:eastAsia="Times New Roman"/>
                <w:szCs w:val="18"/>
              </w:rPr>
            </w:pPr>
            <w:r w:rsidRPr="005D5858">
              <w:rPr>
                <w:rFonts w:eastAsia="Times New Roman"/>
                <w:szCs w:val="18"/>
              </w:rPr>
              <w:t>3320</w:t>
            </w:r>
          </w:p>
        </w:tc>
        <w:tc>
          <w:tcPr>
            <w:tcW w:w="1080" w:type="dxa"/>
            <w:vAlign w:val="bottom"/>
          </w:tcPr>
          <w:p w14:paraId="7179DD03" w14:textId="77777777" w:rsidR="004E2BC1" w:rsidRPr="005D5858" w:rsidRDefault="004E2BC1" w:rsidP="004E2BC1">
            <w:pPr>
              <w:rPr>
                <w:rFonts w:eastAsia="Times New Roman"/>
                <w:szCs w:val="18"/>
              </w:rPr>
            </w:pPr>
            <w:r w:rsidRPr="005D5858">
              <w:rPr>
                <w:rFonts w:eastAsia="Times New Roman"/>
                <w:szCs w:val="18"/>
              </w:rPr>
              <w:t>6320</w:t>
            </w:r>
          </w:p>
        </w:tc>
        <w:tc>
          <w:tcPr>
            <w:tcW w:w="1080" w:type="dxa"/>
            <w:vAlign w:val="bottom"/>
          </w:tcPr>
          <w:p w14:paraId="6B20B9D1" w14:textId="77777777" w:rsidR="004E2BC1" w:rsidRPr="005D5858" w:rsidRDefault="004E2BC1" w:rsidP="004E2BC1">
            <w:pPr>
              <w:rPr>
                <w:rFonts w:eastAsia="Times New Roman"/>
                <w:szCs w:val="18"/>
              </w:rPr>
            </w:pPr>
            <w:r w:rsidRPr="005D5858">
              <w:rPr>
                <w:rFonts w:eastAsia="Times New Roman"/>
                <w:szCs w:val="18"/>
              </w:rPr>
              <w:t>34</w:t>
            </w:r>
          </w:p>
        </w:tc>
        <w:tc>
          <w:tcPr>
            <w:tcW w:w="1080" w:type="dxa"/>
            <w:vAlign w:val="bottom"/>
          </w:tcPr>
          <w:p w14:paraId="61857F55" w14:textId="77777777" w:rsidR="004E2BC1" w:rsidRPr="005D5858" w:rsidRDefault="004E2BC1" w:rsidP="004E2BC1">
            <w:pPr>
              <w:rPr>
                <w:rFonts w:eastAsia="Times New Roman"/>
                <w:szCs w:val="18"/>
              </w:rPr>
            </w:pPr>
            <w:r w:rsidRPr="005D5858">
              <w:rPr>
                <w:rFonts w:eastAsia="Times New Roman"/>
                <w:szCs w:val="18"/>
              </w:rPr>
              <w:t>3025</w:t>
            </w:r>
          </w:p>
        </w:tc>
        <w:tc>
          <w:tcPr>
            <w:tcW w:w="1080" w:type="dxa"/>
            <w:vAlign w:val="bottom"/>
          </w:tcPr>
          <w:p w14:paraId="5972DC2F" w14:textId="77777777" w:rsidR="004E2BC1" w:rsidRPr="005D5858" w:rsidRDefault="004E2BC1" w:rsidP="004E2BC1">
            <w:pPr>
              <w:rPr>
                <w:rFonts w:eastAsia="Times New Roman"/>
                <w:szCs w:val="18"/>
              </w:rPr>
            </w:pPr>
            <w:r w:rsidRPr="005D5858">
              <w:rPr>
                <w:rFonts w:eastAsia="Times New Roman"/>
                <w:szCs w:val="18"/>
              </w:rPr>
              <w:t>0.2</w:t>
            </w:r>
          </w:p>
        </w:tc>
        <w:tc>
          <w:tcPr>
            <w:tcW w:w="1170" w:type="dxa"/>
            <w:vAlign w:val="bottom"/>
          </w:tcPr>
          <w:p w14:paraId="2675DE07" w14:textId="77777777" w:rsidR="004E2BC1" w:rsidRPr="005D5858" w:rsidRDefault="004E2BC1" w:rsidP="004E2BC1">
            <w:pPr>
              <w:rPr>
                <w:rFonts w:eastAsia="Times New Roman"/>
                <w:szCs w:val="18"/>
              </w:rPr>
            </w:pPr>
            <w:r w:rsidRPr="005D5858">
              <w:rPr>
                <w:rFonts w:eastAsia="Times New Roman"/>
                <w:szCs w:val="18"/>
              </w:rPr>
              <w:t>5.3</w:t>
            </w:r>
          </w:p>
        </w:tc>
      </w:tr>
      <w:tr w:rsidR="000F7486" w:rsidRPr="005D5858" w14:paraId="2BEBF7BE" w14:textId="77777777" w:rsidTr="000F7486">
        <w:trPr>
          <w:trHeight w:val="20"/>
        </w:trPr>
        <w:tc>
          <w:tcPr>
            <w:tcW w:w="990" w:type="dxa"/>
          </w:tcPr>
          <w:p w14:paraId="564AB977" w14:textId="77777777" w:rsidR="004E2BC1" w:rsidRPr="005D5858" w:rsidRDefault="004E2BC1" w:rsidP="004E2BC1">
            <w:pPr>
              <w:rPr>
                <w:bCs/>
                <w:szCs w:val="18"/>
              </w:rPr>
            </w:pPr>
            <w:r w:rsidRPr="005D5858">
              <w:rPr>
                <w:bCs/>
                <w:szCs w:val="18"/>
              </w:rPr>
              <w:t>Q75th</w:t>
            </w:r>
          </w:p>
        </w:tc>
        <w:tc>
          <w:tcPr>
            <w:tcW w:w="900" w:type="dxa"/>
            <w:vAlign w:val="bottom"/>
          </w:tcPr>
          <w:p w14:paraId="0BB9F3A8" w14:textId="77777777" w:rsidR="004E2BC1" w:rsidRPr="005D5858" w:rsidRDefault="004E2BC1" w:rsidP="004E2BC1">
            <w:pPr>
              <w:rPr>
                <w:rFonts w:eastAsia="Times New Roman"/>
                <w:szCs w:val="18"/>
              </w:rPr>
            </w:pPr>
            <w:r w:rsidRPr="005D5858">
              <w:rPr>
                <w:rFonts w:eastAsia="Times New Roman"/>
                <w:szCs w:val="18"/>
              </w:rPr>
              <w:t>5.49</w:t>
            </w:r>
          </w:p>
        </w:tc>
        <w:tc>
          <w:tcPr>
            <w:tcW w:w="1080" w:type="dxa"/>
            <w:vAlign w:val="bottom"/>
          </w:tcPr>
          <w:p w14:paraId="77C53D4F" w14:textId="77777777" w:rsidR="004E2BC1" w:rsidRPr="005D5858" w:rsidRDefault="004E2BC1" w:rsidP="004E2BC1">
            <w:pPr>
              <w:rPr>
                <w:rFonts w:eastAsia="Times New Roman"/>
                <w:szCs w:val="18"/>
              </w:rPr>
            </w:pPr>
            <w:r w:rsidRPr="005D5858">
              <w:rPr>
                <w:rFonts w:eastAsia="Times New Roman"/>
                <w:szCs w:val="18"/>
              </w:rPr>
              <w:t>3.60</w:t>
            </w:r>
          </w:p>
        </w:tc>
        <w:tc>
          <w:tcPr>
            <w:tcW w:w="1080" w:type="dxa"/>
            <w:vAlign w:val="bottom"/>
          </w:tcPr>
          <w:p w14:paraId="64CDF243" w14:textId="77777777" w:rsidR="004E2BC1" w:rsidRPr="005D5858" w:rsidRDefault="004E2BC1" w:rsidP="004E2BC1">
            <w:pPr>
              <w:rPr>
                <w:rFonts w:eastAsia="Times New Roman"/>
                <w:szCs w:val="18"/>
              </w:rPr>
            </w:pPr>
            <w:r w:rsidRPr="005D5858">
              <w:rPr>
                <w:rFonts w:eastAsia="Times New Roman"/>
                <w:szCs w:val="18"/>
              </w:rPr>
              <w:t>46.15</w:t>
            </w:r>
          </w:p>
        </w:tc>
        <w:tc>
          <w:tcPr>
            <w:tcW w:w="1080" w:type="dxa"/>
            <w:vAlign w:val="bottom"/>
          </w:tcPr>
          <w:p w14:paraId="4BD3EA34" w14:textId="77777777" w:rsidR="004E2BC1" w:rsidRPr="005D5858" w:rsidRDefault="004E2BC1" w:rsidP="004E2BC1">
            <w:pPr>
              <w:rPr>
                <w:rFonts w:eastAsia="Times New Roman"/>
                <w:szCs w:val="18"/>
              </w:rPr>
            </w:pPr>
            <w:r w:rsidRPr="005D5858">
              <w:rPr>
                <w:rFonts w:eastAsia="Times New Roman"/>
                <w:szCs w:val="18"/>
              </w:rPr>
              <w:t>78.0</w:t>
            </w:r>
          </w:p>
        </w:tc>
        <w:tc>
          <w:tcPr>
            <w:tcW w:w="1080" w:type="dxa"/>
            <w:vAlign w:val="bottom"/>
          </w:tcPr>
          <w:p w14:paraId="1BCC9C04" w14:textId="77777777" w:rsidR="004E2BC1" w:rsidRPr="005D5858" w:rsidRDefault="004E2BC1" w:rsidP="004E2BC1">
            <w:pPr>
              <w:rPr>
                <w:rFonts w:eastAsia="Times New Roman"/>
                <w:szCs w:val="18"/>
              </w:rPr>
            </w:pPr>
            <w:r w:rsidRPr="005D5858">
              <w:rPr>
                <w:rFonts w:eastAsia="Times New Roman"/>
                <w:szCs w:val="18"/>
              </w:rPr>
              <w:t>62900</w:t>
            </w:r>
          </w:p>
        </w:tc>
        <w:tc>
          <w:tcPr>
            <w:tcW w:w="1080" w:type="dxa"/>
            <w:vAlign w:val="bottom"/>
          </w:tcPr>
          <w:p w14:paraId="138A181A" w14:textId="77777777" w:rsidR="004E2BC1" w:rsidRPr="005D5858" w:rsidRDefault="004E2BC1" w:rsidP="004E2BC1">
            <w:pPr>
              <w:rPr>
                <w:rFonts w:eastAsia="Times New Roman"/>
                <w:szCs w:val="18"/>
              </w:rPr>
            </w:pPr>
            <w:r w:rsidRPr="005D5858">
              <w:rPr>
                <w:rFonts w:eastAsia="Times New Roman"/>
                <w:szCs w:val="18"/>
              </w:rPr>
              <w:t>37380</w:t>
            </w:r>
          </w:p>
        </w:tc>
        <w:tc>
          <w:tcPr>
            <w:tcW w:w="1080" w:type="dxa"/>
            <w:vAlign w:val="bottom"/>
          </w:tcPr>
          <w:p w14:paraId="33CB5E56" w14:textId="77777777" w:rsidR="004E2BC1" w:rsidRPr="005D5858" w:rsidRDefault="004E2BC1" w:rsidP="004E2BC1">
            <w:pPr>
              <w:rPr>
                <w:rFonts w:eastAsia="Times New Roman"/>
                <w:szCs w:val="18"/>
              </w:rPr>
            </w:pPr>
            <w:r w:rsidRPr="005D5858">
              <w:rPr>
                <w:rFonts w:eastAsia="Times New Roman"/>
                <w:szCs w:val="18"/>
              </w:rPr>
              <w:t>22970</w:t>
            </w:r>
          </w:p>
        </w:tc>
        <w:tc>
          <w:tcPr>
            <w:tcW w:w="1080" w:type="dxa"/>
            <w:vAlign w:val="bottom"/>
          </w:tcPr>
          <w:p w14:paraId="1BEEC842" w14:textId="77777777" w:rsidR="004E2BC1" w:rsidRPr="005D5858" w:rsidRDefault="004E2BC1" w:rsidP="004E2BC1">
            <w:pPr>
              <w:rPr>
                <w:rFonts w:eastAsia="Times New Roman"/>
                <w:szCs w:val="18"/>
              </w:rPr>
            </w:pPr>
            <w:r w:rsidRPr="005D5858">
              <w:rPr>
                <w:rFonts w:eastAsia="Times New Roman"/>
                <w:szCs w:val="18"/>
              </w:rPr>
              <w:t>810</w:t>
            </w:r>
          </w:p>
        </w:tc>
        <w:tc>
          <w:tcPr>
            <w:tcW w:w="1080" w:type="dxa"/>
            <w:vAlign w:val="bottom"/>
          </w:tcPr>
          <w:p w14:paraId="32855C9A" w14:textId="77777777" w:rsidR="004E2BC1" w:rsidRPr="005D5858" w:rsidRDefault="004E2BC1" w:rsidP="004E2BC1">
            <w:pPr>
              <w:rPr>
                <w:rFonts w:eastAsia="Times New Roman"/>
                <w:szCs w:val="18"/>
              </w:rPr>
            </w:pPr>
            <w:r w:rsidRPr="005D5858">
              <w:rPr>
                <w:rFonts w:eastAsia="Times New Roman"/>
                <w:szCs w:val="18"/>
              </w:rPr>
              <w:t>4093</w:t>
            </w:r>
          </w:p>
        </w:tc>
        <w:tc>
          <w:tcPr>
            <w:tcW w:w="1080" w:type="dxa"/>
            <w:vAlign w:val="bottom"/>
          </w:tcPr>
          <w:p w14:paraId="413E4481" w14:textId="77777777" w:rsidR="004E2BC1" w:rsidRPr="005D5858" w:rsidRDefault="004E2BC1" w:rsidP="004E2BC1">
            <w:pPr>
              <w:rPr>
                <w:rFonts w:eastAsia="Times New Roman"/>
                <w:szCs w:val="18"/>
              </w:rPr>
            </w:pPr>
            <w:r w:rsidRPr="005D5858">
              <w:rPr>
                <w:rFonts w:eastAsia="Times New Roman"/>
                <w:szCs w:val="18"/>
              </w:rPr>
              <w:t>15.4</w:t>
            </w:r>
          </w:p>
        </w:tc>
        <w:tc>
          <w:tcPr>
            <w:tcW w:w="1170" w:type="dxa"/>
            <w:vAlign w:val="bottom"/>
          </w:tcPr>
          <w:p w14:paraId="0CD6EA6C" w14:textId="77777777" w:rsidR="004E2BC1" w:rsidRPr="005D5858" w:rsidRDefault="004E2BC1" w:rsidP="004E2BC1">
            <w:pPr>
              <w:rPr>
                <w:rFonts w:eastAsia="Times New Roman"/>
                <w:szCs w:val="18"/>
              </w:rPr>
            </w:pPr>
            <w:r w:rsidRPr="005D5858">
              <w:rPr>
                <w:rFonts w:eastAsia="Times New Roman"/>
                <w:szCs w:val="18"/>
              </w:rPr>
              <w:t>188.0</w:t>
            </w:r>
          </w:p>
        </w:tc>
      </w:tr>
    </w:tbl>
    <w:p w14:paraId="122B183E" w14:textId="77777777" w:rsidR="00D618A9" w:rsidRDefault="004E2BC1" w:rsidP="004E2BC1">
      <w:pPr>
        <w:jc w:val="both"/>
        <w:rPr>
          <w:bCs/>
        </w:rPr>
        <w:sectPr w:rsidR="00D618A9" w:rsidSect="0009388A">
          <w:footerReference w:type="default" r:id="rId15"/>
          <w:pgSz w:w="15840" w:h="12240" w:orient="landscape" w:code="1"/>
          <w:pgMar w:top="1800" w:right="1440" w:bottom="1800" w:left="1872" w:header="720" w:footer="1440" w:gutter="0"/>
          <w:cols w:space="720"/>
          <w:noEndnote/>
          <w:docGrid w:linePitch="360"/>
        </w:sectPr>
      </w:pPr>
      <w:r w:rsidRPr="005D5858">
        <w:rPr>
          <w:bCs/>
        </w:rPr>
        <w:t>Note: SRP means soluble reactive phosphorus; TKN means total kjeldahl nitrogen.</w:t>
      </w:r>
    </w:p>
    <w:p w14:paraId="7ADEA8B7" w14:textId="6725CB8A" w:rsidR="000F7486" w:rsidRPr="005D5858" w:rsidRDefault="000F7486" w:rsidP="001E5C35">
      <w:pPr>
        <w:spacing w:after="240"/>
        <w:rPr>
          <w:b/>
          <w:sz w:val="28"/>
        </w:rPr>
      </w:pPr>
      <w:bookmarkStart w:id="185" w:name="_Toc74129928"/>
      <w:bookmarkStart w:id="186" w:name="_Toc74130270"/>
      <w:bookmarkStart w:id="187" w:name="_Toc74130562"/>
      <w:r w:rsidRPr="005D5858">
        <w:rPr>
          <w:b/>
          <w:sz w:val="28"/>
        </w:rPr>
        <w:lastRenderedPageBreak/>
        <w:t>References for Table S-1</w:t>
      </w:r>
      <w:bookmarkEnd w:id="185"/>
      <w:bookmarkEnd w:id="186"/>
      <w:bookmarkEnd w:id="187"/>
    </w:p>
    <w:p w14:paraId="4FFE7759" w14:textId="77777777" w:rsidR="006E0AAF" w:rsidRPr="005D5858" w:rsidRDefault="000F7486"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rPr>
        <w:fldChar w:fldCharType="begin"/>
      </w:r>
      <w:r w:rsidRPr="005D5858">
        <w:rPr>
          <w:rFonts w:ascii="Times New Roman" w:hAnsi="Times New Roman" w:cs="Times New Roman"/>
        </w:rPr>
        <w:instrText xml:space="preserve"> ADDIN EN.SECTION.REFLIST </w:instrText>
      </w:r>
      <w:r w:rsidRPr="005D5858">
        <w:rPr>
          <w:rFonts w:ascii="Times New Roman" w:hAnsi="Times New Roman" w:cs="Times New Roman"/>
        </w:rPr>
        <w:fldChar w:fldCharType="separate"/>
      </w:r>
      <w:r w:rsidR="006E0AAF" w:rsidRPr="005D5858">
        <w:rPr>
          <w:rFonts w:ascii="Times New Roman" w:hAnsi="Times New Roman" w:cs="Times New Roman"/>
          <w:noProof/>
        </w:rPr>
        <w:t>Aslan Ş, Türkman A. 2005. Combined biological removal of nitrate and pesticides using wheat straw as substrates[J]. Process Biochemistry, 40(2): 935-943.</w:t>
      </w:r>
    </w:p>
    <w:p w14:paraId="37CB3202"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Della Rocca C, Belgiorno V, Meriç S. 2006. An heterotrophic/autotrophic denitrification (HAD) approach for nitrate removal from drinking water[J]. Process Biochemistry, 41(5): 1022-1028.</w:t>
      </w:r>
    </w:p>
    <w:p w14:paraId="65F81014"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Gibert O, Pomierny S, Rowe I, et al. 2008. Selection of organic substrates as potential reactive materials for use in a denitrification permeable reactive barrier (PRB)[J]. Bioresource Technology, 99(16): 7587-7596.</w:t>
      </w:r>
    </w:p>
    <w:p w14:paraId="7277219D"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Greenan C M, Moorman T B, Kaspar T C, et al. 2006. Comparing carbon substrates for denitrification of subsurface drainage water[J]. Journal of Environmental Quality, 35(3): 824-829.</w:t>
      </w:r>
    </w:p>
    <w:p w14:paraId="561E2228"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Ovez B. 2006. Batch biological denitrification using Arundo donax, Glycyrrhiza glabra, and Gracilaria verrucosa as carbon source[J]. Process Biochemistry, 41(6): 1289-1295.</w:t>
      </w:r>
    </w:p>
    <w:p w14:paraId="689BBA18"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Rocca C D, Belgiorno V, Meric S. 2005. Cotton-supported heterotrophic denitrification of nitrate-rich drinking water with a sand filtration post-treatment[J]. Water SA, 31(2): 229-236.</w:t>
      </w:r>
    </w:p>
    <w:p w14:paraId="4392DD1E"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Soares M I M, Abeliovich A. 1998. Wheat straw as substrate for water denitrification[J]. Water Research, 32(12): 3790-3794.</w:t>
      </w:r>
    </w:p>
    <w:p w14:paraId="7A4EF2CC"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Su C, Puls R W. 2007. Removal of added nitrate in cotton burr compost, mulch compost, and peat: Mechanisms and potential use for groundwater nitrate remediation[J]. Chemosphere, 66(1): 91-98.</w:t>
      </w:r>
    </w:p>
    <w:p w14:paraId="384996E7" w14:textId="77777777" w:rsidR="006E0AAF" w:rsidRPr="005D5858" w:rsidRDefault="006E0AAF" w:rsidP="00AB17AF">
      <w:pPr>
        <w:pStyle w:val="EndNoteBibliography"/>
        <w:ind w:left="720" w:hanging="720"/>
        <w:jc w:val="left"/>
        <w:rPr>
          <w:rFonts w:ascii="Times New Roman" w:hAnsi="Times New Roman" w:cs="Times New Roman"/>
          <w:noProof/>
        </w:rPr>
      </w:pPr>
      <w:r w:rsidRPr="005D5858">
        <w:rPr>
          <w:rFonts w:ascii="Times New Roman" w:hAnsi="Times New Roman" w:cs="Times New Roman"/>
          <w:noProof/>
        </w:rPr>
        <w:t>Volokita M, Belkin S, Abeliovich A, et al. 1996. Biological denitrification of drinking water using newspaper[J]. Water Research, 30(4): 965-971.</w:t>
      </w:r>
    </w:p>
    <w:p w14:paraId="27B6B55A" w14:textId="4DA11904" w:rsidR="00EC3B41" w:rsidRPr="005D5858" w:rsidRDefault="000F7486" w:rsidP="00424BE6">
      <w:pPr>
        <w:sectPr w:rsidR="00EC3B41" w:rsidRPr="005D5858" w:rsidSect="00D618A9">
          <w:pgSz w:w="11900" w:h="16840" w:code="9"/>
          <w:pgMar w:top="1440" w:right="1800" w:bottom="1872" w:left="1800" w:header="720" w:footer="1440" w:gutter="0"/>
          <w:cols w:space="720"/>
          <w:noEndnote/>
          <w:docGrid w:linePitch="360"/>
          <w:printerSettings r:id="rId16"/>
        </w:sectPr>
      </w:pPr>
      <w:r w:rsidRPr="005D5858">
        <w:fldChar w:fldCharType="end"/>
      </w:r>
    </w:p>
    <w:p w14:paraId="3BC44E95" w14:textId="77777777" w:rsidR="003D633D" w:rsidRPr="005D5858" w:rsidRDefault="003D633D" w:rsidP="003D633D">
      <w:pPr>
        <w:pStyle w:val="Heading1"/>
        <w:rPr>
          <w:rFonts w:ascii="Times New Roman" w:hAnsi="Times New Roman" w:cs="Times New Roman"/>
          <w:lang w:eastAsia="zh-CN"/>
        </w:rPr>
      </w:pPr>
      <w:bookmarkStart w:id="188" w:name="_Toc73960206"/>
      <w:bookmarkStart w:id="189" w:name="_Toc74060496"/>
      <w:bookmarkStart w:id="190" w:name="_Toc74129929"/>
      <w:bookmarkStart w:id="191" w:name="_Toc74130271"/>
      <w:bookmarkStart w:id="192" w:name="_Toc74130563"/>
      <w:bookmarkStart w:id="193" w:name="_Toc79855148"/>
      <w:r w:rsidRPr="005D5858">
        <w:rPr>
          <w:rFonts w:ascii="Times New Roman" w:hAnsi="Times New Roman" w:cs="Times New Roman"/>
        </w:rPr>
        <w:lastRenderedPageBreak/>
        <w:t>CHAPTER I</w:t>
      </w:r>
      <w:r w:rsidRPr="005D5858">
        <w:rPr>
          <w:rFonts w:ascii="Times New Roman" w:hAnsi="Times New Roman" w:cs="Times New Roman"/>
        </w:rPr>
        <w:br/>
      </w:r>
      <w:r w:rsidRPr="005D5858">
        <w:rPr>
          <w:rFonts w:ascii="Times New Roman" w:hAnsi="Times New Roman" w:cs="Times New Roman"/>
          <w:lang w:eastAsia="zh-CN"/>
        </w:rPr>
        <w:t>A systematic review of the role of filling materials for nitrate removal in denitrifying bioreactors</w:t>
      </w:r>
      <w:bookmarkEnd w:id="188"/>
      <w:bookmarkEnd w:id="189"/>
      <w:bookmarkEnd w:id="190"/>
      <w:bookmarkEnd w:id="191"/>
      <w:bookmarkEnd w:id="192"/>
      <w:bookmarkEnd w:id="193"/>
    </w:p>
    <w:p w14:paraId="750781DE" w14:textId="77777777" w:rsidR="003D633D" w:rsidRPr="005D5858" w:rsidRDefault="003D633D" w:rsidP="003D633D"/>
    <w:p w14:paraId="3C0E1663" w14:textId="77777777" w:rsidR="003D633D" w:rsidRPr="005D5858" w:rsidRDefault="003D633D" w:rsidP="003D633D">
      <w:r w:rsidRPr="005D5858">
        <w:br w:type="page"/>
      </w:r>
    </w:p>
    <w:p w14:paraId="037DADCF" w14:textId="77777777" w:rsidR="003D633D" w:rsidRPr="005D5858" w:rsidRDefault="003D633D" w:rsidP="00905688">
      <w:r w:rsidRPr="005D5858">
        <w:lastRenderedPageBreak/>
        <w:t>This chapter is based on a manuscript draft by Yuchuan Fan et al.:</w:t>
      </w:r>
    </w:p>
    <w:p w14:paraId="07818983" w14:textId="77777777" w:rsidR="003D633D" w:rsidRPr="005D5858" w:rsidRDefault="003D633D" w:rsidP="00905688">
      <w:r w:rsidRPr="005D5858">
        <w:tab/>
        <w:t>A version of this chapter was originally published by:</w:t>
      </w:r>
    </w:p>
    <w:p w14:paraId="0F85199F" w14:textId="77777777" w:rsidR="003D633D" w:rsidRPr="005D5858" w:rsidRDefault="003D633D" w:rsidP="00905688">
      <w:r w:rsidRPr="005D5858">
        <w:tab/>
        <w:t>Yuchuan Fan, Jaehoon Lee, Jie Zhuang, Michael Essington, Sindhu Jagadamma, and John Schwartz. A systematic review of the role of filling materials for nitrate removal in denitrifying bioreactors.</w:t>
      </w:r>
    </w:p>
    <w:p w14:paraId="003490A1" w14:textId="77777777" w:rsidR="003D633D" w:rsidRPr="005D5858" w:rsidRDefault="003D633D" w:rsidP="00905688"/>
    <w:p w14:paraId="7B9D15E0" w14:textId="3FA6B05E" w:rsidR="003D633D" w:rsidRPr="005D5858" w:rsidRDefault="003D633D" w:rsidP="00905688">
      <w:bookmarkStart w:id="194" w:name="_Toc74129930"/>
      <w:bookmarkStart w:id="195" w:name="_Toc74130272"/>
      <w:bookmarkStart w:id="196" w:name="_Toc74130564"/>
      <w:r w:rsidRPr="005D5858">
        <w:t>My primary contributions to the work include (i)</w:t>
      </w:r>
      <w:r w:rsidR="0081471C" w:rsidRPr="005D5858">
        <w:t xml:space="preserve"> </w:t>
      </w:r>
      <w:r w:rsidR="009157C6" w:rsidRPr="005D5858">
        <w:t>reviewing and summarizing relevant literature,</w:t>
      </w:r>
      <w:r w:rsidR="0081471C" w:rsidRPr="005D5858">
        <w:t xml:space="preserve"> (ii) </w:t>
      </w:r>
      <w:r w:rsidR="009157C6" w:rsidRPr="005D5858">
        <w:t>compiling</w:t>
      </w:r>
      <w:r w:rsidR="0081471C" w:rsidRPr="005D5858">
        <w:t xml:space="preserve"> a global-wide database</w:t>
      </w:r>
      <w:r w:rsidR="009157C6" w:rsidRPr="005D5858">
        <w:t>,</w:t>
      </w:r>
      <w:r w:rsidRPr="005D5858">
        <w:t xml:space="preserve"> (ii</w:t>
      </w:r>
      <w:r w:rsidR="0081471C" w:rsidRPr="005D5858">
        <w:t>i</w:t>
      </w:r>
      <w:r w:rsidRPr="005D5858">
        <w:t>)</w:t>
      </w:r>
      <w:r w:rsidR="009157C6" w:rsidRPr="005D5858">
        <w:t xml:space="preserve"> gathering, analyzing, and summarizing data, </w:t>
      </w:r>
      <w:r w:rsidRPr="005D5858">
        <w:t>(iv)</w:t>
      </w:r>
      <w:r w:rsidR="0081471C" w:rsidRPr="005D5858">
        <w:t xml:space="preserve"> </w:t>
      </w:r>
      <w:r w:rsidR="009157C6" w:rsidRPr="005D5858">
        <w:t xml:space="preserve">initial writing of the manuscript, and </w:t>
      </w:r>
      <w:r w:rsidRPr="005D5858">
        <w:t xml:space="preserve">(v) </w:t>
      </w:r>
      <w:r w:rsidR="009157C6" w:rsidRPr="005D5858">
        <w:t>revising manuscript and coordinating revisions of the manuscript.</w:t>
      </w:r>
      <w:bookmarkEnd w:id="194"/>
      <w:bookmarkEnd w:id="195"/>
      <w:bookmarkEnd w:id="196"/>
    </w:p>
    <w:p w14:paraId="545D24B7" w14:textId="77777777" w:rsidR="003D633D" w:rsidRPr="005D5858" w:rsidRDefault="003D633D" w:rsidP="003D633D">
      <w:pPr>
        <w:spacing w:line="360" w:lineRule="auto"/>
      </w:pPr>
    </w:p>
    <w:p w14:paraId="14566FC1" w14:textId="77777777" w:rsidR="003D633D" w:rsidRPr="005D5858" w:rsidRDefault="003D633D" w:rsidP="0012374C">
      <w:pPr>
        <w:pStyle w:val="Heading2"/>
        <w:spacing w:after="240" w:line="480" w:lineRule="auto"/>
        <w:rPr>
          <w:rFonts w:ascii="Times New Roman" w:hAnsi="Times New Roman" w:cs="Times New Roman"/>
        </w:rPr>
      </w:pPr>
      <w:bookmarkStart w:id="197" w:name="_Toc289175826"/>
      <w:bookmarkStart w:id="198" w:name="_Toc73960207"/>
      <w:bookmarkStart w:id="199" w:name="_Toc74060497"/>
      <w:bookmarkStart w:id="200" w:name="_Toc74129931"/>
      <w:bookmarkStart w:id="201" w:name="_Toc74130273"/>
      <w:bookmarkStart w:id="202" w:name="_Toc74130565"/>
      <w:bookmarkStart w:id="203" w:name="_Toc79855149"/>
      <w:r w:rsidRPr="005D5858">
        <w:rPr>
          <w:rFonts w:ascii="Times New Roman" w:hAnsi="Times New Roman" w:cs="Times New Roman"/>
        </w:rPr>
        <w:t>Abstract</w:t>
      </w:r>
      <w:bookmarkEnd w:id="197"/>
      <w:bookmarkEnd w:id="198"/>
      <w:bookmarkEnd w:id="199"/>
      <w:bookmarkEnd w:id="200"/>
      <w:bookmarkEnd w:id="201"/>
      <w:bookmarkEnd w:id="202"/>
      <w:bookmarkEnd w:id="203"/>
      <w:r w:rsidRPr="005D5858">
        <w:rPr>
          <w:rFonts w:ascii="Times New Roman" w:hAnsi="Times New Roman" w:cs="Times New Roman"/>
        </w:rPr>
        <w:tab/>
      </w:r>
    </w:p>
    <w:p w14:paraId="5309E879" w14:textId="5B40154C" w:rsidR="003D633D" w:rsidRPr="005D5858" w:rsidRDefault="001F20FE" w:rsidP="0012374C">
      <w:pPr>
        <w:spacing w:line="480" w:lineRule="auto"/>
      </w:pPr>
      <w:r>
        <w:rPr>
          <w:rFonts w:hint="eastAsia"/>
        </w:rPr>
        <w:t xml:space="preserve">            </w:t>
      </w:r>
      <w:r w:rsidR="003D633D" w:rsidRPr="005D5858">
        <w:t xml:space="preserve">Denitrifying bioreactors (DNBR) are widely used to reduce excess nitrate from agricultural drainage. Their performance depends on the physical and chemical properties of the filling materials. However, the effectiveness of different filling materials has never been quantitatively evaluated. In this study, 40 types of filling materials were summarized and global data was collected from 63 refereed articles, which include 216 independent DNBR units. The filling materials were classified into four groups: a) natural carbon (NC) such as woodchip; b) non-natural carbon (NNC) such as biodegradable polymers (e.g., polycaprolactone) and industrial by-products (e.g., biochar); c) inorganic material (IM) such as non-carbon materials (e.g., iron oxide); and d) multi-materials (MM) such as a mixture of the above materials. These materials are compared and evaluated using a </w:t>
      </w:r>
      <w:r w:rsidR="002022F7" w:rsidRPr="005D5858">
        <w:t>meta</w:t>
      </w:r>
      <w:r w:rsidR="00C237BE" w:rsidRPr="005D5858">
        <w:t>-</w:t>
      </w:r>
      <w:r w:rsidR="003D633D" w:rsidRPr="005D5858">
        <w:t>analysis method in terms of nitrate removal rate (NRR, g N m</w:t>
      </w:r>
      <w:r w:rsidR="003D633D" w:rsidRPr="005D5858">
        <w:rPr>
          <w:vertAlign w:val="superscript"/>
        </w:rPr>
        <w:t>-3</w:t>
      </w:r>
      <w:r w:rsidR="003D633D" w:rsidRPr="005D5858">
        <w:t xml:space="preserve"> d</w:t>
      </w:r>
      <w:r w:rsidR="003D633D" w:rsidRPr="005D5858">
        <w:rPr>
          <w:vertAlign w:val="superscript"/>
        </w:rPr>
        <w:t>-1</w:t>
      </w:r>
      <w:r w:rsidR="003D633D" w:rsidRPr="005D5858">
        <w:t>) and nitrate removal efficiency (NRE, %). This study systematically reviewed the different filling material performance (NRR &amp; NRE), potential mechanisms</w:t>
      </w:r>
      <w:r w:rsidR="002022F7" w:rsidRPr="005D5858">
        <w:t xml:space="preserve"> of nitrate removal</w:t>
      </w:r>
      <w:r w:rsidR="003D633D" w:rsidRPr="005D5858">
        <w:t xml:space="preserve">, pollution swapping, and cost analysis. </w:t>
      </w:r>
      <w:r w:rsidR="00DF7ACE" w:rsidRPr="005D5858">
        <w:t xml:space="preserve">It indicated that MM as the optimal material for nitrate removal due to the low cost and wider scope of application. In MMs, adding auxiliary materials into woodchip-based DNBRs was promising for enhancing denitrification and maintaining </w:t>
      </w:r>
      <w:r w:rsidR="00DF7ACE" w:rsidRPr="005D5858">
        <w:lastRenderedPageBreak/>
        <w:t xml:space="preserve">operation throughout an extended period. </w:t>
      </w:r>
      <w:r w:rsidR="003D633D" w:rsidRPr="005D5858">
        <w:t>This comprehensive analysis can help optimize the design of DNBR to meet the practical requirements of users both environmentally and economically.</w:t>
      </w:r>
    </w:p>
    <w:p w14:paraId="3E284DFD" w14:textId="77777777" w:rsidR="003D633D" w:rsidRPr="005D5858" w:rsidRDefault="003D633D" w:rsidP="0012374C">
      <w:pPr>
        <w:spacing w:line="480" w:lineRule="auto"/>
      </w:pPr>
      <w:r w:rsidRPr="005D5858">
        <w:br w:type="page"/>
      </w:r>
    </w:p>
    <w:p w14:paraId="2B44A932" w14:textId="77777777" w:rsidR="003D633D" w:rsidRPr="005D5858" w:rsidRDefault="003D633D" w:rsidP="0012374C">
      <w:pPr>
        <w:pStyle w:val="Heading2"/>
        <w:spacing w:after="240" w:line="480" w:lineRule="auto"/>
        <w:rPr>
          <w:rFonts w:ascii="Times New Roman" w:hAnsi="Times New Roman" w:cs="Times New Roman"/>
        </w:rPr>
      </w:pPr>
      <w:bookmarkStart w:id="204" w:name="_Toc73960208"/>
      <w:bookmarkStart w:id="205" w:name="_Toc74060498"/>
      <w:bookmarkStart w:id="206" w:name="_Toc74129932"/>
      <w:bookmarkStart w:id="207" w:name="_Toc74130274"/>
      <w:bookmarkStart w:id="208" w:name="_Toc74130566"/>
      <w:bookmarkStart w:id="209" w:name="OLE_LINK176"/>
      <w:bookmarkStart w:id="210" w:name="OLE_LINK177"/>
      <w:bookmarkStart w:id="211" w:name="_Toc79855150"/>
      <w:r w:rsidRPr="005D5858">
        <w:rPr>
          <w:rFonts w:ascii="Times New Roman" w:hAnsi="Times New Roman" w:cs="Times New Roman"/>
        </w:rPr>
        <w:lastRenderedPageBreak/>
        <w:t>Introduction</w:t>
      </w:r>
      <w:bookmarkEnd w:id="204"/>
      <w:bookmarkEnd w:id="205"/>
      <w:bookmarkEnd w:id="206"/>
      <w:bookmarkEnd w:id="207"/>
      <w:bookmarkEnd w:id="208"/>
      <w:bookmarkEnd w:id="211"/>
    </w:p>
    <w:bookmarkEnd w:id="209"/>
    <w:bookmarkEnd w:id="210"/>
    <w:p w14:paraId="041BA52E" w14:textId="711FA91A" w:rsidR="003D633D" w:rsidRPr="005D5858" w:rsidRDefault="00C31D3B" w:rsidP="0012374C">
      <w:pPr>
        <w:pStyle w:val="Paragraph"/>
      </w:pPr>
      <w:r w:rsidRPr="005D5858">
        <w:t xml:space="preserve">            </w:t>
      </w:r>
      <w:r w:rsidR="003D633D" w:rsidRPr="005D5858">
        <w:t xml:space="preserve">Fugitive nitrogen (N) from excessive N fertilization is a severe problem in agricultural system around the world </w:t>
      </w:r>
      <w:bookmarkStart w:id="212" w:name="OLE_LINK7"/>
      <w:bookmarkStart w:id="213" w:name="OLE_LINK8"/>
      <w:r w:rsidR="003D633D" w:rsidRPr="005D5858">
        <w:fldChar w:fldCharType="begin"/>
      </w:r>
      <w:r w:rsidR="003D633D" w:rsidRPr="005D5858">
        <w:instrText xml:space="preserve"> ADDIN EN.CITE &lt;EndNote&gt;&lt;Cite&gt;&lt;Author&gt;Ju&lt;/Author&gt;&lt;Year&gt;2009&lt;/Year&gt;&lt;RecNum&gt;7370&lt;/RecNum&gt;&lt;DisplayText&gt;(Ju et al. 2009)&lt;/DisplayText&gt;&lt;record&gt;&lt;rec-number&gt;7370&lt;/rec-number&gt;&lt;foreign-keys&gt;&lt;key app="EN" db-id="ptrrw550leexd5ex0x15ddpzffdaae0w00sr" timestamp="1589851341" guid="66b31847-dba8-4f00-a1d7-02f4365255df"&gt;7370&lt;/key&gt;&lt;/foreign-keys&gt;&lt;ref-type name="Journal Article"&gt;17&lt;/ref-type&gt;&lt;contributors&gt;&lt;authors&gt;&lt;author&gt;Ju, Xiao-Tang&lt;/author&gt;&lt;author&gt;Xing, Guang-Xi&lt;/author&gt;&lt;author&gt;Chen, Xin-Ping&lt;/author&gt;&lt;author&gt;Zhang, Shao-Lin&lt;/author&gt;&lt;author&gt;Zhang, Li-Juan&lt;/author&gt;&lt;author&gt;Liu, Xue-Jun&lt;/author&gt;&lt;author&gt;Cui, Zhen-Ling&lt;/author&gt;&lt;author&gt;Yin, Bin&lt;/author&gt;&lt;author&gt;Christie, Peter&lt;/author&gt;&lt;author&gt;Zhu, Zhao-Liang&lt;/author&gt;&lt;/authors&gt;&lt;/contributors&gt;&lt;titles&gt;&lt;title&gt;Reducing environmental risk by improving N management in intensive Chinese agricultural systems&lt;/title&gt;&lt;secondary-title&gt;Proceedings of the National Academy of Sciences&lt;/secondary-title&gt;&lt;/titles&gt;&lt;periodical&gt;&lt;full-title&gt;Proceedings of the National Academy of Sciences&lt;/full-title&gt;&lt;/periodical&gt;&lt;pages&gt;3041-3046&lt;/pages&gt;&lt;volume&gt;106&lt;/volume&gt;&lt;number&gt;9&lt;/number&gt;&lt;dates&gt;&lt;year&gt;2009&lt;/year&gt;&lt;/dates&gt;&lt;isbn&gt;0027-8424&lt;/isbn&gt;&lt;urls&gt;&lt;/urls&gt;&lt;electronic-resource-num&gt;https://doi.org/10.1073/pnas.0813417106&lt;/electronic-resource-num&gt;&lt;/record&gt;&lt;/Cite&gt;&lt;/EndNote&gt;</w:instrText>
      </w:r>
      <w:r w:rsidR="003D633D" w:rsidRPr="005D5858">
        <w:fldChar w:fldCharType="separate"/>
      </w:r>
      <w:r w:rsidR="003D633D" w:rsidRPr="005D5858">
        <w:rPr>
          <w:noProof/>
        </w:rPr>
        <w:t>(Ju et al. 2009)</w:t>
      </w:r>
      <w:r w:rsidR="003D633D" w:rsidRPr="005D5858">
        <w:fldChar w:fldCharType="end"/>
      </w:r>
      <w:bookmarkEnd w:id="212"/>
      <w:bookmarkEnd w:id="213"/>
      <w:r w:rsidR="003D633D" w:rsidRPr="005D5858">
        <w:t>, causing eutrophication, algal blooms, fish kills, and potential damage to</w:t>
      </w:r>
      <w:r w:rsidR="003D633D" w:rsidRPr="005D5858">
        <w:rPr>
          <w:lang w:eastAsia="zh-CN"/>
        </w:rPr>
        <w:t xml:space="preserve"> </w:t>
      </w:r>
      <w:r w:rsidR="003D633D" w:rsidRPr="005D5858">
        <w:t xml:space="preserve">ecosystems. </w:t>
      </w:r>
      <w:r w:rsidR="003D633D" w:rsidRPr="005D5858">
        <w:rPr>
          <w:lang w:eastAsia="zh-CN"/>
        </w:rPr>
        <w:t>High N concentrations in surface and ground waters</w:t>
      </w:r>
      <w:r w:rsidR="003D633D" w:rsidRPr="005D5858">
        <w:t xml:space="preserve"> potentially increase the risk of methemoglobinemia </w:t>
      </w:r>
      <w:r w:rsidR="003D633D" w:rsidRPr="005D5858">
        <w:fldChar w:fldCharType="begin"/>
      </w:r>
      <w:r w:rsidR="003D633D" w:rsidRPr="005D5858">
        <w:instrText xml:space="preserve"> ADDIN EN.CITE &lt;EndNote&gt;&lt;Cite&gt;&lt;Author&gt;Tian&lt;/Author&gt;&lt;Year&gt;2019&lt;/Year&gt;&lt;RecNum&gt;7413&lt;/RecNum&gt;&lt;DisplayText&gt;(Tian et al. 2019)&lt;/DisplayText&gt;&lt;record&gt;&lt;rec-number&gt;7413&lt;/rec-number&gt;&lt;foreign-keys&gt;&lt;key app="EN" db-id="ptrrw550leexd5ex0x15ddpzffdaae0w00sr" timestamp="1591043308" guid="a9655436-96fd-4cdc-9ef9-63f417415b2e"&gt;7413&lt;/key&gt;&lt;/foreign-keys&gt;&lt;ref-type name="Journal Article"&gt;17&lt;/ref-type&gt;&lt;contributors&gt;&lt;authors&gt;&lt;author&gt;Tian, Hui&lt;/author&gt;&lt;author&gt;Liang, Xiujuan&lt;/author&gt;&lt;author&gt;Gong, Yan&lt;/author&gt;&lt;author&gt;Qi, Linlin&lt;/author&gt;&lt;author&gt;Liu, Qiang&lt;/author&gt;&lt;author&gt;Kang, Zhuang&lt;/author&gt;&lt;author&gt;Sun, Qifa&lt;/author&gt;&lt;author&gt;Jin, Hongtao&lt;/author&gt;&lt;/authors&gt;&lt;/contributors&gt;&lt;titles&gt;&lt;title&gt;Health Risk Assessment of Nitrate Pollution in Shallow Groundwater: A Case Study in China&lt;/title&gt;&lt;secondary-title&gt;prevention&lt;/secondary-title&gt;&lt;/titles&gt;&lt;periodical&gt;&lt;full-title&gt;prevention&lt;/full-title&gt;&lt;/periodical&gt;&lt;pages&gt;9&lt;/pages&gt;&lt;volume&gt;8&lt;/volume&gt;&lt;dates&gt;&lt;year&gt;2019&lt;/year&gt;&lt;/dates&gt;&lt;urls&gt;&lt;/urls&gt;&lt;electronic-resource-num&gt;https://doi.org/10.15244/pjoes/104361&lt;/electronic-resource-num&gt;&lt;/record&gt;&lt;/Cite&gt;&lt;/EndNote&gt;</w:instrText>
      </w:r>
      <w:r w:rsidR="003D633D" w:rsidRPr="005D5858">
        <w:fldChar w:fldCharType="separate"/>
      </w:r>
      <w:r w:rsidR="003D633D" w:rsidRPr="005D5858">
        <w:rPr>
          <w:noProof/>
        </w:rPr>
        <w:t>(Tian et al. 2019)</w:t>
      </w:r>
      <w:r w:rsidR="003D633D" w:rsidRPr="005D5858">
        <w:fldChar w:fldCharType="end"/>
      </w:r>
      <w:r w:rsidR="003D633D" w:rsidRPr="005D5858">
        <w:t xml:space="preserve">, mutagenicity, teratogenicity, and birth defects in humans </w:t>
      </w:r>
      <w:r w:rsidR="003D633D" w:rsidRPr="005D5858">
        <w:fldChar w:fldCharType="begin"/>
      </w:r>
      <w:r w:rsidR="003D633D" w:rsidRPr="005D5858">
        <w:instrText xml:space="preserve"> ADDIN EN.CITE &lt;EndNote&gt;&lt;Cite&gt;&lt;Author&gt;Miao&lt;/Author&gt;&lt;Year&gt;2020&lt;/Year&gt;&lt;RecNum&gt;7406&lt;/RecNum&gt;&lt;DisplayText&gt;(Miao et al. 2020b)&lt;/DisplayText&gt;&lt;record&gt;&lt;rec-number&gt;7406&lt;/rec-number&gt;&lt;foreign-keys&gt;&lt;key app="EN" db-id="ptrrw550leexd5ex0x15ddpzffdaae0w00sr" timestamp="1590935946" guid="108795b9-caae-4ea3-bf7a-83ad1700e7e4"&gt;7406&lt;/key&gt;&lt;/foreign-keys&gt;&lt;ref-type name="Journal Article"&gt;17&lt;/ref-type&gt;&lt;contributors&gt;&lt;authors&gt;&lt;author&gt;Miao, Shiyu&lt;/author&gt;&lt;author&gt;Jin, Chao&lt;/author&gt;&lt;author&gt;Liu, Ruiping&lt;/author&gt;&lt;author&gt;Bai, Yaohui&lt;/author&gt;&lt;author&gt;Liu, Huijuan&lt;/author&gt;&lt;author&gt;Hu, Chengzhi&lt;/author&gt;&lt;author&gt;Qu, Jiuhui&lt;/author&gt;&lt;/authors&gt;&lt;/contributors&gt;&lt;titles&gt;&lt;title&gt;Microbial community structures and functions of hypersaline heterotrophic denitrifying process: Lab-scale and pilot-scale studies&lt;/title&gt;&lt;secondary-title&gt;Bioresource Technology&lt;/secondary-title&gt;&lt;/titles&gt;&lt;periodical&gt;&lt;full-title&gt;Bioresource Technology&lt;/full-title&gt;&lt;abbr-1&gt;Bioresour. Technol.&lt;/abbr-1&gt;&lt;/periodical&gt;&lt;pages&gt;123244&lt;/pages&gt;&lt;dates&gt;&lt;year&gt;2020&lt;/year&gt;&lt;/dates&gt;&lt;isbn&gt;0960-8524&lt;/isbn&gt;&lt;urls&gt;&lt;/urls&gt;&lt;electronic-resource-num&gt;https://doi.org/10.1016/j.biortech.2020.123244&lt;/electronic-resource-num&gt;&lt;/record&gt;&lt;/Cite&gt;&lt;/EndNote&gt;</w:instrText>
      </w:r>
      <w:r w:rsidR="003D633D" w:rsidRPr="005D5858">
        <w:fldChar w:fldCharType="separate"/>
      </w:r>
      <w:r w:rsidR="003D633D" w:rsidRPr="005D5858">
        <w:rPr>
          <w:noProof/>
        </w:rPr>
        <w:t>(Miao et al. 2020b)</w:t>
      </w:r>
      <w:r w:rsidR="003D633D" w:rsidRPr="005D5858">
        <w:fldChar w:fldCharType="end"/>
      </w:r>
      <w:r w:rsidR="003D633D" w:rsidRPr="005D5858">
        <w:t xml:space="preserve">. To solve this problem, the denitrifying bioreactor (DNBR) has been considered </w:t>
      </w:r>
      <w:r w:rsidR="00E94130" w:rsidRPr="005D5858">
        <w:t>a</w:t>
      </w:r>
      <w:r w:rsidR="003D633D" w:rsidRPr="005D5858">
        <w:t xml:space="preserve"> sustainable and cost-effective approach</w:t>
      </w:r>
      <w:r w:rsidR="00E94130" w:rsidRPr="005D5858">
        <w:t xml:space="preserve"> to decrease N concentrations</w:t>
      </w:r>
      <w:r w:rsidR="003D633D" w:rsidRPr="005D5858">
        <w:t xml:space="preserve"> in </w:t>
      </w:r>
      <w:r w:rsidR="00E94130" w:rsidRPr="005D5858">
        <w:t xml:space="preserve">surface and ground waters during </w:t>
      </w:r>
      <w:r w:rsidR="003D633D" w:rsidRPr="005D5858">
        <w:t xml:space="preserve">the past </w:t>
      </w:r>
      <w:r w:rsidR="003D633D" w:rsidRPr="005D5858">
        <w:rPr>
          <w:lang w:eastAsia="zh-CN"/>
        </w:rPr>
        <w:t>two</w:t>
      </w:r>
      <w:r w:rsidR="003D633D" w:rsidRPr="005D5858">
        <w:t xml:space="preserve"> decades </w:t>
      </w:r>
      <w:r w:rsidR="003D633D" w:rsidRPr="005D5858">
        <w:fldChar w:fldCharType="begin"/>
      </w:r>
      <w:r w:rsidR="003D633D" w:rsidRPr="005D5858">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003D633D" w:rsidRPr="005D5858">
        <w:fldChar w:fldCharType="separate"/>
      </w:r>
      <w:r w:rsidR="003D633D" w:rsidRPr="005D5858">
        <w:rPr>
          <w:noProof/>
        </w:rPr>
        <w:t>(Coleman et al. 2019)</w:t>
      </w:r>
      <w:r w:rsidR="003D633D" w:rsidRPr="005D5858">
        <w:fldChar w:fldCharType="end"/>
      </w:r>
      <w:r w:rsidR="00E94130" w:rsidRPr="005D5858">
        <w:t>. DNBRs have</w:t>
      </w:r>
      <w:r w:rsidR="003D633D" w:rsidRPr="005D5858">
        <w:t xml:space="preserve"> long lifespan</w:t>
      </w:r>
      <w:r w:rsidR="00E94130" w:rsidRPr="005D5858">
        <w:t>s</w:t>
      </w:r>
      <w:r w:rsidR="003D633D" w:rsidRPr="005D5858">
        <w:t xml:space="preserve"> (around 10 to 15 years) </w:t>
      </w:r>
      <w:r w:rsidR="003D633D"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003D633D" w:rsidRPr="005D5858">
        <w:instrText xml:space="preserve"> ADDIN EN.CITE </w:instrText>
      </w:r>
      <w:r w:rsidR="003D633D"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(Robertson et al. 2008; Long et al. 2011)</w:t>
      </w:r>
      <w:r w:rsidR="003D633D" w:rsidRPr="005D5858">
        <w:fldChar w:fldCharType="end"/>
      </w:r>
      <w:r w:rsidR="003D633D" w:rsidRPr="005D5858">
        <w:t xml:space="preserve"> and low investment cost</w:t>
      </w:r>
      <w:r w:rsidR="00E94130" w:rsidRPr="005D5858">
        <w:t>s</w:t>
      </w:r>
      <w:r w:rsidR="003D633D" w:rsidRPr="005D5858">
        <w:t xml:space="preserve"> </w:t>
      </w:r>
      <w:r w:rsidR="003D633D" w:rsidRPr="005D5858">
        <w:fldChar w:fldCharType="begin"/>
      </w:r>
      <w:r w:rsidR="003D633D" w:rsidRPr="005D5858">
        <w:instrText xml:space="preserve"> ADDIN EN.CITE &lt;EndNote&gt;&lt;Cite&gt;&lt;Author&gt;Christianson&lt;/Author&gt;&lt;Year&gt;2013&lt;/Year&gt;&lt;RecNum&gt;6422&lt;/RecNum&gt;&lt;DisplayText&gt;(Christianson et al. 2013)&lt;/DisplayText&gt;&lt;record&gt;&lt;rec-number&gt;6422&lt;/rec-number&gt;&lt;foreign-keys&gt;&lt;key app="EN" db-id="ptrrw550leexd5ex0x15ddpzffdaae0w00sr" timestamp="1587582621" guid="38b8c5be-8a94-46dc-895b-a081c8f5320f"&gt;6422&lt;/key&gt;&lt;/foreign-keys&gt;&lt;ref-type name="Journal Article"&gt;17&lt;/ref-type&gt;&lt;contributors&gt;&lt;authors&gt;&lt;author&gt;Christianson, Laura&lt;/author&gt;&lt;author&gt;Tyndall, John&lt;/author&gt;&lt;author&gt;Helmers, Matthew&lt;/author&gt;&lt;/authors&gt;&lt;/contributors&gt;&lt;titles&gt;&lt;title&gt;Financial comparison of seven nitrate reduction strategies for Midwestern agricultural drainage&lt;/title&gt;&lt;secondary-title&gt;Water Resources and Economics&lt;/secondary-title&gt;&lt;/titles&gt;&lt;periodical&gt;&lt;full-title&gt;Water Resources and Economics&lt;/full-title&gt;&lt;/periodical&gt;&lt;pages&gt;30-56&lt;/pages&gt;&lt;volume&gt;2-3&lt;/volume&gt;&lt;keywords&gt;&lt;keyword&gt;Nitrate&lt;/keyword&gt;&lt;keyword&gt;Drainage&lt;/keyword&gt;&lt;keyword&gt;Water quality&lt;/keyword&gt;&lt;keyword&gt;Cost effectiveness&lt;/keyword&gt;&lt;/keywords&gt;&lt;dates&gt;&lt;year&gt;2013&lt;/year&gt;&lt;pub-dates&gt;&lt;date&gt;2013/10/01/&lt;/date&gt;&lt;/pub-dates&gt;&lt;/dates&gt;&lt;isbn&gt;2212-4284&lt;/isbn&gt;&lt;urls&gt;&lt;related-urls&gt;&lt;url&gt;http://www.sciencedirect.com/science/article/pii/S2212428413000194&lt;/url&gt;&lt;/related-urls&gt;&lt;/urls&gt;&lt;electronic-resource-num&gt;https://doi.org/10.1016/j.wre.2013.09.001&lt;/electronic-resource-num&gt;&lt;/record&gt;&lt;/Cite&gt;&lt;/EndNote&gt;</w:instrText>
      </w:r>
      <w:r w:rsidR="003D633D" w:rsidRPr="005D5858">
        <w:fldChar w:fldCharType="separate"/>
      </w:r>
      <w:r w:rsidR="003D633D" w:rsidRPr="005D5858">
        <w:rPr>
          <w:noProof/>
        </w:rPr>
        <w:t>(Christianson et al. 2013)</w:t>
      </w:r>
      <w:r w:rsidR="003D633D" w:rsidRPr="005D5858">
        <w:fldChar w:fldCharType="end"/>
      </w:r>
      <w:r w:rsidR="003D633D" w:rsidRPr="005D5858">
        <w:t xml:space="preserve">. </w:t>
      </w:r>
      <w:r w:rsidR="003D633D" w:rsidRPr="005D5858">
        <w:rPr>
          <w:lang w:eastAsia="zh-CN"/>
        </w:rPr>
        <w:t>DNBR</w:t>
      </w:r>
      <w:r w:rsidR="00E94130" w:rsidRPr="005D5858">
        <w:rPr>
          <w:lang w:eastAsia="zh-CN"/>
        </w:rPr>
        <w:t>s</w:t>
      </w:r>
      <w:r w:rsidR="003D633D" w:rsidRPr="005D5858">
        <w:rPr>
          <w:lang w:eastAsia="zh-CN"/>
        </w:rPr>
        <w:t xml:space="preserve"> </w:t>
      </w:r>
      <w:r w:rsidR="00E94130" w:rsidRPr="005D5858">
        <w:rPr>
          <w:lang w:eastAsia="zh-CN"/>
        </w:rPr>
        <w:t xml:space="preserve">are </w:t>
      </w:r>
      <w:r w:rsidR="003D633D" w:rsidRPr="005D5858">
        <w:rPr>
          <w:lang w:eastAsia="zh-CN"/>
        </w:rPr>
        <w:t>also</w:t>
      </w:r>
      <w:r w:rsidR="003D633D" w:rsidRPr="005D5858">
        <w:t xml:space="preserve"> called denitrification beds, denitrification walls, or permeable reactive barrier</w:t>
      </w:r>
      <w:r w:rsidR="00E94130" w:rsidRPr="005D5858">
        <w:t>s</w:t>
      </w:r>
      <w:r w:rsidR="003D633D" w:rsidRPr="005D5858">
        <w:t xml:space="preserve"> (PRB) </w:t>
      </w:r>
      <w:r w:rsidR="003D633D" w:rsidRPr="005D5858">
        <w:fldChar w:fldCharType="begin">
          <w:fldData xml:space="preserve">PEVuZE5vdGU+PENpdGU+PEF1dGhvcj5TY2hpcHBlcjwvQXV0aG9yPjxZZWFyPjIwMTA8L1llYXI+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MDA3MDQ8L3VybD48L3JlbGF0ZWQtdXJscz48L3VybHM+PGVsZWN0cm9uaWMtcmVzb3VyY2UtbnVt
Pmh0dHBzOi8vZG9pLm9yZy8xMC4xMDE2L2ouZWNvbGVuZy4yMDEwLjAzLjAxMDwvZWxlY3Ryb25p
Yy1yZXNvdXJjZS1udW0+PC9yZWNvcmQ+PC9DaXRlPjwvRW5kTm90ZT5=
</w:fldData>
        </w:fldChar>
      </w:r>
      <w:r w:rsidR="003D633D" w:rsidRPr="005D5858">
        <w:instrText xml:space="preserve"> ADDIN EN.CITE </w:instrText>
      </w:r>
      <w:r w:rsidR="003D633D" w:rsidRPr="005D5858">
        <w:fldChar w:fldCharType="begin">
          <w:fldData xml:space="preserve">PEVuZE5vdGU+PENpdGU+PEF1dGhvcj5TY2hpcHBlcjwvQXV0aG9yPjxZZWFyPjIwMTA8L1llYXI+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(Cameron and Schipper 2010; Schipper et al. 2010c)</w:t>
      </w:r>
      <w:r w:rsidR="003D633D" w:rsidRPr="005D5858">
        <w:fldChar w:fldCharType="end"/>
      </w:r>
      <w:r w:rsidR="003D633D" w:rsidRPr="005D5858">
        <w:t>. A DNBR is</w:t>
      </w:r>
      <w:r w:rsidR="003D633D" w:rsidRPr="005D5858">
        <w:rPr>
          <w:lang w:eastAsia="zh-CN"/>
        </w:rPr>
        <w:t xml:space="preserve"> usually</w:t>
      </w:r>
      <w:r w:rsidR="003D633D" w:rsidRPr="005D5858">
        <w:t xml:space="preserve"> constructed by mixing an organic carbon (C) source (typically sawdust or woodchips) into </w:t>
      </w:r>
      <w:r w:rsidR="003D633D" w:rsidRPr="005D5858">
        <w:rPr>
          <w:lang w:eastAsia="zh-CN"/>
        </w:rPr>
        <w:t>natural</w:t>
      </w:r>
      <w:r w:rsidR="003D633D" w:rsidRPr="005D5858">
        <w:t xml:space="preserve"> soil </w:t>
      </w:r>
      <w:r w:rsidR="003D633D" w:rsidRPr="005D5858">
        <w:rPr>
          <w:lang w:eastAsia="zh-CN"/>
        </w:rPr>
        <w:t xml:space="preserve">and </w:t>
      </w:r>
      <w:r w:rsidR="00E94130" w:rsidRPr="005D5858">
        <w:rPr>
          <w:lang w:eastAsia="zh-CN"/>
        </w:rPr>
        <w:t xml:space="preserve">installing </w:t>
      </w:r>
      <w:r w:rsidR="003D633D" w:rsidRPr="005D5858">
        <w:t xml:space="preserve">below the water table to intercept groundwater flow </w:t>
      </w:r>
      <w:r w:rsidR="003D633D" w:rsidRPr="005D5858">
        <w:fldChar w:fldCharType="begin">
          <w:fldData xml:space="preserve">PEVuZE5vdGU+PENpdGU+PEF1dGhvcj5BZGR5PC9BdXRob3I+PFllYXI+MjAxNjwvWWVhcj48UmVj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=
</w:fldData>
        </w:fldChar>
      </w:r>
      <w:r w:rsidR="003D633D" w:rsidRPr="005D5858">
        <w:instrText xml:space="preserve"> ADDIN EN.CITE </w:instrText>
      </w:r>
      <w:r w:rsidR="003D633D" w:rsidRPr="005D5858">
        <w:fldChar w:fldCharType="begin">
          <w:fldData xml:space="preserve">PEVuZE5vdGU+PENpdGU+PEF1dGhvcj5BZGR5PC9BdXRob3I+PFllYXI+MjAxNjwvWWVhcj48UmVj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=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(Schipper et al. 2010b; Addy et al. 2016)</w:t>
      </w:r>
      <w:r w:rsidR="003D633D" w:rsidRPr="005D5858">
        <w:fldChar w:fldCharType="end"/>
      </w:r>
      <w:r w:rsidR="003D633D" w:rsidRPr="005D5858">
        <w:t xml:space="preserve">. </w:t>
      </w:r>
      <w:r w:rsidR="003D633D" w:rsidRPr="005D5858">
        <w:rPr>
          <w:lang w:eastAsia="zh-CN"/>
        </w:rPr>
        <w:t xml:space="preserve">Available C </w:t>
      </w:r>
      <w:r w:rsidR="00E94130" w:rsidRPr="005D5858">
        <w:rPr>
          <w:lang w:eastAsia="zh-CN"/>
        </w:rPr>
        <w:t xml:space="preserve">is </w:t>
      </w:r>
      <w:r w:rsidR="003D633D" w:rsidRPr="005D5858">
        <w:rPr>
          <w:lang w:eastAsia="zh-CN"/>
        </w:rPr>
        <w:t xml:space="preserve">released from the media to support </w:t>
      </w:r>
      <w:r w:rsidR="003D633D" w:rsidRPr="005D5858">
        <w:t xml:space="preserve">denitrification, </w:t>
      </w:r>
      <w:r w:rsidR="003D633D" w:rsidRPr="005D5858">
        <w:rPr>
          <w:lang w:eastAsia="zh-CN"/>
        </w:rPr>
        <w:t>where</w:t>
      </w:r>
      <w:r w:rsidR="003D633D" w:rsidRPr="005D5858">
        <w:t xml:space="preserve"> nitrate (NO</w:t>
      </w:r>
      <w:r w:rsidR="003D633D" w:rsidRPr="005D5858">
        <w:rPr>
          <w:vertAlign w:val="subscript"/>
        </w:rPr>
        <w:t>3</w:t>
      </w:r>
      <w:r w:rsidR="003D633D" w:rsidRPr="005D5858">
        <w:t>) is reduced to N</w:t>
      </w:r>
      <w:r w:rsidR="003D633D" w:rsidRPr="005D5858">
        <w:rPr>
          <w:vertAlign w:val="subscript"/>
        </w:rPr>
        <w:t>2</w:t>
      </w:r>
      <w:r w:rsidR="003D633D" w:rsidRPr="005D5858">
        <w:t xml:space="preserve"> which proceeds through a series of intermediate N oxide products. </w:t>
      </w:r>
    </w:p>
    <w:p w14:paraId="339C8A29" w14:textId="49671537" w:rsidR="003D633D" w:rsidRPr="005D5858" w:rsidRDefault="00C31D3B" w:rsidP="0012374C">
      <w:pPr>
        <w:pStyle w:val="Newparagraph"/>
        <w:ind w:firstLine="0"/>
        <w:rPr>
          <w:lang w:eastAsia="zh-CN"/>
        </w:rPr>
      </w:pPr>
      <w:r w:rsidRPr="005D5858">
        <w:t xml:space="preserve">            </w:t>
      </w:r>
      <w:r w:rsidR="003D633D" w:rsidRPr="005D5858">
        <w:t xml:space="preserve">The </w:t>
      </w:r>
      <w:r w:rsidR="003D633D" w:rsidRPr="005D5858">
        <w:rPr>
          <w:lang w:eastAsia="zh-CN"/>
        </w:rPr>
        <w:t xml:space="preserve">conceptual </w:t>
      </w:r>
      <w:r w:rsidR="003D633D" w:rsidRPr="005D5858">
        <w:t>design</w:t>
      </w:r>
      <w:r w:rsidR="003D633D" w:rsidRPr="005D5858">
        <w:rPr>
          <w:lang w:eastAsia="zh-CN"/>
        </w:rPr>
        <w:t>s</w:t>
      </w:r>
      <w:r w:rsidR="003D633D" w:rsidRPr="005D5858">
        <w:t xml:space="preserve"> of DNBRs </w:t>
      </w:r>
      <w:r w:rsidR="00E94130" w:rsidRPr="005D5858">
        <w:rPr>
          <w:lang w:eastAsia="zh-CN"/>
        </w:rPr>
        <w:t>range in size</w:t>
      </w:r>
      <w:r w:rsidR="003D633D" w:rsidRPr="005D5858">
        <w:rPr>
          <w:lang w:eastAsia="zh-CN"/>
        </w:rPr>
        <w:t xml:space="preserve"> from laboratory</w:t>
      </w:r>
      <w:r w:rsidR="003D633D" w:rsidRPr="005D5858">
        <w:t xml:space="preserve"> to field scale</w:t>
      </w:r>
      <w:r w:rsidR="003D633D" w:rsidRPr="005D5858">
        <w:rPr>
          <w:lang w:eastAsia="zh-CN"/>
        </w:rPr>
        <w:t>s</w:t>
      </w:r>
      <w:r w:rsidR="005F1FE8" w:rsidRPr="005D5858">
        <w:t xml:space="preserve"> in Fig</w:t>
      </w:r>
      <w:r w:rsidR="003D633D" w:rsidRPr="005D5858">
        <w:t xml:space="preserve"> 1</w:t>
      </w:r>
      <w:r w:rsidR="005F1FE8" w:rsidRPr="005D5858">
        <w:t>.1</w:t>
      </w:r>
      <w:r w:rsidR="003D633D" w:rsidRPr="005D5858">
        <w:t xml:space="preserve">. </w:t>
      </w:r>
      <w:r w:rsidR="003D633D" w:rsidRPr="005D5858">
        <w:rPr>
          <w:lang w:eastAsia="zh-CN"/>
        </w:rPr>
        <w:t xml:space="preserve">Lab-columns and bioreactors are widely adopted for laboratory scale </w:t>
      </w:r>
      <w:r w:rsidR="003D633D" w:rsidRPr="005D5858">
        <w:t>studies with synthetic inf</w:t>
      </w:r>
      <w:r w:rsidR="005F1FE8" w:rsidRPr="005D5858">
        <w:t>luents containing nitrate (Fig 1.</w:t>
      </w:r>
      <w:r w:rsidR="003D633D" w:rsidRPr="005D5858">
        <w:t>1a &amp; 1</w:t>
      </w:r>
      <w:r w:rsidR="005F1FE8" w:rsidRPr="005D5858">
        <w:t>.1</w:t>
      </w:r>
      <w:r w:rsidR="003D633D" w:rsidRPr="005D5858">
        <w:t xml:space="preserve">b) </w:t>
      </w:r>
      <w:r w:rsidR="003D633D" w:rsidRPr="005D5858">
        <w:fldChar w:fldCharType="begin">
          <w:fldData xml:space="preserve">PEVuZE5vdGU+PENpdGU+PEF1dGhvcj5ZYW88L0F1dGhvcj48WWVhcj4yMDE5PC9ZZWFyPjxSZWNO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</w:fldData>
        </w:fldChar>
      </w:r>
      <w:r w:rsidR="003D633D" w:rsidRPr="005D5858">
        <w:instrText xml:space="preserve"> ADDIN EN.CITE </w:instrText>
      </w:r>
      <w:r w:rsidR="003D633D" w:rsidRPr="005D5858">
        <w:fldChar w:fldCharType="begin">
          <w:fldData xml:space="preserve">PEVuZE5vdGU+PENpdGU+PEF1dGhvcj5ZYW88L0F1dGhvcj48WWVhcj4yMDE5PC9ZZWFyPjxSZWNO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(Coleman et al. 2019; Yao et al. 2019)</w:t>
      </w:r>
      <w:r w:rsidR="003D633D" w:rsidRPr="005D5858">
        <w:fldChar w:fldCharType="end"/>
      </w:r>
      <w:r w:rsidR="003D633D" w:rsidRPr="005D5858">
        <w:t xml:space="preserve">. </w:t>
      </w:r>
      <w:r w:rsidR="003D633D" w:rsidRPr="005D5858">
        <w:rPr>
          <w:lang w:eastAsia="zh-CN"/>
        </w:rPr>
        <w:t>Field</w:t>
      </w:r>
      <w:r w:rsidR="003D633D" w:rsidRPr="005D5858">
        <w:t xml:space="preserve"> bed</w:t>
      </w:r>
      <w:r w:rsidR="003D633D" w:rsidRPr="005D5858">
        <w:rPr>
          <w:lang w:eastAsia="zh-CN"/>
        </w:rPr>
        <w:t>s</w:t>
      </w:r>
      <w:r w:rsidR="003D633D" w:rsidRPr="005D5858">
        <w:t xml:space="preserve"> </w:t>
      </w:r>
      <w:r w:rsidR="003D633D" w:rsidRPr="005D5858">
        <w:rPr>
          <w:lang w:eastAsia="zh-CN"/>
        </w:rPr>
        <w:t>are</w:t>
      </w:r>
      <w:r w:rsidR="003D633D" w:rsidRPr="005D5858">
        <w:t xml:space="preserve"> always lined and placed into the upper 1-2 m of shallow groundwater in a trench on either side of a tile drain container to control the water level, with a by-pass pipe to remove excess water flow </w:t>
      </w:r>
      <w:r w:rsidR="003D633D" w:rsidRPr="005D5858">
        <w:fldChar w:fldCharType="begin">
          <w:fldData xml:space="preserve">PEVuZE5vdGU+PENpdGU+PEF1dGhvcj5TY2hpcHBlcjwvQXV0aG9yPjxZZWFyPjIwMTA8L1llYXI+
PFJlY051bT41NTI0PC9SZWNOdW0+PERpc3BsYXlUZXh0PihTY2hpcHBlciBldCBhbC4gMjAxMGIp
PC9EaXNwbGF5VGV4dD48cmVjb3JkPjxyZWMtbnVtYmVyPjU1MjQ8L3JlYy1udW1iZXI+PGZvcmVp
Z24ta2V5cz48a2V5IGFwcD0iRU4iIGRiLWlkPSJwdHJydzU1MGxlZXhkNWV4MHgxNWRkcHpmZmRh
YWUwdzAwc3IiIHRpbWVzdGFtcD0iMTU4NzU4MjYxNiIgZ3VpZD0iMzIwZTMxMWYtN2FiMy00MjU4
LWI3MTAtZjM4N2U1YjMwZTY1Ij41NTI0PC9rZXk+PC9mb3JlaWduLWtleXM+PHJlZi10eXBlIG5h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Oi8vV09TOjAwMDI4MzAxMDYwMDAwNDwvdXJsPjx1cmw+aHR0cHM6Ly9wZGYuc2NpZW5jZWRpcmVj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</w:fldData>
        </w:fldChar>
      </w:r>
      <w:r w:rsidR="003D633D" w:rsidRPr="005D5858">
        <w:instrText xml:space="preserve"> ADDIN EN.CITE </w:instrText>
      </w:r>
      <w:r w:rsidR="003D633D" w:rsidRPr="005D5858">
        <w:fldChar w:fldCharType="begin">
          <w:fldData xml:space="preserve">PEVuZE5vdGU+PENpdGU+PEF1dGhvcj5TY2hpcHBlcjwvQXV0aG9yPjxZZWFyPjIwMTA8L1llYXI+
PFJlY051bT41NTI0PC9SZWNOdW0+PERpc3BsYXlUZXh0PihTY2hpcHBlciBldCBhbC4gMjAxMGIp
PC9EaXNwbGF5VGV4dD48cmVjb3JkPjxyZWMtbnVtYmVyPjU1MjQ8L3JlYy1udW1iZXI+PGZvcmVp
Z24ta2V5cz48a2V5IGFwcD0iRU4iIGRiLWlkPSJwdHJydzU1MGxlZXhkNWV4MHgxNWRkcHpmZmRh
YWUwdzAwc3IiIHRpbWVzdGFtcD0iMTU4NzU4MjYxNiIgZ3VpZD0iMzIwZTMxMWYtN2FiMy00MjU4
LWI3MTAtZjM4N2U1YjMwZTY1Ij41NTI0PC9rZXk+PC9mb3JlaWduLWtleXM+PHJlZi10eXBlIG5h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Oi8vV09TOjAwMDI4MzAxMDYwMDAwNDwvdXJsPjx1cmw+aHR0cHM6Ly9wZGYuc2NpZW5jZWRpcmVj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(Schipper et al. 2010b)</w:t>
      </w:r>
      <w:r w:rsidR="003D633D" w:rsidRPr="005D5858">
        <w:fldChar w:fldCharType="end"/>
      </w:r>
      <w:r w:rsidR="003D633D" w:rsidRPr="005D5858">
        <w:t xml:space="preserve"> </w:t>
      </w:r>
      <w:r w:rsidR="003D633D" w:rsidRPr="005D5858">
        <w:lastRenderedPageBreak/>
        <w:t>(Fig. 1</w:t>
      </w:r>
      <w:r w:rsidR="005F1FE8" w:rsidRPr="005D5858">
        <w:t>.1</w:t>
      </w:r>
      <w:r w:rsidR="003D633D" w:rsidRPr="005D5858">
        <w:t xml:space="preserve">c). </w:t>
      </w:r>
      <w:r w:rsidR="003D633D" w:rsidRPr="005D5858">
        <w:rPr>
          <w:lang w:eastAsia="zh-CN"/>
        </w:rPr>
        <w:t>Field walls are</w:t>
      </w:r>
      <w:r w:rsidR="003D633D" w:rsidRPr="005D5858">
        <w:t xml:space="preserve"> installed</w:t>
      </w:r>
      <w:r w:rsidR="003D633D" w:rsidRPr="005D5858">
        <w:rPr>
          <w:lang w:eastAsia="zh-CN"/>
        </w:rPr>
        <w:t xml:space="preserve"> </w:t>
      </w:r>
      <w:r w:rsidR="003D633D" w:rsidRPr="005D5858">
        <w:t xml:space="preserve">perpendicular to the groundwater flow path to intercept </w:t>
      </w:r>
      <w:r w:rsidR="003D633D" w:rsidRPr="005D5858">
        <w:rPr>
          <w:lang w:eastAsia="zh-CN"/>
        </w:rPr>
        <w:t xml:space="preserve">nitrate-laden </w:t>
      </w:r>
      <w:r w:rsidR="003D633D" w:rsidRPr="005D5858">
        <w:t>groundwater (Fig. 1</w:t>
      </w:r>
      <w:r w:rsidR="005F1FE8" w:rsidRPr="005D5858">
        <w:t>.1</w:t>
      </w:r>
      <w:r w:rsidR="003D633D" w:rsidRPr="005D5858">
        <w:t xml:space="preserve">d) </w:t>
      </w:r>
      <w:r w:rsidR="003D633D" w:rsidRPr="005D5858">
        <w:fldChar w:fldCharType="begin"/>
      </w:r>
      <w:r w:rsidR="003D633D"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003D633D" w:rsidRPr="005D5858">
        <w:fldChar w:fldCharType="separate"/>
      </w:r>
      <w:r w:rsidR="003D633D" w:rsidRPr="005D5858">
        <w:rPr>
          <w:noProof/>
        </w:rPr>
        <w:t>(Addy et al. 2016)</w:t>
      </w:r>
      <w:r w:rsidR="003D633D" w:rsidRPr="005D5858">
        <w:fldChar w:fldCharType="end"/>
      </w:r>
      <w:r w:rsidR="003D633D" w:rsidRPr="005D5858">
        <w:t xml:space="preserve">. </w:t>
      </w:r>
    </w:p>
    <w:p w14:paraId="176D266E" w14:textId="12A5C0D7" w:rsidR="003D633D" w:rsidRPr="005D5858" w:rsidRDefault="00C31D3B" w:rsidP="0012374C">
      <w:pPr>
        <w:pStyle w:val="Newparagraph"/>
        <w:ind w:firstLine="0"/>
      </w:pPr>
      <w:r w:rsidRPr="005D5858">
        <w:t xml:space="preserve">            </w:t>
      </w:r>
      <w:r w:rsidR="003D633D" w:rsidRPr="005D5858">
        <w:t>The types of filling materials used to improve DNBR function have been a topic of intensive study. In the initial stages of DNBR development, woody materials, such as tree bark, woodchip, and sawdust were used as major C</w:t>
      </w:r>
      <w:r w:rsidR="00504010" w:rsidRPr="005D5858">
        <w:t xml:space="preserve"> sources</w:t>
      </w:r>
      <w:r w:rsidR="003D633D" w:rsidRPr="005D5858">
        <w:t xml:space="preserve"> </w:t>
      </w:r>
      <w:r w:rsidR="003D633D" w:rsidRPr="005D5858">
        <w:fldChar w:fldCharType="begin">
          <w:fldData xml:space="preserve">PEVuZE5vdGU+PENpdGU+PEF1dGhvcj5TY2hpcHBlcjwvQXV0aG9yPjxZZWFyPjIwMDA8L1llYXI+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</w:fldData>
        </w:fldChar>
      </w:r>
      <w:r w:rsidR="003D633D" w:rsidRPr="005D5858">
        <w:instrText xml:space="preserve"> ADDIN EN.CITE </w:instrText>
      </w:r>
      <w:r w:rsidR="003D633D" w:rsidRPr="005D5858">
        <w:fldChar w:fldCharType="begin">
          <w:fldData xml:space="preserve">PEVuZE5vdGU+PENpdGU+PEF1dGhvcj5TY2hpcHBlcjwvQXV0aG9yPjxZZWFyPjIwMDA8L1llYXI+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(Blowes et al. 1994; Schipper and Vojvodic-Vukovic 1998; Schipper and Vojvodić-Vuković 2000; Van Driel et al. 2006; Healy et al. 2007)</w:t>
      </w:r>
      <w:r w:rsidR="003D633D" w:rsidRPr="005D5858">
        <w:fldChar w:fldCharType="end"/>
      </w:r>
      <w:r w:rsidR="003D633D" w:rsidRPr="005D5858">
        <w:t>. Later, agricultural wastes were used as natural carbon (NC) source</w:t>
      </w:r>
      <w:r w:rsidR="00B61C54" w:rsidRPr="005D5858">
        <w:t>s</w:t>
      </w:r>
      <w:r w:rsidR="003D633D" w:rsidRPr="005D5858">
        <w:t xml:space="preserve">. These NC sources include maize cobs </w:t>
      </w:r>
      <w:r w:rsidR="003D633D" w:rsidRPr="005D5858">
        <w:fldChar w:fldCharType="begin">
          <w:fldData xml:space="preserve">PEVuZE5vdGU+PENpdGU+PEF1dGhvcj5TaGFycmVyPC9BdXRob3I+PFllYXI+MjAxNjwvWWVhcj48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=
</w:fldData>
        </w:fldChar>
      </w:r>
      <w:r w:rsidR="003D633D" w:rsidRPr="005D5858">
        <w:instrText xml:space="preserve"> ADDIN EN.CITE </w:instrText>
      </w:r>
      <w:r w:rsidR="003D633D" w:rsidRPr="005D5858">
        <w:fldChar w:fldCharType="begin">
          <w:fldData xml:space="preserve">PEVuZE5vdGU+PENpdGU+PEF1dGhvcj5TaGFycmVyPC9BdXRob3I+PFllYXI+MjAxNjwvWWVhcj48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=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(Feyereisen et al. 2016; Sharrer et al. 2016)</w:t>
      </w:r>
      <w:r w:rsidR="003D633D" w:rsidRPr="005D5858">
        <w:fldChar w:fldCharType="end"/>
      </w:r>
      <w:r w:rsidR="003D633D" w:rsidRPr="005D5858">
        <w:t xml:space="preserve">, wheat straw </w:t>
      </w:r>
      <w:r w:rsidR="003D633D" w:rsidRPr="005D5858">
        <w:fldChar w:fldCharType="begin">
          <w:fldData xml:space="preserve">PEVuZE5vdGU+PENpdGU+PEF1dGhvcj5Tb2FyZXM8L0F1dGhvcj48WWVhcj4xOTk4PC9ZZWFyPjxS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</w:fldData>
        </w:fldChar>
      </w:r>
      <w:r w:rsidR="003D633D" w:rsidRPr="005D5858">
        <w:instrText xml:space="preserve"> ADDIN EN.CITE </w:instrText>
      </w:r>
      <w:r w:rsidR="003D633D" w:rsidRPr="005D5858">
        <w:fldChar w:fldCharType="begin">
          <w:fldData xml:space="preserve">PEVuZE5vdGU+PENpdGU+PEF1dGhvcj5Tb2FyZXM8L0F1dGhvcj48WWVhcj4xOTk4PC9ZZWFyPjxS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(Soares and Abeliovich 1998; Aslan and Türkman 2005)</w:t>
      </w:r>
      <w:r w:rsidR="003D633D" w:rsidRPr="005D5858">
        <w:fldChar w:fldCharType="end"/>
      </w:r>
      <w:r w:rsidR="003D633D" w:rsidRPr="005D5858">
        <w:t xml:space="preserve">, rice straw </w:t>
      </w:r>
      <w:r w:rsidR="003D633D" w:rsidRPr="005D5858">
        <w:fldChar w:fldCharType="begin"/>
      </w:r>
      <w:r w:rsidR="003D633D" w:rsidRPr="005D5858">
        <w:instrText xml:space="preserve"> ADDIN EN.CITE &lt;EndNote&gt;&lt;Cite&gt;&lt;Author&gt;Liu&lt;/Author&gt;&lt;Year&gt;2015&lt;/Year&gt;&lt;RecNum&gt;4039&lt;/RecNum&gt;&lt;DisplayText&gt;(Liu et al. 2015)&lt;/DisplayText&gt;&lt;record&gt;&lt;rec-number&gt;4039&lt;/rec-number&gt;&lt;foreign-keys&gt;&lt;key app="EN" db-id="ptrrw550leexd5ex0x15ddpzffdaae0w00sr" timestamp="1587582607" guid="18cf751a-c352-42e1-ace0-233dee2a416a"&gt;4039&lt;/key&gt;&lt;/foreign-keys&gt;&lt;ref-type name="Journal Article"&gt;17&lt;/ref-type&gt;&lt;contributors&gt;&lt;authors&gt;&lt;author&gt;Liu, Feng&lt;/author&gt;&lt;author&gt;Wang, Yi&lt;/author&gt;&lt;author&gt;Xiao, Runlin&lt;/author&gt;&lt;author&gt;Wu, Jinshui&lt;/author&gt;&lt;author&gt;Li, Yong&lt;/author&gt;&lt;author&gt;Zhang, Shunan&lt;/author&gt;&lt;author&gt;Wang, Di&lt;/author&gt;&lt;author&gt;Li, Hongfang&lt;/author&gt;&lt;author&gt;Chen, Liang&lt;/author&gt;&lt;/authors&gt;&lt;/contributors&gt;&lt;titles&gt;&lt;title&gt;Influence of substrates on nutrient removal performance of organic channel barriers in drainage ditches&lt;/title&gt;&lt;secondary-title&gt;Journal of Hydrology&lt;/secondary-title&gt;&lt;/titles&gt;&lt;periodical&gt;&lt;full-title&gt;Journal of Hydrology&lt;/full-title&gt;&lt;/periodical&gt;&lt;pages&gt;380-386&lt;/pages&gt;&lt;volume&gt;527&lt;/volume&gt;&lt;keywords&gt;&lt;keyword&gt;Organic channel barrier&lt;/keyword&gt;&lt;keyword&gt;Rice straw&lt;/keyword&gt;&lt;keyword&gt;Nutrient removal&lt;/keyword&gt;&lt;keyword&gt;Carbon loss&lt;/keyword&gt;&lt;keyword&gt;Drainage ditch&lt;/keyword&gt;&lt;/keywords&gt;&lt;dates&gt;&lt;year&gt;2015&lt;/year&gt;&lt;pub-dates&gt;&lt;date&gt;2015/08/01/&lt;/date&gt;&lt;/pub-dates&gt;&lt;/dates&gt;&lt;isbn&gt;0022-1694&lt;/isbn&gt;&lt;urls&gt;&lt;related-urls&gt;&lt;url&gt;http://www.sciencedirect.com/science/article/pii/S002216941500308X&lt;/url&gt;&lt;/related-urls&gt;&lt;/urls&gt;&lt;electronic-resource-num&gt;https://doi.org/10.1016/j.jhydrol.2015.04.049&lt;/electronic-resource-num&gt;&lt;/record&gt;&lt;/Cite&gt;&lt;/EndNote&gt;</w:instrText>
      </w:r>
      <w:r w:rsidR="003D633D" w:rsidRPr="005D5858">
        <w:fldChar w:fldCharType="separate"/>
      </w:r>
      <w:r w:rsidR="003D633D" w:rsidRPr="005D5858">
        <w:rPr>
          <w:noProof/>
        </w:rPr>
        <w:t>(Liu et al. 2015)</w:t>
      </w:r>
      <w:r w:rsidR="003D633D" w:rsidRPr="005D5858">
        <w:fldChar w:fldCharType="end"/>
      </w:r>
      <w:r w:rsidR="003D633D" w:rsidRPr="005D5858">
        <w:t xml:space="preserve">, cotton </w:t>
      </w:r>
      <w:r w:rsidR="003D633D" w:rsidRPr="005D5858">
        <w:fldChar w:fldCharType="begin">
          <w:fldData xml:space="preserve">PEVuZE5vdGU+PENpdGU+PEF1dGhvcj5Sb2NjYTwvQXV0aG9yPjxZZWFyPjIwMDU8L1llYXI+PFJl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=
</w:fldData>
        </w:fldChar>
      </w:r>
      <w:r w:rsidR="003D633D" w:rsidRPr="005D5858">
        <w:instrText xml:space="preserve"> ADDIN EN.CITE </w:instrText>
      </w:r>
      <w:r w:rsidR="003D633D" w:rsidRPr="005D5858">
        <w:fldChar w:fldCharType="begin">
          <w:fldData xml:space="preserve">PEVuZE5vdGU+PENpdGU+PEF1dGhvcj5Sb2NjYTwvQXV0aG9yPjxZZWFyPjIwMDU8L1llYXI+PFJl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=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(Rocca et al. 2005; Della Rocca et al. 2006)</w:t>
      </w:r>
      <w:r w:rsidR="003D633D" w:rsidRPr="005D5858">
        <w:fldChar w:fldCharType="end"/>
      </w:r>
      <w:r w:rsidR="003D633D" w:rsidRPr="005D5858">
        <w:t xml:space="preserve">, cornstalks </w:t>
      </w:r>
      <w:r w:rsidR="003D633D" w:rsidRPr="005D5858">
        <w:fldChar w:fldCharType="begin"/>
      </w:r>
      <w:r w:rsidR="003D633D" w:rsidRPr="005D5858">
        <w:instrText xml:space="preserve"> ADDIN EN.CITE &lt;EndNote&gt;&lt;Cite&gt;&lt;Author&gt;Greenan&lt;/Author&gt;&lt;Year&gt;2006&lt;/Year&gt;&lt;RecNum&gt;2465&lt;/RecNum&gt;&lt;DisplayText&gt;(Greenan et al. 2006)&lt;/DisplayText&gt;&lt;record&gt;&lt;rec-number&gt;2465&lt;/rec-number&gt;&lt;foreign-keys&gt;&lt;key app="EN" db-id="ptrrw550leexd5ex0x15ddpzffdaae0w00sr" timestamp="1587582596"&gt;2465&lt;/key&gt;&lt;/foreign-keys&gt;&lt;ref-type name="Journal Article"&gt;17&lt;/ref-type&gt;&lt;contributors&gt;&lt;authors&gt;&lt;author&gt;Greenan, Colin M.&lt;/author&gt;&lt;author&gt;Moorman, Thomas B.&lt;/author&gt;&lt;author&gt;Kaspar, Thomas C.&lt;/author&gt;&lt;author&gt;Parkin, Timothy B.&lt;/author&gt;&lt;author&gt;Jaynes, Dan B.&lt;/author&gt;&lt;/authors&gt;&lt;/contributors&gt;&lt;titles&gt;&lt;title&gt;Comparing carbon substrates for denitrification of subsurface drainage water&lt;/title&gt;&lt;secondary-title&gt;Journal of Environmental Quality&lt;/secondary-title&gt;&lt;/titles&gt;&lt;periodical&gt;&lt;full-title&gt;Journal of Environmental Quality&lt;/full-title&gt;&lt;/periodical&gt;&lt;pages&gt;824-829&lt;/pages&gt;&lt;volume&gt;35&lt;/volume&gt;&lt;number&gt;3&lt;/number&gt;&lt;dates&gt;&lt;year&gt;2006&lt;/year&gt;&lt;/dates&gt;&lt;urls&gt;&lt;related-urls&gt;&lt;url&gt;http://dx.doi.org/10.2134/jeq2005.0247&lt;/url&gt;&lt;/related-urls&gt;&lt;/urls&gt;&lt;electronic-resource-num&gt;10.2134/jeq2005.0247&lt;/electronic-resource-num&gt;&lt;language&gt;English&lt;/language&gt;&lt;/record&gt;&lt;/Cite&gt;&lt;/EndNote&gt;</w:instrText>
      </w:r>
      <w:r w:rsidR="003D633D" w:rsidRPr="005D5858">
        <w:fldChar w:fldCharType="separate"/>
      </w:r>
      <w:r w:rsidR="003D633D" w:rsidRPr="005D5858">
        <w:rPr>
          <w:noProof/>
        </w:rPr>
        <w:t>(Greenan et al. 2006)</w:t>
      </w:r>
      <w:r w:rsidR="003D633D" w:rsidRPr="005D5858">
        <w:fldChar w:fldCharType="end"/>
      </w:r>
      <w:r w:rsidR="003D633D" w:rsidRPr="005D5858">
        <w:t xml:space="preserve">, corn stover </w:t>
      </w:r>
      <w:r w:rsidR="003D633D" w:rsidRPr="005D5858">
        <w:fldChar w:fldCharType="begin"/>
      </w:r>
      <w:r w:rsidR="003D633D" w:rsidRPr="005D5858">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003D633D" w:rsidRPr="005D5858">
        <w:fldChar w:fldCharType="separate"/>
      </w:r>
      <w:r w:rsidR="003D633D" w:rsidRPr="005D5858">
        <w:rPr>
          <w:noProof/>
        </w:rPr>
        <w:t>(Feyereisen et al. 2016)</w:t>
      </w:r>
      <w:r w:rsidR="003D633D" w:rsidRPr="005D5858">
        <w:fldChar w:fldCharType="end"/>
      </w:r>
      <w:r w:rsidR="003D633D" w:rsidRPr="005D5858">
        <w:t xml:space="preserve">, conifers </w:t>
      </w:r>
      <w:r w:rsidR="003D633D" w:rsidRPr="005D5858">
        <w:fldChar w:fldCharType="begin"/>
      </w:r>
      <w:r w:rsidR="003D633D" w:rsidRPr="005D5858">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003D633D" w:rsidRPr="005D5858">
        <w:fldChar w:fldCharType="separate"/>
      </w:r>
      <w:r w:rsidR="003D633D" w:rsidRPr="005D5858">
        <w:rPr>
          <w:noProof/>
        </w:rPr>
        <w:t>(Gibert et al. 2008)</w:t>
      </w:r>
      <w:r w:rsidR="003D633D" w:rsidRPr="005D5858">
        <w:fldChar w:fldCharType="end"/>
      </w:r>
      <w:r w:rsidR="003D633D" w:rsidRPr="005D5858">
        <w:t xml:space="preserve">, barley straw </w:t>
      </w:r>
      <w:r w:rsidR="003D633D" w:rsidRPr="005D5858">
        <w:fldChar w:fldCharType="begin">
          <w:fldData xml:space="preserve">PEVuZE5vdGU+PENpdGU+PEF1dGhvcj5IZWFseTwvQXV0aG9yPjxZZWFyPjIwMTU8L1llYXI+PFJl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003D633D" w:rsidRPr="005D5858">
        <w:instrText xml:space="preserve"> ADDIN EN.CITE </w:instrText>
      </w:r>
      <w:r w:rsidR="003D633D" w:rsidRPr="005D5858">
        <w:fldChar w:fldCharType="begin">
          <w:fldData xml:space="preserve">PEVuZE5vdGU+PENpdGU+PEF1dGhvcj5IZWFseTwvQXV0aG9yPjxZZWFyPjIwMTU8L1llYXI+PFJl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(Healy et al. 2012; Healy et al. 2015)</w:t>
      </w:r>
      <w:r w:rsidR="003D633D" w:rsidRPr="005D5858">
        <w:fldChar w:fldCharType="end"/>
      </w:r>
      <w:r w:rsidR="003D633D" w:rsidRPr="005D5858">
        <w:t xml:space="preserve">, leaves </w:t>
      </w:r>
      <w:r w:rsidR="003D633D" w:rsidRPr="005D5858">
        <w:fldChar w:fldCharType="begin"/>
      </w:r>
      <w:r w:rsidR="003D633D" w:rsidRPr="005D5858">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003D633D" w:rsidRPr="005D5858">
        <w:fldChar w:fldCharType="separate"/>
      </w:r>
      <w:r w:rsidR="003D633D" w:rsidRPr="005D5858">
        <w:rPr>
          <w:noProof/>
        </w:rPr>
        <w:t>(Gibert et al. 2008)</w:t>
      </w:r>
      <w:r w:rsidR="003D633D" w:rsidRPr="005D5858">
        <w:fldChar w:fldCharType="end"/>
      </w:r>
      <w:r w:rsidR="003D633D" w:rsidRPr="005D5858">
        <w:t xml:space="preserve">, and green waste </w:t>
      </w:r>
      <w:r w:rsidR="003D633D" w:rsidRPr="005D5858">
        <w:fldChar w:fldCharType="begin">
          <w:fldData xml:space="preserve">PEVuZE5vdGU+PENpdGU+PEF1dGhvcj5DYW1lcm9uPC9BdXRob3I+PFllYXI+MjAxMDwvWWVhcj48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</w:fldData>
        </w:fldChar>
      </w:r>
      <w:r w:rsidR="003D633D" w:rsidRPr="005D5858">
        <w:instrText xml:space="preserve"> ADDIN EN.CITE </w:instrText>
      </w:r>
      <w:r w:rsidR="003D633D" w:rsidRPr="005D5858">
        <w:fldChar w:fldCharType="begin">
          <w:fldData xml:space="preserve">PEVuZE5vdGU+PENpdGU+PEF1dGhvcj5DYW1lcm9uPC9BdXRob3I+PFllYXI+MjAxMDwvWWVhcj48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(Cameron and Schipper 2010; Cameron and Schipper 2012)</w:t>
      </w:r>
      <w:r w:rsidR="003D633D" w:rsidRPr="005D5858">
        <w:fldChar w:fldCharType="end"/>
      </w:r>
      <w:r w:rsidR="003D633D" w:rsidRPr="005D5858">
        <w:t xml:space="preserve">. </w:t>
      </w:r>
      <w:bookmarkStart w:id="214" w:name="OLE_LINK34"/>
      <w:r w:rsidR="003D633D" w:rsidRPr="005D5858">
        <w:t xml:space="preserve">Nevertheless, </w:t>
      </w:r>
      <w:bookmarkEnd w:id="214"/>
      <w:r w:rsidR="003D633D" w:rsidRPr="005D5858">
        <w:t xml:space="preserve">woody materials are still preferred due to their sustainability and longevity </w:t>
      </w:r>
      <w:r w:rsidR="003D633D"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003D633D" w:rsidRPr="005D5858">
        <w:instrText xml:space="preserve"> ADDIN EN.CITE </w:instrText>
      </w:r>
      <w:r w:rsidR="003D633D"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(Schipper et al. 2010b)</w:t>
      </w:r>
      <w:r w:rsidR="003D633D" w:rsidRPr="005D5858">
        <w:fldChar w:fldCharType="end"/>
      </w:r>
      <w:r w:rsidR="003D633D" w:rsidRPr="005D5858">
        <w:t>.</w:t>
      </w:r>
    </w:p>
    <w:p w14:paraId="51681424" w14:textId="7195DAA8" w:rsidR="003D633D" w:rsidRPr="005D5858" w:rsidRDefault="00C31D3B" w:rsidP="0012374C">
      <w:pPr>
        <w:pStyle w:val="Newparagraph"/>
        <w:ind w:firstLine="0"/>
        <w:rPr>
          <w:lang w:eastAsia="zh-CN"/>
        </w:rPr>
      </w:pPr>
      <w:r w:rsidRPr="005D5858">
        <w:t xml:space="preserve">            </w:t>
      </w:r>
      <w:r w:rsidR="003D633D" w:rsidRPr="005D5858">
        <w:t xml:space="preserve">Many studies have focused on improving the woodchip-derived DNBR by adding auxiliary materials. These include, sand </w:t>
      </w:r>
      <w:r w:rsidR="003D633D" w:rsidRPr="005D5858">
        <w:fldChar w:fldCharType="begin"/>
      </w:r>
      <w:r w:rsidR="003D633D" w:rsidRPr="005D5858">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003D633D" w:rsidRPr="005D5858">
        <w:fldChar w:fldCharType="separate"/>
      </w:r>
      <w:r w:rsidR="003D633D" w:rsidRPr="005D5858">
        <w:rPr>
          <w:noProof/>
        </w:rPr>
        <w:t>(Healy et al. 2007)</w:t>
      </w:r>
      <w:r w:rsidR="003D633D" w:rsidRPr="005D5858">
        <w:fldChar w:fldCharType="end"/>
      </w:r>
      <w:r w:rsidR="003D633D" w:rsidRPr="005D5858">
        <w:t xml:space="preserve">, steel by-product </w:t>
      </w:r>
      <w:r w:rsidR="003D633D" w:rsidRPr="005D5858">
        <w:fldChar w:fldCharType="begin"/>
      </w:r>
      <w:r w:rsidR="003D633D" w:rsidRPr="005D5858">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003D633D" w:rsidRPr="005D5858">
        <w:fldChar w:fldCharType="separate"/>
      </w:r>
      <w:r w:rsidR="003D633D" w:rsidRPr="005D5858">
        <w:rPr>
          <w:noProof/>
        </w:rPr>
        <w:t>(Hua et al. 2016)</w:t>
      </w:r>
      <w:r w:rsidR="003D633D" w:rsidRPr="005D5858">
        <w:fldChar w:fldCharType="end"/>
      </w:r>
      <w:r w:rsidR="003D633D" w:rsidRPr="005D5858">
        <w:t xml:space="preserve">, biochar </w:t>
      </w:r>
      <w:r w:rsidR="003D633D" w:rsidRPr="005D5858">
        <w:fldChar w:fldCharType="begin">
          <w:fldData xml:space="preserve">PEVuZE5vdGU+PENpdGU+PEF1dGhvcj5Cb2NrPC9BdXRob3I+PFllYXI+MjAxNTwvWWVhcj48UmVj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</w:fldData>
        </w:fldChar>
      </w:r>
      <w:r w:rsidR="003D633D" w:rsidRPr="005D5858">
        <w:instrText xml:space="preserve"> ADDIN EN.CITE </w:instrText>
      </w:r>
      <w:r w:rsidR="003D633D" w:rsidRPr="005D5858">
        <w:fldChar w:fldCharType="begin">
          <w:fldData xml:space="preserve">PEVuZE5vdGU+PENpdGU+PEF1dGhvcj5Cb2NrPC9BdXRob3I+PFllYXI+MjAxNTwvWWVhcj48UmVj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(Bock et al. 2015a; Bock et al. 2015b)</w:t>
      </w:r>
      <w:r w:rsidR="003D633D" w:rsidRPr="005D5858">
        <w:fldChar w:fldCharType="end"/>
      </w:r>
      <w:r w:rsidR="003D633D" w:rsidRPr="005D5858">
        <w:t xml:space="preserve">, seashell </w:t>
      </w:r>
      <w:r w:rsidR="003D633D" w:rsidRPr="005D5858">
        <w:fldChar w:fldCharType="begin"/>
      </w:r>
      <w:r w:rsidR="003D633D" w:rsidRPr="005D5858">
        <w:instrText xml:space="preserve"> ADDIN EN.CITE &lt;EndNote&gt;&lt;Cite&gt;&lt;Author&gt;Bruun&lt;/Author&gt;&lt;Year&gt;2016&lt;/Year&gt;&lt;RecNum&gt;6613&lt;/RecNum&gt;&lt;DisplayText&gt;(Bruun et al. 2016)&lt;/DisplayText&gt;&lt;record&gt;&lt;rec-number&gt;6613&lt;/rec-number&gt;&lt;foreign-keys&gt;&lt;key app="EN" db-id="ptrrw550leexd5ex0x15ddpzffdaae0w00sr" timestamp="1587582624" guid="b996325d-4c5f-4e17-ba0d-3dcf363063ed"&gt;6613&lt;/key&gt;&lt;/foreign-keys&gt;&lt;ref-type name="Journal Article"&gt;17&lt;/ref-type&gt;&lt;contributors&gt;&lt;authors&gt;&lt;author&gt;Bruun, Jacob&lt;/author&gt;&lt;author&gt;Hoffmann, Carl Christian&lt;/author&gt;&lt;author&gt;Kjaergaard, Charlotte&lt;/author&gt;&lt;/authors&gt;&lt;/contributors&gt;&lt;titles&gt;&lt;title&gt;Nitrogen Removal in Permeable Woodchip Filters Affected by Hydraulic Loading Rate and Woodchip Ratio&lt;/title&gt;&lt;secondary-title&gt;Journal of Environmental Quality&lt;/secondary-title&gt;&lt;/titles&gt;&lt;periodical&gt;&lt;full-title&gt;Journal of Environmental Quality&lt;/full-title&gt;&lt;/periodical&gt;&lt;pages&gt;1688-1695&lt;/pages&gt;&lt;volume&gt;45&lt;/volume&gt;&lt;number&gt;5&lt;/number&gt;&lt;dates&gt;&lt;year&gt;2016&lt;/year&gt;&lt;/dates&gt;&lt;isbn&gt;0047-2425&lt;/isbn&gt;&lt;urls&gt;&lt;related-urls&gt;&lt;url&gt;https://acsess.onlinelibrary.wiley.com/doi/abs/10.2134/jeq2015.11.0583&lt;/url&gt;&lt;/related-urls&gt;&lt;/urls&gt;&lt;electronic-resource-num&gt;10.2134/jeq2015.11.0583&lt;/electronic-resource-num&gt;&lt;/record&gt;&lt;/Cite&gt;&lt;/EndNote&gt;</w:instrText>
      </w:r>
      <w:r w:rsidR="003D633D" w:rsidRPr="005D5858">
        <w:fldChar w:fldCharType="separate"/>
      </w:r>
      <w:r w:rsidR="003D633D" w:rsidRPr="005D5858">
        <w:rPr>
          <w:noProof/>
        </w:rPr>
        <w:t>(Bruun et al. 2016)</w:t>
      </w:r>
      <w:r w:rsidR="003D633D" w:rsidRPr="005D5858">
        <w:fldChar w:fldCharType="end"/>
      </w:r>
      <w:r w:rsidR="003D633D" w:rsidRPr="005D5858">
        <w:t xml:space="preserve">, acetate </w:t>
      </w:r>
      <w:r w:rsidR="003D633D" w:rsidRPr="005D5858">
        <w:fldChar w:fldCharType="begin"/>
      </w:r>
      <w:r w:rsidR="003D633D" w:rsidRPr="005D5858">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003D633D" w:rsidRPr="005D5858">
        <w:fldChar w:fldCharType="separate"/>
      </w:r>
      <w:r w:rsidR="003D633D" w:rsidRPr="005D5858">
        <w:rPr>
          <w:noProof/>
        </w:rPr>
        <w:t>(Roser et al. 2018)</w:t>
      </w:r>
      <w:r w:rsidR="003D633D" w:rsidRPr="005D5858">
        <w:fldChar w:fldCharType="end"/>
      </w:r>
      <w:r w:rsidR="003D633D" w:rsidRPr="005D5858">
        <w:t>, fly ash pellets</w:t>
      </w:r>
      <w:r w:rsidR="003D633D" w:rsidRPr="005D5858">
        <w:rPr>
          <w:lang w:eastAsia="zh-CN"/>
        </w:rPr>
        <w:t xml:space="preserve"> </w:t>
      </w:r>
      <w:r w:rsidR="003D633D" w:rsidRPr="005D5858">
        <w:rPr>
          <w:lang w:eastAsia="zh-CN"/>
        </w:rPr>
        <w:fldChar w:fldCharType="begin"/>
      </w:r>
      <w:r w:rsidR="003D633D" w:rsidRPr="005D5858">
        <w:rPr>
          <w:lang w:eastAsia="zh-C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003D633D" w:rsidRPr="005D5858">
        <w:rPr>
          <w:lang w:eastAsia="zh-CN"/>
        </w:rPr>
        <w:fldChar w:fldCharType="separate"/>
      </w:r>
      <w:r w:rsidR="003D633D" w:rsidRPr="005D5858">
        <w:rPr>
          <w:noProof/>
          <w:lang w:eastAsia="zh-CN"/>
        </w:rPr>
        <w:t>(Li et al. 2018)</w:t>
      </w:r>
      <w:r w:rsidR="003D633D" w:rsidRPr="005D5858">
        <w:rPr>
          <w:lang w:eastAsia="zh-CN"/>
        </w:rPr>
        <w:fldChar w:fldCharType="end"/>
      </w:r>
      <w:r w:rsidR="003D633D" w:rsidRPr="005D5858">
        <w:t>, mire flora, and potato</w:t>
      </w:r>
      <w:r w:rsidR="003D633D" w:rsidRPr="005D5858">
        <w:rPr>
          <w:lang w:eastAsia="zh-CN"/>
        </w:rPr>
        <w:t xml:space="preserve"> </w:t>
      </w:r>
      <w:r w:rsidR="003D633D" w:rsidRPr="005D5858">
        <w:rPr>
          <w:lang w:eastAsia="zh-CN"/>
        </w:rPr>
        <w:fldChar w:fldCharType="begin"/>
      </w:r>
      <w:r w:rsidR="003D633D" w:rsidRPr="005D5858">
        <w:rPr>
          <w:lang w:eastAsia="zh-CN"/>
        </w:rPr>
        <w:instrText xml:space="preserve"> ADDIN EN.CITE &lt;EndNote&gt;&lt;Cite&gt;&lt;Author&gt;Kiani&lt;/Author&gt;&lt;Year&gt;2020&lt;/Year&gt;&lt;RecNum&gt;9191&lt;/RecNum&gt;&lt;DisplayText&gt;(Kiani et al. 2020)&lt;/DisplayText&gt;&lt;record&gt;&lt;rec-number&gt;9191&lt;/rec-number&gt;&lt;foreign-keys&gt;&lt;key app="EN" db-id="ptrrw550leexd5ex0x15ddpzffdaae0w00sr" timestamp="1600010528" guid="4d91d50a-0071-403c-a7b6-d8c43bc489bf"&gt;9191&lt;/key&gt;&lt;/foreign-keys&gt;&lt;ref-type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003D633D" w:rsidRPr="005D5858">
        <w:rPr>
          <w:lang w:eastAsia="zh-CN"/>
        </w:rPr>
        <w:fldChar w:fldCharType="separate"/>
      </w:r>
      <w:r w:rsidR="003D633D" w:rsidRPr="005D5858">
        <w:rPr>
          <w:noProof/>
          <w:lang w:eastAsia="zh-CN"/>
        </w:rPr>
        <w:t>(Kiani et al. 2020)</w:t>
      </w:r>
      <w:r w:rsidR="003D633D" w:rsidRPr="005D5858">
        <w:rPr>
          <w:lang w:eastAsia="zh-CN"/>
        </w:rPr>
        <w:fldChar w:fldCharType="end"/>
      </w:r>
      <w:r w:rsidR="003D633D" w:rsidRPr="005D5858">
        <w:t>. In addition, non-natural carbon (NNC) sources have been investigated in the laboratory, achieving relatively high nitrate removal rates (</w:t>
      </w:r>
      <w:r w:rsidR="003D633D" w:rsidRPr="005D5858">
        <w:rPr>
          <w:lang w:eastAsia="zh-CN"/>
        </w:rPr>
        <w:t>N</w:t>
      </w:r>
      <w:r w:rsidR="003D633D" w:rsidRPr="005D5858">
        <w:t>RR, g N m</w:t>
      </w:r>
      <w:r w:rsidR="003D633D" w:rsidRPr="005D5858">
        <w:rPr>
          <w:vertAlign w:val="superscript"/>
        </w:rPr>
        <w:t>-3</w:t>
      </w:r>
      <w:r w:rsidR="003D633D" w:rsidRPr="005D5858">
        <w:t xml:space="preserve"> d</w:t>
      </w:r>
      <w:r w:rsidR="003D633D" w:rsidRPr="005D5858">
        <w:rPr>
          <w:vertAlign w:val="superscript"/>
        </w:rPr>
        <w:t>-1</w:t>
      </w:r>
      <w:r w:rsidR="003D633D" w:rsidRPr="005D5858">
        <w:t>). These NNC sources include synthetic C</w:t>
      </w:r>
      <w:r w:rsidR="00B61C54" w:rsidRPr="005D5858">
        <w:t xml:space="preserve"> compounds</w:t>
      </w:r>
      <w:r w:rsidR="003D633D" w:rsidRPr="005D5858">
        <w:t xml:space="preserve">, biochar </w:t>
      </w:r>
      <w:r w:rsidR="003D633D" w:rsidRPr="005D5858">
        <w:fldChar w:fldCharType="begin">
          <w:fldData xml:space="preserve">PEVuZE5vdGU+PENpdGU+PEF1dGhvcj5CZXJnZXI8L0F1dGhvcj48WWVhcj4yMDE5PC9ZZWFyPjxS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==
</w:fldData>
        </w:fldChar>
      </w:r>
      <w:r w:rsidR="003D633D" w:rsidRPr="005D5858">
        <w:instrText xml:space="preserve"> ADDIN EN.CITE </w:instrText>
      </w:r>
      <w:r w:rsidR="003D633D" w:rsidRPr="005D5858">
        <w:fldChar w:fldCharType="begin">
          <w:fldData xml:space="preserve">PEVuZE5vdGU+PENpdGU+PEF1dGhvcj5CZXJnZXI8L0F1dGhvcj48WWVhcj4yMDE5PC9ZZWFyPjxS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==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(Bock et al. 2018b; Berger et al. 2019)</w:t>
      </w:r>
      <w:r w:rsidR="003D633D" w:rsidRPr="005D5858">
        <w:fldChar w:fldCharType="end"/>
      </w:r>
      <w:r w:rsidR="003D633D" w:rsidRPr="005D5858">
        <w:t xml:space="preserve">, and cardboard </w:t>
      </w:r>
      <w:r w:rsidR="003D633D" w:rsidRPr="005D5858">
        <w:fldChar w:fldCharType="begin">
          <w:fldData xml:space="preserve">PEVuZE5vdGU+PENpdGU+PEF1dGhvcj5IZWFseTwvQXV0aG9yPjxZZWFyPjIwMTU8L1llYXI+PFJl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003D633D" w:rsidRPr="005D5858">
        <w:instrText xml:space="preserve"> ADDIN EN.CITE </w:instrText>
      </w:r>
      <w:r w:rsidR="003D633D" w:rsidRPr="005D5858">
        <w:fldChar w:fldCharType="begin">
          <w:fldData xml:space="preserve">PEVuZE5vdGU+PENpdGU+PEF1dGhvcj5IZWFseTwvQXV0aG9yPjxZZWFyPjIwMTU8L1llYXI+PFJl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(Healy et al. 2012; Healy et al. 2015)</w:t>
      </w:r>
      <w:r w:rsidR="003D633D" w:rsidRPr="005D5858">
        <w:fldChar w:fldCharType="end"/>
      </w:r>
      <w:r w:rsidR="003D633D" w:rsidRPr="005D5858">
        <w:t>. Synthetic C</w:t>
      </w:r>
      <w:r w:rsidR="00B61C54" w:rsidRPr="005D5858">
        <w:t xml:space="preserve"> compounds</w:t>
      </w:r>
      <w:r w:rsidR="003D633D" w:rsidRPr="005D5858">
        <w:t xml:space="preserve"> include polycaprolactone (PCL) </w:t>
      </w:r>
      <w:r w:rsidR="003D633D"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003D633D" w:rsidRPr="005D5858">
        <w:instrText xml:space="preserve"> ADDIN EN.CITE </w:instrText>
      </w:r>
      <w:r w:rsidR="003D633D" w:rsidRPr="005D5858">
        <w:fldChar w:fldCharType="begin">
          <w:fldData xml:space="preserve">PEVuZE5vdGU+PENpdGU+PEF1dGhvcj5Cb2xleTwvQXV0aG9yPjxZZWFyPjIwMDA8L1llYXI+PFJl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(Boley et al. 2000; Honda and Osawa 2002; Walters et al. 2009)</w:t>
      </w:r>
      <w:r w:rsidR="003D633D" w:rsidRPr="005D5858">
        <w:fldChar w:fldCharType="end"/>
      </w:r>
      <w:r w:rsidR="003D633D" w:rsidRPr="005D5858">
        <w:t xml:space="preserve">, polylactic acid (PLA), polybutylene succinate </w:t>
      </w:r>
      <w:r w:rsidR="003D633D" w:rsidRPr="005D5858">
        <w:lastRenderedPageBreak/>
        <w:t xml:space="preserve">(PBS), </w:t>
      </w:r>
      <w:bookmarkStart w:id="215" w:name="OLE_LINK19"/>
      <w:bookmarkStart w:id="216" w:name="OLE_LINK20"/>
      <w:r w:rsidR="003D633D" w:rsidRPr="005D5858">
        <w:t xml:space="preserve">poly-3-hydroxybutyric acid </w:t>
      </w:r>
      <w:bookmarkEnd w:id="215"/>
      <w:bookmarkEnd w:id="216"/>
      <w:r w:rsidR="003D633D" w:rsidRPr="005D5858">
        <w:t xml:space="preserve">(PHB) </w:t>
      </w:r>
      <w:r w:rsidR="003D633D"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003D633D" w:rsidRPr="005D5858">
        <w:instrText xml:space="preserve"> ADDIN EN.CITE </w:instrText>
      </w:r>
      <w:r w:rsidR="003D633D" w:rsidRPr="005D5858">
        <w:fldChar w:fldCharType="begin">
          <w:fldData xml:space="preserve">PEVuZE5vdGU+PENpdGU+PEF1dGhvcj5Cb2xleTwvQXV0aG9yPjxZZWFyPjIwMDA8L1llYXI+PFJl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(Boley et al. 2000; Walters et al. 2009)</w:t>
      </w:r>
      <w:r w:rsidR="003D633D" w:rsidRPr="005D5858">
        <w:fldChar w:fldCharType="end"/>
      </w:r>
      <w:r w:rsidR="003D633D" w:rsidRPr="005D5858">
        <w:t>, and poly-3-hydroxybutyrate-co-hy</w:t>
      </w:r>
      <w:r w:rsidR="003D633D" w:rsidRPr="005D5858">
        <w:rPr>
          <w:lang w:eastAsia="zh-CN"/>
        </w:rPr>
        <w:t>d</w:t>
      </w:r>
      <w:r w:rsidR="003D633D" w:rsidRPr="005D5858">
        <w:t xml:space="preserve">roxy valerate (PHBV). These materials can increase the </w:t>
      </w:r>
      <w:r w:rsidR="003D633D" w:rsidRPr="005D5858">
        <w:rPr>
          <w:lang w:eastAsia="zh-CN"/>
        </w:rPr>
        <w:t>N</w:t>
      </w:r>
      <w:r w:rsidR="003D633D" w:rsidRPr="005D5858">
        <w:t>RR</w:t>
      </w:r>
      <w:r w:rsidR="00DF7ACE" w:rsidRPr="005D5858">
        <w:t xml:space="preserve"> from approximately 0.02</w:t>
      </w:r>
      <w:r w:rsidR="003D633D" w:rsidRPr="005D5858">
        <w:t xml:space="preserve"> </w:t>
      </w:r>
      <w:r w:rsidR="00DF7ACE" w:rsidRPr="005D5858">
        <w:fldChar w:fldCharType="begin"/>
      </w:r>
      <w:r w:rsidR="00DF7ACE" w:rsidRPr="005D5858">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00DF7ACE" w:rsidRPr="005D5858">
        <w:fldChar w:fldCharType="separate"/>
      </w:r>
      <w:r w:rsidR="00DF7ACE" w:rsidRPr="005D5858">
        <w:rPr>
          <w:noProof/>
        </w:rPr>
        <w:t>(Pluer et al. 2019)</w:t>
      </w:r>
      <w:r w:rsidR="00DF7ACE" w:rsidRPr="005D5858">
        <w:fldChar w:fldCharType="end"/>
      </w:r>
      <w:r w:rsidR="00DF7ACE" w:rsidRPr="005D5858">
        <w:t xml:space="preserve"> </w:t>
      </w:r>
      <w:r w:rsidR="00B61C54" w:rsidRPr="005D5858">
        <w:t>up to</w:t>
      </w:r>
      <w:r w:rsidR="003D633D" w:rsidRPr="005D5858">
        <w:t xml:space="preserve"> 400 </w:t>
      </w:r>
      <w:bookmarkStart w:id="217" w:name="OLE_LINK111"/>
      <w:bookmarkStart w:id="218" w:name="OLE_LINK112"/>
      <w:r w:rsidR="003D633D" w:rsidRPr="005D5858">
        <w:t>g N m</w:t>
      </w:r>
      <w:r w:rsidR="003D633D" w:rsidRPr="005D5858">
        <w:rPr>
          <w:vertAlign w:val="superscript"/>
        </w:rPr>
        <w:t>-3</w:t>
      </w:r>
      <w:r w:rsidR="003D633D" w:rsidRPr="005D5858">
        <w:t xml:space="preserve"> d</w:t>
      </w:r>
      <w:r w:rsidR="003D633D" w:rsidRPr="005D5858">
        <w:rPr>
          <w:vertAlign w:val="superscript"/>
        </w:rPr>
        <w:t xml:space="preserve">-1 </w:t>
      </w:r>
      <w:bookmarkEnd w:id="217"/>
      <w:bookmarkEnd w:id="218"/>
      <w:r w:rsidR="003D633D" w:rsidRPr="005D5858">
        <w:fldChar w:fldCharType="begin"/>
      </w:r>
      <w:r w:rsidR="003D633D" w:rsidRPr="005D5858">
        <w:instrText xml:space="preserve"> ADDIN EN.CITE &lt;EndNote&gt;&lt;Cite&gt;&lt;Author&gt;Zhou&lt;/Author&gt;&lt;Year&gt;2009&lt;/Year&gt;&lt;RecNum&gt;7359&lt;/RecNum&gt;&lt;DisplayText&gt;(Zhou et al. 2009)&lt;/DisplayText&gt;&lt;record&gt;&lt;rec-number&gt;7359&lt;/rec-number&gt;&lt;foreign-keys&gt;&lt;key app="EN" db-id="ptrrw550leexd5ex0x15ddpzffdaae0w00sr" timestamp="1588175382" guid="28732b9b-5bfa-4b70-87cc-864f276a67e6"&gt;7359&lt;/key&gt;&lt;/foreign-keys&gt;&lt;ref-type name="Journal Article"&gt;17&lt;/ref-type&gt;&lt;contributors&gt;&lt;authors&gt;&lt;author&gt;Zhou, Haihong&lt;/author&gt;&lt;author&gt;Zhao, Xuan&lt;/author&gt;&lt;author&gt;Wang, Jianlong&lt;/author&gt;&lt;/authors&gt;&lt;/contributors&gt;&lt;titles&gt;&lt;title&gt;Nitrate removal from groundwater using biodegradable polymers as carbon source and biofilm support&lt;/title&gt;&lt;secondary-title&gt;International Journal of Environment and Pollution&lt;/secondary-title&gt;&lt;/titles&gt;&lt;periodical&gt;&lt;full-title&gt;International Journal of Environment and Pollution&lt;/full-title&gt;&lt;/periodical&gt;&lt;pages&gt;339-348&lt;/pages&gt;&lt;volume&gt;38&lt;/volume&gt;&lt;number&gt;3&lt;/number&gt;&lt;dates&gt;&lt;year&gt;2009&lt;/year&gt;&lt;/dates&gt;&lt;isbn&gt;0957-4352&lt;/isbn&gt;&lt;urls&gt;&lt;/urls&gt;&lt;electronic-resource-num&gt;https://doi.org/10.1504/IJEP.2009.027234&lt;/electronic-resource-num&gt;&lt;/record&gt;&lt;/Cite&gt;&lt;/EndNote&gt;</w:instrText>
      </w:r>
      <w:r w:rsidR="003D633D" w:rsidRPr="005D5858">
        <w:fldChar w:fldCharType="separate"/>
      </w:r>
      <w:r w:rsidR="003D633D" w:rsidRPr="005D5858">
        <w:rPr>
          <w:noProof/>
        </w:rPr>
        <w:t>(Zhou et al. 2009)</w:t>
      </w:r>
      <w:r w:rsidR="003D633D" w:rsidRPr="005D5858">
        <w:fldChar w:fldCharType="end"/>
      </w:r>
      <w:r w:rsidR="003D633D" w:rsidRPr="005D5858">
        <w:t xml:space="preserve">. Studies have also used a mixture of multiple materials (MM), which includes various NC or other industrial and agricultural waste. </w:t>
      </w:r>
      <w:bookmarkStart w:id="219" w:name="OLE_LINK85"/>
      <w:bookmarkStart w:id="220" w:name="OLE_LINK86"/>
      <w:r w:rsidR="003D633D" w:rsidRPr="005D5858">
        <w:rPr>
          <w:lang w:eastAsia="zh-CN"/>
        </w:rPr>
        <w:t xml:space="preserve">For example, </w:t>
      </w:r>
      <w:bookmarkEnd w:id="219"/>
      <w:bookmarkEnd w:id="220"/>
      <w:r w:rsidR="003D633D" w:rsidRPr="005D5858">
        <w:rPr>
          <w:lang w:eastAsia="zh-CN"/>
        </w:rPr>
        <w:t xml:space="preserve">combinations of </w:t>
      </w:r>
      <w:r w:rsidR="003D633D" w:rsidRPr="005D5858">
        <w:t>woodchips, sulfur particle</w:t>
      </w:r>
      <w:r w:rsidR="003D633D" w:rsidRPr="005D5858">
        <w:rPr>
          <w:lang w:eastAsia="zh-CN"/>
        </w:rPr>
        <w:t>s</w:t>
      </w:r>
      <w:r w:rsidR="003D633D" w:rsidRPr="005D5858">
        <w:t xml:space="preserve">, and zeolite </w:t>
      </w:r>
      <w:r w:rsidR="003D633D" w:rsidRPr="005D5858">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003D633D" w:rsidRPr="005D5858">
        <w:instrText xml:space="preserve"> ADDIN EN.CITE </w:instrText>
      </w:r>
      <w:r w:rsidR="003D633D" w:rsidRPr="005D5858">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(Li et al. 2017)</w:t>
      </w:r>
      <w:r w:rsidR="003D633D" w:rsidRPr="005D5858">
        <w:fldChar w:fldCharType="end"/>
      </w:r>
      <w:r w:rsidR="003D633D" w:rsidRPr="005D5858">
        <w:t>,</w:t>
      </w:r>
      <w:r w:rsidR="003D633D" w:rsidRPr="005D5858">
        <w:rPr>
          <w:lang w:eastAsia="zh-CN"/>
        </w:rPr>
        <w:t xml:space="preserve"> </w:t>
      </w:r>
      <w:bookmarkStart w:id="221" w:name="OLE_LINK88"/>
      <w:r w:rsidR="003D633D" w:rsidRPr="005D5858">
        <w:t xml:space="preserve">or </w:t>
      </w:r>
      <w:r w:rsidR="003D633D" w:rsidRPr="005D5858">
        <w:rPr>
          <w:lang w:eastAsia="zh-CN"/>
        </w:rPr>
        <w:t xml:space="preserve">of </w:t>
      </w:r>
      <w:r w:rsidR="003D633D" w:rsidRPr="005D5858">
        <w:t>woodchips, corncobs</w:t>
      </w:r>
      <w:r w:rsidR="003D633D" w:rsidRPr="005D5858">
        <w:rPr>
          <w:lang w:eastAsia="zh-CN"/>
        </w:rPr>
        <w:t>,</w:t>
      </w:r>
      <w:r w:rsidR="003D633D" w:rsidRPr="005D5858">
        <w:t xml:space="preserve"> and modified coconut coir </w:t>
      </w:r>
      <w:r w:rsidR="003D633D" w:rsidRPr="005D5858">
        <w:fldChar w:fldCharType="begin"/>
      </w:r>
      <w:r w:rsidR="003D633D" w:rsidRPr="005D5858">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003D633D" w:rsidRPr="005D5858">
        <w:fldChar w:fldCharType="separate"/>
      </w:r>
      <w:r w:rsidR="003D633D" w:rsidRPr="005D5858">
        <w:rPr>
          <w:noProof/>
        </w:rPr>
        <w:t>(Roser et al. 2018)</w:t>
      </w:r>
      <w:r w:rsidR="003D633D" w:rsidRPr="005D5858">
        <w:fldChar w:fldCharType="end"/>
      </w:r>
      <w:bookmarkEnd w:id="221"/>
      <w:r w:rsidR="003D633D" w:rsidRPr="005D5858">
        <w:t xml:space="preserve"> have generated </w:t>
      </w:r>
      <w:r w:rsidR="00DF7ACE" w:rsidRPr="005D5858">
        <w:t xml:space="preserve">a  higher </w:t>
      </w:r>
      <w:r w:rsidR="003D633D" w:rsidRPr="005D5858">
        <w:t xml:space="preserve">nitrate removal rates. </w:t>
      </w:r>
    </w:p>
    <w:p w14:paraId="20D97C2D" w14:textId="07FC3E69" w:rsidR="003D633D" w:rsidRPr="005D5858" w:rsidRDefault="00C31D3B" w:rsidP="0012374C">
      <w:pPr>
        <w:pStyle w:val="Newparagraph"/>
        <w:ind w:firstLine="0"/>
      </w:pPr>
      <w:r w:rsidRPr="005D5858">
        <w:rPr>
          <w:lang w:eastAsia="zh-CN"/>
        </w:rPr>
        <w:t xml:space="preserve">            </w:t>
      </w:r>
      <w:r w:rsidR="003D633D" w:rsidRPr="005D5858">
        <w:rPr>
          <w:lang w:eastAsia="zh-CN"/>
        </w:rPr>
        <w:t>The nitrate</w:t>
      </w:r>
      <w:r w:rsidR="003D633D" w:rsidRPr="005D5858">
        <w:t xml:space="preserve"> removal mechanism is critical to the performance of DNBRs. Most studies </w:t>
      </w:r>
      <w:r w:rsidR="003D633D" w:rsidRPr="005D5858">
        <w:rPr>
          <w:lang w:eastAsia="zh-CN"/>
        </w:rPr>
        <w:t xml:space="preserve">focused </w:t>
      </w:r>
      <w:r w:rsidR="003D633D" w:rsidRPr="005D5858">
        <w:t xml:space="preserve">on heterotrophic denitrification, which converts nitrate into nitrogen gas by denitrifying bacteria </w:t>
      </w:r>
      <w:r w:rsidR="003D633D" w:rsidRPr="005D5858">
        <w:fldChar w:fldCharType="begin">
          <w:fldData xml:space="preserve">PEVuZE5vdGU+PENpdGU+PEF1dGhvcj5TaGVuPC9BdXRob3I+PFllYXI+MjAxNTwvWWVhcj48UmVj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=
</w:fldData>
        </w:fldChar>
      </w:r>
      <w:r w:rsidR="003D633D" w:rsidRPr="005D5858">
        <w:instrText xml:space="preserve"> ADDIN EN.CITE </w:instrText>
      </w:r>
      <w:r w:rsidR="003D633D" w:rsidRPr="005D5858">
        <w:fldChar w:fldCharType="begin">
          <w:fldData xml:space="preserve">PEVuZE5vdGU+PENpdGU+PEF1dGhvcj5TaGVuPC9BdXRob3I+PFllYXI+MjAxNTwvWWVhcj48UmVj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=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(Volokita et al. 1996; Warneke et al. 2011; Fenton et al. 2014; Shen et al. 2015)</w:t>
      </w:r>
      <w:r w:rsidR="003D633D" w:rsidRPr="005D5858">
        <w:fldChar w:fldCharType="end"/>
      </w:r>
      <w:r w:rsidR="003D633D" w:rsidRPr="005D5858">
        <w:t>. However, other mechanisms may be involved depending on fill types</w:t>
      </w:r>
      <w:r w:rsidR="00D5576E" w:rsidRPr="005D5858">
        <w:t>. Other mechanisms of nitrate removal include</w:t>
      </w:r>
      <w:r w:rsidR="003D633D" w:rsidRPr="005D5858">
        <w:t xml:space="preserve">, autotrophic denitrification which </w:t>
      </w:r>
      <w:r w:rsidR="003D633D" w:rsidRPr="005D5858">
        <w:rPr>
          <w:lang w:eastAsia="zh-CN"/>
        </w:rPr>
        <w:t>relies</w:t>
      </w:r>
      <w:r w:rsidR="003D633D" w:rsidRPr="005D5858">
        <w:t xml:space="preserve"> on inorganic compounds (e.g. pyrite) </w:t>
      </w:r>
      <w:r w:rsidR="003D633D" w:rsidRPr="005D5858">
        <w:fldChar w:fldCharType="begin">
          <w:fldData xml:space="preserve">PEVuZE5vdGU+PENpdGU+PEF1dGhvcj5YdTwvQXV0aG9yPjxZZWFyPjIwMTk8L1llYXI+PFJlY051
bT45MzAxPC9SZWNOdW0+PERpc3BsYXlUZXh0PihYdSBldCBhbC4gMjAxOSk8L0Rpc3BsYXlUZXh0
PjxyZWNvcmQ+PHJlYy1udW1iZXI+OTMwMTwvcmVjLW51bWJlcj48Zm9yZWlnbi1rZXlzPjxrZXkg
YXBwPSJFTiIgZGItaWQ9InB0cnJ3NTUwbGVleGQ1ZXgweDE1ZGRwemZmZGFhZTB3MDBzciIgdGlt
ZXN0YW1wPSIxNjA5NDYwMjczIiBndWlkPSIxZmRiMzY5My1mM2NiLTQwZjgtYmYxYS1iNGYxMGMy
YWQ1MWYiPjkzMDE8L2tleT48L2ZvcmVpZ24ta2V5cz48cmVmLXR5cGUgbmFtZT0iSm91cm5hbCBB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003D633D" w:rsidRPr="005D5858">
        <w:instrText xml:space="preserve"> ADDIN EN.CITE </w:instrText>
      </w:r>
      <w:r w:rsidR="003D633D" w:rsidRPr="005D5858">
        <w:fldChar w:fldCharType="begin">
          <w:fldData xml:space="preserve">PEVuZE5vdGU+PENpdGU+PEF1dGhvcj5YdTwvQXV0aG9yPjxZZWFyPjIwMTk8L1llYXI+PFJlY051
bT45MzAxPC9SZWNOdW0+PERpc3BsYXlUZXh0PihYdSBldCBhbC4gMjAxOSk8L0Rpc3BsYXlUZXh0
PjxyZWNvcmQ+PHJlYy1udW1iZXI+OTMwMTwvcmVjLW51bWJlcj48Zm9yZWlnbi1rZXlzPjxrZXkg
YXBwPSJFTiIgZGItaWQ9InB0cnJ3NTUwbGVleGQ1ZXgweDE1ZGRwemZmZGFhZTB3MDBzciIgdGlt
ZXN0YW1wPSIxNjA5NDYwMjczIiBndWlkPSIxZmRiMzY5My1mM2NiLTQwZjgtYmYxYS1iNGYxMGMy
YWQ1MWYiPjkzMDE8L2tleT48L2ZvcmVpZ24ta2V5cz48cmVmLXR5cGUgbmFtZT0iSm91cm5hbCBB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(Xu et al. 2019)</w:t>
      </w:r>
      <w:r w:rsidR="003D633D" w:rsidRPr="005D5858">
        <w:fldChar w:fldCharType="end"/>
      </w:r>
      <w:r w:rsidR="003D633D" w:rsidRPr="005D5858">
        <w:rPr>
          <w:lang w:eastAsia="zh-CN"/>
        </w:rPr>
        <w:t>, dissimilatory nitrate</w:t>
      </w:r>
      <w:r w:rsidR="003D633D" w:rsidRPr="005D5858">
        <w:t xml:space="preserve"> </w:t>
      </w:r>
      <w:r w:rsidR="003D633D" w:rsidRPr="005D5858">
        <w:rPr>
          <w:lang w:eastAsia="zh-CN"/>
        </w:rPr>
        <w:t xml:space="preserve">reduction </w:t>
      </w:r>
      <w:r w:rsidR="003D633D" w:rsidRPr="005D5858">
        <w:t xml:space="preserve">to ammonium (DNRA) </w:t>
      </w:r>
      <w:r w:rsidR="003D633D" w:rsidRPr="005D5858">
        <w:fldChar w:fldCharType="begin"/>
      </w:r>
      <w:r w:rsidR="003D633D" w:rsidRPr="005D5858">
        <w:instrText xml:space="preserve"> ADDIN EN.CITE &lt;EndNote&gt;&lt;Cite&gt;&lt;Author&gt;Aalto&lt;/Author&gt;&lt;Year&gt;2020&lt;/Year&gt;&lt;RecNum&gt;9331&lt;/RecNum&gt;&lt;DisplayText&gt;(Aalto et al. 2020)&lt;/DisplayText&gt;&lt;record&gt;&lt;rec-number&gt;9331&lt;/rec-number&gt;&lt;foreign-keys&gt;&lt;key app="EN" db-id="ptrrw550leexd5ex0x15ddpzffdaae0w00sr" timestamp="1609903210" guid="c0d8bca5-58e8-418f-bcc9-8505831bccfd"&gt;9331&lt;/key&gt;&lt;/foreign-keys&gt;&lt;ref-type name="Journal Article"&gt;17&lt;/ref-type&gt;&lt;contributors&gt;&lt;authors&gt;&lt;author&gt;Aalto, Sanni L&lt;/author&gt;&lt;author&gt;Suurnäkki, Suvi&lt;/author&gt;&lt;author&gt;von Ahnen, Mathis&lt;/author&gt;&lt;author&gt;Siljanen, Henri MP&lt;/author&gt;&lt;author&gt;Pedersen, Per Bovbjerg&lt;/author&gt;&lt;author&gt;Tiirola, Marja&lt;/author&gt;&lt;/authors&gt;&lt;/contributors&gt;&lt;titles&gt;&lt;title&gt;Nitrate removal microbiology in woodchip bioreactors: A case-study with full-scale bioreactors treating aquaculture effluents&lt;/title&gt;&lt;secondary-title&gt;Science of The Total Environment&lt;/secondary-title&gt;&lt;/titles&gt;&lt;periodical&gt;&lt;full-title&gt;Science of The Total Environment&lt;/full-title&gt;&lt;/periodical&gt;&lt;pages&gt;138093&lt;/pages&gt;&lt;dates&gt;&lt;year&gt;2020&lt;/year&gt;&lt;/dates&gt;&lt;isbn&gt;0048-9697&lt;/isbn&gt;&lt;urls&gt;&lt;/urls&gt;&lt;electronic-resource-num&gt;https://doi.org/10.1016/j.scitotenv.2020.138093&lt;/electronic-resource-num&gt;&lt;/record&gt;&lt;/Cite&gt;&lt;/EndNote&gt;</w:instrText>
      </w:r>
      <w:r w:rsidR="003D633D" w:rsidRPr="005D5858">
        <w:fldChar w:fldCharType="separate"/>
      </w:r>
      <w:r w:rsidR="003D633D" w:rsidRPr="005D5858">
        <w:rPr>
          <w:noProof/>
        </w:rPr>
        <w:t>(Aalto et al. 2020)</w:t>
      </w:r>
      <w:r w:rsidR="003D633D" w:rsidRPr="005D5858">
        <w:fldChar w:fldCharType="end"/>
      </w:r>
      <w:r w:rsidR="003D633D" w:rsidRPr="005D5858">
        <w:t xml:space="preserve">, </w:t>
      </w:r>
      <w:r w:rsidR="003D633D" w:rsidRPr="005D5858">
        <w:rPr>
          <w:lang w:eastAsia="zh-CN"/>
        </w:rPr>
        <w:t>anaerobic ammonium oxidation (</w:t>
      </w:r>
      <w:r w:rsidR="003D633D" w:rsidRPr="005D5858">
        <w:t>anammox</w:t>
      </w:r>
      <w:r w:rsidR="003D633D" w:rsidRPr="005D5858">
        <w:rPr>
          <w:lang w:eastAsia="zh-CN"/>
        </w:rPr>
        <w:t>)</w:t>
      </w:r>
      <w:r w:rsidR="003D633D" w:rsidRPr="005D5858">
        <w:t xml:space="preserve"> which combines nitrite and ammonium into nitrogen gas </w:t>
      </w:r>
      <w:r w:rsidR="003D633D" w:rsidRPr="005D5858">
        <w:fldChar w:fldCharType="begin"/>
      </w:r>
      <w:r w:rsidR="003D633D" w:rsidRPr="005D5858">
        <w:instrText xml:space="preserve"> ADDIN EN.CITE &lt;EndNote&gt;&lt;Cite&gt;&lt;Author&gt;Rambags&lt;/Author&gt;&lt;Year&gt;2019&lt;/Year&gt;&lt;RecNum&gt;7364&lt;/RecNum&gt;&lt;DisplayText&gt;(Rambags et al. 2019)&lt;/DisplayText&gt;&lt;record&gt;&lt;rec-number&gt;7364&lt;/rec-number&gt;&lt;foreign-keys&gt;&lt;key app="EN" db-id="ptrrw550leexd5ex0x15ddpzffdaae0w00sr" timestamp="1589064263" guid="d3edef25-95a5-4cad-bc38-7d5f02c1ad2f"&gt;7364&lt;/key&gt;&lt;/foreign-keys&gt;&lt;ref-type name="Journal Article"&gt;17&lt;/ref-type&gt;&lt;contributors&gt;&lt;authors&gt;&lt;author&gt;Rambags, Femke&lt;/author&gt;&lt;author&gt;Tanner, Chris C.&lt;/author&gt;&lt;author&gt;Schipper, Louis A.&lt;/author&gt;&lt;/authors&gt;&lt;/contributors&gt;&lt;titles&gt;&lt;title&gt;Denitrification and anammox remove nitrogen in denitrifying bioreactors&lt;/title&gt;&lt;secondary-title&gt;Ecological Engineering&lt;/secondary-title&gt;&lt;/titles&gt;&lt;periodical&gt;&lt;full-title&gt;Ecological Engineering&lt;/full-title&gt;&lt;/periodical&gt;&lt;pages&gt;38-45&lt;/pages&gt;&lt;volume&gt;138&lt;/volume&gt;&lt;keywords&gt;&lt;keyword&gt;Nitrate&lt;/keyword&gt;&lt;keyword&gt;Ammonium&lt;/keyword&gt;&lt;keyword&gt;Wastewater treatment&lt;/keyword&gt;&lt;keyword&gt;Woodchip&lt;/keyword&gt;&lt;keyword&gt;Coconut husk&lt;/keyword&gt;&lt;keyword&gt;Constructed wetland&lt;/keyword&gt;&lt;/keywords&gt;&lt;dates&gt;&lt;year&gt;2019&lt;/year&gt;&lt;pub-dates&gt;&lt;date&gt;2019/11/01/&lt;/date&gt;&lt;/pub-dates&gt;&lt;/dates&gt;&lt;isbn&gt;0925-8574&lt;/isbn&gt;&lt;urls&gt;&lt;related-urls&gt;&lt;url&gt;http://www.sciencedirect.com/science/article/pii/S0925857419302198&lt;/url&gt;&lt;/related-urls&gt;&lt;/urls&gt;&lt;electronic-resource-num&gt;https://doi.org/10.1016/j.ecoleng.2019.06.022&lt;/electronic-resource-num&gt;&lt;/record&gt;&lt;/Cite&gt;&lt;/EndNote&gt;</w:instrText>
      </w:r>
      <w:r w:rsidR="003D633D" w:rsidRPr="005D5858">
        <w:fldChar w:fldCharType="separate"/>
      </w:r>
      <w:r w:rsidR="003D633D" w:rsidRPr="005D5858">
        <w:rPr>
          <w:noProof/>
        </w:rPr>
        <w:t>(Rambags et al. 2019)</w:t>
      </w:r>
      <w:r w:rsidR="003D633D" w:rsidRPr="005D5858">
        <w:fldChar w:fldCharType="end"/>
      </w:r>
      <w:r w:rsidR="003D633D" w:rsidRPr="005D5858">
        <w:t xml:space="preserve">, and chemical denitrification (chemodenitrification) </w:t>
      </w:r>
      <w:r w:rsidR="003D633D" w:rsidRPr="005D5858">
        <w:fldChar w:fldCharType="begin"/>
      </w:r>
      <w:r w:rsidR="003D633D" w:rsidRPr="005D5858">
        <w:instrText xml:space="preserve"> ADDIN EN.CITE &lt;EndNote&gt;&lt;Cite&gt;&lt;Author&gt;Liu&lt;/Author&gt;&lt;Year&gt;2019&lt;/Year&gt;&lt;RecNum&gt;9289&lt;/RecNum&gt;&lt;DisplayText&gt;(Liu et al. 2019a)&lt;/DisplayText&gt;&lt;record&gt;&lt;rec-number&gt;9289&lt;/rec-number&gt;&lt;foreign-keys&gt;&lt;key app="EN" db-id="ptrrw550leexd5ex0x15ddpzffdaae0w00sr" timestamp="1609390403" guid="1ced1594-e663-4035-bacf-01a6a360ea78"&gt;9289&lt;/key&gt;&lt;/foreign-keys&gt;&lt;ref-type name="Journal Article"&gt;17&lt;/ref-type&gt;&lt;contributors&gt;&lt;authors&gt;&lt;author&gt;Liu, Tongxu&lt;/author&gt;&lt;author&gt;Chen, Dandan&lt;/author&gt;&lt;author&gt;Luo, Xiaobo&lt;/author&gt;&lt;author&gt;Li, Xiaomin&lt;/author&gt;&lt;author&gt;Li, Fangbai&lt;/author&gt;&lt;/authors&gt;&lt;/contributors&gt;&lt;titles&gt;&lt;title&gt;Microbially mediated nitrate-reducing Fe(II) oxidation: Quantification of chemodenitrification and biological reactions&lt;/title&gt;&lt;secondary-title&gt;Geochimica et Cosmochimica Acta&lt;/secondary-title&gt;&lt;/titles&gt;&lt;periodical&gt;&lt;full-title&gt;Geochimica et Cosmochimica Acta&lt;/full-title&gt;&lt;/periodical&gt;&lt;pages&gt;97-115&lt;/pages&gt;&lt;volume&gt;256&lt;/volume&gt;&lt;keywords&gt;&lt;keyword&gt;Nitrate reduction&lt;/keyword&gt;&lt;keyword&gt;Fe(II) oxidation&lt;/keyword&gt;&lt;keyword&gt;Chemodenitrification&lt;/keyword&gt;&lt;keyword&gt;Biological process&lt;/keyword&gt;&lt;/keywords&gt;&lt;dates&gt;&lt;year&gt;2019&lt;/year&gt;&lt;pub-dates&gt;&lt;date&gt;2019/07/01/&lt;/date&gt;&lt;/pub-dates&gt;&lt;/dates&gt;&lt;isbn&gt;0016-7037&lt;/isbn&gt;&lt;urls&gt;&lt;related-urls&gt;&lt;url&gt;http://www.sciencedirect.com/science/article/pii/S0016703718303740&lt;/url&gt;&lt;/related-urls&gt;&lt;/urls&gt;&lt;electronic-resource-num&gt;https://doi.org/10.1016/j.gca.2018.06.040&lt;/electronic-resource-num&gt;&lt;/record&gt;&lt;/Cite&gt;&lt;/EndNote&gt;</w:instrText>
      </w:r>
      <w:r w:rsidR="003D633D" w:rsidRPr="005D5858">
        <w:fldChar w:fldCharType="separate"/>
      </w:r>
      <w:r w:rsidR="003D633D" w:rsidRPr="005D5858">
        <w:rPr>
          <w:noProof/>
        </w:rPr>
        <w:t>(Liu et al. 2019a)</w:t>
      </w:r>
      <w:r w:rsidR="003D633D" w:rsidRPr="005D5858">
        <w:fldChar w:fldCharType="end"/>
      </w:r>
      <w:r w:rsidR="003D633D" w:rsidRPr="005D5858">
        <w:t xml:space="preserve">. </w:t>
      </w:r>
      <w:r w:rsidR="003D633D" w:rsidRPr="005D5858">
        <w:rPr>
          <w:lang w:eastAsia="zh-CN"/>
        </w:rPr>
        <w:t xml:space="preserve">The dominant nitrate reduction mechanism </w:t>
      </w:r>
      <w:r w:rsidR="00D5576E" w:rsidRPr="005D5858">
        <w:rPr>
          <w:lang w:eastAsia="zh-CN"/>
        </w:rPr>
        <w:t xml:space="preserve">that occurs in a bioreactor </w:t>
      </w:r>
      <w:r w:rsidR="003D633D" w:rsidRPr="005D5858">
        <w:rPr>
          <w:lang w:eastAsia="zh-CN"/>
        </w:rPr>
        <w:t xml:space="preserve">is a function of the </w:t>
      </w:r>
      <w:r w:rsidR="003D633D" w:rsidRPr="005D5858">
        <w:t xml:space="preserve">fill material type. However, few studies </w:t>
      </w:r>
      <w:r w:rsidR="003D633D" w:rsidRPr="005D5858">
        <w:rPr>
          <w:lang w:eastAsia="zh-CN"/>
        </w:rPr>
        <w:t>have addressed</w:t>
      </w:r>
      <w:r w:rsidR="003D633D" w:rsidRPr="005D5858">
        <w:t xml:space="preserve"> the relationship between filling material and nitrate removal mechanisms.</w:t>
      </w:r>
    </w:p>
    <w:p w14:paraId="35D79C3A" w14:textId="72F3055A" w:rsidR="003D633D" w:rsidRPr="005D5858" w:rsidRDefault="00C31D3B" w:rsidP="0012374C">
      <w:pPr>
        <w:pStyle w:val="Newparagraph"/>
        <w:ind w:firstLine="0"/>
        <w:rPr>
          <w:lang w:eastAsia="zh-CN"/>
        </w:rPr>
      </w:pPr>
      <w:r w:rsidRPr="005D5858">
        <w:t xml:space="preserve">            </w:t>
      </w:r>
      <w:r w:rsidR="003D633D" w:rsidRPr="005D5858">
        <w:t xml:space="preserve">In this review, we </w:t>
      </w:r>
      <w:r w:rsidR="003D633D" w:rsidRPr="005D5858">
        <w:rPr>
          <w:lang w:eastAsia="zh-CN"/>
        </w:rPr>
        <w:t xml:space="preserve">compare the performances and removal mechanisms of various fill materials with </w:t>
      </w:r>
      <w:r w:rsidR="007F65D0" w:rsidRPr="005D5858">
        <w:rPr>
          <w:lang w:eastAsia="zh-CN"/>
        </w:rPr>
        <w:t xml:space="preserve">the </w:t>
      </w:r>
      <w:r w:rsidR="003D633D" w:rsidRPr="005D5858">
        <w:rPr>
          <w:lang w:eastAsia="zh-CN"/>
        </w:rPr>
        <w:t>aim of help practitioners and researchers choose optimal materials as media in their DNBR</w:t>
      </w:r>
      <w:r w:rsidR="003D633D" w:rsidRPr="005D5858">
        <w:t xml:space="preserve">.  </w:t>
      </w:r>
      <w:r w:rsidR="003D633D" w:rsidRPr="005D5858">
        <w:rPr>
          <w:lang w:eastAsia="zh-CN"/>
        </w:rPr>
        <w:t>Overall, e</w:t>
      </w:r>
      <w:r w:rsidR="003D633D" w:rsidRPr="005D5858">
        <w:t xml:space="preserve">ven though the filling materials were partly reviewed in previous studies </w:t>
      </w:r>
      <w:r w:rsidR="003D633D" w:rsidRPr="005D5858">
        <w:fldChar w:fldCharType="begin">
          <w:fldData xml:space="preserve">PEVuZE5vdGU+PENpdGU+PEF1dGhvcj5Hcmllc3NtZWllcjwvQXV0aG9yPjxZZWFyPjIwMTk8L1ll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</w:fldData>
        </w:fldChar>
      </w:r>
      <w:r w:rsidR="003D633D" w:rsidRPr="005D5858">
        <w:instrText xml:space="preserve"> ADDIN EN.CITE </w:instrText>
      </w:r>
      <w:r w:rsidR="003D633D" w:rsidRPr="005D5858">
        <w:fldChar w:fldCharType="begin">
          <w:fldData xml:space="preserve">PEVuZE5vdGU+PENpdGU+PEF1dGhvcj5Hcmllc3NtZWllcjwvQXV0aG9yPjxZZWFyPjIwMTk8L1ll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</w:fldData>
        </w:fldChar>
      </w:r>
      <w:r w:rsidR="003D633D" w:rsidRPr="005D5858">
        <w:instrText xml:space="preserve"> ADDIN EN.CITE.DATA </w:instrText>
      </w:r>
      <w:r w:rsidR="003D633D" w:rsidRPr="005D5858">
        <w:fldChar w:fldCharType="end"/>
      </w:r>
      <w:r w:rsidR="003D633D" w:rsidRPr="005D5858">
        <w:fldChar w:fldCharType="separate"/>
      </w:r>
      <w:r w:rsidR="003D633D" w:rsidRPr="005D5858">
        <w:rPr>
          <w:noProof/>
        </w:rPr>
        <w:t>(Griessmeier et al. 2019)</w:t>
      </w:r>
      <w:r w:rsidR="003D633D" w:rsidRPr="005D5858">
        <w:fldChar w:fldCharType="end"/>
      </w:r>
      <w:r w:rsidR="003D633D" w:rsidRPr="005D5858">
        <w:t xml:space="preserve">, </w:t>
      </w:r>
      <w:r w:rsidR="003D633D" w:rsidRPr="005D5858">
        <w:rPr>
          <w:lang w:eastAsia="zh-CN"/>
        </w:rPr>
        <w:t xml:space="preserve">they have not been quantitatively evaluated in a systematic manner. We review the nitrate removal </w:t>
      </w:r>
      <w:r w:rsidR="003D633D" w:rsidRPr="005D5858">
        <w:rPr>
          <w:lang w:eastAsia="zh-CN"/>
        </w:rPr>
        <w:lastRenderedPageBreak/>
        <w:t xml:space="preserve">performance by various filling materials in DNBRs. The specific objectives were to develop </w:t>
      </w:r>
      <w:r w:rsidR="003D633D" w:rsidRPr="005D5858">
        <w:t>a taxonomy of fill materials</w:t>
      </w:r>
      <w:r w:rsidR="003D633D" w:rsidRPr="005D5858">
        <w:rPr>
          <w:lang w:eastAsia="zh-CN"/>
        </w:rPr>
        <w:t xml:space="preserve">, </w:t>
      </w:r>
      <w:r w:rsidR="003D633D" w:rsidRPr="005D5858">
        <w:t>evaluate the nitrate removal rate and efficiency of different fill materials</w:t>
      </w:r>
      <w:r w:rsidR="003D633D" w:rsidRPr="005D5858">
        <w:rPr>
          <w:lang w:eastAsia="zh-CN"/>
        </w:rPr>
        <w:t>,</w:t>
      </w:r>
      <w:r w:rsidR="003D633D" w:rsidRPr="005D5858">
        <w:t xml:space="preserve"> and summarize</w:t>
      </w:r>
      <w:r w:rsidR="003D633D" w:rsidRPr="005D5858">
        <w:rPr>
          <w:lang w:eastAsia="zh-CN"/>
        </w:rPr>
        <w:t xml:space="preserve"> </w:t>
      </w:r>
      <w:r w:rsidR="003D633D" w:rsidRPr="005D5858">
        <w:t>nitrate removal mechanism</w:t>
      </w:r>
      <w:r w:rsidR="003D633D" w:rsidRPr="005D5858">
        <w:rPr>
          <w:lang w:eastAsia="zh-CN"/>
        </w:rPr>
        <w:t xml:space="preserve">s, as well as the </w:t>
      </w:r>
      <w:r w:rsidR="003D633D" w:rsidRPr="005D5858">
        <w:t>environmental</w:t>
      </w:r>
      <w:r w:rsidR="003D633D" w:rsidRPr="005D5858">
        <w:rPr>
          <w:lang w:eastAsia="zh-CN"/>
        </w:rPr>
        <w:t xml:space="preserve"> and economic impacts of using DNBRs</w:t>
      </w:r>
      <w:r w:rsidR="003D633D" w:rsidRPr="005D5858">
        <w:t>.</w:t>
      </w:r>
    </w:p>
    <w:p w14:paraId="2B912FF1" w14:textId="77777777" w:rsidR="003D633D" w:rsidRPr="005D5858" w:rsidRDefault="003D633D" w:rsidP="0012374C">
      <w:pPr>
        <w:spacing w:line="480" w:lineRule="auto"/>
      </w:pPr>
    </w:p>
    <w:p w14:paraId="7BE90657" w14:textId="77777777" w:rsidR="003D633D" w:rsidRPr="005D5858" w:rsidRDefault="003D633D" w:rsidP="0012374C">
      <w:pPr>
        <w:pStyle w:val="Heading2"/>
        <w:spacing w:after="240" w:line="480" w:lineRule="auto"/>
        <w:rPr>
          <w:rFonts w:ascii="Times New Roman" w:hAnsi="Times New Roman" w:cs="Times New Roman"/>
        </w:rPr>
      </w:pPr>
      <w:bookmarkStart w:id="222" w:name="_Toc73960209"/>
      <w:bookmarkStart w:id="223" w:name="_Toc74060499"/>
      <w:bookmarkStart w:id="224" w:name="_Toc74129933"/>
      <w:bookmarkStart w:id="225" w:name="_Toc74130275"/>
      <w:bookmarkStart w:id="226" w:name="_Toc74130567"/>
      <w:bookmarkStart w:id="227" w:name="_Toc79855151"/>
      <w:r w:rsidRPr="005D5858">
        <w:rPr>
          <w:rFonts w:ascii="Times New Roman" w:hAnsi="Times New Roman" w:cs="Times New Roman"/>
        </w:rPr>
        <w:t>Materials and Methods</w:t>
      </w:r>
      <w:bookmarkEnd w:id="222"/>
      <w:bookmarkEnd w:id="223"/>
      <w:bookmarkEnd w:id="224"/>
      <w:bookmarkEnd w:id="225"/>
      <w:bookmarkEnd w:id="226"/>
      <w:bookmarkEnd w:id="227"/>
    </w:p>
    <w:p w14:paraId="35A536FC" w14:textId="77777777" w:rsidR="003D633D" w:rsidRPr="005D5858" w:rsidRDefault="003D633D" w:rsidP="0012374C">
      <w:pPr>
        <w:pStyle w:val="Heading3"/>
        <w:spacing w:line="480" w:lineRule="auto"/>
        <w:rPr>
          <w:rFonts w:ascii="Times New Roman" w:hAnsi="Times New Roman" w:cs="Times New Roman"/>
          <w:lang w:eastAsia="zh-CN"/>
        </w:rPr>
      </w:pPr>
      <w:bookmarkStart w:id="228" w:name="_Toc73960210"/>
      <w:bookmarkStart w:id="229" w:name="_Toc74060500"/>
      <w:bookmarkStart w:id="230" w:name="_Toc74129934"/>
      <w:bookmarkStart w:id="231" w:name="_Toc74130276"/>
      <w:bookmarkStart w:id="232" w:name="_Toc74130568"/>
      <w:bookmarkStart w:id="233" w:name="_Toc79855152"/>
      <w:r w:rsidRPr="005D5858">
        <w:rPr>
          <w:rFonts w:ascii="Times New Roman" w:hAnsi="Times New Roman" w:cs="Times New Roman"/>
          <w:lang w:eastAsia="zh-CN"/>
        </w:rPr>
        <w:t>Data compilation</w:t>
      </w:r>
      <w:bookmarkEnd w:id="228"/>
      <w:bookmarkEnd w:id="229"/>
      <w:bookmarkEnd w:id="230"/>
      <w:bookmarkEnd w:id="231"/>
      <w:bookmarkEnd w:id="232"/>
      <w:bookmarkEnd w:id="233"/>
    </w:p>
    <w:p w14:paraId="1E3B334C" w14:textId="70214B46" w:rsidR="003D633D" w:rsidRPr="005D5858" w:rsidRDefault="003D633D" w:rsidP="0012374C">
      <w:pPr>
        <w:pStyle w:val="Paragraph"/>
        <w:spacing w:before="0"/>
        <w:rPr>
          <w:lang w:eastAsia="zh-CN"/>
        </w:rPr>
      </w:pPr>
      <w:r w:rsidRPr="005D5858">
        <w:rPr>
          <w:lang w:eastAsia="zh-CN"/>
        </w:rPr>
        <w:t xml:space="preserve">        Data were compiled</w:t>
      </w:r>
      <w:r w:rsidRPr="005D5858">
        <w:t xml:space="preserve"> from published articles</w:t>
      </w:r>
      <w:r w:rsidRPr="005D5858">
        <w:rPr>
          <w:lang w:eastAsia="zh-CN"/>
        </w:rPr>
        <w:t xml:space="preserve"> following the method described in the</w:t>
      </w:r>
      <w:r w:rsidRPr="005D5858">
        <w:t xml:space="preserve"> flow chart </w:t>
      </w:r>
      <w:r w:rsidRPr="005D5858">
        <w:rPr>
          <w:lang w:eastAsia="zh-CN"/>
        </w:rPr>
        <w:t xml:space="preserve">shown in </w:t>
      </w:r>
      <w:r w:rsidR="005F1FE8" w:rsidRPr="005D5858">
        <w:t>Fig</w:t>
      </w:r>
      <w:r w:rsidRPr="005D5858">
        <w:t xml:space="preserve"> </w:t>
      </w:r>
      <w:r w:rsidR="005F1FE8" w:rsidRPr="005D5858">
        <w:t>1.</w:t>
      </w:r>
      <w:r w:rsidRPr="005D5858">
        <w:rPr>
          <w:lang w:eastAsia="zh-CN"/>
        </w:rPr>
        <w:t>2a</w:t>
      </w:r>
      <w:r w:rsidRPr="005D5858">
        <w:t xml:space="preserve">. We found 14 articles related to “denitrification bed”, 36 related to “denitrification wall”, 83 related to “denitrifying bioreactor”, and 69 related to “permeable reactive barrier” (Fig. </w:t>
      </w:r>
      <w:r w:rsidR="005F1FE8" w:rsidRPr="005D5858">
        <w:t>1.</w:t>
      </w:r>
      <w:r w:rsidR="005F1FE8" w:rsidRPr="005D5858">
        <w:rPr>
          <w:lang w:eastAsia="zh-CN"/>
        </w:rPr>
        <w:t>2a and 1.2</w:t>
      </w:r>
      <w:r w:rsidRPr="005D5858">
        <w:rPr>
          <w:lang w:eastAsia="zh-CN"/>
        </w:rPr>
        <w:t>b</w:t>
      </w:r>
      <w:r w:rsidRPr="005D5858">
        <w:t xml:space="preserve">). There was a steady increase in the number of publications related to these topics during the past two decades (Fig. </w:t>
      </w:r>
      <w:r w:rsidR="005F1FE8" w:rsidRPr="005D5858">
        <w:t>1.</w:t>
      </w:r>
      <w:r w:rsidRPr="005D5858">
        <w:t>2b)</w:t>
      </w:r>
      <w:r w:rsidRPr="005D5858">
        <w:rPr>
          <w:lang w:eastAsia="zh-CN"/>
        </w:rPr>
        <w:t>. The most published articles</w:t>
      </w:r>
      <w:r w:rsidR="007F65D0" w:rsidRPr="005D5858">
        <w:rPr>
          <w:lang w:eastAsia="zh-CN"/>
        </w:rPr>
        <w:t xml:space="preserve"> were</w:t>
      </w:r>
      <w:r w:rsidRPr="005D5858">
        <w:rPr>
          <w:lang w:eastAsia="zh-CN"/>
        </w:rPr>
        <w:t xml:space="preserve"> from the United States, followed by China, then New Zealand (</w:t>
      </w:r>
      <w:r w:rsidR="005F1FE8" w:rsidRPr="005D5858">
        <w:rPr>
          <w:lang w:eastAsia="zh-CN"/>
        </w:rPr>
        <w:t>Table 1.5</w:t>
      </w:r>
      <w:r w:rsidRPr="005D5858">
        <w:rPr>
          <w:lang w:eastAsia="zh-CN"/>
        </w:rPr>
        <w:t xml:space="preserve">). Research data used in this review were extracted from the articles using </w:t>
      </w:r>
      <w:r w:rsidRPr="005D5858">
        <w:t xml:space="preserve">“GetData Graph Digitizer” software (Germany). In some cases, </w:t>
      </w:r>
      <w:r w:rsidRPr="005D5858">
        <w:rPr>
          <w:lang w:eastAsia="zh-CN"/>
        </w:rPr>
        <w:t>absent</w:t>
      </w:r>
      <w:r w:rsidRPr="005D5858">
        <w:t xml:space="preserve"> information </w:t>
      </w:r>
      <w:r w:rsidRPr="005D5858">
        <w:rPr>
          <w:lang w:eastAsia="zh-CN"/>
        </w:rPr>
        <w:t>was</w:t>
      </w:r>
      <w:r w:rsidRPr="005D5858">
        <w:t xml:space="preserve"> indirectly calculated. In total, we </w:t>
      </w:r>
      <w:r w:rsidRPr="005D5858">
        <w:rPr>
          <w:lang w:eastAsia="zh-CN"/>
        </w:rPr>
        <w:t>collecte</w:t>
      </w:r>
      <w:r w:rsidRPr="005D5858">
        <w:t>d 10,179 sets of raw data from 63 peer-reviewed articles and compiled them in Microsoft Excel. In compiling information, we included the following for each wall, bed, or laboratory column bioreactor unit: author(s), year of publication, article title, journal title, site, number of measures</w:t>
      </w:r>
      <w:r w:rsidRPr="005D5858">
        <w:rPr>
          <w:lang w:eastAsia="zh-CN"/>
        </w:rPr>
        <w:t xml:space="preserve"> (</w:t>
      </w:r>
      <w:r w:rsidRPr="005D5858">
        <w:rPr>
          <w:i/>
          <w:lang w:eastAsia="zh-CN"/>
        </w:rPr>
        <w:t>n</w:t>
      </w:r>
      <w:r w:rsidRPr="005D5858">
        <w:rPr>
          <w:lang w:eastAsia="zh-CN"/>
        </w:rPr>
        <w:t>)</w:t>
      </w:r>
      <w:r w:rsidRPr="005D5858">
        <w:t>, medium type, dimension, flow rate, medium age, hydraulic retention time (HRT), influent nitrate concentration (C</w:t>
      </w:r>
      <w:r w:rsidRPr="005D5858">
        <w:rPr>
          <w:vertAlign w:val="subscript"/>
        </w:rPr>
        <w:t>in</w:t>
      </w:r>
      <w:r w:rsidRPr="005D5858">
        <w:t xml:space="preserve">), temperature, dissolved organic carbon (DOC) concentration, dissolved oxygen (DO), pH, </w:t>
      </w:r>
      <w:r w:rsidRPr="005D5858">
        <w:rPr>
          <w:lang w:eastAsia="zh-CN"/>
        </w:rPr>
        <w:t xml:space="preserve">effective </w:t>
      </w:r>
      <w:r w:rsidRPr="005D5858">
        <w:t xml:space="preserve">porosity, nitrate removal rate (NRR), nitrate removal efficiency (NRE) </w:t>
      </w:r>
      <w:r w:rsidRPr="005D5858">
        <w:lastRenderedPageBreak/>
        <w:t xml:space="preserve">and the associated </w:t>
      </w:r>
      <w:r w:rsidRPr="005D5858">
        <w:rPr>
          <w:lang w:eastAsia="zh-CN"/>
        </w:rPr>
        <w:t>standard deviations (SD).</w:t>
      </w:r>
      <w:r w:rsidRPr="005D5858">
        <w:t xml:space="preserve"> </w:t>
      </w:r>
      <w:r w:rsidR="007F65D0" w:rsidRPr="005D5858">
        <w:t>B</w:t>
      </w:r>
      <w:r w:rsidRPr="005D5858">
        <w:t>atch experiments are</w:t>
      </w:r>
      <w:r w:rsidRPr="005D5858">
        <w:rPr>
          <w:lang w:eastAsia="zh-CN"/>
        </w:rPr>
        <w:t xml:space="preserve"> </w:t>
      </w:r>
      <w:r w:rsidRPr="005D5858">
        <w:t xml:space="preserve">not included </w:t>
      </w:r>
      <w:r w:rsidRPr="005D5858">
        <w:rPr>
          <w:lang w:eastAsia="zh-CN"/>
        </w:rPr>
        <w:t xml:space="preserve">in the database </w:t>
      </w:r>
      <w:r w:rsidRPr="005D5858">
        <w:t xml:space="preserve">due to the </w:t>
      </w:r>
      <w:r w:rsidRPr="005D5858">
        <w:rPr>
          <w:lang w:eastAsia="zh-CN"/>
        </w:rPr>
        <w:t>lack of a water flow component.</w:t>
      </w:r>
      <w:r w:rsidRPr="005D5858">
        <w:t xml:space="preserve"> </w:t>
      </w:r>
    </w:p>
    <w:p w14:paraId="602BA49A" w14:textId="77777777" w:rsidR="003D633D" w:rsidRPr="005D5858" w:rsidRDefault="003D633D" w:rsidP="0012374C">
      <w:pPr>
        <w:pStyle w:val="Heading3"/>
        <w:spacing w:line="480" w:lineRule="auto"/>
        <w:rPr>
          <w:rFonts w:ascii="Times New Roman" w:hAnsi="Times New Roman" w:cs="Times New Roman"/>
          <w:lang w:eastAsia="zh-CN"/>
        </w:rPr>
      </w:pPr>
      <w:bookmarkStart w:id="234" w:name="_Toc73960211"/>
      <w:bookmarkStart w:id="235" w:name="_Toc74060501"/>
      <w:bookmarkStart w:id="236" w:name="_Toc74129935"/>
      <w:bookmarkStart w:id="237" w:name="_Toc74130277"/>
      <w:bookmarkStart w:id="238" w:name="_Toc74130569"/>
      <w:bookmarkStart w:id="239" w:name="_Toc79855153"/>
      <w:r w:rsidRPr="005D5858">
        <w:rPr>
          <w:rFonts w:ascii="Times New Roman" w:hAnsi="Times New Roman" w:cs="Times New Roman"/>
          <w:lang w:eastAsia="zh-CN"/>
        </w:rPr>
        <w:t>Filling materials</w:t>
      </w:r>
      <w:bookmarkEnd w:id="234"/>
      <w:bookmarkEnd w:id="235"/>
      <w:bookmarkEnd w:id="236"/>
      <w:bookmarkEnd w:id="237"/>
      <w:bookmarkEnd w:id="238"/>
      <w:bookmarkEnd w:id="239"/>
    </w:p>
    <w:p w14:paraId="0556986B" w14:textId="628A08BE" w:rsidR="003D633D" w:rsidRPr="005D5858" w:rsidRDefault="00E7387A" w:rsidP="0012374C">
      <w:pPr>
        <w:pStyle w:val="Paragraph"/>
        <w:spacing w:before="0"/>
        <w:rPr>
          <w:lang w:eastAsia="zh-CN"/>
        </w:rPr>
      </w:pPr>
      <w:r w:rsidRPr="005D5858">
        <w:t xml:space="preserve">            </w:t>
      </w:r>
      <w:r w:rsidR="003D633D" w:rsidRPr="005D5858">
        <w:t xml:space="preserve">Fig. </w:t>
      </w:r>
      <w:r w:rsidR="005F1FE8" w:rsidRPr="005D5858">
        <w:t>1.</w:t>
      </w:r>
      <w:r w:rsidR="003D633D" w:rsidRPr="005D5858">
        <w:t>3</w:t>
      </w:r>
      <w:r w:rsidR="003D633D" w:rsidRPr="005D5858">
        <w:rPr>
          <w:lang w:eastAsia="zh-CN"/>
        </w:rPr>
        <w:t xml:space="preserve"> shows</w:t>
      </w:r>
      <w:r w:rsidR="003D633D" w:rsidRPr="005D5858">
        <w:t xml:space="preserve"> the classification system used to define and distinguish different types of filling materials. The system </w:t>
      </w:r>
      <w:r w:rsidR="003D633D" w:rsidRPr="005D5858">
        <w:rPr>
          <w:lang w:eastAsia="zh-CN"/>
        </w:rPr>
        <w:t>categorized various</w:t>
      </w:r>
      <w:r w:rsidR="003D633D" w:rsidRPr="005D5858">
        <w:t xml:space="preserve"> filling materials of DNBR</w:t>
      </w:r>
      <w:r w:rsidR="003D633D" w:rsidRPr="005D5858">
        <w:rPr>
          <w:lang w:eastAsia="zh-CN"/>
        </w:rPr>
        <w:t>s</w:t>
      </w:r>
      <w:r w:rsidR="003D633D" w:rsidRPr="005D5858">
        <w:t xml:space="preserve"> into four main groups:</w:t>
      </w:r>
      <w:r w:rsidR="003D633D" w:rsidRPr="005D5858">
        <w:rPr>
          <w:lang w:eastAsia="zh-CN"/>
        </w:rPr>
        <w:t xml:space="preserve"> </w:t>
      </w:r>
      <w:r w:rsidR="003D633D" w:rsidRPr="005D5858">
        <w:t xml:space="preserve">natural carbon (NC), non-natural carbon (NNC), inorganic material (IM), and multi-material (MM). The proportion of </w:t>
      </w:r>
      <w:r w:rsidR="003D633D" w:rsidRPr="005D5858">
        <w:rPr>
          <w:lang w:eastAsia="zh-CN"/>
        </w:rPr>
        <w:t xml:space="preserve">the materials used in the DNBRs </w:t>
      </w:r>
      <w:r w:rsidR="003D633D" w:rsidRPr="005D5858">
        <w:t>was 63.9% in NC, 4.6% in NNC, 1.4% in IM, and 28.2% in MM. The NC group consisted of materials</w:t>
      </w:r>
      <w:r w:rsidR="003D633D" w:rsidRPr="005D5858">
        <w:rPr>
          <w:lang w:eastAsia="zh-CN"/>
        </w:rPr>
        <w:t xml:space="preserve"> from</w:t>
      </w:r>
      <w:r w:rsidR="003D633D" w:rsidRPr="005D5858">
        <w:t xml:space="preserve"> </w:t>
      </w:r>
      <w:r w:rsidR="003D633D" w:rsidRPr="005D5858">
        <w:rPr>
          <w:lang w:eastAsia="zh-CN"/>
        </w:rPr>
        <w:t xml:space="preserve">agricultural systems, </w:t>
      </w:r>
      <w:r w:rsidR="003D633D" w:rsidRPr="005D5858">
        <w:t>including woodchips, wheat straw, rice straw, barley straw, corncobs, corn stalk, corn stover, cotton, green waste, leaves, lodge pine needles, and macrophyte residues</w:t>
      </w:r>
      <w:r w:rsidR="003D633D" w:rsidRPr="005D5858">
        <w:rPr>
          <w:lang w:eastAsia="zh-CN"/>
        </w:rPr>
        <w:t>. The use of w</w:t>
      </w:r>
      <w:r w:rsidR="003D633D" w:rsidRPr="005D5858">
        <w:t>oodchips represented the highest percentage (45.8%) in the NC group, which was further categorized into hardwood and softwood groups.  The N</w:t>
      </w:r>
      <w:r w:rsidR="003D633D" w:rsidRPr="005D5858">
        <w:rPr>
          <w:lang w:eastAsia="zh-CN"/>
        </w:rPr>
        <w:t>N</w:t>
      </w:r>
      <w:r w:rsidR="003D633D" w:rsidRPr="005D5858">
        <w:t xml:space="preserve">C group, which is mainly composed of artificial chemical and physical synthases, </w:t>
      </w:r>
      <w:bookmarkStart w:id="240" w:name="OLE_LINK27"/>
      <w:r w:rsidR="003D633D" w:rsidRPr="005D5858">
        <w:t xml:space="preserve">included </w:t>
      </w:r>
      <w:r w:rsidR="003D633D" w:rsidRPr="005D5858">
        <w:rPr>
          <w:lang w:eastAsia="zh-CN"/>
        </w:rPr>
        <w:t xml:space="preserve">biodegradable polymers (e.g., </w:t>
      </w:r>
      <w:r w:rsidR="003D633D" w:rsidRPr="005D5858">
        <w:t>PHB, PCL, PBS</w:t>
      </w:r>
      <w:r w:rsidR="003D633D" w:rsidRPr="005D5858">
        <w:rPr>
          <w:lang w:eastAsia="zh-CN"/>
        </w:rPr>
        <w:t xml:space="preserve">), and wastes and other by-products (e.g., </w:t>
      </w:r>
      <w:r w:rsidR="003D633D" w:rsidRPr="005D5858">
        <w:t>cardboard, biochar</w:t>
      </w:r>
      <w:r w:rsidR="003D633D" w:rsidRPr="005D5858">
        <w:rPr>
          <w:lang w:eastAsia="zh-CN"/>
        </w:rPr>
        <w:t>)</w:t>
      </w:r>
      <w:r w:rsidR="003D633D" w:rsidRPr="005D5858">
        <w:t xml:space="preserve">. The IM </w:t>
      </w:r>
      <w:r w:rsidR="003D633D" w:rsidRPr="005D5858">
        <w:rPr>
          <w:lang w:eastAsia="zh-CN"/>
        </w:rPr>
        <w:t>materials constituted only</w:t>
      </w:r>
      <w:r w:rsidR="003D633D" w:rsidRPr="005D5858">
        <w:t xml:space="preserve"> a small </w:t>
      </w:r>
      <w:r w:rsidR="003D633D" w:rsidRPr="005D5858">
        <w:rPr>
          <w:lang w:eastAsia="zh-CN"/>
        </w:rPr>
        <w:t>portion (1.4 %)</w:t>
      </w:r>
      <w:r w:rsidR="003D633D" w:rsidRPr="005D5858">
        <w:t xml:space="preserve"> of the </w:t>
      </w:r>
      <w:r w:rsidR="003D633D" w:rsidRPr="005D5858">
        <w:rPr>
          <w:lang w:eastAsia="zh-CN"/>
        </w:rPr>
        <w:t>DNBR filling materials.</w:t>
      </w:r>
      <w:r w:rsidR="003D633D" w:rsidRPr="005D5858">
        <w:t xml:space="preserve"> These included pyrite, sand, and amorphous iron oxides.</w:t>
      </w:r>
      <w:bookmarkEnd w:id="240"/>
      <w:r w:rsidR="003D633D" w:rsidRPr="005D5858">
        <w:t xml:space="preserve"> The</w:t>
      </w:r>
      <w:r w:rsidR="003D633D" w:rsidRPr="005D5858">
        <w:rPr>
          <w:lang w:eastAsia="zh-CN"/>
        </w:rPr>
        <w:t xml:space="preserve"> </w:t>
      </w:r>
      <w:r w:rsidR="003D633D" w:rsidRPr="005D5858">
        <w:t>MM group</w:t>
      </w:r>
      <w:r w:rsidR="003D633D" w:rsidRPr="005D5858">
        <w:rPr>
          <w:lang w:eastAsia="zh-CN"/>
        </w:rPr>
        <w:t xml:space="preserve"> was sub-grouped into</w:t>
      </w:r>
      <w:r w:rsidR="003D633D" w:rsidRPr="005D5858">
        <w:t xml:space="preserve"> </w:t>
      </w:r>
      <w:r w:rsidR="003D633D" w:rsidRPr="005D5858">
        <w:rPr>
          <w:lang w:eastAsia="zh-CN"/>
        </w:rPr>
        <w:t>“W</w:t>
      </w:r>
      <w:r w:rsidR="003D633D" w:rsidRPr="005D5858">
        <w:t>oodchip+</w:t>
      </w:r>
      <w:r w:rsidR="003D633D" w:rsidRPr="005D5858">
        <w:rPr>
          <w:lang w:eastAsia="zh-CN"/>
        </w:rPr>
        <w:t>”</w:t>
      </w:r>
      <w:r w:rsidR="003D633D" w:rsidRPr="005D5858">
        <w:t xml:space="preserve"> (23.7%) and </w:t>
      </w:r>
      <w:r w:rsidR="003D633D" w:rsidRPr="005D5858">
        <w:rPr>
          <w:lang w:eastAsia="zh-CN"/>
        </w:rPr>
        <w:t>“</w:t>
      </w:r>
      <w:r w:rsidR="003D633D" w:rsidRPr="005D5858">
        <w:t>Corncob+</w:t>
      </w:r>
      <w:r w:rsidR="003D633D" w:rsidRPr="005D5858">
        <w:rPr>
          <w:lang w:eastAsia="zh-CN"/>
        </w:rPr>
        <w:t>”</w:t>
      </w:r>
      <w:r w:rsidR="003D633D" w:rsidRPr="005D5858">
        <w:t xml:space="preserve"> (4.5%)</w:t>
      </w:r>
      <w:r w:rsidR="003D633D" w:rsidRPr="005D5858">
        <w:rPr>
          <w:lang w:eastAsia="zh-CN"/>
        </w:rPr>
        <w:t>, as most of MM is woodchip- and corncob-derived</w:t>
      </w:r>
      <w:r w:rsidR="003D633D" w:rsidRPr="005D5858">
        <w:t>. The soil was used in most studies as an additive into filling materials, but in the classification system</w:t>
      </w:r>
      <w:r w:rsidR="003D633D" w:rsidRPr="005D5858">
        <w:rPr>
          <w:lang w:eastAsia="zh-CN"/>
        </w:rPr>
        <w:t>,</w:t>
      </w:r>
      <w:r w:rsidR="003D633D" w:rsidRPr="005D5858">
        <w:t xml:space="preserve"> the soil is considered as an independent material or as a control category.</w:t>
      </w:r>
    </w:p>
    <w:p w14:paraId="6621E6A2" w14:textId="77777777" w:rsidR="003D633D" w:rsidRPr="005D5858" w:rsidRDefault="003D633D" w:rsidP="0012374C">
      <w:pPr>
        <w:pStyle w:val="Heading3"/>
        <w:spacing w:line="480" w:lineRule="auto"/>
        <w:rPr>
          <w:rFonts w:ascii="Times New Roman" w:hAnsi="Times New Roman" w:cs="Times New Roman"/>
          <w:lang w:eastAsia="zh-CN"/>
        </w:rPr>
      </w:pPr>
      <w:bookmarkStart w:id="241" w:name="_Toc72322113"/>
      <w:bookmarkStart w:id="242" w:name="_Toc73960212"/>
      <w:bookmarkStart w:id="243" w:name="_Toc74060502"/>
      <w:bookmarkStart w:id="244" w:name="_Toc74129936"/>
      <w:bookmarkStart w:id="245" w:name="_Toc74130278"/>
      <w:bookmarkStart w:id="246" w:name="_Toc74130570"/>
      <w:bookmarkStart w:id="247" w:name="OLE_LINK91"/>
      <w:bookmarkStart w:id="248" w:name="_Toc79855154"/>
      <w:r w:rsidRPr="005D5858">
        <w:rPr>
          <w:rFonts w:ascii="Times New Roman" w:hAnsi="Times New Roman" w:cs="Times New Roman"/>
          <w:lang w:eastAsia="zh-CN"/>
        </w:rPr>
        <w:t>Meta-analysis of filling materials</w:t>
      </w:r>
      <w:bookmarkEnd w:id="241"/>
      <w:bookmarkEnd w:id="242"/>
      <w:bookmarkEnd w:id="243"/>
      <w:bookmarkEnd w:id="244"/>
      <w:bookmarkEnd w:id="245"/>
      <w:bookmarkEnd w:id="246"/>
      <w:bookmarkEnd w:id="248"/>
    </w:p>
    <w:bookmarkEnd w:id="247"/>
    <w:p w14:paraId="3D99C3AC" w14:textId="77777777" w:rsidR="003D633D" w:rsidRPr="005D5858" w:rsidRDefault="003D633D" w:rsidP="0012374C">
      <w:pPr>
        <w:pStyle w:val="Paragraph"/>
        <w:spacing w:before="0"/>
        <w:rPr>
          <w:lang w:eastAsia="zh-CN"/>
        </w:rPr>
      </w:pPr>
      <w:r w:rsidRPr="005D5858">
        <w:rPr>
          <w:lang w:eastAsia="zh-CN"/>
        </w:rPr>
        <w:t xml:space="preserve">        A meta-analysis was conducted to analyze the nitrate removal response of NRR </w:t>
      </w:r>
      <w:r w:rsidRPr="005D5858">
        <w:rPr>
          <w:lang w:eastAsia="zh-CN"/>
        </w:rPr>
        <w:lastRenderedPageBreak/>
        <w:t xml:space="preserve">and NRE among various filling materials. NRR </w:t>
      </w:r>
      <w:r w:rsidRPr="005D5858">
        <w:rPr>
          <w:lang w:eastAsia="zh-CN"/>
        </w:rPr>
        <w:fldChar w:fldCharType="begin">
          <w:fldData xml:space="preserve">PEVuZE5vdGU+PENpdGU+PEF1dGhvcj5QZW5nPC9BdXRob3I+PFllYXI+MjAxOTwvWWVhcj48UmVj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</w:fldData>
        </w:fldChar>
      </w:r>
      <w:r w:rsidRPr="005D5858">
        <w:rPr>
          <w:lang w:eastAsia="zh-CN"/>
        </w:rPr>
        <w:instrText xml:space="preserve"> ADDIN EN.CITE </w:instrText>
      </w:r>
      <w:r w:rsidRPr="005D5858">
        <w:rPr>
          <w:lang w:eastAsia="zh-CN"/>
        </w:rPr>
        <w:fldChar w:fldCharType="begin">
          <w:fldData xml:space="preserve">PEVuZE5vdGU+PENpdGU+PEF1dGhvcj5QZW5nPC9BdXRob3I+PFllYXI+MjAxOTwvWWVhcj48UmVj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(Peng et al. 2019)</w:t>
      </w:r>
      <w:r w:rsidRPr="005D5858">
        <w:rPr>
          <w:lang w:eastAsia="zh-CN"/>
        </w:rPr>
        <w:fldChar w:fldCharType="end"/>
      </w:r>
      <w:r w:rsidRPr="005D5858">
        <w:rPr>
          <w:lang w:eastAsia="zh-CN"/>
        </w:rPr>
        <w:t xml:space="preserve"> and NRE </w:t>
      </w:r>
      <w:r w:rsidRPr="005D5858">
        <w:rPr>
          <w:lang w:eastAsia="zh-CN"/>
        </w:rPr>
        <w:fldChar w:fldCharType="begin"/>
      </w:r>
      <w:r w:rsidRPr="005D5858">
        <w:rPr>
          <w:lang w:eastAsia="zh-CN"/>
        </w:rPr>
        <w:instrText xml:space="preserve"> ADDIN EN.CITE &lt;EndNote&gt;&lt;Cite&gt;&lt;Author&gt;Liu&lt;/Author&gt;&lt;Year&gt;2015&lt;/Year&gt;&lt;RecNum&gt;9420&lt;/RecNum&gt;&lt;DisplayText&gt;(Liu et al. 2015)&lt;/DisplayText&gt;&lt;record&gt;&lt;rec-number&gt;9420&lt;/rec-number&gt;&lt;foreign-keys&gt;&lt;key app="EN" db-id="ptrrw550leexd5ex0x15ddpzffdaae0w00sr" timestamp="1617662700" guid="0bef2387-dd59-43f7-a019-68256b62ae74"&gt;9420&lt;/key&gt;&lt;/foreign-keys&gt;&lt;ref-type name="Journal Article"&gt;17&lt;/ref-type&gt;&lt;contributors&gt;&lt;authors&gt;&lt;author&gt;Liu, Feng&lt;/author&gt;&lt;author&gt;Wang, Yi&lt;/author&gt;&lt;author&gt;Xiao, Runlin&lt;/author&gt;&lt;author&gt;Wu, Jinshui&lt;/author&gt;&lt;author&gt;Li, Yong&lt;/author&gt;&lt;author&gt;Zhang, Shunan&lt;/author&gt;&lt;author&gt;Wang, Di&lt;/author&gt;&lt;author&gt;Li, Hongfang&lt;/author&gt;&lt;author&gt;Chen, Liang&lt;/author&gt;&lt;/authors&gt;&lt;/contributors&gt;&lt;titles&gt;&lt;title&gt;Influence of substrates on nutrient removal performance of organic channel barriers in drainage ditches&lt;/title&gt;&lt;secondary-title&gt;Journal of Hydrology&lt;/secondary-title&gt;&lt;/titles&gt;&lt;periodical&gt;&lt;full-title&gt;Journal of Hydrology&lt;/full-title&gt;&lt;/periodical&gt;&lt;pages&gt;380-386&lt;/pages&gt;&lt;volume&gt;527&lt;/volume&gt;&lt;keywords&gt;&lt;keyword&gt;Organic channel barrier&lt;/keyword&gt;&lt;keyword&gt;Rice straw&lt;/keyword&gt;&lt;keyword&gt;Nutrient removal&lt;/keyword&gt;&lt;keyword&gt;Carbon loss&lt;/keyword&gt;&lt;keyword&gt;Drainage ditch&lt;/keyword&gt;&lt;/keywords&gt;&lt;dates&gt;&lt;year&gt;2015&lt;/year&gt;&lt;pub-dates&gt;&lt;date&gt;2015/08/01/&lt;/date&gt;&lt;/pub-dates&gt;&lt;/dates&gt;&lt;isbn&gt;0022-1694&lt;/isbn&gt;&lt;urls&gt;&lt;related-urls&gt;&lt;url&gt;http://www.sciencedirect.com/science/article/pii/S002216941500308X&lt;/url&gt;&lt;/related-urls&gt;&lt;/urls&gt;&lt;electronic-resource-num&gt;https://doi.org/10.1016/j.jhydrol.2015.04.049&lt;/electronic-resource-num&gt;&lt;/record&gt;&lt;/Cite&gt;&lt;/EndNote&gt;</w:instrText>
      </w:r>
      <w:r w:rsidRPr="005D5858">
        <w:rPr>
          <w:lang w:eastAsia="zh-CN"/>
        </w:rPr>
        <w:fldChar w:fldCharType="separate"/>
      </w:r>
      <w:r w:rsidRPr="005D5858">
        <w:rPr>
          <w:noProof/>
          <w:lang w:eastAsia="zh-CN"/>
        </w:rPr>
        <w:t>(Liu et al. 2015)</w:t>
      </w:r>
      <w:r w:rsidRPr="005D5858">
        <w:rPr>
          <w:lang w:eastAsia="zh-CN"/>
        </w:rPr>
        <w:fldChar w:fldCharType="end"/>
      </w:r>
      <w:r w:rsidRPr="005D5858">
        <w:rPr>
          <w:lang w:eastAsia="zh-CN"/>
        </w:rPr>
        <w:t xml:space="preserve"> was calculated using:</w:t>
      </w:r>
    </w:p>
    <w:p w14:paraId="4EF469C3" w14:textId="77777777" w:rsidR="003D633D" w:rsidRPr="005D5858" w:rsidRDefault="003D633D" w:rsidP="0012374C">
      <w:pPr>
        <w:pStyle w:val="Displayedequation"/>
      </w:pPr>
      <w:r w:rsidRPr="005D5858">
        <w:tab/>
      </w:r>
      <m:oMath>
        <m:r>
          <m:rPr>
            <m:sty m:val="p"/>
          </m:rPr>
          <w:rPr>
            <w:rFonts w:ascii="Cambria Math" w:hAnsi="Cambria Math"/>
          </w:rPr>
          <m:t>NRR=</m:t>
        </m:r>
        <m:f>
          <m:fPr>
            <m:ctrlPr>
              <w:rPr>
                <w:rFonts w:ascii="Cambria Math" w:hAnsi="Cambria Math"/>
              </w:rPr>
            </m:ctrlPr>
          </m:fPr>
          <m:num>
            <m:sSub>
              <m:sSubPr>
                <m:ctrlPr>
                  <w:rPr>
                    <w:rFonts w:ascii="Cambria Math" w:hAnsi="Cambria Math"/>
                    <w:i/>
                    <w:iCs/>
                    <w:lang w:eastAsia="zh-CN"/>
                  </w:rPr>
                </m:ctrlPr>
              </m:sSubPr>
              <m:e>
                <m:r>
                  <w:rPr>
                    <w:rFonts w:ascii="Cambria Math" w:hAnsi="Cambria Math"/>
                    <w:lang w:eastAsia="zh-CN"/>
                  </w:rPr>
                  <m:t>V</m:t>
                </m:r>
              </m:e>
              <m:sub>
                <m:r>
                  <w:rPr>
                    <w:rFonts w:ascii="Cambria Math" w:hAnsi="Cambria Math"/>
                    <w:lang w:eastAsia="zh-CN"/>
                  </w:rPr>
                  <m:t>T</m:t>
                </m:r>
              </m:sub>
            </m:sSub>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in</m:t>
                </m:r>
              </m:sub>
            </m:sSub>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out</m:t>
                </m:r>
              </m:sub>
            </m:sSub>
            <m:r>
              <m:rPr>
                <m:sty m:val="p"/>
              </m:rPr>
              <w:rPr>
                <w:rFonts w:ascii="Cambria Math" w:hAnsi="Cambria Math"/>
                <w:lang w:eastAsia="zh-CN"/>
              </w:rPr>
              <m:t>)</m:t>
            </m:r>
          </m:num>
          <m:den>
            <m:sSub>
              <m:sSubPr>
                <m:ctrlPr>
                  <w:rPr>
                    <w:rFonts w:ascii="Cambria Math" w:hAnsi="Cambria Math"/>
                    <w:iCs/>
                    <w:lang w:eastAsia="zh-CN"/>
                  </w:rPr>
                </m:ctrlPr>
              </m:sSubPr>
              <m:e>
                <m:r>
                  <m:rPr>
                    <m:sty m:val="p"/>
                  </m:rPr>
                  <w:rPr>
                    <w:rFonts w:ascii="Cambria Math" w:hAnsi="Cambria Math"/>
                    <w:lang w:eastAsia="zh-CN"/>
                  </w:rPr>
                  <m:t>V</m:t>
                </m:r>
              </m:e>
              <m:sub>
                <m:r>
                  <m:rPr>
                    <m:sty m:val="p"/>
                  </m:rPr>
                  <w:rPr>
                    <w:rFonts w:ascii="Cambria Math" w:hAnsi="Cambria Math"/>
                    <w:lang w:eastAsia="zh-CN"/>
                  </w:rPr>
                  <m:t>BR</m:t>
                </m:r>
              </m:sub>
            </m:sSub>
            <m:r>
              <w:rPr>
                <w:rFonts w:ascii="Cambria Math" w:hAnsi="Cambria Math"/>
                <w:lang w:eastAsia="zh-CN"/>
              </w:rPr>
              <m:t>×t</m:t>
            </m:r>
          </m:den>
        </m:f>
      </m:oMath>
      <w:r w:rsidRPr="005D5858">
        <w:tab/>
        <w:t>(1)</w:t>
      </w:r>
    </w:p>
    <w:p w14:paraId="118A343C" w14:textId="77777777" w:rsidR="003D633D" w:rsidRPr="005D5858" w:rsidRDefault="003D633D" w:rsidP="0012374C">
      <w:pPr>
        <w:pStyle w:val="Displayedequation"/>
      </w:pPr>
      <w:r w:rsidRPr="005D5858">
        <w:tab/>
      </w:r>
      <m:oMath>
        <m:r>
          <m:rPr>
            <m:sty m:val="p"/>
          </m:rPr>
          <w:rPr>
            <w:rFonts w:ascii="Cambria Math" w:hAnsi="Cambria Math"/>
          </w:rPr>
          <m:t xml:space="preserve"> NRE=</m:t>
        </m:r>
        <m:f>
          <m:fPr>
            <m:ctrlPr>
              <w:rPr>
                <w:rFonts w:ascii="Cambria Math" w:hAnsi="Cambria Math"/>
              </w:rPr>
            </m:ctrlPr>
          </m:fPr>
          <m:num>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in</m:t>
                </m:r>
              </m:sub>
            </m:sSub>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out</m:t>
                </m:r>
              </m:sub>
            </m:sSub>
          </m:num>
          <m:den>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in</m:t>
                </m:r>
              </m:sub>
            </m:sSub>
          </m:den>
        </m:f>
      </m:oMath>
      <w:r w:rsidRPr="005D5858">
        <w:tab/>
        <w:t>(2)</w:t>
      </w:r>
    </w:p>
    <w:p w14:paraId="7E02A5D4" w14:textId="77777777" w:rsidR="003D633D" w:rsidRPr="005D5858" w:rsidRDefault="003D633D" w:rsidP="0012374C">
      <w:pPr>
        <w:pStyle w:val="Paragraph"/>
        <w:rPr>
          <w:lang w:eastAsia="zh-CN"/>
        </w:rPr>
      </w:pPr>
      <w:r w:rsidRPr="005D5858">
        <w:rPr>
          <w:lang w:eastAsia="zh-CN"/>
        </w:rPr>
        <w:t xml:space="preserve">Where </w:t>
      </w:r>
      <w:r w:rsidRPr="005D5858">
        <w:rPr>
          <w:i/>
          <w:lang w:eastAsia="zh-CN"/>
        </w:rPr>
        <w:t>V</w:t>
      </w:r>
      <w:r w:rsidRPr="005D5858">
        <w:rPr>
          <w:i/>
          <w:vertAlign w:val="subscript"/>
          <w:lang w:eastAsia="zh-CN"/>
        </w:rPr>
        <w:t>T</w:t>
      </w:r>
      <w:r w:rsidRPr="005D5858">
        <w:rPr>
          <w:lang w:eastAsia="zh-CN"/>
        </w:rPr>
        <w:t xml:space="preserve"> are influent water, </w:t>
      </w:r>
      <w:r w:rsidRPr="005D5858">
        <w:rPr>
          <w:i/>
          <w:lang w:eastAsia="zh-CN"/>
        </w:rPr>
        <w:t>N</w:t>
      </w:r>
      <w:r w:rsidRPr="005D5858">
        <w:rPr>
          <w:i/>
          <w:vertAlign w:val="subscript"/>
          <w:lang w:eastAsia="zh-CN"/>
        </w:rPr>
        <w:t>in</w:t>
      </w:r>
      <w:r w:rsidRPr="005D5858">
        <w:rPr>
          <w:lang w:eastAsia="zh-CN"/>
        </w:rPr>
        <w:t xml:space="preserve"> and </w:t>
      </w:r>
      <w:r w:rsidRPr="005D5858">
        <w:rPr>
          <w:i/>
          <w:lang w:eastAsia="zh-CN"/>
        </w:rPr>
        <w:t>N</w:t>
      </w:r>
      <w:r w:rsidRPr="005D5858">
        <w:rPr>
          <w:i/>
          <w:vertAlign w:val="subscript"/>
          <w:lang w:eastAsia="zh-CN"/>
        </w:rPr>
        <w:t>out</w:t>
      </w:r>
      <w:r w:rsidRPr="005D5858">
        <w:rPr>
          <w:lang w:eastAsia="zh-CN"/>
        </w:rPr>
        <w:t xml:space="preserve"> are the inflow and outflow nitrate concentrations (mg N L</w:t>
      </w:r>
      <w:r w:rsidRPr="005D5858">
        <w:rPr>
          <w:vertAlign w:val="superscript"/>
          <w:lang w:eastAsia="zh-CN"/>
        </w:rPr>
        <w:t>-1</w:t>
      </w:r>
      <w:r w:rsidRPr="005D5858">
        <w:rPr>
          <w:lang w:eastAsia="zh-CN"/>
        </w:rPr>
        <w:t>), V</w:t>
      </w:r>
      <w:r w:rsidRPr="005D5858">
        <w:rPr>
          <w:vertAlign w:val="subscript"/>
          <w:lang w:eastAsia="zh-CN"/>
        </w:rPr>
        <w:t>BR</w:t>
      </w:r>
      <w:r w:rsidRPr="005D5858">
        <w:rPr>
          <w:lang w:eastAsia="zh-CN"/>
        </w:rPr>
        <w:t xml:space="preserve"> is the total volume of the DNBR (m</w:t>
      </w:r>
      <w:r w:rsidRPr="005D5858">
        <w:rPr>
          <w:vertAlign w:val="superscript"/>
          <w:lang w:eastAsia="zh-CN"/>
        </w:rPr>
        <w:t>3</w:t>
      </w:r>
      <w:r w:rsidRPr="005D5858">
        <w:rPr>
          <w:lang w:eastAsia="zh-CN"/>
        </w:rPr>
        <w:t>), and</w:t>
      </w:r>
      <w:r w:rsidRPr="005D5858">
        <w:rPr>
          <w:i/>
          <w:lang w:eastAsia="zh-CN"/>
        </w:rPr>
        <w:t xml:space="preserve"> t</w:t>
      </w:r>
      <w:r w:rsidRPr="005D5858">
        <w:rPr>
          <w:lang w:eastAsia="zh-CN"/>
        </w:rPr>
        <w:t xml:space="preserve"> represents operation time (days).</w:t>
      </w:r>
    </w:p>
    <w:p w14:paraId="46A0B385" w14:textId="0F46F7EE" w:rsidR="003D633D" w:rsidRPr="005D5858" w:rsidRDefault="003D633D" w:rsidP="0012374C">
      <w:pPr>
        <w:pStyle w:val="Newparagraph"/>
        <w:ind w:firstLine="0"/>
        <w:rPr>
          <w:lang w:eastAsia="zh-CN"/>
        </w:rPr>
      </w:pPr>
      <w:r w:rsidRPr="005D5858">
        <w:rPr>
          <w:lang w:eastAsia="zh-CN"/>
        </w:rPr>
        <w:t xml:space="preserve">        Meta-analysis is a widely used tool to provide an indication of the comparable magnitude of differences in variables. in this case, the NNR and NNE aggregate from different studies </w:t>
      </w:r>
      <w:r w:rsidRPr="005D5858">
        <w:rPr>
          <w:lang w:eastAsia="zh-CN"/>
        </w:rPr>
        <w:fldChar w:fldCharType="begin"/>
      </w:r>
      <w:r w:rsidRPr="005D5858">
        <w:rPr>
          <w:lang w:eastAsia="zh-CN"/>
        </w:rPr>
        <w:instrText xml:space="preserve"> ADDIN EN.CITE &lt;EndNote&gt;&lt;Cite&gt;&lt;Author&gt;Addy&lt;/Author&gt;&lt;Year&gt;2016&lt;/Year&gt;&lt;RecNum&gt;8746&lt;/RecNum&gt;&lt;DisplayText&gt;(Addy et al. 2016)&lt;/DisplayText&gt;&lt;record&gt;&lt;rec-number&gt;8746&lt;/rec-number&gt;&lt;foreign-keys&gt;&lt;key app="EN" db-id="ptrrw550leexd5ex0x15ddpzffdaae0w00sr" timestamp="1592441233" guid="11475a1f-98c7-4436-a5d7-170c214220a3"&gt;8746&lt;/key&gt;&lt;/foreign-keys&gt;&lt;ref-type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rPr>
          <w:lang w:eastAsia="zh-CN"/>
        </w:rPr>
        <w:fldChar w:fldCharType="separate"/>
      </w:r>
      <w:r w:rsidRPr="005D5858">
        <w:rPr>
          <w:noProof/>
          <w:lang w:eastAsia="zh-CN"/>
        </w:rPr>
        <w:t>(Addy et al. 2016)</w:t>
      </w:r>
      <w:r w:rsidRPr="005D5858">
        <w:rPr>
          <w:lang w:eastAsia="zh-CN"/>
        </w:rPr>
        <w:fldChar w:fldCharType="end"/>
      </w:r>
      <w:r w:rsidRPr="005D5858">
        <w:rPr>
          <w:lang w:eastAsia="zh-CN"/>
        </w:rPr>
        <w:t xml:space="preserve">. </w:t>
      </w:r>
      <w:r w:rsidRPr="005D5858">
        <w:t xml:space="preserve">The effect size </w:t>
      </w:r>
      <w:r w:rsidRPr="005D5858">
        <w:rPr>
          <w:lang w:eastAsia="zh-CN"/>
        </w:rPr>
        <w:t xml:space="preserve">reflects the magnitude and direction of the treatment effect from each study </w:t>
      </w:r>
      <w:r w:rsidRPr="005D5858">
        <w:fldChar w:fldCharType="begin"/>
      </w:r>
      <w:r w:rsidRPr="005D5858">
        <w:instrText xml:space="preserve"> ADDIN EN.CITE &lt;EndNote&gt;&lt;Cite&gt;&lt;Author&gt;Israel&lt;/Author&gt;&lt;Year&gt;2011&lt;/Year&gt;&lt;RecNum&gt;9303&lt;/RecNum&gt;&lt;DisplayText&gt;(Israel and Richter 2011)&lt;/DisplayText&gt;&lt;record&gt;&lt;rec-number&gt;9303&lt;/rec-number&gt;&lt;foreign-keys&gt;&lt;key app="EN" db-id="ptrrw550leexd5ex0x15ddpzffdaae0w00sr" timestamp="1609792382" guid="eb77a506-7080-4faa-ae01-6e9afc629f65"&gt;9303&lt;/key&gt;&lt;/foreign-keys&gt;&lt;ref-type name="Journal Article"&gt;17&lt;/ref-type&gt;&lt;contributors&gt;&lt;authors&gt;&lt;author&gt;Israel, Heidi&lt;/author&gt;&lt;author&gt;Richter, Randy R&lt;/author&gt;&lt;/authors&gt;&lt;/contributors&gt;&lt;titles&gt;&lt;title&gt;A guide to understanding meta-analysis&lt;/title&gt;&lt;secondary-title&gt;journal of orthopaedic &amp;amp; sports physical therapy&lt;/secondary-title&gt;&lt;/titles&gt;&lt;periodical&gt;&lt;full-title&gt;journal of orthopaedic &amp;amp; sports physical therapy&lt;/full-title&gt;&lt;/periodical&gt;&lt;pages&gt;496-504&lt;/pages&gt;&lt;volume&gt;41&lt;/volume&gt;&lt;number&gt;7&lt;/number&gt;&lt;dates&gt;&lt;year&gt;2011&lt;/year&gt;&lt;/dates&gt;&lt;isbn&gt;0190-6011&lt;/isbn&gt;&lt;urls&gt;&lt;/urls&gt;&lt;electronic-resource-num&gt;https://www.jospt.org/doi/10.2519/jospt.2011.3333&lt;/electronic-resource-num&gt;&lt;/record&gt;&lt;/Cite&gt;&lt;/EndNote&gt;</w:instrText>
      </w:r>
      <w:r w:rsidRPr="005D5858">
        <w:fldChar w:fldCharType="separate"/>
      </w:r>
      <w:r w:rsidRPr="005D5858">
        <w:rPr>
          <w:noProof/>
        </w:rPr>
        <w:t>(Israel and Richter 2011)</w:t>
      </w:r>
      <w:r w:rsidRPr="005D5858">
        <w:fldChar w:fldCharType="end"/>
      </w:r>
      <w:r w:rsidRPr="005D5858">
        <w:rPr>
          <w:lang w:eastAsia="zh-CN"/>
        </w:rPr>
        <w:t xml:space="preserve">, </w:t>
      </w:r>
      <w:r w:rsidRPr="005D5858">
        <w:t>includ</w:t>
      </w:r>
      <w:r w:rsidRPr="005D5858">
        <w:rPr>
          <w:lang w:eastAsia="zh-CN"/>
        </w:rPr>
        <w:t xml:space="preserve">ing </w:t>
      </w:r>
      <w:r w:rsidRPr="005D5858">
        <w:t>odds ratio, relative risk, risk difference, weighted mean difference (WMD), and standardized mean difference (SMD)</w:t>
      </w:r>
      <w:r w:rsidRPr="005D5858">
        <w:rPr>
          <w:lang w:eastAsia="zh-CN"/>
        </w:rPr>
        <w:t xml:space="preserve"> </w:t>
      </w:r>
      <w:r w:rsidRPr="005D5858">
        <w:fldChar w:fldCharType="begin">
          <w:fldData xml:space="preserve">PEVuZE5vdGU+PENpdGU+PEF1dGhvcj5XYWxsYWNlPC9BdXRob3I+PFllYXI+MjAxNzwvWWVhcj48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</w:fldData>
        </w:fldChar>
      </w:r>
      <w:r w:rsidRPr="005D5858">
        <w:instrText xml:space="preserve"> ADDIN EN.CITE </w:instrText>
      </w:r>
      <w:r w:rsidRPr="005D5858">
        <w:fldChar w:fldCharType="begin">
          <w:fldData xml:space="preserve">PEVuZE5vdGU+PENpdGU+PEF1dGhvcj5XYWxsYWNlPC9BdXRob3I+PFllYXI+MjAxNzwvWWVhcj48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</w:fldData>
        </w:fldChar>
      </w:r>
      <w:r w:rsidRPr="005D5858">
        <w:instrText xml:space="preserve"> ADDIN EN.CITE.DATA </w:instrText>
      </w:r>
      <w:r w:rsidRPr="005D5858">
        <w:fldChar w:fldCharType="end"/>
      </w:r>
      <w:r w:rsidRPr="005D5858">
        <w:fldChar w:fldCharType="separate"/>
      </w:r>
      <w:r w:rsidRPr="005D5858">
        <w:rPr>
          <w:noProof/>
        </w:rPr>
        <w:t>(Lipsey and Wilson 2001; Wallace et al. 2017)</w:t>
      </w:r>
      <w:r w:rsidRPr="005D5858">
        <w:fldChar w:fldCharType="end"/>
      </w:r>
      <w:r w:rsidRPr="005D5858">
        <w:t>. In this study, we chose WMD as the effect size indicator because our data (NRR and NRE) were continuous variables with common units (g N m</w:t>
      </w:r>
      <w:r w:rsidRPr="005D5858">
        <w:rPr>
          <w:vertAlign w:val="superscript"/>
        </w:rPr>
        <w:t>-3</w:t>
      </w:r>
      <w:r w:rsidRPr="005D5858">
        <w:t xml:space="preserve"> d</w:t>
      </w:r>
      <w:r w:rsidRPr="005D5858">
        <w:rPr>
          <w:vertAlign w:val="superscript"/>
        </w:rPr>
        <w:t>-1</w:t>
      </w:r>
      <w:r w:rsidRPr="005D5858">
        <w:t xml:space="preserve"> or</w:t>
      </w:r>
      <w:r w:rsidR="00963CB6" w:rsidRPr="005D5858">
        <w:t xml:space="preserve"> </w:t>
      </w:r>
      <w:r w:rsidRPr="005D5858">
        <w:t xml:space="preserve">%). Thus, it was easier to interpret the findings using WMD (with units) compared to a unitless term, such as SMD </w:t>
      </w:r>
      <w:r w:rsidRPr="005D5858">
        <w:fldChar w:fldCharType="begin"/>
      </w:r>
      <w:r w:rsidRPr="005D5858">
        <w:instrText xml:space="preserve"> ADDIN EN.CITE &lt;EndNote&gt;&lt;Cite&gt;&lt;Author&gt;Israel&lt;/Author&gt;&lt;Year&gt;2011&lt;/Year&gt;&lt;RecNum&gt;9303&lt;/RecNum&gt;&lt;DisplayText&gt;(Israel and Richter 2011)&lt;/DisplayText&gt;&lt;record&gt;&lt;rec-number&gt;9303&lt;/rec-number&gt;&lt;foreign-keys&gt;&lt;key app="EN" db-id="ptrrw550leexd5ex0x15ddpzffdaae0w00sr" timestamp="1609792382" guid="eb77a506-7080-4faa-ae01-6e9afc629f65"&gt;9303&lt;/key&gt;&lt;/foreign-keys&gt;&lt;ref-type name="Journal Article"&gt;17&lt;/ref-type&gt;&lt;contributors&gt;&lt;authors&gt;&lt;author&gt;Israel, Heidi&lt;/author&gt;&lt;author&gt;Richter, Randy R&lt;/author&gt;&lt;/authors&gt;&lt;/contributors&gt;&lt;titles&gt;&lt;title&gt;A guide to understanding meta-analysis&lt;/title&gt;&lt;secondary-title&gt;journal of orthopaedic &amp;amp; sports physical therapy&lt;/secondary-title&gt;&lt;/titles&gt;&lt;periodical&gt;&lt;full-title&gt;journal of orthopaedic &amp;amp; sports physical therapy&lt;/full-title&gt;&lt;/periodical&gt;&lt;pages&gt;496-504&lt;/pages&gt;&lt;volume&gt;41&lt;/volume&gt;&lt;number&gt;7&lt;/number&gt;&lt;dates&gt;&lt;year&gt;2011&lt;/year&gt;&lt;/dates&gt;&lt;isbn&gt;0190-6011&lt;/isbn&gt;&lt;urls&gt;&lt;/urls&gt;&lt;electronic-resource-num&gt;https://www.jospt.org/doi/10.2519/jospt.2011.3333&lt;/electronic-resource-num&gt;&lt;/record&gt;&lt;/Cite&gt;&lt;/EndNote&gt;</w:instrText>
      </w:r>
      <w:r w:rsidRPr="005D5858">
        <w:fldChar w:fldCharType="separate"/>
      </w:r>
      <w:r w:rsidRPr="005D5858">
        <w:rPr>
          <w:noProof/>
        </w:rPr>
        <w:t>(Israel and Richter 2011)</w:t>
      </w:r>
      <w:r w:rsidRPr="005D5858">
        <w:fldChar w:fldCharType="end"/>
      </w:r>
      <w:r w:rsidRPr="005D5858">
        <w:t>. The WMD is based on three parameters: (i) mean value (</w:t>
      </w:r>
      <w:r w:rsidRPr="005D5858">
        <w:rPr>
          <w:lang w:eastAsia="zh-CN"/>
        </w:rPr>
        <w:t xml:space="preserve">mean </w:t>
      </w:r>
      <w:r w:rsidRPr="005D5858">
        <w:t>NRR and NRE), (ii) standard deviation (SD), and (iii) number of measurements (</w:t>
      </w:r>
      <w:r w:rsidRPr="005D5858">
        <w:rPr>
          <w:i/>
        </w:rPr>
        <w:t>n</w:t>
      </w:r>
      <w:r w:rsidRPr="005D5858">
        <w:t>)</w:t>
      </w:r>
      <w:r w:rsidRPr="005D5858">
        <w:rPr>
          <w:lang w:eastAsia="zh-CN"/>
        </w:rPr>
        <w:t xml:space="preserve">. The above information may also be obtained for control treatments </w:t>
      </w:r>
      <w:r w:rsidRPr="005D5858">
        <w:t>(</w:t>
      </w:r>
      <w:r w:rsidRPr="005D5858">
        <w:rPr>
          <w:lang w:eastAsia="zh-CN"/>
        </w:rPr>
        <w:t>NRR and NRE</w:t>
      </w:r>
      <w:r w:rsidRPr="005D5858">
        <w:t xml:space="preserve"> without a filling material in DNBR). </w:t>
      </w:r>
      <w:r w:rsidRPr="005D5858">
        <w:rPr>
          <w:lang w:eastAsia="zh-CN"/>
        </w:rPr>
        <w:t xml:space="preserve">However, </w:t>
      </w:r>
      <w:r w:rsidRPr="005D5858">
        <w:t>the data collected</w:t>
      </w:r>
      <w:r w:rsidRPr="005D5858">
        <w:rPr>
          <w:lang w:eastAsia="zh-CN"/>
        </w:rPr>
        <w:t xml:space="preserve"> from published articles</w:t>
      </w:r>
      <w:r w:rsidRPr="005D5858">
        <w:t xml:space="preserve"> did not always include control </w:t>
      </w:r>
      <w:r w:rsidRPr="005D5858">
        <w:rPr>
          <w:lang w:eastAsia="zh-CN"/>
        </w:rPr>
        <w:t>treatments</w:t>
      </w:r>
      <w:r w:rsidRPr="005D5858">
        <w:t xml:space="preserve">, so we </w:t>
      </w:r>
      <w:r w:rsidRPr="005D5858">
        <w:rPr>
          <w:lang w:eastAsia="zh-CN"/>
        </w:rPr>
        <w:t>set</w:t>
      </w:r>
      <w:r w:rsidRPr="005D5858">
        <w:t xml:space="preserve"> the </w:t>
      </w:r>
      <w:r w:rsidRPr="005D5858">
        <w:rPr>
          <w:lang w:eastAsia="zh-CN"/>
        </w:rPr>
        <w:t>value of</w:t>
      </w:r>
      <w:r w:rsidRPr="005D5858">
        <w:t xml:space="preserve"> </w:t>
      </w:r>
      <w:r w:rsidRPr="005D5858">
        <w:rPr>
          <w:lang w:eastAsia="zh-CN"/>
        </w:rPr>
        <w:t xml:space="preserve">our </w:t>
      </w:r>
      <w:r w:rsidRPr="005D5858">
        <w:t xml:space="preserve">control </w:t>
      </w:r>
      <w:r w:rsidRPr="005D5858">
        <w:rPr>
          <w:lang w:eastAsia="zh-CN"/>
        </w:rPr>
        <w:t>NRR</w:t>
      </w:r>
      <w:r w:rsidRPr="005D5858">
        <w:t xml:space="preserve"> (0.1 g N m</w:t>
      </w:r>
      <w:r w:rsidRPr="005D5858">
        <w:rPr>
          <w:vertAlign w:val="superscript"/>
        </w:rPr>
        <w:t>-3</w:t>
      </w:r>
      <w:r w:rsidRPr="005D5858">
        <w:t xml:space="preserve"> d</w:t>
      </w:r>
      <w:r w:rsidRPr="005D5858">
        <w:rPr>
          <w:vertAlign w:val="superscript"/>
        </w:rPr>
        <w:t>-1</w:t>
      </w:r>
      <w:r w:rsidRPr="005D5858">
        <w:t>; SD, 0.01)</w:t>
      </w:r>
      <w:r w:rsidRPr="005D5858">
        <w:rPr>
          <w:lang w:eastAsia="zh-CN"/>
        </w:rPr>
        <w:t xml:space="preserve"> after </w:t>
      </w:r>
      <w:r w:rsidRPr="005D5858">
        <w:fldChar w:fldCharType="begin"/>
      </w:r>
      <w:r w:rsidRPr="005D5858">
        <w:instrText xml:space="preserve"> ADDIN EN.CITE &lt;EndNote&gt;&lt;Cite AuthorYear="1"&gt;&lt;Author&gt;Addy&lt;/Author&gt;&lt;Year&gt;2016&lt;/Year&gt;&lt;RecNum&gt;6474&lt;/RecNum&gt;&lt;DisplayText&gt;&lt;style font="Times New Roman"&gt;Addy et al. (2016)&lt;/style&gt;&lt;/DisplayText&gt;&lt;record&gt;&lt;rec-number&gt;6474&lt;/rec-number&gt;&lt;foreign-keys&gt;&lt;key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Pr="005D5858">
        <w:rPr>
          <w:lang w:eastAsia="zh-CN"/>
        </w:rPr>
        <w:t>. Also,</w:t>
      </w:r>
      <w:r w:rsidRPr="005D5858">
        <w:t xml:space="preserve"> the control </w:t>
      </w:r>
      <w:r w:rsidRPr="005D5858">
        <w:rPr>
          <w:lang w:eastAsia="zh-CN"/>
        </w:rPr>
        <w:t>NRE was set at</w:t>
      </w:r>
      <w:r w:rsidRPr="005D5858">
        <w:t xml:space="preserve"> 1%; SD, 0.01</w:t>
      </w:r>
      <w:r w:rsidRPr="005D5858">
        <w:rPr>
          <w:lang w:eastAsia="zh-CN"/>
        </w:rPr>
        <w:t>.</w:t>
      </w:r>
    </w:p>
    <w:p w14:paraId="1E13D8C0" w14:textId="47695853" w:rsidR="003D633D" w:rsidRPr="005D5858" w:rsidRDefault="003D633D" w:rsidP="0012374C">
      <w:pPr>
        <w:pStyle w:val="Newparagraph"/>
        <w:ind w:firstLine="0"/>
        <w:rPr>
          <w:lang w:eastAsia="zh-CN"/>
        </w:rPr>
      </w:pPr>
      <w:r w:rsidRPr="005D5858">
        <w:lastRenderedPageBreak/>
        <w:t xml:space="preserve">        Each DNBR (wall, bed, laboratory column) is defined as one unit. Based on the database we established, we calculated the mean NRR and NRE values, the associated SD values, and </w:t>
      </w:r>
      <w:r w:rsidRPr="005D5858">
        <w:rPr>
          <w:i/>
        </w:rPr>
        <w:t xml:space="preserve">n </w:t>
      </w:r>
      <w:r w:rsidRPr="005D5858">
        <w:t xml:space="preserve">of each DNBR as a unit to </w:t>
      </w:r>
      <w:r w:rsidRPr="005D5858">
        <w:rPr>
          <w:lang w:eastAsia="zh-CN"/>
        </w:rPr>
        <w:t>make</w:t>
      </w:r>
      <w:r w:rsidRPr="005D5858">
        <w:t xml:space="preserve"> a meta-analysis. Then, </w:t>
      </w:r>
      <w:r w:rsidRPr="005D5858">
        <w:rPr>
          <w:lang w:eastAsia="zh-CN"/>
        </w:rPr>
        <w:t xml:space="preserve">filling materials categories were assigned </w:t>
      </w:r>
      <w:r w:rsidRPr="005D5858">
        <w:t>(</w:t>
      </w:r>
      <w:r w:rsidRPr="005D5858">
        <w:rPr>
          <w:lang w:eastAsia="zh-CN"/>
        </w:rPr>
        <w:t>Main groups, Non-natural Carbon, Natural Carbon, Auxiliary, Woodchip+, Wood Source</w:t>
      </w:r>
      <w:r w:rsidRPr="005D5858">
        <w:t>). The</w:t>
      </w:r>
      <w:r w:rsidRPr="005D5858">
        <w:rPr>
          <w:lang w:eastAsia="zh-CN"/>
        </w:rPr>
        <w:t xml:space="preserve"> C/N ratio of the media and scale effects were also noted. Previous</w:t>
      </w:r>
      <w:r w:rsidRPr="005D5858">
        <w:t xml:space="preserve"> studies have reported a wide range of C/N ratios for media, </w:t>
      </w:r>
      <w:r w:rsidRPr="005D5858">
        <w:rPr>
          <w:lang w:eastAsia="zh-CN"/>
        </w:rPr>
        <w:t xml:space="preserve">so </w:t>
      </w:r>
      <w:r w:rsidRPr="005D5858">
        <w:t>we classified the media C/N ratio into two categories, &gt;100 and &lt;100. To account for</w:t>
      </w:r>
      <w:r w:rsidRPr="005D5858">
        <w:rPr>
          <w:lang w:eastAsia="zh-CN"/>
        </w:rPr>
        <w:t xml:space="preserve"> scaling effects on NRR and NRE, the DNBR systems were also divided into the </w:t>
      </w:r>
      <w:r w:rsidRPr="005D5858">
        <w:t>lab- and field-scale categories</w:t>
      </w:r>
      <w:r w:rsidRPr="005D5858">
        <w:rPr>
          <w:lang w:eastAsia="zh-CN"/>
        </w:rPr>
        <w:t xml:space="preserve">. </w:t>
      </w:r>
      <w:r w:rsidR="00D43FD8" w:rsidRPr="005D5858">
        <w:rPr>
          <w:lang w:eastAsia="zh-CN"/>
        </w:rPr>
        <w:t xml:space="preserve">Details </w:t>
      </w:r>
      <w:r w:rsidRPr="005D5858">
        <w:rPr>
          <w:lang w:eastAsia="zh-CN"/>
        </w:rPr>
        <w:t>of the resulting groups and subgroups are summarized in Table 1</w:t>
      </w:r>
      <w:r w:rsidRPr="005D5858">
        <w:t xml:space="preserve">. </w:t>
      </w:r>
      <w:bookmarkStart w:id="249" w:name="OLE_LINK66"/>
      <w:r w:rsidRPr="005D5858">
        <w:rPr>
          <w:lang w:eastAsia="zh-CN"/>
        </w:rPr>
        <w:t xml:space="preserve">In addition, the lignocellulose index (LCI) was used as an indicator to describe C quality in natural C sources (e.g., woodchip). The LCI was calculated as </w:t>
      </w:r>
      <w:r w:rsidRPr="005D5858">
        <w:rPr>
          <w:lang w:eastAsia="zh-CN"/>
        </w:rPr>
        <w:fldChar w:fldCharType="begin"/>
      </w:r>
      <w:r w:rsidRPr="005D5858">
        <w:rPr>
          <w:lang w:eastAsia="zh-CN"/>
        </w:rPr>
        <w:instrText xml:space="preserve"> ADDIN EN.CITE &lt;EndNote&gt;&lt;Cite&gt;&lt;Author&gt;Feyereisen&lt;/Author&gt;&lt;Year&gt;2016&lt;/Year&gt;&lt;RecNum&gt;8742&lt;/RecNum&gt;&lt;DisplayText&gt;(Feyereisen et al. 2016)&lt;/DisplayText&gt;&lt;record&gt;&lt;rec-number&gt;8742&lt;/rec-number&gt;&lt;foreign-keys&gt;&lt;key app="EN" db-id="ptrrw550leexd5ex0x15ddpzffdaae0w00sr" timestamp="1592441233" guid="bbe380bb-4717-4222-a432-30caace0497b"&gt;8742&lt;/key&gt;&lt;/foreign-keys&gt;&lt;ref-type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lang w:eastAsia="zh-CN"/>
        </w:rPr>
        <w:fldChar w:fldCharType="separate"/>
      </w:r>
      <w:r w:rsidRPr="005D5858">
        <w:rPr>
          <w:noProof/>
          <w:lang w:eastAsia="zh-CN"/>
        </w:rPr>
        <w:t>(Feyereisen et al. 2016)</w:t>
      </w:r>
      <w:r w:rsidRPr="005D5858">
        <w:rPr>
          <w:lang w:eastAsia="zh-CN"/>
        </w:rPr>
        <w:fldChar w:fldCharType="end"/>
      </w:r>
      <w:r w:rsidRPr="005D5858">
        <w:rPr>
          <w:lang w:eastAsia="zh-CN"/>
        </w:rPr>
        <w:t>:</w:t>
      </w:r>
    </w:p>
    <w:p w14:paraId="7A6EF2A5" w14:textId="77777777" w:rsidR="003D633D" w:rsidRPr="005D5858" w:rsidRDefault="003D633D" w:rsidP="0012374C">
      <w:pPr>
        <w:pStyle w:val="Displayedequation"/>
      </w:pPr>
      <w:r w:rsidRPr="005D5858">
        <w:tab/>
      </w:r>
      <m:oMath>
        <m:r>
          <w:rPr>
            <w:rFonts w:ascii="Cambria Math" w:hAnsi="Cambria Math"/>
            <w:lang w:eastAsia="zh-CN"/>
          </w:rPr>
          <m:t xml:space="preserve"> LCI= </m:t>
        </m:r>
        <m:f>
          <m:fPr>
            <m:ctrlPr>
              <w:rPr>
                <w:rFonts w:ascii="Cambria Math" w:hAnsi="Cambria Math"/>
                <w:i/>
                <w:lang w:eastAsia="zh-CN"/>
              </w:rPr>
            </m:ctrlPr>
          </m:fPr>
          <m:num>
            <m:d>
              <m:dPr>
                <m:begChr m:val="["/>
                <m:endChr m:val="]"/>
                <m:ctrlPr>
                  <w:rPr>
                    <w:rFonts w:ascii="Cambria Math" w:hAnsi="Cambria Math"/>
                    <w:i/>
                    <w:lang w:eastAsia="zh-CN"/>
                  </w:rPr>
                </m:ctrlPr>
              </m:dPr>
              <m:e>
                <m:r>
                  <w:rPr>
                    <w:rFonts w:ascii="Cambria Math" w:hAnsi="Cambria Math"/>
                    <w:lang w:eastAsia="zh-CN"/>
                  </w:rPr>
                  <m:t>lignin</m:t>
                </m:r>
              </m:e>
            </m:d>
          </m:num>
          <m:den>
            <m:d>
              <m:dPr>
                <m:begChr m:val="["/>
                <m:endChr m:val="]"/>
                <m:ctrlPr>
                  <w:rPr>
                    <w:rFonts w:ascii="Cambria Math" w:hAnsi="Cambria Math"/>
                    <w:i/>
                    <w:lang w:eastAsia="zh-CN"/>
                  </w:rPr>
                </m:ctrlPr>
              </m:dPr>
              <m:e>
                <m:r>
                  <w:rPr>
                    <w:rFonts w:ascii="Cambria Math" w:hAnsi="Cambria Math"/>
                    <w:lang w:eastAsia="zh-CN"/>
                  </w:rPr>
                  <m:t>lignin</m:t>
                </m:r>
              </m:e>
            </m:d>
            <m:r>
              <w:rPr>
                <w:rFonts w:ascii="Cambria Math" w:hAnsi="Cambria Math"/>
                <w:lang w:eastAsia="zh-CN"/>
              </w:rPr>
              <m:t xml:space="preserve">+ </m:t>
            </m:r>
            <m:d>
              <m:dPr>
                <m:begChr m:val="["/>
                <m:endChr m:val="]"/>
                <m:ctrlPr>
                  <w:rPr>
                    <w:rFonts w:ascii="Cambria Math" w:hAnsi="Cambria Math"/>
                    <w:i/>
                    <w:lang w:eastAsia="zh-CN"/>
                  </w:rPr>
                </m:ctrlPr>
              </m:dPr>
              <m:e>
                <m:r>
                  <w:rPr>
                    <w:rFonts w:ascii="Cambria Math" w:hAnsi="Cambria Math"/>
                    <w:lang w:eastAsia="zh-CN"/>
                  </w:rPr>
                  <m:t>cellulose</m:t>
                </m:r>
              </m:e>
            </m:d>
          </m:den>
        </m:f>
      </m:oMath>
      <w:r w:rsidRPr="005D5858">
        <w:tab/>
        <w:t>(3)</w:t>
      </w:r>
    </w:p>
    <w:p w14:paraId="0D5FAD4A" w14:textId="77777777" w:rsidR="003D633D" w:rsidRPr="005D5858" w:rsidRDefault="003D633D" w:rsidP="0012374C">
      <w:pPr>
        <w:pStyle w:val="Paragraph"/>
      </w:pPr>
      <w:r w:rsidRPr="005D5858">
        <w:t>where the brackets represent % dry wt. composition.</w:t>
      </w:r>
    </w:p>
    <w:p w14:paraId="2A87A169" w14:textId="77777777" w:rsidR="003D633D" w:rsidRPr="005D5858" w:rsidRDefault="003D633D" w:rsidP="0012374C">
      <w:pPr>
        <w:pStyle w:val="Newparagraph"/>
        <w:rPr>
          <w:lang w:eastAsia="zh-CN"/>
        </w:rPr>
      </w:pPr>
      <w:r w:rsidRPr="005D5858">
        <w:t xml:space="preserve">We used a random-effects model, which accounts for the variation in methods between studies </w:t>
      </w:r>
      <w:bookmarkEnd w:id="249"/>
      <w:r w:rsidRPr="005D5858">
        <w:t xml:space="preserve">and sampling error within individual studies. The 95% confidence intervals (CIs) were corrected for bias and calculated by bootstrapping (sampling with replacement) with 999 iterations on the mean effect size. </w:t>
      </w:r>
      <w:r w:rsidRPr="005D5858">
        <w:rPr>
          <w:lang w:eastAsia="zh-CN"/>
        </w:rPr>
        <w:t>All</w:t>
      </w:r>
      <w:bookmarkStart w:id="250" w:name="_Toc31744141"/>
      <w:r w:rsidRPr="005D5858">
        <w:t xml:space="preserve"> meta-analysis was done by STATA (16, StataCorp, USA) software. Forest plots of our meta-analysis results were constructed in Microsoft Excel.</w:t>
      </w:r>
    </w:p>
    <w:p w14:paraId="30481575" w14:textId="77777777" w:rsidR="003D633D" w:rsidRPr="005D5858" w:rsidRDefault="003D633D" w:rsidP="0012374C">
      <w:pPr>
        <w:pStyle w:val="Heading2"/>
        <w:spacing w:after="240" w:line="480" w:lineRule="auto"/>
        <w:rPr>
          <w:rFonts w:ascii="Times New Roman" w:hAnsi="Times New Roman" w:cs="Times New Roman"/>
        </w:rPr>
      </w:pPr>
      <w:bookmarkStart w:id="251" w:name="_Toc73960213"/>
      <w:bookmarkStart w:id="252" w:name="_Toc74060503"/>
      <w:bookmarkStart w:id="253" w:name="_Toc74129937"/>
      <w:bookmarkStart w:id="254" w:name="_Toc74130279"/>
      <w:bookmarkStart w:id="255" w:name="_Toc74130571"/>
      <w:bookmarkStart w:id="256" w:name="_Toc79855155"/>
      <w:bookmarkEnd w:id="250"/>
      <w:r w:rsidRPr="005D5858">
        <w:rPr>
          <w:rFonts w:ascii="Times New Roman" w:hAnsi="Times New Roman" w:cs="Times New Roman"/>
        </w:rPr>
        <w:lastRenderedPageBreak/>
        <w:t>Results and Discussion</w:t>
      </w:r>
      <w:bookmarkEnd w:id="251"/>
      <w:bookmarkEnd w:id="252"/>
      <w:bookmarkEnd w:id="253"/>
      <w:bookmarkEnd w:id="254"/>
      <w:bookmarkEnd w:id="255"/>
      <w:bookmarkEnd w:id="256"/>
    </w:p>
    <w:p w14:paraId="586BFAF3" w14:textId="77777777" w:rsidR="003D633D" w:rsidRPr="005D5858" w:rsidRDefault="003D633D" w:rsidP="0012374C">
      <w:pPr>
        <w:pStyle w:val="Heading3"/>
        <w:spacing w:line="480" w:lineRule="auto"/>
        <w:rPr>
          <w:rFonts w:ascii="Times New Roman" w:hAnsi="Times New Roman" w:cs="Times New Roman"/>
          <w:lang w:eastAsia="zh-CN"/>
        </w:rPr>
      </w:pPr>
      <w:bookmarkStart w:id="257" w:name="_Toc73960214"/>
      <w:bookmarkStart w:id="258" w:name="_Toc74060504"/>
      <w:bookmarkStart w:id="259" w:name="_Toc74129938"/>
      <w:bookmarkStart w:id="260" w:name="_Toc74130280"/>
      <w:bookmarkStart w:id="261" w:name="_Toc74130572"/>
      <w:bookmarkStart w:id="262" w:name="_Toc79855156"/>
      <w:r w:rsidRPr="005D5858">
        <w:rPr>
          <w:rFonts w:ascii="Times New Roman" w:hAnsi="Times New Roman" w:cs="Times New Roman"/>
          <w:lang w:eastAsia="zh-CN"/>
        </w:rPr>
        <w:t>The performance of filling materials</w:t>
      </w:r>
      <w:bookmarkEnd w:id="257"/>
      <w:bookmarkEnd w:id="258"/>
      <w:bookmarkEnd w:id="259"/>
      <w:bookmarkEnd w:id="260"/>
      <w:bookmarkEnd w:id="261"/>
      <w:bookmarkEnd w:id="262"/>
    </w:p>
    <w:p w14:paraId="41872720" w14:textId="77777777" w:rsidR="003D633D" w:rsidRPr="005D5858" w:rsidRDefault="003D633D" w:rsidP="0012374C">
      <w:pPr>
        <w:spacing w:before="240" w:after="240" w:line="480" w:lineRule="auto"/>
        <w:rPr>
          <w:i/>
        </w:rPr>
      </w:pPr>
      <w:bookmarkStart w:id="263" w:name="_Toc74129939"/>
      <w:bookmarkStart w:id="264" w:name="_Toc74130281"/>
      <w:bookmarkStart w:id="265" w:name="_Toc74130573"/>
      <w:r w:rsidRPr="005D5858">
        <w:rPr>
          <w:i/>
        </w:rPr>
        <w:t>The relationship between NRE and NRR</w:t>
      </w:r>
      <w:bookmarkEnd w:id="263"/>
      <w:bookmarkEnd w:id="264"/>
      <w:bookmarkEnd w:id="265"/>
    </w:p>
    <w:p w14:paraId="78F4D136" w14:textId="4851A6C1" w:rsidR="003D633D" w:rsidRDefault="003D633D" w:rsidP="0012374C">
      <w:pPr>
        <w:pStyle w:val="Paragraph"/>
        <w:spacing w:before="0"/>
        <w:rPr>
          <w:lang w:eastAsia="zh-CN"/>
        </w:rPr>
      </w:pPr>
      <w:r w:rsidRPr="005D5858">
        <w:rPr>
          <w:lang w:eastAsia="zh-CN"/>
        </w:rPr>
        <w:t xml:space="preserve">        In general,</w:t>
      </w:r>
      <w:r w:rsidRPr="005D5858">
        <w:t xml:space="preserve"> </w:t>
      </w:r>
      <w:r w:rsidRPr="005D5858">
        <w:rPr>
          <w:lang w:eastAsia="zh-CN"/>
        </w:rPr>
        <w:t xml:space="preserve">NRR increased with increasing NRE as shown in Fig. </w:t>
      </w:r>
      <w:r w:rsidR="005F1FE8" w:rsidRPr="005D5858">
        <w:rPr>
          <w:lang w:eastAsia="zh-CN"/>
        </w:rPr>
        <w:t>1.</w:t>
      </w:r>
      <w:r w:rsidRPr="005D5858">
        <w:rPr>
          <w:lang w:eastAsia="zh-CN"/>
        </w:rPr>
        <w:t>4 (</w:t>
      </w:r>
      <w:r w:rsidRPr="005D5858">
        <w:rPr>
          <w:i/>
          <w:lang w:eastAsia="zh-CN"/>
        </w:rPr>
        <w:t>p</w:t>
      </w:r>
      <w:r w:rsidRPr="005D5858">
        <w:rPr>
          <w:lang w:eastAsia="zh-CN"/>
        </w:rPr>
        <w:t xml:space="preserve"> &lt; 0.05)</w:t>
      </w:r>
      <w:r w:rsidRPr="005D5858">
        <w:t xml:space="preserve">. </w:t>
      </w:r>
      <w:r w:rsidRPr="005D5858">
        <w:rPr>
          <w:lang w:eastAsia="zh-CN"/>
        </w:rPr>
        <w:t xml:space="preserve">But NRR showed a greater uncertainty when NRE ranged from 90 to 100%. The reason could be denitrification is limited by nitrate concentration in influent water, or hydraulic retention time is too high, resulting in a low NRR value. Specifically, influent nitrate concentration is widely reported as an enzyme-substrate for denitrifying bacteria </w:t>
      </w:r>
      <w:r w:rsidRPr="005D5858">
        <w:rPr>
          <w:lang w:eastAsia="zh-CN"/>
        </w:rPr>
        <w:fldChar w:fldCharType="begin">
          <w:fldData xml:space="preserve">PEVuZE5vdGU+PENpdGU+PEF1dGhvcj5Lb3VhbmRhPC9BdXRob3I+PFllYXI+MjAyMTwvWWVhcj48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</w:fldData>
        </w:fldChar>
      </w:r>
      <w:r w:rsidRPr="005D5858">
        <w:rPr>
          <w:lang w:eastAsia="zh-CN"/>
        </w:rPr>
        <w:instrText xml:space="preserve"> ADDIN EN.CITE </w:instrText>
      </w:r>
      <w:r w:rsidRPr="005D5858">
        <w:rPr>
          <w:lang w:eastAsia="zh-CN"/>
        </w:rPr>
        <w:fldChar w:fldCharType="begin">
          <w:fldData xml:space="preserve">PEVuZE5vdGU+PENpdGU+PEF1dGhvcj5Lb3VhbmRhPC9BdXRob3I+PFllYXI+MjAyMTwvWWVhcj48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(Halaburka et al. 2017; Kouanda and Hua 2021)</w:t>
      </w:r>
      <w:r w:rsidRPr="005D5858">
        <w:rPr>
          <w:lang w:eastAsia="zh-CN"/>
        </w:rPr>
        <w:fldChar w:fldCharType="end"/>
      </w:r>
      <w:r w:rsidRPr="005D5858">
        <w:rPr>
          <w:lang w:eastAsia="zh-CN"/>
        </w:rPr>
        <w:t xml:space="preserve">. Thus, lower nitrate loading will limit the denitrification process. Moreover, greater HRT will limit the amount of treating water but increasing the denitrification reaction time. Thus, most researchers reported that NRR decreased with increasing HRT </w:t>
      </w:r>
      <w:r w:rsidRPr="005D5858">
        <w:rPr>
          <w:lang w:eastAsia="zh-CN"/>
        </w:rPr>
        <w:fldChar w:fldCharType="begin"/>
      </w:r>
      <w:r w:rsidRPr="005D5858">
        <w:rPr>
          <w:lang w:eastAsia="zh-CN"/>
        </w:rPr>
        <w:instrText xml:space="preserve"> ADDIN EN.CITE &lt;EndNote&gt;&lt;Cite&gt;&lt;Author&gt;Lepine&lt;/Author&gt;&lt;Year&gt;2015&lt;/Year&gt;&lt;RecNum&gt;9482&lt;/RecNum&gt;&lt;DisplayText&gt;(Lepine et al. 2015)&lt;/DisplayText&gt;&lt;record&gt;&lt;rec-number&gt;9482&lt;/rec-number&gt;&lt;foreign-keys&gt;&lt;key app="EN" db-id="ptrrw550leexd5ex0x15ddpzffdaae0w00sr" timestamp="1617804471" guid="bc236593-cef5-47ab-9db4-f0c0772f0abe"&gt;9482&lt;/key&gt;&lt;/foreign-keys&gt;&lt;ref-type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lang w:eastAsia="zh-CN"/>
        </w:rPr>
        <w:fldChar w:fldCharType="separate"/>
      </w:r>
      <w:r w:rsidRPr="005D5858">
        <w:rPr>
          <w:noProof/>
          <w:lang w:eastAsia="zh-CN"/>
        </w:rPr>
        <w:t>(Lepine et al. 2015)</w:t>
      </w:r>
      <w:r w:rsidRPr="005D5858">
        <w:rPr>
          <w:lang w:eastAsia="zh-CN"/>
        </w:rPr>
        <w:fldChar w:fldCharType="end"/>
      </w:r>
      <w:r w:rsidRPr="005D5858">
        <w:rPr>
          <w:lang w:eastAsia="zh-CN"/>
        </w:rPr>
        <w:t xml:space="preserve">, but NRE increased with increasing HRT </w:t>
      </w:r>
      <w:r w:rsidRPr="005D5858">
        <w:rPr>
          <w:lang w:eastAsia="zh-CN"/>
        </w:rPr>
        <w:fldChar w:fldCharType="begin">
          <w:fldData xml:space="preserve">PEVuZE5vdGU+PENpdGU+PEF1dGhvcj5Ib292ZXI8L0F1dGhvcj48WWVhcj4yMDE1PC9ZZWFyPjxS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</w:fldData>
        </w:fldChar>
      </w:r>
      <w:r w:rsidRPr="005D5858">
        <w:rPr>
          <w:lang w:eastAsia="zh-CN"/>
        </w:rPr>
        <w:instrText xml:space="preserve"> ADDIN EN.CITE </w:instrText>
      </w:r>
      <w:r w:rsidRPr="005D5858">
        <w:rPr>
          <w:lang w:eastAsia="zh-CN"/>
        </w:rPr>
        <w:fldChar w:fldCharType="begin">
          <w:fldData xml:space="preserve">PEVuZE5vdGU+PENpdGU+PEF1dGhvcj5Ib292ZXI8L0F1dGhvcj48WWVhcj4yMDE1PC9ZZWFyPjxS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(Hoover et al. 2015; Lepine et al. 2015)</w:t>
      </w:r>
      <w:r w:rsidRPr="005D5858">
        <w:rPr>
          <w:lang w:eastAsia="zh-CN"/>
        </w:rPr>
        <w:fldChar w:fldCharType="end"/>
      </w:r>
      <w:r w:rsidRPr="005D5858">
        <w:t xml:space="preserve">. </w:t>
      </w:r>
      <w:r w:rsidRPr="005D5858">
        <w:rPr>
          <w:lang w:eastAsia="zh-CN"/>
        </w:rPr>
        <w:t xml:space="preserve">Up to now, NRR was </w:t>
      </w:r>
      <w:r w:rsidR="00632F81" w:rsidRPr="005D5858">
        <w:rPr>
          <w:lang w:eastAsia="zh-CN"/>
        </w:rPr>
        <w:t>reported more frequently</w:t>
      </w:r>
      <w:r w:rsidRPr="005D5858">
        <w:rPr>
          <w:lang w:eastAsia="zh-CN"/>
        </w:rPr>
        <w:t xml:space="preserve"> than NRE in DNBR studies because NRR considers the total mass of N removal in a specific unit volume and time. However, NRE is prone to describe the potential nitrate removal ability or percentage rather than nitrate mass in the DNBR system. Although NRR was advocated to replace NRE in the past few years </w:t>
      </w:r>
      <w:r w:rsidRPr="005D5858">
        <w:rPr>
          <w:lang w:eastAsia="zh-CN"/>
        </w:rPr>
        <w:fldChar w:fldCharType="begin"/>
      </w:r>
      <w:r w:rsidRPr="005D5858">
        <w:rPr>
          <w:lang w:eastAsia="zh-CN"/>
        </w:rPr>
        <w:instrText xml:space="preserve"> ADDIN EN.CITE &lt;EndNote&gt;&lt;Cite&gt;&lt;Author&gt;Addy&lt;/Author&gt;&lt;Year&gt;2016&lt;/Year&gt;&lt;RecNum&gt;8746&lt;/RecNum&gt;&lt;DisplayText&gt;(Addy et al. 2016)&lt;/DisplayText&gt;&lt;record&gt;&lt;rec-number&gt;8746&lt;/rec-number&gt;&lt;foreign-keys&gt;&lt;key app="EN" db-id="ptrrw550leexd5ex0x15ddpzffdaae0w00sr" timestamp="1592441233" guid="11475a1f-98c7-4436-a5d7-170c214220a3"&gt;8746&lt;/key&gt;&lt;/foreign-keys&gt;&lt;ref-type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rPr>
          <w:lang w:eastAsia="zh-CN"/>
        </w:rPr>
        <w:fldChar w:fldCharType="separate"/>
      </w:r>
      <w:r w:rsidRPr="005D5858">
        <w:rPr>
          <w:noProof/>
          <w:lang w:eastAsia="zh-CN"/>
        </w:rPr>
        <w:t>(Addy et al. 2016)</w:t>
      </w:r>
      <w:r w:rsidRPr="005D5858">
        <w:rPr>
          <w:lang w:eastAsia="zh-CN"/>
        </w:rPr>
        <w:fldChar w:fldCharType="end"/>
      </w:r>
      <w:r w:rsidRPr="005D5858">
        <w:rPr>
          <w:lang w:eastAsia="zh-CN"/>
        </w:rPr>
        <w:t>, we believe the two indicators (NRR &amp; NRE) can evaluate the performance of DNBR from different perspectives. Therefore, both indicators should be taken into account in future research.</w:t>
      </w:r>
    </w:p>
    <w:p w14:paraId="31141406" w14:textId="77777777" w:rsidR="00B944C2" w:rsidRDefault="00B944C2" w:rsidP="00B944C2">
      <w:pPr>
        <w:pStyle w:val="Newparagraph"/>
        <w:rPr>
          <w:lang w:eastAsia="zh-CN"/>
        </w:rPr>
      </w:pPr>
    </w:p>
    <w:p w14:paraId="6A50FCC0" w14:textId="77777777" w:rsidR="00B944C2" w:rsidRPr="00B944C2" w:rsidRDefault="00B944C2" w:rsidP="00B944C2">
      <w:pPr>
        <w:pStyle w:val="Newparagraph"/>
        <w:rPr>
          <w:lang w:eastAsia="zh-CN"/>
        </w:rPr>
      </w:pPr>
    </w:p>
    <w:p w14:paraId="630AF59B" w14:textId="77777777" w:rsidR="003D633D" w:rsidRPr="005D5858" w:rsidRDefault="003D633D" w:rsidP="0012374C">
      <w:pPr>
        <w:spacing w:before="240" w:after="240" w:line="480" w:lineRule="auto"/>
        <w:rPr>
          <w:i/>
        </w:rPr>
      </w:pPr>
      <w:bookmarkStart w:id="266" w:name="_Toc72322117"/>
      <w:bookmarkStart w:id="267" w:name="_Toc74129940"/>
      <w:bookmarkStart w:id="268" w:name="_Toc74130282"/>
      <w:bookmarkStart w:id="269" w:name="_Toc74130574"/>
      <w:r w:rsidRPr="005D5858">
        <w:rPr>
          <w:i/>
        </w:rPr>
        <w:lastRenderedPageBreak/>
        <w:t>Nitrate removal by main groups</w:t>
      </w:r>
      <w:bookmarkEnd w:id="266"/>
      <w:bookmarkEnd w:id="267"/>
      <w:bookmarkEnd w:id="268"/>
      <w:bookmarkEnd w:id="269"/>
    </w:p>
    <w:p w14:paraId="367D3837" w14:textId="108E0119" w:rsidR="003D633D" w:rsidRPr="005D5858" w:rsidRDefault="003D633D" w:rsidP="0012374C">
      <w:pPr>
        <w:pStyle w:val="Paragraph"/>
        <w:spacing w:before="0"/>
        <w:rPr>
          <w:lang w:eastAsia="zh-CN"/>
        </w:rPr>
      </w:pPr>
      <w:bookmarkStart w:id="270" w:name="OLE_LINK43"/>
      <w:r w:rsidRPr="005D5858">
        <w:t xml:space="preserve">        The </w:t>
      </w:r>
      <w:r w:rsidRPr="005D5858">
        <w:rPr>
          <w:lang w:eastAsia="zh-CN"/>
        </w:rPr>
        <w:t>N</w:t>
      </w:r>
      <w:r w:rsidRPr="005D5858">
        <w:t>RR effect sizes were ranked in order of magnitude as N</w:t>
      </w:r>
      <w:r w:rsidRPr="005D5858">
        <w:rPr>
          <w:lang w:eastAsia="zh-CN"/>
        </w:rPr>
        <w:t>N</w:t>
      </w:r>
      <w:r w:rsidRPr="005D5858">
        <w:t>C (</w:t>
      </w:r>
      <w:r w:rsidRPr="005D5858">
        <w:rPr>
          <w:lang w:eastAsia="zh-CN"/>
        </w:rPr>
        <w:t>329.45</w:t>
      </w:r>
      <w:r w:rsidRPr="005D5858">
        <w:t xml:space="preserve">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 xml:space="preserve">MM (11.3 </w:t>
      </w:r>
      <w:bookmarkStart w:id="271" w:name="OLE_LINK94"/>
      <w:bookmarkStart w:id="272" w:name="OLE_LINK97"/>
      <w:r w:rsidRPr="005D5858">
        <w:t>g N m</w:t>
      </w:r>
      <w:r w:rsidRPr="005D5858">
        <w:rPr>
          <w:vertAlign w:val="superscript"/>
        </w:rPr>
        <w:t>-3</w:t>
      </w:r>
      <w:r w:rsidRPr="005D5858">
        <w:t xml:space="preserve"> d</w:t>
      </w:r>
      <w:r w:rsidRPr="005D5858">
        <w:rPr>
          <w:vertAlign w:val="superscript"/>
        </w:rPr>
        <w:t>-1</w:t>
      </w:r>
      <w:bookmarkEnd w:id="271"/>
      <w:bookmarkEnd w:id="272"/>
      <w:r w:rsidRPr="005D5858">
        <w:t>)</w:t>
      </w:r>
      <w:r w:rsidRPr="005D5858">
        <w:rPr>
          <w:lang w:eastAsia="zh-CN"/>
        </w:rPr>
        <w:t xml:space="preserve"> </w:t>
      </w:r>
      <w:r w:rsidRPr="005D5858">
        <w:t>&gt;</w:t>
      </w:r>
      <w:r w:rsidRPr="005D5858">
        <w:rPr>
          <w:lang w:eastAsia="zh-CN"/>
        </w:rPr>
        <w:t xml:space="preserve"> </w:t>
      </w:r>
      <w:r w:rsidRPr="005D5858">
        <w:t xml:space="preserve">NC (7.89 </w:t>
      </w:r>
      <w:bookmarkStart w:id="273" w:name="OLE_LINK100"/>
      <w:bookmarkStart w:id="274" w:name="OLE_LINK101"/>
      <w:r w:rsidRPr="005D5858">
        <w:t>g N m</w:t>
      </w:r>
      <w:r w:rsidRPr="005D5858">
        <w:rPr>
          <w:vertAlign w:val="superscript"/>
        </w:rPr>
        <w:t>-3</w:t>
      </w:r>
      <w:r w:rsidRPr="005D5858">
        <w:t xml:space="preserve"> d</w:t>
      </w:r>
      <w:r w:rsidRPr="005D5858">
        <w:rPr>
          <w:vertAlign w:val="superscript"/>
        </w:rPr>
        <w:t>-1</w:t>
      </w:r>
      <w:bookmarkEnd w:id="273"/>
      <w:bookmarkEnd w:id="274"/>
      <w:r w:rsidRPr="005D5858">
        <w:t>)</w:t>
      </w:r>
      <w:r w:rsidRPr="005D5858">
        <w:rPr>
          <w:lang w:eastAsia="zh-CN"/>
        </w:rPr>
        <w:t xml:space="preserve"> </w:t>
      </w:r>
      <w:r w:rsidRPr="005D5858">
        <w:t>&gt;</w:t>
      </w:r>
      <w:r w:rsidRPr="005D5858">
        <w:rPr>
          <w:lang w:eastAsia="zh-CN"/>
        </w:rPr>
        <w:t xml:space="preserve"> </w:t>
      </w:r>
      <w:r w:rsidRPr="005D5858">
        <w:t>IM (5.46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Soil (1.09 g N m</w:t>
      </w:r>
      <w:r w:rsidRPr="005D5858">
        <w:rPr>
          <w:vertAlign w:val="superscript"/>
        </w:rPr>
        <w:t>-3</w:t>
      </w:r>
      <w:r w:rsidRPr="005D5858">
        <w:t xml:space="preserve"> d</w:t>
      </w:r>
      <w:r w:rsidRPr="005D5858">
        <w:rPr>
          <w:vertAlign w:val="superscript"/>
        </w:rPr>
        <w:t>-1</w:t>
      </w:r>
      <w:r w:rsidRPr="005D5858">
        <w:t xml:space="preserve">) (Fig. </w:t>
      </w:r>
      <w:r w:rsidR="005F1FE8" w:rsidRPr="005D5858">
        <w:t>1.</w:t>
      </w:r>
      <w:r w:rsidRPr="005D5858">
        <w:rPr>
          <w:lang w:eastAsia="zh-CN"/>
        </w:rPr>
        <w:t>5</w:t>
      </w:r>
      <w:r w:rsidRPr="005D5858">
        <w:t>a).</w:t>
      </w:r>
      <w:bookmarkStart w:id="275" w:name="OLE_LINK31"/>
      <w:r w:rsidRPr="005D5858">
        <w:t xml:space="preserve"> For NRE, the ranking order as NNC (78%)</w:t>
      </w:r>
      <w:r w:rsidRPr="005D5858">
        <w:rPr>
          <w:lang w:eastAsia="zh-CN"/>
        </w:rPr>
        <w:t xml:space="preserve"> </w:t>
      </w:r>
      <w:r w:rsidRPr="005D5858">
        <w:t>&gt;</w:t>
      </w:r>
      <w:r w:rsidRPr="005D5858">
        <w:rPr>
          <w:lang w:eastAsia="zh-CN"/>
        </w:rPr>
        <w:t xml:space="preserve"> </w:t>
      </w:r>
      <w:r w:rsidRPr="005D5858">
        <w:t>IM (75%)</w:t>
      </w:r>
      <w:r w:rsidRPr="005D5858">
        <w:rPr>
          <w:lang w:eastAsia="zh-CN"/>
        </w:rPr>
        <w:t xml:space="preserve"> </w:t>
      </w:r>
      <w:r w:rsidRPr="005D5858">
        <w:t>&gt;</w:t>
      </w:r>
      <w:r w:rsidRPr="005D5858">
        <w:rPr>
          <w:lang w:eastAsia="zh-CN"/>
        </w:rPr>
        <w:t xml:space="preserve"> </w:t>
      </w:r>
      <w:r w:rsidRPr="005D5858">
        <w:t>NC (59%)</w:t>
      </w:r>
      <w:r w:rsidRPr="005D5858">
        <w:rPr>
          <w:lang w:eastAsia="zh-CN"/>
        </w:rPr>
        <w:t xml:space="preserve"> </w:t>
      </w:r>
      <w:r w:rsidRPr="005D5858">
        <w:t>&gt;</w:t>
      </w:r>
      <w:r w:rsidRPr="005D5858">
        <w:rPr>
          <w:lang w:eastAsia="zh-CN"/>
        </w:rPr>
        <w:t xml:space="preserve"> </w:t>
      </w:r>
      <w:r w:rsidRPr="005D5858">
        <w:t>MM (57%)</w:t>
      </w:r>
      <w:r w:rsidRPr="005D5858">
        <w:rPr>
          <w:lang w:eastAsia="zh-CN"/>
        </w:rPr>
        <w:t xml:space="preserve"> </w:t>
      </w:r>
      <w:r w:rsidRPr="005D5858">
        <w:t>&gt;</w:t>
      </w:r>
      <w:r w:rsidRPr="005D5858">
        <w:rPr>
          <w:lang w:eastAsia="zh-CN"/>
        </w:rPr>
        <w:t xml:space="preserve"> </w:t>
      </w:r>
      <w:r w:rsidRPr="005D5858">
        <w:t xml:space="preserve">Soil (27%). </w:t>
      </w:r>
      <w:bookmarkEnd w:id="275"/>
      <w:r w:rsidRPr="005D5858">
        <w:rPr>
          <w:lang w:eastAsia="zh-CN"/>
        </w:rPr>
        <w:t>The overall</w:t>
      </w:r>
      <w:r w:rsidRPr="005D5858">
        <w:t xml:space="preserve"> </w:t>
      </w:r>
      <w:r w:rsidRPr="005D5858">
        <w:rPr>
          <w:lang w:eastAsia="zh-CN"/>
        </w:rPr>
        <w:t>mean</w:t>
      </w:r>
      <w:r w:rsidRPr="005D5858">
        <w:t xml:space="preserve"> NRR and NRE for the fill material groups was 9.27 g N m</w:t>
      </w:r>
      <w:r w:rsidRPr="005D5858">
        <w:rPr>
          <w:vertAlign w:val="superscript"/>
        </w:rPr>
        <w:t>-3</w:t>
      </w:r>
      <w:r w:rsidRPr="005D5858">
        <w:t xml:space="preserve"> d</w:t>
      </w:r>
      <w:r w:rsidRPr="005D5858">
        <w:rPr>
          <w:vertAlign w:val="superscript"/>
        </w:rPr>
        <w:t>-1</w:t>
      </w:r>
      <w:r w:rsidRPr="005D5858">
        <w:t xml:space="preserve"> and 59%. </w:t>
      </w:r>
    </w:p>
    <w:p w14:paraId="7CE267F3" w14:textId="77777777" w:rsidR="003D633D" w:rsidRPr="005D5858" w:rsidRDefault="003D633D" w:rsidP="0012374C">
      <w:pPr>
        <w:pStyle w:val="Newparagraph"/>
        <w:ind w:firstLine="0"/>
        <w:rPr>
          <w:lang w:eastAsia="zh-CN"/>
        </w:rPr>
      </w:pPr>
      <w:r w:rsidRPr="005D5858">
        <w:t xml:space="preserve">        The NNC </w:t>
      </w:r>
      <w:r w:rsidRPr="005D5858">
        <w:rPr>
          <w:lang w:eastAsia="zh-CN"/>
        </w:rPr>
        <w:t>media</w:t>
      </w:r>
      <w:r w:rsidRPr="005D5858">
        <w:t xml:space="preserve"> </w:t>
      </w:r>
      <w:r w:rsidRPr="005D5858">
        <w:rPr>
          <w:lang w:eastAsia="zh-CN"/>
        </w:rPr>
        <w:t>showed</w:t>
      </w:r>
      <w:r w:rsidRPr="005D5858">
        <w:t xml:space="preserve"> the </w:t>
      </w:r>
      <w:r w:rsidRPr="005D5858">
        <w:rPr>
          <w:lang w:eastAsia="zh-CN"/>
        </w:rPr>
        <w:t>greatest</w:t>
      </w:r>
      <w:r w:rsidRPr="005D5858">
        <w:t xml:space="preserve"> NRR and NRE because NNC contains biodegradable polymers, which are easier to decompose than the C in the NC group, which contains a large number of </w:t>
      </w:r>
      <w:r w:rsidRPr="005D5858">
        <w:rPr>
          <w:lang w:eastAsia="zh-CN"/>
        </w:rPr>
        <w:t>recalcitrant C substances</w:t>
      </w:r>
      <w:r w:rsidRPr="005D5858">
        <w:t xml:space="preserve">. </w:t>
      </w:r>
      <w:r w:rsidRPr="005D5858">
        <w:rPr>
          <w:lang w:eastAsia="zh-CN"/>
        </w:rPr>
        <w:t xml:space="preserve">In addition, biodegradable polymers were applied for concentrated nitrate-laden water, such as recirculated aquaculture systems </w:t>
      </w:r>
      <w:r w:rsidRPr="005D5858">
        <w:rPr>
          <w:lang w:eastAsia="zh-CN"/>
        </w:rPr>
        <w:fldChar w:fldCharType="begin"/>
      </w:r>
      <w:r w:rsidRPr="005D5858">
        <w:rPr>
          <w:lang w:eastAsia="zh-CN"/>
        </w:rPr>
        <w:instrText xml:space="preserve"> ADDIN EN.CITE &lt;EndNote&gt;&lt;Cite&gt;&lt;Author&gt;Boley&lt;/Author&gt;&lt;Year&gt;2000&lt;/Year&gt;&lt;RecNum&gt;7355&lt;/RecNum&gt;&lt;DisplayText&gt;(Boley et al. 2000)&lt;/DisplayText&gt;&lt;record&gt;&lt;rec-number&gt;7355&lt;/rec-number&gt;&lt;foreign-keys&gt;&lt;key app="EN" db-id="ptrrw550leexd5ex0x15ddpzffdaae0w00sr" timestamp="1587956108" guid="aeecc383-97f2-4af9-95e6-13165227f3fa"&gt;7355&lt;/key&gt;&lt;/foreign-keys&gt;&lt;ref-type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lang w:eastAsia="zh-CN"/>
        </w:rPr>
        <w:fldChar w:fldCharType="separate"/>
      </w:r>
      <w:r w:rsidRPr="005D5858">
        <w:rPr>
          <w:noProof/>
          <w:lang w:eastAsia="zh-CN"/>
        </w:rPr>
        <w:t>(Boley et al. 2000)</w:t>
      </w:r>
      <w:r w:rsidRPr="005D5858">
        <w:rPr>
          <w:lang w:eastAsia="zh-CN"/>
        </w:rPr>
        <w:fldChar w:fldCharType="end"/>
      </w:r>
      <w:r w:rsidRPr="005D5858">
        <w:rPr>
          <w:lang w:eastAsia="zh-CN"/>
        </w:rPr>
        <w:t xml:space="preserve"> and wastewater </w:t>
      </w:r>
      <w:r w:rsidRPr="005D5858">
        <w:rPr>
          <w:lang w:eastAsia="zh-CN"/>
        </w:rPr>
        <w:fldChar w:fldCharType="begin"/>
      </w:r>
      <w:r w:rsidRPr="005D5858">
        <w:rPr>
          <w:lang w:eastAsia="zh-CN"/>
        </w:rPr>
        <w:instrText xml:space="preserve"> ADDIN EN.CITE &lt;EndNote&gt;&lt;Cite&gt;&lt;Author&gt;Walters&lt;/Author&gt;&lt;Year&gt;2009&lt;/Year&gt;&lt;RecNum&gt;7357&lt;/RecNum&gt;&lt;DisplayText&gt;(Walters et al. 2009)&lt;/DisplayText&gt;&lt;record&gt;&lt;rec-number&gt;7357&lt;/rec-number&gt;&lt;foreign-keys&gt;&lt;key app="EN" db-id="ptrrw550leexd5ex0x15ddpzffdaae0w00sr" timestamp="1587956151" guid="320a3d91-b8f9-4e2f-bb22-92a1df32870e"&gt;7357&lt;/key&gt;&lt;/foreign-keys&gt;&lt;ref-type name="Journal Article"&gt;17&lt;/ref-type&gt;&lt;contributors&gt;&lt;authors&gt;&lt;author&gt;Walters, Evelyn&lt;/author&gt;&lt;author&gt;Hille, Andrea&lt;/author&gt;&lt;author&gt;He, Mei&lt;/author&gt;&lt;author&gt;Ochmann, Clemens&lt;/author&gt;&lt;author&gt;Horn, Harald&lt;/author&gt;&lt;/authors&gt;&lt;/contributors&gt;&lt;titles&gt;&lt;title&gt;Simultaneous nitrification/denitrification in a biofilm airlift suspension (BAS) reactor with biodegradable carrier material&lt;/title&gt;&lt;secondary-title&gt;Water Research&lt;/secondary-title&gt;&lt;/titles&gt;&lt;periodical&gt;&lt;full-title&gt;Water Research&lt;/full-title&gt;&lt;abbr-1&gt;Water Res.&lt;/abbr-1&gt;&lt;/periodical&gt;&lt;pages&gt;4461-4468&lt;/pages&gt;&lt;volume&gt;43&lt;/volume&gt;&lt;number&gt;18&lt;/number&gt;&lt;keywords&gt;&lt;keyword&gt;Biofilm&lt;/keyword&gt;&lt;keyword&gt;Airlift reactor&lt;/keyword&gt;&lt;keyword&gt;Biocompound carrier&lt;/keyword&gt;&lt;keyword&gt;Simultaneous nitrification/denitrification&lt;/keyword&gt;&lt;keyword&gt;CLSM&lt;/keyword&gt;&lt;/keywords&gt;&lt;dates&gt;&lt;year&gt;2009&lt;/year&gt;&lt;pub-dates&gt;&lt;date&gt;2009/10/01/&lt;/date&gt;&lt;/pub-dates&gt;&lt;/dates&gt;&lt;isbn&gt;0043-1354&lt;/isbn&gt;&lt;urls&gt;&lt;related-urls&gt;&lt;url&gt;http://www.sciencedirect.com/science/article/pii/S0043135409004643&lt;/url&gt;&lt;/related-urls&gt;&lt;/urls&gt;&lt;electronic-resource-num&gt;https://doi.org/10.1016/j.watres.2009.07.005&lt;/electronic-resource-num&gt;&lt;/record&gt;&lt;/Cite&gt;&lt;/EndNote&gt;</w:instrText>
      </w:r>
      <w:r w:rsidRPr="005D5858">
        <w:rPr>
          <w:lang w:eastAsia="zh-CN"/>
        </w:rPr>
        <w:fldChar w:fldCharType="separate"/>
      </w:r>
      <w:r w:rsidRPr="005D5858">
        <w:rPr>
          <w:noProof/>
          <w:lang w:eastAsia="zh-CN"/>
        </w:rPr>
        <w:t>(Walters et al. 2009)</w:t>
      </w:r>
      <w:r w:rsidRPr="005D5858">
        <w:rPr>
          <w:lang w:eastAsia="zh-CN"/>
        </w:rPr>
        <w:fldChar w:fldCharType="end"/>
      </w:r>
      <w:r w:rsidRPr="005D5858">
        <w:rPr>
          <w:lang w:eastAsia="zh-CN"/>
        </w:rPr>
        <w:t>. Therefore, a much greater NRR was showed than other fill materials. Conversely</w:t>
      </w:r>
      <w:r w:rsidRPr="005D5858">
        <w:t xml:space="preserve">, the </w:t>
      </w:r>
      <w:r w:rsidRPr="005D5858">
        <w:rPr>
          <w:lang w:eastAsia="zh-CN"/>
        </w:rPr>
        <w:t>s</w:t>
      </w:r>
      <w:r w:rsidRPr="005D5858">
        <w:t xml:space="preserve">oil </w:t>
      </w:r>
      <w:r w:rsidRPr="005D5858">
        <w:rPr>
          <w:lang w:eastAsia="zh-CN"/>
        </w:rPr>
        <w:t xml:space="preserve">had </w:t>
      </w:r>
      <w:r w:rsidRPr="005D5858">
        <w:t xml:space="preserve">the lowest NRR and NRE values. </w:t>
      </w:r>
      <w:r w:rsidRPr="005D5858">
        <w:rPr>
          <w:lang w:eastAsia="zh-CN"/>
        </w:rPr>
        <w:t xml:space="preserve">In most cases, the </w:t>
      </w:r>
      <w:r w:rsidRPr="005D5858">
        <w:t xml:space="preserve">soil is a mixture of material with natural organic </w:t>
      </w:r>
      <w:r w:rsidRPr="005D5858">
        <w:rPr>
          <w:lang w:eastAsia="zh-CN"/>
        </w:rPr>
        <w:t>C</w:t>
      </w:r>
      <w:r w:rsidRPr="005D5858">
        <w:t xml:space="preserve"> in the DNBRs, and soil contains a large number of microorganisms that can be treated as a microbial inoculation. </w:t>
      </w:r>
      <w:r w:rsidRPr="005D5858">
        <w:rPr>
          <w:lang w:eastAsia="zh-CN"/>
        </w:rPr>
        <w:t>Even though NNC showed a very large NRR than other groups, it had a large variance which was mainly attributed to the biodegradable polymers were reported with a high value.</w:t>
      </w:r>
    </w:p>
    <w:p w14:paraId="14BACA8B" w14:textId="77777777" w:rsidR="003D633D" w:rsidRPr="005D5858" w:rsidRDefault="003D633D" w:rsidP="0012374C">
      <w:pPr>
        <w:spacing w:before="240" w:after="240" w:line="480" w:lineRule="auto"/>
        <w:rPr>
          <w:i/>
        </w:rPr>
      </w:pPr>
      <w:bookmarkStart w:id="276" w:name="_Toc72322118"/>
      <w:bookmarkStart w:id="277" w:name="_Toc74129941"/>
      <w:bookmarkStart w:id="278" w:name="_Toc74130283"/>
      <w:bookmarkStart w:id="279" w:name="_Toc74130575"/>
      <w:bookmarkEnd w:id="270"/>
      <w:r w:rsidRPr="005D5858">
        <w:rPr>
          <w:i/>
        </w:rPr>
        <w:t>Nitrate removal by non-natural carbon materials</w:t>
      </w:r>
      <w:bookmarkEnd w:id="276"/>
      <w:bookmarkEnd w:id="277"/>
      <w:bookmarkEnd w:id="278"/>
      <w:bookmarkEnd w:id="279"/>
    </w:p>
    <w:p w14:paraId="5CF8F44F" w14:textId="0899FAD9" w:rsidR="003D633D" w:rsidRPr="005D5858" w:rsidRDefault="003D633D" w:rsidP="0012374C">
      <w:pPr>
        <w:pStyle w:val="Paragraph"/>
        <w:spacing w:before="0"/>
        <w:rPr>
          <w:lang w:eastAsia="zh-CN"/>
        </w:rPr>
      </w:pPr>
      <w:r w:rsidRPr="005D5858">
        <w:t xml:space="preserve">        In terms of NNC, </w:t>
      </w:r>
      <w:r w:rsidRPr="005D5858">
        <w:rPr>
          <w:lang w:eastAsia="zh-CN"/>
        </w:rPr>
        <w:t xml:space="preserve">biodegradable polymers presented a very high NRR than waste and by-products of NNC (Fig. </w:t>
      </w:r>
      <w:r w:rsidR="005F1FE8" w:rsidRPr="005D5858">
        <w:rPr>
          <w:lang w:eastAsia="zh-CN"/>
        </w:rPr>
        <w:t>1.</w:t>
      </w:r>
      <w:r w:rsidRPr="005D5858">
        <w:rPr>
          <w:lang w:eastAsia="zh-CN"/>
        </w:rPr>
        <w:t>5c). On the contrary</w:t>
      </w:r>
      <w:r w:rsidRPr="005D5858">
        <w:t xml:space="preserve">, </w:t>
      </w:r>
      <w:r w:rsidRPr="005D5858">
        <w:rPr>
          <w:lang w:eastAsia="zh-CN"/>
        </w:rPr>
        <w:t>waste and by-product showed a greater</w:t>
      </w:r>
      <w:r w:rsidRPr="005D5858">
        <w:t xml:space="preserve"> NRE </w:t>
      </w:r>
      <w:r w:rsidRPr="005D5858">
        <w:rPr>
          <w:lang w:eastAsia="zh-CN"/>
        </w:rPr>
        <w:t xml:space="preserve">than the biodegradable polymers (Fig. </w:t>
      </w:r>
      <w:r w:rsidR="005F1FE8" w:rsidRPr="005D5858">
        <w:rPr>
          <w:lang w:eastAsia="zh-CN"/>
        </w:rPr>
        <w:t>1.</w:t>
      </w:r>
      <w:r w:rsidRPr="005D5858">
        <w:rPr>
          <w:lang w:eastAsia="zh-CN"/>
        </w:rPr>
        <w:t xml:space="preserve">5d, </w:t>
      </w:r>
      <w:r w:rsidRPr="005D5858">
        <w:rPr>
          <w:i/>
          <w:lang w:eastAsia="zh-CN"/>
        </w:rPr>
        <w:t>p</w:t>
      </w:r>
      <w:r w:rsidRPr="005D5858">
        <w:rPr>
          <w:lang w:eastAsia="zh-CN"/>
        </w:rPr>
        <w:t xml:space="preserve"> &lt; 0.05)</w:t>
      </w:r>
      <w:r w:rsidRPr="005D5858">
        <w:t xml:space="preserve">. </w:t>
      </w:r>
      <w:r w:rsidRPr="005D5858">
        <w:rPr>
          <w:lang w:eastAsia="zh-CN"/>
        </w:rPr>
        <w:t>One of the possible reasons that polymer fill materials generate a greater NRR and lower NRE is that these DNBR studies use higher nitrate loading rates (38.8-95.2 mg L</w:t>
      </w:r>
      <w:r w:rsidRPr="005D5858">
        <w:rPr>
          <w:vertAlign w:val="superscript"/>
          <w:lang w:eastAsia="zh-CN"/>
        </w:rPr>
        <w:t>-1</w:t>
      </w:r>
      <w:r w:rsidRPr="005D5858">
        <w:rPr>
          <w:lang w:eastAsia="zh-CN"/>
        </w:rPr>
        <w:t xml:space="preserve">) </w:t>
      </w:r>
      <w:r w:rsidRPr="005D5858">
        <w:rPr>
          <w:lang w:eastAsia="zh-CN"/>
        </w:rPr>
        <w:fldChar w:fldCharType="begin">
          <w:fldData xml:space="preserve">PEVuZE5vdGU+PENpdGU+PEF1dGhvcj5aaG91PC9BdXRob3I+PFllYXI+MjAwOTwvWWVhcj48UmVj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</w:fldData>
        </w:fldChar>
      </w:r>
      <w:r w:rsidRPr="005D5858">
        <w:rPr>
          <w:lang w:eastAsia="zh-CN"/>
        </w:rPr>
        <w:instrText xml:space="preserve"> ADDIN EN.CITE </w:instrText>
      </w:r>
      <w:r w:rsidRPr="005D5858">
        <w:rPr>
          <w:lang w:eastAsia="zh-CN"/>
        </w:rPr>
        <w:fldChar w:fldCharType="begin">
          <w:fldData xml:space="preserve">PEVuZE5vdGU+PENpdGU+PEF1dGhvcj5aaG91PC9BdXRob3I+PFllYXI+MjAwOTwvWWVhcj48UmVj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 xml:space="preserve">(Boley et </w:t>
      </w:r>
      <w:r w:rsidRPr="005D5858">
        <w:rPr>
          <w:noProof/>
          <w:lang w:eastAsia="zh-CN"/>
        </w:rPr>
        <w:lastRenderedPageBreak/>
        <w:t>al. 2000; Honda and Osawa 2002; Zhou et al. 2009)</w:t>
      </w:r>
      <w:r w:rsidRPr="005D5858">
        <w:rPr>
          <w:lang w:eastAsia="zh-CN"/>
        </w:rPr>
        <w:fldChar w:fldCharType="end"/>
      </w:r>
      <w:r w:rsidRPr="005D5858">
        <w:rPr>
          <w:lang w:eastAsia="zh-CN"/>
        </w:rPr>
        <w:t xml:space="preserve">. Commonly, NRR increases with influent nitrate concentration </w:t>
      </w:r>
      <w:r w:rsidRPr="005D5858">
        <w:rPr>
          <w:lang w:eastAsia="zh-CN"/>
        </w:rPr>
        <w:fldChar w:fldCharType="begin"/>
      </w:r>
      <w:r w:rsidRPr="005D5858">
        <w:rPr>
          <w:lang w:eastAsia="zh-CN"/>
        </w:rPr>
        <w:instrText xml:space="preserve"> ADDIN EN.CITE &lt;EndNote&gt;&lt;Cite&gt;&lt;Author&gt;Pluer&lt;/Author&gt;&lt;Year&gt;2016&lt;/Year&gt;&lt;RecNum&gt;6573&lt;/RecNum&gt;&lt;DisplayText&gt;(Pluer et al. 2016)&lt;/DisplayText&gt;&lt;record&gt;&lt;rec-number&gt;6573&lt;/rec-number&gt;&lt;foreign-keys&gt;&lt;key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lang w:eastAsia="zh-CN"/>
        </w:rPr>
        <w:fldChar w:fldCharType="separate"/>
      </w:r>
      <w:r w:rsidRPr="005D5858">
        <w:rPr>
          <w:noProof/>
          <w:lang w:eastAsia="zh-CN"/>
        </w:rPr>
        <w:t>(Pluer et al. 2016)</w:t>
      </w:r>
      <w:r w:rsidRPr="005D5858">
        <w:rPr>
          <w:lang w:eastAsia="zh-CN"/>
        </w:rPr>
        <w:fldChar w:fldCharType="end"/>
      </w:r>
      <w:r w:rsidRPr="005D5858">
        <w:rPr>
          <w:lang w:eastAsia="zh-CN"/>
        </w:rPr>
        <w:t xml:space="preserve">, but NRE decreases when inflow nitrate is not a limiting factor. These polymers can treat both nitrate </w:t>
      </w:r>
      <w:r w:rsidRPr="005D5858">
        <w:t>and ammonium</w:t>
      </w:r>
      <w:r w:rsidRPr="005D5858">
        <w:rPr>
          <w:lang w:eastAsia="zh-CN"/>
        </w:rPr>
        <w:t xml:space="preserve"> </w:t>
      </w:r>
      <w:r w:rsidRPr="005D5858">
        <w:t>by simultaneous nitrification and denitrification in lab</w:t>
      </w:r>
      <w:r w:rsidRPr="005D5858">
        <w:rPr>
          <w:lang w:eastAsia="zh-CN"/>
        </w:rPr>
        <w:t>oratory-</w:t>
      </w:r>
      <w:r w:rsidRPr="005D5858">
        <w:t xml:space="preserve">scale bioreactors </w:t>
      </w:r>
      <w:r w:rsidRPr="005D5858">
        <w:fldChar w:fldCharType="begin">
          <w:fldData xml:space="preserve">PEVuZE5vdGU+PENpdGU+PEF1dGhvcj5DaHU8L0F1dGhvcj48WWVhcj4yMDExPC9ZZWFyPjxSZWNO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</w:fldData>
        </w:fldChar>
      </w:r>
      <w:r w:rsidRPr="005D5858">
        <w:instrText xml:space="preserve"> ADDIN EN.CITE </w:instrText>
      </w:r>
      <w:r w:rsidRPr="005D5858">
        <w:fldChar w:fldCharType="begin">
          <w:fldData xml:space="preserve">PEVuZE5vdGU+PENpdGU+PEF1dGhvcj5DaHU8L0F1dGhvcj48WWVhcj4yMDExPC9ZZWFyPjxSZWNO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</w:fldData>
        </w:fldChar>
      </w:r>
      <w:r w:rsidRPr="005D5858">
        <w:instrText xml:space="preserve"> ADDIN EN.CITE.DATA </w:instrText>
      </w:r>
      <w:r w:rsidRPr="005D5858">
        <w:fldChar w:fldCharType="end"/>
      </w:r>
      <w:r w:rsidRPr="005D5858">
        <w:fldChar w:fldCharType="separate"/>
      </w:r>
      <w:r w:rsidRPr="005D5858">
        <w:rPr>
          <w:noProof/>
        </w:rPr>
        <w:t>(Walters et al. 2009; Chu and Wang 2011)</w:t>
      </w:r>
      <w:r w:rsidRPr="005D5858">
        <w:fldChar w:fldCharType="end"/>
      </w:r>
      <w:r w:rsidRPr="005D5858">
        <w:rPr>
          <w:lang w:eastAsia="zh-CN"/>
        </w:rPr>
        <w:t xml:space="preserve">. Combined, these processes generate higher NRR values </w:t>
      </w:r>
      <w:r w:rsidRPr="005D5858">
        <w:t xml:space="preserve">than when traditional </w:t>
      </w:r>
      <w:r w:rsidRPr="005D5858">
        <w:rPr>
          <w:lang w:eastAsia="zh-CN"/>
        </w:rPr>
        <w:t>C</w:t>
      </w:r>
      <w:r w:rsidRPr="005D5858">
        <w:t xml:space="preserve"> sources are used</w:t>
      </w:r>
      <w:r w:rsidRPr="005D5858">
        <w:rPr>
          <w:lang w:eastAsia="zh-CN"/>
        </w:rPr>
        <w:t xml:space="preserve"> (e.g., woodchip) which</w:t>
      </w:r>
      <w:r w:rsidRPr="005D5858">
        <w:t xml:space="preserve"> rely on heterotrophic denitrification alone.</w:t>
      </w:r>
    </w:p>
    <w:p w14:paraId="55C17548" w14:textId="77777777" w:rsidR="003D633D" w:rsidRPr="005D5858" w:rsidRDefault="003D633D" w:rsidP="0012374C">
      <w:pPr>
        <w:pStyle w:val="Newparagraph"/>
      </w:pPr>
      <w:r w:rsidRPr="005D5858">
        <w:t xml:space="preserve">Cardboard and biochar are classified into the </w:t>
      </w:r>
      <w:r w:rsidRPr="005D5858">
        <w:rPr>
          <w:lang w:eastAsia="zh-CN"/>
        </w:rPr>
        <w:t xml:space="preserve">“Waste &amp; by-product” </w:t>
      </w:r>
      <w:r w:rsidRPr="005D5858">
        <w:t>grou</w:t>
      </w:r>
      <w:r w:rsidRPr="005D5858">
        <w:rPr>
          <w:lang w:eastAsia="zh-CN"/>
        </w:rPr>
        <w:t>p, which</w:t>
      </w:r>
      <w:r w:rsidRPr="005D5858">
        <w:t xml:space="preserve"> are recycled as filling materials in DNBR, primarily due to their higher surface area and C content </w:t>
      </w:r>
      <w:r w:rsidRPr="005D5858">
        <w:fldChar w:fldCharType="begin">
          <w:fldData xml:space="preserve">PEVuZE5vdGU+PENpdGU+PEF1dGhvcj5FYXN0b248L0F1dGhvcj48WWVhcj4yMDE1PC9ZZWFyPjxS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</w:fldData>
        </w:fldChar>
      </w:r>
      <w:r w:rsidRPr="005D5858">
        <w:instrText xml:space="preserve"> ADDIN EN.CITE </w:instrText>
      </w:r>
      <w:r w:rsidRPr="005D5858">
        <w:fldChar w:fldCharType="begin">
          <w:fldData xml:space="preserve">PEVuZE5vdGU+PENpdGU+PEF1dGhvcj5FYXN0b248L0F1dGhvcj48WWVhcj4yMDE1PC9ZZWFyPjxS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</w:fldData>
        </w:fldChar>
      </w:r>
      <w:r w:rsidRPr="005D5858">
        <w:instrText xml:space="preserve"> ADDIN EN.CITE.DATA </w:instrText>
      </w:r>
      <w:r w:rsidRPr="005D5858">
        <w:fldChar w:fldCharType="end"/>
      </w:r>
      <w:r w:rsidRPr="005D5858">
        <w:fldChar w:fldCharType="separate"/>
      </w:r>
      <w:r w:rsidRPr="005D5858">
        <w:rPr>
          <w:noProof/>
        </w:rPr>
        <w:t>(Lehmann et al. 2011; Healy et al. 2012; Easton et al. 2015)</w:t>
      </w:r>
      <w:r w:rsidRPr="005D5858">
        <w:fldChar w:fldCharType="end"/>
      </w:r>
      <w:r w:rsidRPr="005D5858">
        <w:t xml:space="preserve">. Cardboard generates </w:t>
      </w:r>
      <w:r w:rsidRPr="005D5858">
        <w:rPr>
          <w:lang w:eastAsia="zh-CN"/>
        </w:rPr>
        <w:t>greater</w:t>
      </w:r>
      <w:r w:rsidRPr="005D5858">
        <w:t xml:space="preserve"> NRE values relative to woodchips and barley straw </w:t>
      </w:r>
      <w:r w:rsidRPr="005D5858">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instrText xml:space="preserve"> ADDIN EN.CITE </w:instrText>
      </w:r>
      <w:r w:rsidRPr="005D5858">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instrText xml:space="preserve"> ADDIN EN.CITE.DATA </w:instrText>
      </w:r>
      <w:r w:rsidRPr="005D5858">
        <w:fldChar w:fldCharType="end"/>
      </w:r>
      <w:r w:rsidRPr="005D5858">
        <w:fldChar w:fldCharType="separate"/>
      </w:r>
      <w:r w:rsidRPr="005D5858">
        <w:rPr>
          <w:noProof/>
        </w:rPr>
        <w:t>(Healy et al. 2012)</w:t>
      </w:r>
      <w:r w:rsidRPr="005D5858">
        <w:fldChar w:fldCharType="end"/>
      </w:r>
      <w:r w:rsidRPr="005D5858">
        <w:t>, although lower NRR values for</w:t>
      </w:r>
      <w:r w:rsidRPr="005D5858">
        <w:rPr>
          <w:lang w:eastAsia="zh-CN"/>
        </w:rPr>
        <w:t xml:space="preserve"> cardboard have been </w:t>
      </w:r>
      <w:r w:rsidRPr="005D5858">
        <w:t xml:space="preserve">reported </w:t>
      </w:r>
      <w:r w:rsidRPr="005D5858">
        <w:fldChar w:fldCharType="begin"/>
      </w:r>
      <w:r w:rsidRPr="005D5858">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fldChar w:fldCharType="separate"/>
      </w:r>
      <w:r w:rsidRPr="005D5858">
        <w:rPr>
          <w:noProof/>
        </w:rPr>
        <w:t>(Healy et al. 2015)</w:t>
      </w:r>
      <w:r w:rsidRPr="005D5858">
        <w:fldChar w:fldCharType="end"/>
      </w:r>
      <w:r w:rsidRPr="005D5858">
        <w:t>. B</w:t>
      </w:r>
      <w:r w:rsidRPr="005D5858">
        <w:rPr>
          <w:lang w:eastAsia="zh-CN"/>
        </w:rPr>
        <w:t>iochar is</w:t>
      </w:r>
      <w:r w:rsidRPr="005D5858">
        <w:t xml:space="preserve"> a single filling material </w:t>
      </w:r>
      <w:r w:rsidRPr="005D5858">
        <w:rPr>
          <w:lang w:eastAsia="zh-CN"/>
        </w:rPr>
        <w:t>that generates</w:t>
      </w:r>
      <w:r w:rsidRPr="005D5858">
        <w:t xml:space="preserve"> a higher NRR than woodchips and </w:t>
      </w:r>
      <w:r w:rsidRPr="005D5858">
        <w:rPr>
          <w:lang w:eastAsia="zh-CN"/>
        </w:rPr>
        <w:t xml:space="preserve">amorphous iron oxides </w: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r w:rsidRPr="005D5858">
        <w:rPr>
          <w:lang w:eastAsia="zh-CN"/>
        </w:rPr>
        <w:t>. The performance of biochar has been associated with an improved</w:t>
      </w:r>
      <w:r w:rsidRPr="005D5858">
        <w:t xml:space="preserve"> microorganism habitat </w:t>
      </w:r>
      <w:r w:rsidRPr="005D5858">
        <w:fldChar w:fldCharType="begin"/>
      </w:r>
      <w:r w:rsidRPr="005D5858">
        <w:instrText xml:space="preserve"> ADDIN EN.CITE &lt;EndNote&gt;&lt;Cite&gt;&lt;Author&gt;Lehmann&lt;/Author&gt;&lt;Year&gt;2011&lt;/Year&gt;&lt;RecNum&gt;3541&lt;/RecNum&gt;&lt;DisplayText&gt;(Lehmann et al. 2011)&lt;/DisplayText&gt;&lt;record&gt;&lt;rec-number&gt;3541&lt;/rec-number&gt;&lt;foreign-keys&gt;&lt;key app="EN" db-id="ptrrw550leexd5ex0x15ddpzffdaae0w00sr" timestamp="1587582600" guid="b2720faf-ea7c-405b-ae2f-6c2ba8ffc455"&gt;3541&lt;/key&gt;&lt;/foreign-keys&gt;&lt;ref-type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electronic-resource-num&gt;https://doi.org/10.1016/j.soilbio.2011.04.022&lt;/electronic-resource-num&gt;&lt;/record&gt;&lt;/Cite&gt;&lt;/EndNote&gt;</w:instrText>
      </w:r>
      <w:r w:rsidRPr="005D5858">
        <w:fldChar w:fldCharType="separate"/>
      </w:r>
      <w:r w:rsidRPr="005D5858">
        <w:rPr>
          <w:noProof/>
        </w:rPr>
        <w:t>(Lehmann et al. 2011)</w:t>
      </w:r>
      <w:r w:rsidRPr="005D5858">
        <w:fldChar w:fldCharType="end"/>
      </w:r>
      <w:r w:rsidRPr="005D5858">
        <w:t xml:space="preserve"> and increased nutrient retention capacity </w:t>
      </w:r>
      <w:r w:rsidRPr="005D5858">
        <w:fldChar w:fldCharType="begin"/>
      </w:r>
      <w:r w:rsidRPr="005D5858">
        <w:instrText xml:space="preserve"> ADDIN EN.CITE &lt;EndNote&gt;&lt;Cite&gt;&lt;Author&gt;Berger&lt;/Author&gt;&lt;Year&gt;2019&lt;/Year&gt;&lt;RecNum&gt;9268&lt;/RecNum&gt;&lt;DisplayText&gt;(Berger et al. 2019)&lt;/DisplayText&gt;&lt;record&gt;&lt;rec-number&gt;9268&lt;/rec-number&gt;&lt;foreign-keys&gt;&lt;key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 xml:space="preserve">. </w:t>
      </w:r>
      <w:r w:rsidRPr="005D5858">
        <w:rPr>
          <w:lang w:eastAsia="zh-CN"/>
        </w:rPr>
        <w:t xml:space="preserve">This is why </w:t>
      </w:r>
      <w:r w:rsidRPr="005D5858">
        <w:t xml:space="preserve">biochar is </w:t>
      </w:r>
      <w:r w:rsidRPr="005D5858">
        <w:rPr>
          <w:lang w:eastAsia="zh-CN"/>
        </w:rPr>
        <w:t>widely used</w:t>
      </w:r>
      <w:r w:rsidRPr="005D5858">
        <w:t xml:space="preserve"> as an auxiliary material into woodchip-derived DNBR </w:t>
      </w:r>
      <w:r w:rsidRPr="005D5858">
        <w:rPr>
          <w:lang w:eastAsia="zh-CN"/>
        </w:rPr>
        <w:t>for</w:t>
      </w:r>
      <w:r w:rsidRPr="005D5858">
        <w:t xml:space="preserve"> improv</w:t>
      </w:r>
      <w:r w:rsidRPr="005D5858">
        <w:rPr>
          <w:lang w:eastAsia="zh-CN"/>
        </w:rPr>
        <w:t>ing</w:t>
      </w:r>
      <w:r w:rsidRPr="005D5858">
        <w:t xml:space="preserve"> NRR </w:t>
      </w:r>
      <w:r w:rsidRPr="005D5858">
        <w:fldChar w:fldCharType="begin">
          <w:fldData xml:space="preserve">PEVuZE5vdGU+PENpdGU+PEF1dGhvcj5Cb2NrPC9BdXRob3I+PFllYXI+MjAxNTwvWWVhcj48UmVj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</w:fldData>
        </w:fldChar>
      </w:r>
      <w:r w:rsidRPr="005D5858">
        <w:instrText xml:space="preserve"> ADDIN EN.CITE </w:instrText>
      </w:r>
      <w:r w:rsidRPr="005D5858">
        <w:fldChar w:fldCharType="begin">
          <w:fldData xml:space="preserve">PEVuZE5vdGU+PENpdGU+PEF1dGhvcj5Cb2NrPC9BdXRob3I+PFllYXI+MjAxNTwvWWVhcj48UmVj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</w:fldData>
        </w:fldChar>
      </w:r>
      <w:r w:rsidRPr="005D5858">
        <w:instrText xml:space="preserve"> ADDIN EN.CITE.DATA </w:instrText>
      </w:r>
      <w:r w:rsidRPr="005D5858">
        <w:fldChar w:fldCharType="end"/>
      </w:r>
      <w:r w:rsidRPr="005D5858">
        <w:fldChar w:fldCharType="separate"/>
      </w:r>
      <w:r w:rsidRPr="005D5858">
        <w:rPr>
          <w:noProof/>
        </w:rPr>
        <w:t>(Bock et al. 2015b; Bock et al. 2018b)</w:t>
      </w:r>
      <w:r w:rsidRPr="005D5858">
        <w:fldChar w:fldCharType="end"/>
      </w:r>
      <w:r w:rsidRPr="005D5858">
        <w:t xml:space="preserve">. </w:t>
      </w:r>
      <w:bookmarkStart w:id="280" w:name="OLE_LINK14"/>
      <w:r w:rsidRPr="005D5858">
        <w:t>Nevertheless, compared with biodegradable polymers, cardboard and biochar fill has lower NRR performance</w:t>
      </w:r>
      <w:r w:rsidRPr="005D5858">
        <w:rPr>
          <w:lang w:eastAsia="zh-CN"/>
        </w:rPr>
        <w:t>.</w:t>
      </w:r>
      <w:r w:rsidRPr="005D5858">
        <w:t xml:space="preserve"> </w:t>
      </w:r>
      <w:r w:rsidRPr="005D5858">
        <w:rPr>
          <w:lang w:eastAsia="zh-CN"/>
        </w:rPr>
        <w:t>However,</w:t>
      </w:r>
      <w:r w:rsidRPr="005D5858">
        <w:t xml:space="preserve"> because of their lower cost, they are potential fill choices in real-world applications.</w:t>
      </w:r>
      <w:bookmarkEnd w:id="280"/>
    </w:p>
    <w:p w14:paraId="79BD2B49" w14:textId="77777777" w:rsidR="003D633D" w:rsidRPr="005D5858" w:rsidRDefault="003D633D" w:rsidP="0012374C">
      <w:pPr>
        <w:spacing w:before="240" w:after="240" w:line="480" w:lineRule="auto"/>
        <w:rPr>
          <w:i/>
        </w:rPr>
      </w:pPr>
      <w:bookmarkStart w:id="281" w:name="_Toc72322119"/>
      <w:bookmarkStart w:id="282" w:name="_Toc74129942"/>
      <w:bookmarkStart w:id="283" w:name="_Toc74130284"/>
      <w:bookmarkStart w:id="284" w:name="_Toc74130576"/>
      <w:bookmarkStart w:id="285" w:name="OLE_LINK95"/>
      <w:bookmarkStart w:id="286" w:name="OLE_LINK96"/>
      <w:r w:rsidRPr="005D5858">
        <w:rPr>
          <w:i/>
        </w:rPr>
        <w:t>Nitrate removal by natural carbon materials</w:t>
      </w:r>
      <w:bookmarkEnd w:id="281"/>
      <w:bookmarkEnd w:id="282"/>
      <w:bookmarkEnd w:id="283"/>
      <w:bookmarkEnd w:id="284"/>
    </w:p>
    <w:p w14:paraId="69329171" w14:textId="26306028" w:rsidR="003D633D" w:rsidRPr="005D5858" w:rsidRDefault="003D633D" w:rsidP="0012374C">
      <w:pPr>
        <w:pStyle w:val="Paragraph"/>
        <w:spacing w:before="0"/>
        <w:rPr>
          <w:lang w:eastAsia="zh-CN"/>
        </w:rPr>
      </w:pPr>
      <w:bookmarkStart w:id="287" w:name="OLE_LINK70"/>
      <w:bookmarkStart w:id="288" w:name="OLE_LINK72"/>
      <w:bookmarkEnd w:id="285"/>
      <w:bookmarkEnd w:id="286"/>
      <w:r w:rsidRPr="005D5858">
        <w:t xml:space="preserve">        In  the NC group, NRR effect sizes decrease in the following order: corncob (19.92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corn stover (13.58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 xml:space="preserve">macrophyte residue (12.74 g N </w:t>
      </w:r>
      <w:r w:rsidRPr="005D5858">
        <w:lastRenderedPageBreak/>
        <w:t>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green waste (12.2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wheat straw (8.34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wood chip (6.89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barley straw (5.31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rice straw (4.8 g N m</w:t>
      </w:r>
      <w:r w:rsidRPr="005D5858">
        <w:rPr>
          <w:vertAlign w:val="superscript"/>
        </w:rPr>
        <w:t>-3</w:t>
      </w:r>
      <w:r w:rsidRPr="005D5858">
        <w:t xml:space="preserve"> d</w:t>
      </w:r>
      <w:r w:rsidRPr="005D5858">
        <w:rPr>
          <w:vertAlign w:val="superscript"/>
        </w:rPr>
        <w:t>-1</w:t>
      </w:r>
      <w:r w:rsidRPr="005D5858">
        <w:t>)</w:t>
      </w:r>
      <w:r w:rsidRPr="005D5858">
        <w:rPr>
          <w:lang w:eastAsia="zh-CN"/>
        </w:rPr>
        <w:t xml:space="preserve"> </w:t>
      </w:r>
      <w:r w:rsidRPr="005D5858">
        <w:t>&gt;</w:t>
      </w:r>
      <w:r w:rsidRPr="005D5858">
        <w:rPr>
          <w:lang w:eastAsia="zh-CN"/>
        </w:rPr>
        <w:t xml:space="preserve"> </w:t>
      </w:r>
      <w:r w:rsidRPr="005D5858">
        <w:t>pine needles (0.99 g N m</w:t>
      </w:r>
      <w:r w:rsidRPr="005D5858">
        <w:rPr>
          <w:vertAlign w:val="superscript"/>
        </w:rPr>
        <w:t>-3</w:t>
      </w:r>
      <w:r w:rsidRPr="005D5858">
        <w:t xml:space="preserve"> d</w:t>
      </w:r>
      <w:r w:rsidRPr="005D5858">
        <w:rPr>
          <w:vertAlign w:val="superscript"/>
        </w:rPr>
        <w:t>-1</w:t>
      </w:r>
      <w:r w:rsidRPr="005D5858">
        <w:t xml:space="preserve">) (Fig. </w:t>
      </w:r>
      <w:r w:rsidR="005F1FE8" w:rsidRPr="005D5858">
        <w:t>1.</w:t>
      </w:r>
      <w:r w:rsidRPr="005D5858">
        <w:t>5e). The NRE effect sizes were ranked in decreasing order, pine needles (98%)</w:t>
      </w:r>
      <w:r w:rsidRPr="005D5858">
        <w:rPr>
          <w:lang w:eastAsia="zh-CN"/>
        </w:rPr>
        <w:t xml:space="preserve"> </w:t>
      </w:r>
      <w:r w:rsidRPr="005D5858">
        <w:t>&gt;</w:t>
      </w:r>
      <w:r w:rsidRPr="005D5858">
        <w:rPr>
          <w:lang w:eastAsia="zh-CN"/>
        </w:rPr>
        <w:t xml:space="preserve"> </w:t>
      </w:r>
      <w:r w:rsidRPr="005D5858">
        <w:t>leaves (91%)</w:t>
      </w:r>
      <w:r w:rsidRPr="005D5858">
        <w:rPr>
          <w:lang w:eastAsia="zh-CN"/>
        </w:rPr>
        <w:t xml:space="preserve"> </w:t>
      </w:r>
      <w:r w:rsidRPr="005D5858">
        <w:t>&gt;</w:t>
      </w:r>
      <w:r w:rsidRPr="005D5858">
        <w:rPr>
          <w:lang w:eastAsia="zh-CN"/>
        </w:rPr>
        <w:t xml:space="preserve"> </w:t>
      </w:r>
      <w:r w:rsidRPr="005D5858">
        <w:t>macrophyte residue (81%)</w:t>
      </w:r>
      <w:r w:rsidRPr="005D5858">
        <w:rPr>
          <w:lang w:eastAsia="zh-CN"/>
        </w:rPr>
        <w:t xml:space="preserve"> </w:t>
      </w:r>
      <w:r w:rsidRPr="005D5858">
        <w:t>&gt;</w:t>
      </w:r>
      <w:r w:rsidRPr="005D5858">
        <w:rPr>
          <w:lang w:eastAsia="zh-CN"/>
        </w:rPr>
        <w:t xml:space="preserve"> </w:t>
      </w:r>
      <w:r w:rsidRPr="005D5858">
        <w:t>barley straw (71%)</w:t>
      </w:r>
      <w:r w:rsidRPr="005D5858">
        <w:rPr>
          <w:lang w:eastAsia="zh-CN"/>
        </w:rPr>
        <w:t xml:space="preserve"> </w:t>
      </w:r>
      <w:r w:rsidRPr="005D5858">
        <w:t>&gt;</w:t>
      </w:r>
      <w:r w:rsidRPr="005D5858">
        <w:rPr>
          <w:lang w:eastAsia="zh-CN"/>
        </w:rPr>
        <w:t xml:space="preserve"> </w:t>
      </w:r>
      <w:r w:rsidRPr="005D5858">
        <w:t>wood chip (60%)</w:t>
      </w:r>
      <w:r w:rsidRPr="005D5858">
        <w:rPr>
          <w:lang w:eastAsia="zh-CN"/>
        </w:rPr>
        <w:t xml:space="preserve"> </w:t>
      </w:r>
      <w:r w:rsidRPr="005D5858">
        <w:t>&gt;</w:t>
      </w:r>
      <w:r w:rsidRPr="005D5858">
        <w:rPr>
          <w:lang w:eastAsia="zh-CN"/>
        </w:rPr>
        <w:t xml:space="preserve"> </w:t>
      </w:r>
      <w:r w:rsidRPr="005D5858">
        <w:t>corncob (52%)</w:t>
      </w:r>
      <w:r w:rsidRPr="005D5858">
        <w:rPr>
          <w:lang w:eastAsia="zh-CN"/>
        </w:rPr>
        <w:t xml:space="preserve"> </w:t>
      </w:r>
      <w:r w:rsidRPr="005D5858">
        <w:t>&gt;</w:t>
      </w:r>
      <w:r w:rsidRPr="005D5858">
        <w:rPr>
          <w:lang w:eastAsia="zh-CN"/>
        </w:rPr>
        <w:t xml:space="preserve"> </w:t>
      </w:r>
      <w:r w:rsidRPr="005D5858">
        <w:t>wheat straw (47%)</w:t>
      </w:r>
      <w:r w:rsidRPr="005D5858">
        <w:rPr>
          <w:lang w:eastAsia="zh-CN"/>
        </w:rPr>
        <w:t xml:space="preserve"> </w:t>
      </w:r>
      <w:r w:rsidRPr="005D5858">
        <w:t>&gt;</w:t>
      </w:r>
      <w:r w:rsidRPr="005D5858">
        <w:rPr>
          <w:lang w:eastAsia="zh-CN"/>
        </w:rPr>
        <w:t xml:space="preserve"> </w:t>
      </w:r>
      <w:r w:rsidRPr="005D5858">
        <w:t>green waste (47%)</w:t>
      </w:r>
      <w:r w:rsidRPr="005D5858">
        <w:rPr>
          <w:lang w:eastAsia="zh-CN"/>
        </w:rPr>
        <w:t xml:space="preserve"> </w:t>
      </w:r>
      <w:r w:rsidRPr="005D5858">
        <w:t>&gt;</w:t>
      </w:r>
      <w:r w:rsidRPr="005D5858">
        <w:rPr>
          <w:lang w:eastAsia="zh-CN"/>
        </w:rPr>
        <w:t xml:space="preserve"> </w:t>
      </w:r>
      <w:r w:rsidRPr="005D5858">
        <w:t>rice straw (38%)</w:t>
      </w:r>
      <w:r w:rsidRPr="005D5858">
        <w:rPr>
          <w:lang w:eastAsia="zh-CN"/>
        </w:rPr>
        <w:t xml:space="preserve"> </w:t>
      </w:r>
      <w:r w:rsidRPr="005D5858">
        <w:t>&gt;</w:t>
      </w:r>
      <w:r w:rsidRPr="005D5858">
        <w:rPr>
          <w:lang w:eastAsia="zh-CN"/>
        </w:rPr>
        <w:t xml:space="preserve"> </w:t>
      </w:r>
      <w:r w:rsidRPr="005D5858">
        <w:t xml:space="preserve">corn stover (28%) (Fig. </w:t>
      </w:r>
      <w:r w:rsidR="005F1FE8" w:rsidRPr="005D5858">
        <w:t>1.</w:t>
      </w:r>
      <w:r w:rsidRPr="005D5858">
        <w:t>5f).</w:t>
      </w:r>
      <w:bookmarkEnd w:id="287"/>
      <w:bookmarkEnd w:id="288"/>
      <w:r w:rsidRPr="005D5858">
        <w:rPr>
          <w:lang w:eastAsia="zh-CN"/>
        </w:rPr>
        <w:t xml:space="preserve"> </w:t>
      </w:r>
      <w:r w:rsidRPr="005D5858">
        <w:t xml:space="preserve">These NC sources are popular as fill media due to their </w:t>
      </w:r>
      <w:r w:rsidRPr="005D5858">
        <w:rPr>
          <w:lang w:eastAsia="zh-CN"/>
        </w:rPr>
        <w:t xml:space="preserve">accessibility </w:t>
      </w:r>
      <w:r w:rsidRPr="005D5858">
        <w:t xml:space="preserve">and low cost </w: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 </w:instrTex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EN.CITE.DATA </w:instrText>
      </w:r>
      <w:r w:rsidRPr="005D5858">
        <w:fldChar w:fldCharType="end"/>
      </w:r>
      <w:r w:rsidRPr="005D5858">
        <w:fldChar w:fldCharType="separate"/>
      </w:r>
      <w:r w:rsidRPr="005D5858">
        <w:rPr>
          <w:noProof/>
        </w:rPr>
        <w:t>(Schipper et al. 2010b)</w:t>
      </w:r>
      <w:r w:rsidRPr="005D5858">
        <w:fldChar w:fldCharType="end"/>
      </w:r>
      <w:r w:rsidRPr="005D5858">
        <w:t xml:space="preserve">. Many studies have investigated the performance of </w:t>
      </w:r>
      <w:r w:rsidRPr="005D5858">
        <w:rPr>
          <w:lang w:eastAsia="zh-CN"/>
        </w:rPr>
        <w:t>NC materials</w:t>
      </w:r>
      <w:r w:rsidRPr="005D5858">
        <w:t xml:space="preserve"> in removing nitrate from agricultural drainage water. </w:t>
      </w:r>
      <w:r w:rsidRPr="005D5858">
        <w:fldChar w:fldCharType="begin">
          <w:fldData xml:space="preserve">PEVuZE5vdGU+PENpdGUgQXV0aG9yWWVhcj0iMSI+PEF1dGhvcj5IZWFseTwvQXV0aG9yPjxZZWFy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</w:fldData>
        </w:fldChar>
      </w:r>
      <w:r w:rsidRPr="005D5858">
        <w:instrText xml:space="preserve"> ADDIN EN.CITE </w:instrText>
      </w:r>
      <w:r w:rsidRPr="005D5858">
        <w:fldChar w:fldCharType="begin">
          <w:fldData xml:space="preserve">PEVuZE5vdGU+PENpdGUgQXV0aG9yWWVhcj0iMSI+PEF1dGhvcj5IZWFseTwvQXV0aG9yPjxZZWFy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</w:fldData>
        </w:fldChar>
      </w:r>
      <w:r w:rsidRPr="005D5858">
        <w:instrText xml:space="preserve"> ADDIN EN.CITE.DATA </w:instrText>
      </w:r>
      <w:r w:rsidRPr="005D5858">
        <w:fldChar w:fldCharType="end"/>
      </w:r>
      <w:r w:rsidRPr="005D5858">
        <w:fldChar w:fldCharType="separate"/>
      </w:r>
      <w:r w:rsidRPr="005D5858">
        <w:rPr>
          <w:noProof/>
        </w:rPr>
        <w:t>Healy et al. (2012)</w:t>
      </w:r>
      <w:r w:rsidRPr="005D5858">
        <w:fldChar w:fldCharType="end"/>
      </w:r>
      <w:r w:rsidRPr="005D5858">
        <w:rPr>
          <w:lang w:eastAsia="zh-CN"/>
        </w:rPr>
        <w:t xml:space="preserve"> recorded the NRE for NC sources as lodge pine needles (75%), barley straw (74%), and lodge pine woodchip (70%). </w:t>
      </w:r>
      <w:r w:rsidRPr="005D5858">
        <w:rPr>
          <w:lang w:eastAsia="zh-CN"/>
        </w:rPr>
        <w:fldChar w:fldCharType="begin"/>
      </w:r>
      <w:r w:rsidRPr="005D5858">
        <w:rPr>
          <w:lang w:eastAsia="zh-CN"/>
        </w:rPr>
        <w:instrText xml:space="preserve"> ADDIN EN.CITE &lt;EndNote&gt;&lt;Cite AuthorYear="1"&gt;&lt;Author&gt;Cameron&lt;/Author&gt;&lt;Year&gt;2010&lt;/Year&gt;&lt;RecNum&gt;4033&lt;/RecNum&gt;&lt;DisplayText&gt;&lt;style font="Times New Roman"&gt;Cameron and Schipper (2010)&lt;/style&gt;&lt;/DisplayText&gt;&lt;record&gt;&lt;rec-number&gt;4033&lt;/rec-number&gt;&lt;foreign-keys&gt;&lt;key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lang w:eastAsia="zh-CN"/>
        </w:rPr>
        <w:fldChar w:fldCharType="separate"/>
      </w:r>
      <w:r w:rsidRPr="005D5858">
        <w:rPr>
          <w:noProof/>
          <w:lang w:eastAsia="zh-CN"/>
        </w:rPr>
        <w:t>Cameron and Schipper (2010)</w:t>
      </w:r>
      <w:r w:rsidRPr="005D5858">
        <w:rPr>
          <w:lang w:eastAsia="zh-CN"/>
        </w:rPr>
        <w:fldChar w:fldCharType="end"/>
      </w:r>
      <w:r w:rsidRPr="005D5858">
        <w:rPr>
          <w:lang w:eastAsia="zh-CN"/>
        </w:rPr>
        <w:t xml:space="preserve"> compare several NCs and ranked the NRR from the highest to the lowest: corncobs (15-19.8 g N m</w:t>
      </w:r>
      <w:r w:rsidRPr="005D5858">
        <w:rPr>
          <w:vertAlign w:val="superscript"/>
          <w:lang w:eastAsia="zh-CN"/>
        </w:rPr>
        <w:t xml:space="preserve">-3 </w:t>
      </w:r>
      <w:r w:rsidRPr="005D5858">
        <w:rPr>
          <w:lang w:eastAsia="zh-CN"/>
        </w:rPr>
        <w:t>d</w:t>
      </w:r>
      <w:r w:rsidRPr="005D5858">
        <w:rPr>
          <w:vertAlign w:val="superscript"/>
          <w:lang w:eastAsia="zh-CN"/>
        </w:rPr>
        <w:t>-1</w:t>
      </w:r>
      <w:r w:rsidRPr="005D5858">
        <w:rPr>
          <w:lang w:eastAsia="zh-CN"/>
        </w:rPr>
        <w:t>) &gt; green waste (7.8-10.5 g N m</w:t>
      </w:r>
      <w:r w:rsidRPr="005D5858">
        <w:rPr>
          <w:vertAlign w:val="superscript"/>
          <w:lang w:eastAsia="zh-CN"/>
        </w:rPr>
        <w:t xml:space="preserve">-3 </w:t>
      </w:r>
      <w:r w:rsidRPr="005D5858">
        <w:rPr>
          <w:lang w:eastAsia="zh-CN"/>
        </w:rPr>
        <w:t>d</w:t>
      </w:r>
      <w:r w:rsidRPr="005D5858">
        <w:rPr>
          <w:vertAlign w:val="superscript"/>
          <w:lang w:eastAsia="zh-CN"/>
        </w:rPr>
        <w:t>-1</w:t>
      </w:r>
      <w:r w:rsidRPr="005D5858">
        <w:rPr>
          <w:lang w:eastAsia="zh-CN"/>
        </w:rPr>
        <w:t>) &gt; wheat straw (5.8-7.8 g N m</w:t>
      </w:r>
      <w:r w:rsidRPr="005D5858">
        <w:rPr>
          <w:vertAlign w:val="superscript"/>
          <w:lang w:eastAsia="zh-CN"/>
        </w:rPr>
        <w:t xml:space="preserve">-3 </w:t>
      </w:r>
      <w:r w:rsidRPr="005D5858">
        <w:rPr>
          <w:lang w:eastAsia="zh-CN"/>
        </w:rPr>
        <w:t>d</w:t>
      </w:r>
      <w:r w:rsidRPr="005D5858">
        <w:rPr>
          <w:vertAlign w:val="superscript"/>
          <w:lang w:eastAsia="zh-CN"/>
        </w:rPr>
        <w:t>-1</w:t>
      </w:r>
      <w:r w:rsidRPr="005D5858">
        <w:rPr>
          <w:lang w:eastAsia="zh-CN"/>
        </w:rPr>
        <w:t>) &gt; softwood (3.0-4.9 g N m</w:t>
      </w:r>
      <w:r w:rsidRPr="005D5858">
        <w:rPr>
          <w:vertAlign w:val="superscript"/>
          <w:lang w:eastAsia="zh-CN"/>
        </w:rPr>
        <w:t xml:space="preserve">-3 </w:t>
      </w:r>
      <w:r w:rsidRPr="005D5858">
        <w:rPr>
          <w:lang w:eastAsia="zh-CN"/>
        </w:rPr>
        <w:t>d</w:t>
      </w:r>
      <w:r w:rsidRPr="005D5858">
        <w:rPr>
          <w:vertAlign w:val="superscript"/>
          <w:lang w:eastAsia="zh-CN"/>
        </w:rPr>
        <w:t>-1</w:t>
      </w:r>
      <w:r w:rsidRPr="005D5858">
        <w:rPr>
          <w:lang w:eastAsia="zh-CN"/>
        </w:rPr>
        <w:t>) &gt; and hardwood (3.3-4.4 g N m</w:t>
      </w:r>
      <w:r w:rsidRPr="005D5858">
        <w:rPr>
          <w:vertAlign w:val="superscript"/>
          <w:lang w:eastAsia="zh-CN"/>
        </w:rPr>
        <w:t xml:space="preserve">-3 </w:t>
      </w:r>
      <w:r w:rsidRPr="005D5858">
        <w:rPr>
          <w:lang w:eastAsia="zh-CN"/>
        </w:rPr>
        <w:t>d</w:t>
      </w:r>
      <w:r w:rsidRPr="005D5858">
        <w:rPr>
          <w:vertAlign w:val="superscript"/>
          <w:lang w:eastAsia="zh-CN"/>
        </w:rPr>
        <w:t>-1</w:t>
      </w:r>
      <w:r w:rsidRPr="005D5858">
        <w:rPr>
          <w:lang w:eastAsia="zh-CN"/>
        </w:rPr>
        <w:t>). The above NRR and NRE results are consistent with our results, with the exception of</w:t>
      </w:r>
      <w:bookmarkStart w:id="289" w:name="OLE_LINK28"/>
      <w:r w:rsidRPr="005D5858">
        <w:rPr>
          <w:lang w:eastAsia="zh-CN"/>
        </w:rPr>
        <w:t xml:space="preserve"> pine needles and corn stover. The performance of this N was significantly different in our evaluations</w:t>
      </w:r>
      <w:bookmarkEnd w:id="289"/>
      <w:r w:rsidRPr="005D5858">
        <w:rPr>
          <w:lang w:eastAsia="zh-CN"/>
        </w:rPr>
        <w:t>, possibly due to the differences in hydraulic retention times and N loading rates.</w:t>
      </w:r>
    </w:p>
    <w:p w14:paraId="54029B0E" w14:textId="3BFD29C0" w:rsidR="003D633D" w:rsidRPr="005D5858" w:rsidRDefault="003D633D" w:rsidP="0012374C">
      <w:pPr>
        <w:pStyle w:val="Newparagraph"/>
        <w:rPr>
          <w:lang w:eastAsia="zh-CN"/>
        </w:rPr>
      </w:pPr>
      <w:r w:rsidRPr="005D5858">
        <w:rPr>
          <w:lang w:eastAsia="zh-CN"/>
        </w:rPr>
        <w:t>Woodchips are the most reported NC material, with 99 NRR and 89 NRE citations. Woodchips generate intermediate NRR and NRE values which may be associated with low C release (0.13-0.53 mg g</w:t>
      </w:r>
      <w:r w:rsidRPr="005D5858">
        <w:rPr>
          <w:vertAlign w:val="superscript"/>
          <w:lang w:eastAsia="zh-CN"/>
        </w:rPr>
        <w:t>-1</w:t>
      </w:r>
      <w:r w:rsidRPr="005D5858">
        <w:rPr>
          <w:lang w:eastAsia="zh-CN"/>
        </w:rPr>
        <w:t xml:space="preserve"> L</w:t>
      </w:r>
      <w:r w:rsidRPr="005D5858">
        <w:rPr>
          <w:vertAlign w:val="superscript"/>
          <w:lang w:eastAsia="zh-CN"/>
        </w:rPr>
        <w:t>-1</w:t>
      </w:r>
      <w:r w:rsidRPr="005D5858">
        <w:rPr>
          <w:lang w:eastAsia="zh-CN"/>
        </w:rPr>
        <w:t xml:space="preserve">) </w:t>
      </w:r>
      <w:r w:rsidRPr="005D5858">
        <w:fldChar w:fldCharType="begin">
          <w:fldData xml:space="preserve">PEVuZE5vdGU+PENpdGU+PEF1dGhvcj5aaGFuZzwvQXV0aG9yPjxZZWFyPjIwMTg8L1llYXI+PFJl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</w:fldData>
        </w:fldChar>
      </w:r>
      <w:r w:rsidRPr="005D5858">
        <w:instrText xml:space="preserve"> ADDIN EN.CITE </w:instrText>
      </w:r>
      <w:r w:rsidRPr="005D5858">
        <w:fldChar w:fldCharType="begin">
          <w:fldData xml:space="preserve">PEVuZE5vdGU+PENpdGU+PEF1dGhvcj5aaGFuZzwvQXV0aG9yPjxZZWFyPjIwMTg8L1llYXI+PFJl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</w:fldData>
        </w:fldChar>
      </w:r>
      <w:r w:rsidRPr="005D5858">
        <w:instrText xml:space="preserve"> ADDIN EN.CITE.DATA </w:instrText>
      </w:r>
      <w:r w:rsidRPr="005D5858">
        <w:fldChar w:fldCharType="end"/>
      </w:r>
      <w:r w:rsidRPr="005D5858">
        <w:fldChar w:fldCharType="separate"/>
      </w:r>
      <w:r w:rsidRPr="005D5858">
        <w:rPr>
          <w:noProof/>
        </w:rPr>
        <w:t>(Zhang et al. 2018)</w:t>
      </w:r>
      <w:r w:rsidRPr="005D5858">
        <w:fldChar w:fldCharType="end"/>
      </w:r>
      <w:r w:rsidRPr="005D5858">
        <w:rPr>
          <w:lang w:eastAsia="zh-CN"/>
        </w:rPr>
        <w:t xml:space="preserve"> and low surface area (2.7 m</w:t>
      </w:r>
      <w:r w:rsidRPr="005D5858">
        <w:rPr>
          <w:vertAlign w:val="superscript"/>
          <w:lang w:eastAsia="zh-CN"/>
        </w:rPr>
        <w:t>2</w:t>
      </w:r>
      <w:r w:rsidRPr="005D5858">
        <w:rPr>
          <w:lang w:eastAsia="zh-CN"/>
        </w:rPr>
        <w:t xml:space="preserve"> g</w:t>
      </w:r>
      <w:r w:rsidRPr="005D5858">
        <w:rPr>
          <w:vertAlign w:val="superscript"/>
          <w:lang w:eastAsia="zh-CN"/>
        </w:rPr>
        <w:t>-1</w:t>
      </w:r>
      <w:r w:rsidRPr="005D5858">
        <w:rPr>
          <w:lang w:eastAsia="zh-CN"/>
        </w:rPr>
        <w:t xml:space="preserve">) </w:t>
      </w:r>
      <w:r w:rsidRPr="005D5858">
        <w:rPr>
          <w:lang w:eastAsia="zh-CN"/>
        </w:rPr>
        <w:fldChar w:fldCharType="begin">
          <w:fldData xml:space="preserve">PEVuZE5vdGU+PENpdGU+PEF1dGhvcj5IZWFseTwvQXV0aG9yPjxZZWFyPjIwMTI8L1llYXI+PFJl
Y051bT44NzY1PC9SZWNOdW0+PERpc3BsYXlUZXh0PihIZWFseSBldCBhbC4gMjAxMik8L0Rpc3Bs
YXlUZXh0PjxyZWNvcmQ+PHJlYy1udW1iZXI+ODc2NTwvcmVjLW51bWJlcj48Zm9yZWlnbi1rZXlz
PjxrZXkgYXBwPSJFTiIgZGItaWQ9InB0cnJ3NTUwbGVleGQ1ZXgweDE1ZGRwemZmZGFhZTB3MDBz
ciIgdGltZXN0YW1wPSIxNTkyNDQxMjMzIiBndWlkPSIyODhjMTE5Ni05NjQxLTRmZjMtYWRmYi1h
MmFiYmQzNzBmYmYiPjg3NjU8L2tleT48L2ZvcmVpZ24ta2V5cz48cmVmLXR5cGUgbmFtZT0iSm91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lang w:eastAsia="zh-CN"/>
        </w:rPr>
        <w:instrText xml:space="preserve"> ADDIN EN.CITE </w:instrText>
      </w:r>
      <w:r w:rsidRPr="005D5858">
        <w:rPr>
          <w:lang w:eastAsia="zh-CN"/>
        </w:rPr>
        <w:fldChar w:fldCharType="begin">
          <w:fldData xml:space="preserve">PEVuZE5vdGU+PENpdGU+PEF1dGhvcj5IZWFseTwvQXV0aG9yPjxZZWFyPjIwMTI8L1llYXI+PFJl
Y051bT44NzY1PC9SZWNOdW0+PERpc3BsYXlUZXh0PihIZWFseSBldCBhbC4gMjAxMik8L0Rpc3Bs
YXlUZXh0PjxyZWNvcmQ+PHJlYy1udW1iZXI+ODc2NTwvcmVjLW51bWJlcj48Zm9yZWlnbi1rZXlz
PjxrZXkgYXBwPSJFTiIgZGItaWQ9InB0cnJ3NTUwbGVleGQ1ZXgweDE1ZGRwemZmZGFhZTB3MDBz
ciIgdGltZXN0YW1wPSIxNTkyNDQxMjMzIiBndWlkPSIyODhjMTE5Ni05NjQxLTRmZjMtYWRmYi1h
MmFiYmQzNzBmYmYiPjg3NjU8L2tleT48L2ZvcmVpZ24ta2V5cz48cmVmLXR5cGUgbmFtZT0iSm91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(Healy et al. 2012)</w:t>
      </w:r>
      <w:r w:rsidRPr="005D5858">
        <w:rPr>
          <w:lang w:eastAsia="zh-CN"/>
        </w:rPr>
        <w:fldChar w:fldCharType="end"/>
      </w:r>
      <w:r w:rsidRPr="005D5858">
        <w:t xml:space="preserve"> </w:t>
      </w:r>
      <w:r w:rsidRPr="005D5858">
        <w:rPr>
          <w:lang w:eastAsia="zh-CN"/>
        </w:rPr>
        <w:t>co</w:t>
      </w:r>
      <w:r w:rsidR="005F1FE8" w:rsidRPr="005D5858">
        <w:rPr>
          <w:lang w:eastAsia="zh-CN"/>
        </w:rPr>
        <w:t>mpared with the other NCs (Figs</w:t>
      </w:r>
      <w:r w:rsidRPr="005D5858">
        <w:rPr>
          <w:lang w:eastAsia="zh-CN"/>
        </w:rPr>
        <w:t xml:space="preserve"> </w:t>
      </w:r>
      <w:r w:rsidR="005F1FE8" w:rsidRPr="005D5858">
        <w:rPr>
          <w:lang w:eastAsia="zh-CN"/>
        </w:rPr>
        <w:t>1.</w:t>
      </w:r>
      <w:r w:rsidRPr="005D5858">
        <w:rPr>
          <w:lang w:eastAsia="zh-CN"/>
        </w:rPr>
        <w:t xml:space="preserve">5e and </w:t>
      </w:r>
      <w:r w:rsidR="005F1FE8" w:rsidRPr="005D5858">
        <w:rPr>
          <w:lang w:eastAsia="zh-CN"/>
        </w:rPr>
        <w:t>1.5</w:t>
      </w:r>
      <w:r w:rsidRPr="005D5858">
        <w:rPr>
          <w:lang w:eastAsia="zh-CN"/>
        </w:rPr>
        <w:t xml:space="preserve">f). </w:t>
      </w:r>
      <w:r w:rsidRPr="005D5858">
        <w:t xml:space="preserve">Most NCs showed a higher NRR than woodchips, but woody media is preferred due to its stability and sustainability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Pr="005D5858">
        <w:t xml:space="preserve"> as well as cost, conductivity, longevity, and C/N </w: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 </w:instrTex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EN.CITE.DATA </w:instrText>
      </w:r>
      <w:r w:rsidRPr="005D5858">
        <w:fldChar w:fldCharType="end"/>
      </w:r>
      <w:r w:rsidRPr="005D5858">
        <w:fldChar w:fldCharType="separate"/>
      </w:r>
      <w:r w:rsidRPr="005D5858">
        <w:rPr>
          <w:noProof/>
        </w:rPr>
        <w:t>(Schipper et al. 2010b)</w:t>
      </w:r>
      <w:r w:rsidRPr="005D5858">
        <w:fldChar w:fldCharType="end"/>
      </w:r>
      <w:r w:rsidRPr="005D5858">
        <w:t xml:space="preserve">. </w:t>
      </w:r>
    </w:p>
    <w:p w14:paraId="03033D5C" w14:textId="77777777" w:rsidR="003D633D" w:rsidRPr="005D5858" w:rsidRDefault="003D633D" w:rsidP="0012374C">
      <w:pPr>
        <w:spacing w:before="240" w:after="240" w:line="480" w:lineRule="auto"/>
        <w:rPr>
          <w:i/>
        </w:rPr>
      </w:pPr>
      <w:bookmarkStart w:id="290" w:name="_Toc72322120"/>
      <w:bookmarkStart w:id="291" w:name="_Toc74129943"/>
      <w:bookmarkStart w:id="292" w:name="_Toc74130285"/>
      <w:bookmarkStart w:id="293" w:name="_Toc74130577"/>
      <w:bookmarkStart w:id="294" w:name="OLE_LINK98"/>
      <w:bookmarkStart w:id="295" w:name="OLE_LINK99"/>
      <w:r w:rsidRPr="005D5858">
        <w:rPr>
          <w:i/>
        </w:rPr>
        <w:lastRenderedPageBreak/>
        <w:t>Nitrate removal by Multi-materials</w:t>
      </w:r>
      <w:bookmarkEnd w:id="290"/>
      <w:bookmarkEnd w:id="291"/>
      <w:bookmarkEnd w:id="292"/>
      <w:bookmarkEnd w:id="293"/>
    </w:p>
    <w:bookmarkEnd w:id="294"/>
    <w:bookmarkEnd w:id="295"/>
    <w:p w14:paraId="2E559AA9" w14:textId="03E634F4" w:rsidR="003D633D" w:rsidRPr="005D5858" w:rsidRDefault="003D633D" w:rsidP="0012374C">
      <w:pPr>
        <w:pStyle w:val="Paragraph"/>
        <w:spacing w:before="0"/>
        <w:rPr>
          <w:lang w:eastAsia="zh-CN"/>
        </w:rPr>
      </w:pPr>
      <w:r w:rsidRPr="005D5858">
        <w:t xml:space="preserve">        Our study showed that </w:t>
      </w:r>
      <w:r w:rsidRPr="005D5858">
        <w:rPr>
          <w:lang w:eastAsia="zh-CN"/>
        </w:rPr>
        <w:t>adding auxiliary materials into woodchip-derived DNBR (</w:t>
      </w:r>
      <w:r w:rsidRPr="005D5858">
        <w:t>Woodchip+</w:t>
      </w:r>
      <w:r w:rsidRPr="005D5858">
        <w:rPr>
          <w:lang w:eastAsia="zh-CN"/>
        </w:rPr>
        <w:t>)</w:t>
      </w:r>
      <w:r w:rsidRPr="005D5858">
        <w:t xml:space="preserve"> </w:t>
      </w:r>
      <w:r w:rsidRPr="005D5858">
        <w:rPr>
          <w:lang w:eastAsia="zh-CN"/>
        </w:rPr>
        <w:t>increased</w:t>
      </w:r>
      <w:r w:rsidRPr="005D5858">
        <w:t xml:space="preserve"> NRR (</w:t>
      </w:r>
      <w:r w:rsidR="005F1FE8" w:rsidRPr="005D5858">
        <w:rPr>
          <w:lang w:eastAsia="zh-CN"/>
        </w:rPr>
        <w:t>Fig</w:t>
      </w:r>
      <w:r w:rsidRPr="005D5858">
        <w:rPr>
          <w:lang w:eastAsia="zh-CN"/>
        </w:rPr>
        <w:t xml:space="preserve"> </w:t>
      </w:r>
      <w:r w:rsidR="005F1FE8" w:rsidRPr="005D5858">
        <w:rPr>
          <w:lang w:eastAsia="zh-CN"/>
        </w:rPr>
        <w:t>1.</w:t>
      </w:r>
      <w:r w:rsidRPr="005D5858">
        <w:rPr>
          <w:lang w:eastAsia="zh-CN"/>
        </w:rPr>
        <w:t xml:space="preserve">6a, </w:t>
      </w:r>
      <w:r w:rsidRPr="005D5858">
        <w:rPr>
          <w:i/>
        </w:rPr>
        <w:t>p</w:t>
      </w:r>
      <w:r w:rsidRPr="005D5858">
        <w:rPr>
          <w:i/>
          <w:lang w:eastAsia="zh-CN"/>
        </w:rPr>
        <w:t xml:space="preserve"> </w:t>
      </w:r>
      <w:r w:rsidRPr="005D5858">
        <w:t>&lt;</w:t>
      </w:r>
      <w:r w:rsidRPr="005D5858">
        <w:rPr>
          <w:lang w:eastAsia="zh-CN"/>
        </w:rPr>
        <w:t xml:space="preserve"> </w:t>
      </w:r>
      <w:r w:rsidRPr="005D5858">
        <w:t xml:space="preserve">0.05). However, this was not the case for corncob-derived (Corncob+) DNBR (Fig </w:t>
      </w:r>
      <w:r w:rsidR="005F1FE8" w:rsidRPr="005D5858">
        <w:t>1.</w:t>
      </w:r>
      <w:r w:rsidRPr="005D5858">
        <w:rPr>
          <w:lang w:eastAsia="zh-CN"/>
        </w:rPr>
        <w:t>6</w:t>
      </w:r>
      <w:r w:rsidRPr="005D5858">
        <w:t xml:space="preserve">a, </w:t>
      </w:r>
      <w:r w:rsidRPr="005D5858">
        <w:rPr>
          <w:i/>
        </w:rPr>
        <w:t>p</w:t>
      </w:r>
      <w:r w:rsidRPr="005D5858">
        <w:rPr>
          <w:i/>
          <w:lang w:eastAsia="zh-CN"/>
        </w:rPr>
        <w:t xml:space="preserve"> </w:t>
      </w:r>
      <w:r w:rsidRPr="005D5858">
        <w:t>&gt;</w:t>
      </w:r>
      <w:r w:rsidRPr="005D5858">
        <w:rPr>
          <w:lang w:eastAsia="zh-CN"/>
        </w:rPr>
        <w:t xml:space="preserve"> </w:t>
      </w:r>
      <w:r w:rsidRPr="005D5858">
        <w:t>0.05).</w:t>
      </w:r>
      <w:r w:rsidRPr="005D5858">
        <w:rPr>
          <w:lang w:eastAsia="zh-CN"/>
        </w:rPr>
        <w:t xml:space="preserve"> Adding NCs into woodchip-derived DNBR (W+NCs) showed a greater NRR than the</w:t>
      </w:r>
      <w:r w:rsidR="005F1FE8" w:rsidRPr="005D5858">
        <w:rPr>
          <w:lang w:eastAsia="zh-CN"/>
        </w:rPr>
        <w:t xml:space="preserve"> addition of NNCs and IMs (Fig 1.</w:t>
      </w:r>
      <w:r w:rsidRPr="005D5858">
        <w:rPr>
          <w:lang w:eastAsia="zh-CN"/>
        </w:rPr>
        <w:t>6c). However, adding auxiliary materials into woodchip- and corncob-derived</w:t>
      </w:r>
      <w:r w:rsidR="00D41BC5" w:rsidRPr="005D5858">
        <w:rPr>
          <w:lang w:eastAsia="zh-CN"/>
        </w:rPr>
        <w:t xml:space="preserve"> DNBR did not increase NRE (Fig</w:t>
      </w:r>
      <w:r w:rsidRPr="005D5858">
        <w:rPr>
          <w:lang w:eastAsia="zh-CN"/>
        </w:rPr>
        <w:t xml:space="preserve"> </w:t>
      </w:r>
      <w:r w:rsidR="00D41BC5" w:rsidRPr="005D5858">
        <w:rPr>
          <w:lang w:eastAsia="zh-CN"/>
        </w:rPr>
        <w:t>1.</w:t>
      </w:r>
      <w:r w:rsidRPr="005D5858">
        <w:rPr>
          <w:lang w:eastAsia="zh-CN"/>
        </w:rPr>
        <w:t xml:space="preserve">6b &amp; </w:t>
      </w:r>
      <w:r w:rsidR="00D41BC5" w:rsidRPr="005D5858">
        <w:rPr>
          <w:lang w:eastAsia="zh-CN"/>
        </w:rPr>
        <w:t>1.</w:t>
      </w:r>
      <w:r w:rsidRPr="005D5858">
        <w:rPr>
          <w:lang w:eastAsia="zh-CN"/>
        </w:rPr>
        <w:t>6d).</w:t>
      </w:r>
    </w:p>
    <w:p w14:paraId="251B0DA1" w14:textId="77777777" w:rsidR="003D633D" w:rsidRPr="005D5858" w:rsidRDefault="003D633D" w:rsidP="0012374C">
      <w:pPr>
        <w:pStyle w:val="Newparagraph"/>
        <w:rPr>
          <w:lang w:eastAsia="zh-CN"/>
        </w:rPr>
      </w:pPr>
      <w:r w:rsidRPr="005D5858">
        <w:t xml:space="preserve">The </w:t>
      </w:r>
      <w:r w:rsidRPr="005D5858">
        <w:rPr>
          <w:lang w:eastAsia="zh-CN"/>
        </w:rPr>
        <w:t xml:space="preserve">differing effect of adding auxiliary materials on woodchip and corncob NRR values </w:t>
      </w:r>
      <w:r w:rsidRPr="005D5858">
        <w:t xml:space="preserve">is probably </w:t>
      </w:r>
      <w:r w:rsidRPr="005D5858">
        <w:rPr>
          <w:lang w:eastAsia="zh-CN"/>
        </w:rPr>
        <w:t>because c</w:t>
      </w:r>
      <w:r w:rsidRPr="005D5858">
        <w:t xml:space="preserve">orncob has a higher </w:t>
      </w:r>
      <w:r w:rsidRPr="005D5858">
        <w:rPr>
          <w:lang w:eastAsia="zh-CN"/>
        </w:rPr>
        <w:t>total C</w:t>
      </w:r>
      <w:r w:rsidRPr="005D5858">
        <w:t xml:space="preserve"> and </w:t>
      </w:r>
      <w:r w:rsidRPr="005D5858">
        <w:rPr>
          <w:lang w:eastAsia="zh-CN"/>
        </w:rPr>
        <w:t>total organic C</w:t>
      </w:r>
      <w:r w:rsidRPr="005D5858">
        <w:t xml:space="preserve"> than woodchip </w:t>
      </w:r>
      <w:r w:rsidRPr="005D5858">
        <w:fldChar w:fldCharType="begin"/>
      </w:r>
      <w:r w:rsidRPr="005D5858">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fldChar w:fldCharType="separate"/>
      </w:r>
      <w:r w:rsidRPr="005D5858">
        <w:rPr>
          <w:noProof/>
        </w:rPr>
        <w:t>(Feyereisen et al. 2016)</w:t>
      </w:r>
      <w:r w:rsidRPr="005D5858">
        <w:fldChar w:fldCharType="end"/>
      </w:r>
      <w:r w:rsidRPr="005D5858">
        <w:rPr>
          <w:lang w:eastAsia="zh-CN"/>
        </w:rPr>
        <w:t xml:space="preserve">. </w:t>
      </w:r>
      <w:bookmarkStart w:id="296" w:name="OLE_LINK9"/>
      <w:r w:rsidRPr="005D5858">
        <w:rPr>
          <w:lang w:eastAsia="zh-CN"/>
        </w:rPr>
        <w:t xml:space="preserve">It is expected that NRR will increase with C content and lability, but this is not a linear relationship </w:t>
      </w:r>
      <w:bookmarkEnd w:id="296"/>
      <w:r w:rsidRPr="005D5858">
        <w:rPr>
          <w:lang w:eastAsia="zh-CN"/>
        </w:rPr>
        <w:fldChar w:fldCharType="begin"/>
      </w:r>
      <w:r w:rsidRPr="005D5858">
        <w:rPr>
          <w:lang w:eastAsia="zh-CN"/>
        </w:rPr>
        <w:instrText xml:space="preserve"> ADDIN EN.CITE &lt;EndNote&gt;&lt;Cite&gt;&lt;Author&gt;Maxwell&lt;/Author&gt;&lt;Year&gt;2019&lt;/Year&gt;&lt;RecNum&gt;8732&lt;/RecNum&gt;&lt;DisplayText&gt;(Maxwell et al. 2019)&lt;/DisplayText&gt;&lt;record&gt;&lt;rec-number&gt;8732&lt;/rec-number&gt;&lt;foreign-keys&gt;&lt;key app="EN" db-id="ptrrw550leexd5ex0x15ddpzffdaae0w00sr" timestamp="1592441233" guid="7e04bcb5-8643-4a5b-aeb8-b2c282c3def0"&gt;8732&lt;/key&gt;&lt;/foreign-keys&gt;&lt;ref-type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rPr>
          <w:lang w:eastAsia="zh-CN"/>
        </w:rPr>
        <w:fldChar w:fldCharType="separate"/>
      </w:r>
      <w:r w:rsidRPr="005D5858">
        <w:rPr>
          <w:noProof/>
          <w:lang w:eastAsia="zh-CN"/>
        </w:rPr>
        <w:t>(Maxwell et al. 2019)</w:t>
      </w:r>
      <w:r w:rsidRPr="005D5858">
        <w:rPr>
          <w:lang w:eastAsia="zh-CN"/>
        </w:rPr>
        <w:fldChar w:fldCharType="end"/>
      </w:r>
      <w:r w:rsidRPr="005D5858">
        <w:rPr>
          <w:lang w:eastAsia="zh-CN"/>
        </w:rPr>
        <w:t>.</w:t>
      </w:r>
      <w:r w:rsidRPr="005D5858">
        <w:t xml:space="preserve"> </w:t>
      </w:r>
      <w:r w:rsidRPr="005D5858">
        <w:rPr>
          <w:lang w:eastAsia="zh-CN"/>
        </w:rPr>
        <w:t>T</w:t>
      </w:r>
      <w:r w:rsidRPr="005D5858">
        <w:t>hus</w:t>
      </w:r>
      <w:r w:rsidRPr="005D5858">
        <w:rPr>
          <w:lang w:eastAsia="zh-CN"/>
        </w:rPr>
        <w:t>,</w:t>
      </w:r>
      <w:r w:rsidRPr="005D5858">
        <w:t xml:space="preserve"> adding an extra </w:t>
      </w:r>
      <w:r w:rsidRPr="005D5858">
        <w:rPr>
          <w:lang w:eastAsia="zh-CN"/>
        </w:rPr>
        <w:t>C</w:t>
      </w:r>
      <w:r w:rsidRPr="005D5858">
        <w:t xml:space="preserve"> source </w:t>
      </w:r>
      <w:r w:rsidRPr="005D5858">
        <w:rPr>
          <w:lang w:eastAsia="zh-CN"/>
        </w:rPr>
        <w:t xml:space="preserve">into corncob-derived DNBR (which has a higher C content and lability) </w:t>
      </w:r>
      <w:r w:rsidRPr="005D5858">
        <w:t>may not have too much influence on the NRR and NRE</w:t>
      </w:r>
      <w:r w:rsidRPr="005D5858">
        <w:rPr>
          <w:lang w:eastAsia="zh-CN"/>
        </w:rPr>
        <w:t xml:space="preserve"> compared with woodchip-derived DNBR which has a lower C content and lability. </w:t>
      </w:r>
      <w:r w:rsidRPr="005D5858">
        <w:t>Furthermore, even though woodchip-derived DNBR ha</w:t>
      </w:r>
      <w:r w:rsidRPr="005D5858">
        <w:rPr>
          <w:lang w:eastAsia="zh-CN"/>
        </w:rPr>
        <w:t>s</w:t>
      </w:r>
      <w:r w:rsidRPr="005D5858">
        <w:t xml:space="preserve"> lower NRR compared </w:t>
      </w:r>
      <w:r w:rsidRPr="005D5858">
        <w:rPr>
          <w:lang w:eastAsia="zh-CN"/>
        </w:rPr>
        <w:t>with</w:t>
      </w:r>
      <w:r w:rsidRPr="005D5858">
        <w:t xml:space="preserve"> corncob-derived DNBR, woodchip-derived DNBR has been </w:t>
      </w:r>
      <w:r w:rsidRPr="005D5858">
        <w:rPr>
          <w:lang w:eastAsia="zh-CN"/>
        </w:rPr>
        <w:t>verified</w:t>
      </w:r>
      <w:r w:rsidRPr="005D5858">
        <w:t xml:space="preserve"> as a sustainable and stable DNBR by several </w:t>
      </w:r>
      <w:r w:rsidRPr="005D5858">
        <w:rPr>
          <w:lang w:eastAsia="zh-CN"/>
        </w:rPr>
        <w:t>previous</w:t>
      </w:r>
      <w:r w:rsidRPr="005D5858">
        <w:t xml:space="preserve"> studies </w:t>
      </w:r>
      <w:r w:rsidRPr="005D5858">
        <w:fldChar w:fldCharType="begin">
          <w:fldData xml:space="preserve">PEVuZE5vdGU+PENpdGU+PEF1dGhvcj5Sb2JlcnRzb248L0F1dGhvcj48WWVhcj4yMDA4PC9ZZWFy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</w:fldData>
        </w:fldChar>
      </w:r>
      <w:r w:rsidRPr="005D5858">
        <w:instrText xml:space="preserve"> ADDIN EN.CITE </w:instrText>
      </w:r>
      <w:r w:rsidRPr="005D5858">
        <w:fldChar w:fldCharType="begin">
          <w:fldData xml:space="preserve">PEVuZE5vdGU+PENpdGU+PEF1dGhvcj5Sb2JlcnRzb248L0F1dGhvcj48WWVhcj4yMDA4PC9ZZWFy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</w:fldData>
        </w:fldChar>
      </w:r>
      <w:r w:rsidRPr="005D5858">
        <w:instrText xml:space="preserve"> ADDIN EN.CITE.DATA </w:instrText>
      </w:r>
      <w:r w:rsidRPr="005D5858">
        <w:fldChar w:fldCharType="end"/>
      </w:r>
      <w:r w:rsidRPr="005D5858">
        <w:fldChar w:fldCharType="separate"/>
      </w:r>
      <w:r w:rsidRPr="005D5858">
        <w:rPr>
          <w:noProof/>
        </w:rPr>
        <w:t>(Robertson et al. 2008; Schipper et al. 2010b; Pluer et al. 2019)</w:t>
      </w:r>
      <w:r w:rsidRPr="005D5858">
        <w:fldChar w:fldCharType="end"/>
      </w:r>
      <w:r w:rsidRPr="005D5858">
        <w:t xml:space="preserve">; </w:t>
      </w:r>
      <w:r w:rsidRPr="005D5858">
        <w:rPr>
          <w:lang w:eastAsia="zh-CN"/>
        </w:rPr>
        <w:fldChar w:fldCharType="begin">
          <w:fldData xml:space="preserve">PEVuZE5vdGU+PENpdGU+PEF1dGhvcj5LaWFuaTwvQXV0aG9yPjxZZWFyPjIwMjA8L1llYXI+PFJl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</w:fldData>
        </w:fldChar>
      </w:r>
      <w:r w:rsidRPr="005D5858">
        <w:rPr>
          <w:lang w:eastAsia="zh-CN"/>
        </w:rPr>
        <w:instrText xml:space="preserve"> ADDIN EN.CITE </w:instrText>
      </w:r>
      <w:r w:rsidRPr="005D5858">
        <w:rPr>
          <w:lang w:eastAsia="zh-CN"/>
        </w:rPr>
        <w:fldChar w:fldCharType="begin">
          <w:fldData xml:space="preserve">PEVuZE5vdGU+PENpdGU+PEF1dGhvcj5LaWFuaTwvQXV0aG9yPjxZZWFyPjIwMjA8L1llYXI+PFJl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</w:fldData>
        </w:fldChar>
      </w:r>
      <w:r w:rsidRPr="005D5858">
        <w:rPr>
          <w:lang w:eastAsia="zh-CN"/>
        </w:rPr>
        <w:instrText xml:space="preserve"> ADDIN EN.CITE.DATA </w:instrText>
      </w:r>
      <w:r w:rsidRPr="005D5858">
        <w:rPr>
          <w:lang w:eastAsia="zh-CN"/>
        </w:rPr>
      </w:r>
      <w:r w:rsidRPr="005D5858">
        <w:rPr>
          <w:lang w:eastAsia="zh-CN"/>
        </w:rPr>
        <w:fldChar w:fldCharType="end"/>
      </w:r>
      <w:r w:rsidRPr="005D5858">
        <w:rPr>
          <w:lang w:eastAsia="zh-CN"/>
        </w:rPr>
      </w:r>
      <w:r w:rsidRPr="005D5858">
        <w:rPr>
          <w:lang w:eastAsia="zh-CN"/>
        </w:rPr>
        <w:fldChar w:fldCharType="separate"/>
      </w:r>
      <w:r w:rsidRPr="005D5858">
        <w:rPr>
          <w:noProof/>
          <w:lang w:eastAsia="zh-CN"/>
        </w:rPr>
        <w:t>(Blowes et al. 1994; Healy et al. 2007; Feyereisen et al. 2016; Roser et al. 2018; Zhang et al. 2018; Coleman et al. 2019; Kijjanapanich and Yaowakun 2019; Pluer et al. 2019; Kiani et al. 2020)</w:t>
      </w:r>
      <w:r w:rsidRPr="005D5858">
        <w:rPr>
          <w:lang w:eastAsia="zh-CN"/>
        </w:rPr>
        <w:fldChar w:fldCharType="end"/>
      </w:r>
      <w:r w:rsidRPr="005D5858">
        <w:rPr>
          <w:lang w:eastAsia="zh-CN"/>
        </w:rPr>
        <w:t>.</w:t>
      </w:r>
    </w:p>
    <w:p w14:paraId="19E6A7DE" w14:textId="013F19F1" w:rsidR="003D633D" w:rsidRPr="005D5858" w:rsidRDefault="003D633D" w:rsidP="0012374C">
      <w:pPr>
        <w:pStyle w:val="Newparagraph"/>
        <w:rPr>
          <w:lang w:eastAsia="zh-CN"/>
        </w:rPr>
      </w:pPr>
      <w:r w:rsidRPr="005D5858">
        <w:rPr>
          <w:lang w:eastAsia="zh-CN"/>
        </w:rPr>
        <w:t>There is no consensus about which auxiliary material is most effective for improving NRR and NRE. Our study indicates that adding NCs into woodchip-derived DNBR results in a greater NRR, relative to the</w:t>
      </w:r>
      <w:r w:rsidR="00D41BC5" w:rsidRPr="005D5858">
        <w:rPr>
          <w:lang w:eastAsia="zh-CN"/>
        </w:rPr>
        <w:t xml:space="preserve"> addition of NNCs and IMs (Fig 1.</w:t>
      </w:r>
      <w:r w:rsidRPr="005D5858">
        <w:rPr>
          <w:lang w:eastAsia="zh-CN"/>
        </w:rPr>
        <w:t xml:space="preserve">6c). We inferred this result was probably due to more available C from the </w:t>
      </w:r>
      <w:r w:rsidRPr="005D5858">
        <w:rPr>
          <w:lang w:eastAsia="zh-CN"/>
        </w:rPr>
        <w:lastRenderedPageBreak/>
        <w:t xml:space="preserve">addition of NCs. Research has also reported that adding NNCs (e.g., biochar) didn’t </w:t>
      </w:r>
      <w:r w:rsidRPr="005D5858">
        <w:t xml:space="preserve">increase the NRR </w:t>
      </w:r>
      <w:r w:rsidRPr="005D5858">
        <w:fldChar w:fldCharType="begin"/>
      </w:r>
      <w:r w:rsidRPr="005D5858">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fldChar w:fldCharType="separate"/>
      </w:r>
      <w:r w:rsidRPr="005D5858">
        <w:rPr>
          <w:noProof/>
        </w:rPr>
        <w:t>(Coleman et al. 2019)</w:t>
      </w:r>
      <w:r w:rsidRPr="005D5858">
        <w:fldChar w:fldCharType="end"/>
      </w:r>
      <w:r w:rsidRPr="005D5858">
        <w:rPr>
          <w:lang w:eastAsia="zh-CN"/>
        </w:rPr>
        <w:t xml:space="preserve">, while others reported that adding IMs (e.g. steel by-product) removes phosphate rather than nitrate </w:t>
      </w:r>
      <w:r w:rsidRPr="005D5858">
        <w:fldChar w:fldCharType="begin"/>
      </w:r>
      <w:r w:rsidRPr="005D5858">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fldChar w:fldCharType="separate"/>
      </w:r>
      <w:r w:rsidRPr="005D5858">
        <w:rPr>
          <w:noProof/>
        </w:rPr>
        <w:t>(Hua et al. 2016)</w:t>
      </w:r>
      <w:r w:rsidRPr="005D5858">
        <w:fldChar w:fldCharType="end"/>
      </w:r>
      <w:r w:rsidRPr="005D5858">
        <w:rPr>
          <w:lang w:eastAsia="zh-CN"/>
        </w:rPr>
        <w:t xml:space="preserve">. We also studied the performance of adding auxiliary materials into woodchip-derived DNBR. </w:t>
      </w:r>
      <w:r w:rsidRPr="005D5858">
        <w:t>The NRR values of auxiliary materials in descending order was: sodium acetate (30.67 g N m</w:t>
      </w:r>
      <w:r w:rsidRPr="005D5858">
        <w:rPr>
          <w:vertAlign w:val="superscript"/>
        </w:rPr>
        <w:t>-3</w:t>
      </w:r>
      <w:r w:rsidRPr="005D5858">
        <w:t xml:space="preserve"> d</w:t>
      </w:r>
      <w:r w:rsidRPr="005D5858">
        <w:rPr>
          <w:vertAlign w:val="superscript"/>
        </w:rPr>
        <w:t>-1</w:t>
      </w:r>
      <w:r w:rsidRPr="005D5858">
        <w:t>), potato (20.53 g N m</w:t>
      </w:r>
      <w:r w:rsidRPr="005D5858">
        <w:rPr>
          <w:vertAlign w:val="superscript"/>
        </w:rPr>
        <w:t>-3</w:t>
      </w:r>
      <w:r w:rsidRPr="005D5858">
        <w:t xml:space="preserve"> d</w:t>
      </w:r>
      <w:r w:rsidRPr="005D5858">
        <w:rPr>
          <w:vertAlign w:val="superscript"/>
        </w:rPr>
        <w:t>-1</w:t>
      </w:r>
      <w:r w:rsidRPr="005D5858">
        <w:t>), fly ash pellet (19.08 g N m</w:t>
      </w:r>
      <w:r w:rsidRPr="005D5858">
        <w:rPr>
          <w:vertAlign w:val="superscript"/>
        </w:rPr>
        <w:t>-3</w:t>
      </w:r>
      <w:r w:rsidRPr="005D5858">
        <w:t xml:space="preserve"> d</w:t>
      </w:r>
      <w:r w:rsidRPr="005D5858">
        <w:rPr>
          <w:vertAlign w:val="superscript"/>
        </w:rPr>
        <w:t>-1</w:t>
      </w:r>
      <w:r w:rsidRPr="005D5858">
        <w:t>), corncob (18 g N m</w:t>
      </w:r>
      <w:r w:rsidRPr="005D5858">
        <w:rPr>
          <w:vertAlign w:val="superscript"/>
        </w:rPr>
        <w:t>-3</w:t>
      </w:r>
      <w:r w:rsidRPr="005D5858">
        <w:t xml:space="preserve"> d</w:t>
      </w:r>
      <w:r w:rsidRPr="005D5858">
        <w:rPr>
          <w:vertAlign w:val="superscript"/>
        </w:rPr>
        <w:t>-1</w:t>
      </w:r>
      <w:r w:rsidRPr="005D5858">
        <w:t>), mire flora (15.24 g N m</w:t>
      </w:r>
      <w:r w:rsidRPr="005D5858">
        <w:rPr>
          <w:vertAlign w:val="superscript"/>
        </w:rPr>
        <w:t>-3</w:t>
      </w:r>
      <w:r w:rsidRPr="005D5858">
        <w:t xml:space="preserve"> d</w:t>
      </w:r>
      <w:r w:rsidRPr="005D5858">
        <w:rPr>
          <w:vertAlign w:val="superscript"/>
        </w:rPr>
        <w:t>-1</w:t>
      </w:r>
      <w:r w:rsidRPr="005D5858">
        <w:t>), steel (11.31 g N m</w:t>
      </w:r>
      <w:r w:rsidRPr="005D5858">
        <w:rPr>
          <w:vertAlign w:val="superscript"/>
        </w:rPr>
        <w:t>-3</w:t>
      </w:r>
      <w:r w:rsidRPr="005D5858">
        <w:t xml:space="preserve"> d</w:t>
      </w:r>
      <w:r w:rsidRPr="005D5858">
        <w:rPr>
          <w:vertAlign w:val="superscript"/>
        </w:rPr>
        <w:t>-1</w:t>
      </w:r>
      <w:r w:rsidRPr="005D5858">
        <w:t>), biochar (10.38 g N m</w:t>
      </w:r>
      <w:r w:rsidRPr="005D5858">
        <w:rPr>
          <w:vertAlign w:val="superscript"/>
        </w:rPr>
        <w:t>-3</w:t>
      </w:r>
      <w:r w:rsidRPr="005D5858">
        <w:t xml:space="preserve"> d</w:t>
      </w:r>
      <w:r w:rsidRPr="005D5858">
        <w:rPr>
          <w:vertAlign w:val="superscript"/>
        </w:rPr>
        <w:t>-1</w:t>
      </w:r>
      <w:r w:rsidRPr="005D5858">
        <w:t>), seashell (1.84 g N m</w:t>
      </w:r>
      <w:r w:rsidRPr="005D5858">
        <w:rPr>
          <w:vertAlign w:val="superscript"/>
        </w:rPr>
        <w:t>-3</w:t>
      </w:r>
      <w:r w:rsidRPr="005D5858">
        <w:t xml:space="preserve"> d</w:t>
      </w:r>
      <w:r w:rsidRPr="005D5858">
        <w:rPr>
          <w:vertAlign w:val="superscript"/>
        </w:rPr>
        <w:t>-1</w:t>
      </w:r>
      <w:r w:rsidRPr="005D5858">
        <w:t>), flaxseed cake (1.6 g N m</w:t>
      </w:r>
      <w:r w:rsidRPr="005D5858">
        <w:rPr>
          <w:vertAlign w:val="superscript"/>
        </w:rPr>
        <w:t>-3</w:t>
      </w:r>
      <w:r w:rsidRPr="005D5858">
        <w:t xml:space="preserve"> d</w:t>
      </w:r>
      <w:r w:rsidRPr="005D5858">
        <w:rPr>
          <w:vertAlign w:val="superscript"/>
        </w:rPr>
        <w:t>-1</w:t>
      </w:r>
      <w:r w:rsidRPr="005D5858">
        <w:t>), sand (1.5 g N m</w:t>
      </w:r>
      <w:r w:rsidRPr="005D5858">
        <w:rPr>
          <w:vertAlign w:val="superscript"/>
        </w:rPr>
        <w:t>-3</w:t>
      </w:r>
      <w:r w:rsidRPr="005D5858">
        <w:t xml:space="preserve"> d</w:t>
      </w:r>
      <w:r w:rsidRPr="005D5858">
        <w:rPr>
          <w:vertAlign w:val="superscript"/>
        </w:rPr>
        <w:t>-1</w:t>
      </w:r>
      <w:r w:rsidRPr="005D5858">
        <w:t>), and filtralite (1.36 g N m</w:t>
      </w:r>
      <w:r w:rsidRPr="005D5858">
        <w:rPr>
          <w:vertAlign w:val="superscript"/>
        </w:rPr>
        <w:t>-3</w:t>
      </w:r>
      <w:r w:rsidRPr="005D5858">
        <w:t xml:space="preserve"> d</w:t>
      </w:r>
      <w:r w:rsidRPr="005D5858">
        <w:rPr>
          <w:vertAlign w:val="superscript"/>
        </w:rPr>
        <w:t>-1</w:t>
      </w:r>
      <w:r w:rsidRPr="005D5858">
        <w:t>)</w:t>
      </w:r>
      <w:r w:rsidR="00D41BC5" w:rsidRPr="005D5858">
        <w:rPr>
          <w:lang w:eastAsia="zh-CN"/>
        </w:rPr>
        <w:t xml:space="preserve"> (Fig 1.8</w:t>
      </w:r>
      <w:r w:rsidRPr="005D5858">
        <w:rPr>
          <w:lang w:eastAsia="zh-CN"/>
        </w:rPr>
        <w:t>)</w:t>
      </w:r>
      <w:r w:rsidRPr="005D5858">
        <w:t xml:space="preserve">. </w:t>
      </w:r>
      <w:r w:rsidRPr="005D5858">
        <w:rPr>
          <w:lang w:eastAsia="zh-CN"/>
        </w:rPr>
        <w:t>T</w:t>
      </w:r>
      <w:r w:rsidRPr="005D5858">
        <w:t xml:space="preserve">he descending order </w:t>
      </w:r>
      <w:r w:rsidRPr="005D5858">
        <w:rPr>
          <w:lang w:eastAsia="zh-CN"/>
        </w:rPr>
        <w:t xml:space="preserve">of NRE </w:t>
      </w:r>
      <w:r w:rsidRPr="005D5858">
        <w:t>was: steel (90%), potato (86%), sodium acetate (84%), fly ash pellet (73%), mire flora (69%), biochar (53%), corncob (38%), and sand (36%)</w:t>
      </w:r>
      <w:r w:rsidR="00D41BC5" w:rsidRPr="005D5858">
        <w:rPr>
          <w:lang w:eastAsia="zh-CN"/>
        </w:rPr>
        <w:t xml:space="preserve"> (Fig 1.8</w:t>
      </w:r>
      <w:r w:rsidRPr="005D5858">
        <w:rPr>
          <w:lang w:eastAsia="zh-CN"/>
        </w:rPr>
        <w:t>)</w:t>
      </w:r>
      <w:r w:rsidRPr="005D5858">
        <w:t>.</w:t>
      </w:r>
    </w:p>
    <w:p w14:paraId="40C2A2F9" w14:textId="77777777" w:rsidR="003D633D" w:rsidRPr="005D5858" w:rsidRDefault="003D633D" w:rsidP="0012374C">
      <w:pPr>
        <w:pStyle w:val="Newparagraph"/>
        <w:rPr>
          <w:lang w:eastAsia="zh-CN"/>
        </w:rPr>
      </w:pPr>
      <w:r w:rsidRPr="005D5858">
        <w:rPr>
          <w:lang w:eastAsia="zh-CN"/>
        </w:rPr>
        <w:t>The results</w:t>
      </w:r>
      <w:r w:rsidRPr="005D5858">
        <w:t xml:space="preserve"> impl</w:t>
      </w:r>
      <w:r w:rsidRPr="005D5858">
        <w:rPr>
          <w:lang w:eastAsia="zh-CN"/>
        </w:rPr>
        <w:t>y</w:t>
      </w:r>
      <w:r w:rsidRPr="005D5858">
        <w:t xml:space="preserve"> that the content and lability of </w:t>
      </w:r>
      <w:r w:rsidRPr="005D5858">
        <w:rPr>
          <w:lang w:eastAsia="zh-CN"/>
        </w:rPr>
        <w:t>C in auxiliary sources</w:t>
      </w:r>
      <w:r w:rsidRPr="005D5858">
        <w:t xml:space="preserve"> and blending choice have a large influence on the </w:t>
      </w:r>
      <w:r w:rsidRPr="005D5858">
        <w:rPr>
          <w:lang w:eastAsia="zh-CN"/>
        </w:rPr>
        <w:t>N</w:t>
      </w:r>
      <w:r w:rsidRPr="005D5858">
        <w:t xml:space="preserve">RR of MM-derived DNBR. However, </w:t>
      </w:r>
      <w:r w:rsidRPr="005D5858">
        <w:rPr>
          <w:lang w:eastAsia="zh-CN"/>
        </w:rPr>
        <w:t xml:space="preserve">we found </w:t>
      </w:r>
      <w:r w:rsidRPr="005D5858">
        <w:t xml:space="preserve">MM’s application in field experiments </w:t>
      </w:r>
      <w:r w:rsidRPr="005D5858">
        <w:rPr>
          <w:lang w:eastAsia="zh-CN"/>
        </w:rPr>
        <w:t>was</w:t>
      </w:r>
      <w:r w:rsidRPr="005D5858">
        <w:t xml:space="preserve"> very rare. We expect that </w:t>
      </w:r>
      <w:r w:rsidRPr="005D5858">
        <w:rPr>
          <w:lang w:eastAsia="zh-CN"/>
        </w:rPr>
        <w:t>MM</w:t>
      </w:r>
      <w:r w:rsidRPr="005D5858">
        <w:t xml:space="preserve"> can be customized according to the </w:t>
      </w:r>
      <w:r w:rsidRPr="005D5858">
        <w:rPr>
          <w:lang w:eastAsia="zh-CN"/>
        </w:rPr>
        <w:t>local environment and the NRR and NRE goals</w:t>
      </w:r>
      <w:r w:rsidRPr="005D5858">
        <w:t xml:space="preserve">. </w:t>
      </w:r>
      <w:r w:rsidRPr="005D5858">
        <w:rPr>
          <w:lang w:eastAsia="zh-CN"/>
        </w:rPr>
        <w:t xml:space="preserve">To achieve these goals, </w:t>
      </w:r>
      <w:r w:rsidRPr="005D5858">
        <w:t xml:space="preserve">more diverse filling materials should be considered to make up for each component material’s deficiencies. There is a great potential for combining various filling materials to increase NRR under wide environmental conditions, and a possible approach to keep the balance of the longevity and nitrate removal. </w:t>
      </w:r>
      <w:r w:rsidRPr="005D5858">
        <w:rPr>
          <w:lang w:eastAsia="zh-CN"/>
        </w:rPr>
        <w:t>Overall</w:t>
      </w:r>
      <w:r w:rsidRPr="005D5858">
        <w:t xml:space="preserve">, MM-derived DNBR </w:t>
      </w:r>
      <w:r w:rsidRPr="005D5858">
        <w:rPr>
          <w:lang w:eastAsia="zh-CN"/>
        </w:rPr>
        <w:t>is the optimum choice that is able to operate in the long term, increase nitrate removal, and reduce environmental risks</w:t>
      </w:r>
      <w:r w:rsidRPr="005D5858">
        <w:t>.</w:t>
      </w:r>
    </w:p>
    <w:p w14:paraId="05F3148F" w14:textId="77777777" w:rsidR="003D633D" w:rsidRPr="005D5858" w:rsidRDefault="003D633D" w:rsidP="0012374C">
      <w:pPr>
        <w:spacing w:before="240" w:after="240" w:line="480" w:lineRule="auto"/>
        <w:rPr>
          <w:i/>
        </w:rPr>
      </w:pPr>
      <w:bookmarkStart w:id="297" w:name="_Toc72322121"/>
      <w:bookmarkStart w:id="298" w:name="_Toc74129944"/>
      <w:bookmarkStart w:id="299" w:name="_Toc74130286"/>
      <w:bookmarkStart w:id="300" w:name="_Toc74130578"/>
      <w:r w:rsidRPr="005D5858">
        <w:rPr>
          <w:i/>
        </w:rPr>
        <w:t>Nitrate removal by woodchip types</w:t>
      </w:r>
      <w:bookmarkEnd w:id="297"/>
      <w:bookmarkEnd w:id="298"/>
      <w:bookmarkEnd w:id="299"/>
      <w:bookmarkEnd w:id="300"/>
    </w:p>
    <w:p w14:paraId="59686D37" w14:textId="522ACE9B" w:rsidR="003D633D" w:rsidRPr="005D5858" w:rsidRDefault="003D633D" w:rsidP="0012374C">
      <w:pPr>
        <w:pStyle w:val="Paragraph"/>
        <w:spacing w:before="0"/>
        <w:rPr>
          <w:lang w:eastAsia="zh-CN"/>
        </w:rPr>
      </w:pPr>
      <w:r w:rsidRPr="005D5858">
        <w:rPr>
          <w:lang w:eastAsia="zh-CN"/>
        </w:rPr>
        <w:t xml:space="preserve">        T</w:t>
      </w:r>
      <w:r w:rsidRPr="005D5858">
        <w:t>he NNR effect size of softwood was greater than that of hardwood (</w:t>
      </w:r>
      <w:r w:rsidRPr="005D5858">
        <w:rPr>
          <w:i/>
        </w:rPr>
        <w:t>p</w:t>
      </w:r>
      <w:r w:rsidRPr="005D5858">
        <w:rPr>
          <w:lang w:eastAsia="zh-CN"/>
        </w:rPr>
        <w:t xml:space="preserve"> </w:t>
      </w:r>
      <w:r w:rsidRPr="005D5858">
        <w:t>&lt;</w:t>
      </w:r>
      <w:r w:rsidRPr="005D5858">
        <w:rPr>
          <w:lang w:eastAsia="zh-CN"/>
        </w:rPr>
        <w:t xml:space="preserve"> </w:t>
      </w:r>
      <w:r w:rsidR="00D41BC5" w:rsidRPr="005D5858">
        <w:t>0.05) (Fig</w:t>
      </w:r>
      <w:r w:rsidRPr="005D5858">
        <w:t xml:space="preserve"> </w:t>
      </w:r>
      <w:r w:rsidR="00D41BC5" w:rsidRPr="005D5858">
        <w:t>1.</w:t>
      </w:r>
      <w:r w:rsidRPr="005D5858">
        <w:t>6</w:t>
      </w:r>
      <w:r w:rsidRPr="005D5858">
        <w:rPr>
          <w:lang w:eastAsia="zh-CN"/>
        </w:rPr>
        <w:t>e</w:t>
      </w:r>
      <w:r w:rsidRPr="005D5858">
        <w:t>). However, the NRE effect size showed no significant difference bet</w:t>
      </w:r>
      <w:r w:rsidR="00D41BC5" w:rsidRPr="005D5858">
        <w:t xml:space="preserve">ween </w:t>
      </w:r>
      <w:r w:rsidR="00D41BC5" w:rsidRPr="005D5858">
        <w:lastRenderedPageBreak/>
        <w:t>hardwood and softwood (Fig 1.</w:t>
      </w:r>
      <w:r w:rsidRPr="005D5858">
        <w:t>6</w:t>
      </w:r>
      <w:r w:rsidRPr="005D5858">
        <w:rPr>
          <w:lang w:eastAsia="zh-CN"/>
        </w:rPr>
        <w:t>f</w:t>
      </w:r>
      <w:r w:rsidRPr="005D5858">
        <w:t>)</w:t>
      </w:r>
      <w:r w:rsidRPr="005D5858">
        <w:rPr>
          <w:lang w:eastAsia="zh-CN"/>
        </w:rPr>
        <w:t xml:space="preserve">. </w:t>
      </w:r>
      <w:r w:rsidRPr="005D5858">
        <w:t xml:space="preserve">The average </w:t>
      </w:r>
      <w:r w:rsidRPr="005D5858">
        <w:rPr>
          <w:lang w:eastAsia="zh-CN"/>
        </w:rPr>
        <w:t>N</w:t>
      </w:r>
      <w:r w:rsidRPr="005D5858">
        <w:t xml:space="preserve">RR effect size of softwood and hardwood was </w:t>
      </w:r>
      <w:r w:rsidRPr="005D5858">
        <w:rPr>
          <w:lang w:eastAsia="zh-CN"/>
        </w:rPr>
        <w:t>10.46</w:t>
      </w:r>
      <w:r w:rsidRPr="005D5858">
        <w:t xml:space="preserve"> g N m</w:t>
      </w:r>
      <w:r w:rsidRPr="005D5858">
        <w:rPr>
          <w:vertAlign w:val="superscript"/>
        </w:rPr>
        <w:t xml:space="preserve">-3 </w:t>
      </w:r>
      <w:r w:rsidRPr="005D5858">
        <w:t>d</w:t>
      </w:r>
      <w:r w:rsidRPr="005D5858">
        <w:rPr>
          <w:vertAlign w:val="superscript"/>
        </w:rPr>
        <w:t>-1</w:t>
      </w:r>
      <w:r w:rsidRPr="005D5858">
        <w:t xml:space="preserve"> and </w:t>
      </w:r>
      <w:r w:rsidRPr="005D5858">
        <w:rPr>
          <w:lang w:eastAsia="zh-CN"/>
        </w:rPr>
        <w:t>3.93</w:t>
      </w:r>
      <w:r w:rsidRPr="005D5858">
        <w:t xml:space="preserve"> g N m</w:t>
      </w:r>
      <w:r w:rsidRPr="005D5858">
        <w:rPr>
          <w:vertAlign w:val="superscript"/>
        </w:rPr>
        <w:t xml:space="preserve">-3 </w:t>
      </w:r>
      <w:r w:rsidRPr="005D5858">
        <w:t>d</w:t>
      </w:r>
      <w:r w:rsidRPr="005D5858">
        <w:rPr>
          <w:vertAlign w:val="superscript"/>
        </w:rPr>
        <w:t>-1</w:t>
      </w:r>
      <w:r w:rsidR="00D41BC5" w:rsidRPr="005D5858">
        <w:t xml:space="preserve"> (Fig 1.</w:t>
      </w:r>
      <w:r w:rsidRPr="005D5858">
        <w:rPr>
          <w:lang w:eastAsia="zh-CN"/>
        </w:rPr>
        <w:t>6e</w:t>
      </w:r>
      <w:r w:rsidRPr="005D5858">
        <w:t xml:space="preserve">). </w:t>
      </w:r>
      <w:r w:rsidRPr="005D5858">
        <w:rPr>
          <w:lang w:eastAsia="zh-CN"/>
        </w:rPr>
        <w:t>P</w:t>
      </w:r>
      <w:r w:rsidRPr="005D5858">
        <w:t xml:space="preserve">revious studies showed softwood had a </w:t>
      </w:r>
      <w:r w:rsidRPr="005D5858">
        <w:rPr>
          <w:lang w:eastAsia="zh-CN"/>
        </w:rPr>
        <w:t>greater</w:t>
      </w:r>
      <w:r w:rsidRPr="005D5858">
        <w:t xml:space="preserve"> </w:t>
      </w:r>
      <w:r w:rsidRPr="005D5858">
        <w:rPr>
          <w:lang w:eastAsia="zh-CN"/>
        </w:rPr>
        <w:t>NRR</w:t>
      </w:r>
      <w:r w:rsidRPr="005D5858">
        <w:t xml:space="preserve"> than hardwood for the first ten months of DNBR operation </w:t>
      </w:r>
      <w:r w:rsidRPr="005D5858">
        <w:rPr>
          <w:lang w:eastAsia="zh-CN"/>
        </w:rPr>
        <w:t>long-term studies (</w:t>
      </w:r>
      <w:r w:rsidRPr="005D5858">
        <w:t>0-1</w:t>
      </w:r>
      <w:r w:rsidRPr="005D5858">
        <w:rPr>
          <w:lang w:eastAsia="zh-CN"/>
        </w:rPr>
        <w:t>5</w:t>
      </w:r>
      <w:r w:rsidRPr="005D5858">
        <w:t xml:space="preserve"> </w:t>
      </w:r>
      <w:r w:rsidRPr="005D5858">
        <w:rPr>
          <w:lang w:eastAsia="zh-CN"/>
        </w:rPr>
        <w:t>year</w:t>
      </w:r>
      <w:r w:rsidRPr="005D5858">
        <w:t>s</w:t>
      </w:r>
      <w:r w:rsidRPr="005D5858">
        <w:rPr>
          <w:lang w:eastAsia="zh-CN"/>
        </w:rPr>
        <w:t>)</w:t>
      </w:r>
      <w:r w:rsidRPr="005D5858">
        <w:t xml:space="preserve"> </w:t>
      </w:r>
      <w:r w:rsidRPr="005D5858">
        <w:fldChar w:fldCharType="begin">
          <w:fldData xml:space="preserve">PEVuZE5vdGU+PENpdGU+PEF1dGhvcj5DYW1lcm9uPC9BdXRob3I+PFllYXI+MjAxMDwvWWVhcj48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</w:fldData>
        </w:fldChar>
      </w:r>
      <w:r w:rsidRPr="005D5858">
        <w:instrText xml:space="preserve"> ADDIN EN.CITE </w:instrText>
      </w:r>
      <w:r w:rsidRPr="005D5858">
        <w:fldChar w:fldCharType="begin">
          <w:fldData xml:space="preserve">PEVuZE5vdGU+PENpdGU+PEF1dGhvcj5DYW1lcm9uPC9BdXRob3I+PFllYXI+MjAxMDwvWWVhcj48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(Cameron and Schipper 2010; Addy et al. 2016)</w:t>
      </w:r>
      <w:r w:rsidRPr="005D5858">
        <w:fldChar w:fldCharType="end"/>
      </w:r>
      <w:r w:rsidRPr="005D5858">
        <w:rPr>
          <w:lang w:eastAsia="zh-CN"/>
        </w:rPr>
        <w:t>.</w:t>
      </w:r>
      <w:r w:rsidRPr="005D5858">
        <w:t xml:space="preserve"> </w:t>
      </w:r>
      <w:bookmarkStart w:id="301" w:name="OLE_LINK10"/>
      <w:r w:rsidRPr="005D5858">
        <w:rPr>
          <w:lang w:eastAsia="zh-CN"/>
        </w:rPr>
        <w:t>This result was probably due to the indirect effects of wood density on C decomposition (</w:t>
      </w:r>
      <w:r w:rsidRPr="005D5858">
        <w:rPr>
          <w:noProof/>
        </w:rPr>
        <w:t>Addy et al. 2016)</w:t>
      </w:r>
      <w:r w:rsidRPr="005D5858">
        <w:rPr>
          <w:lang w:eastAsia="zh-CN"/>
        </w:rPr>
        <w:t xml:space="preserve">. </w:t>
      </w:r>
      <w:bookmarkEnd w:id="301"/>
      <w:r w:rsidRPr="005D5858">
        <w:rPr>
          <w:lang w:eastAsia="zh-CN"/>
        </w:rPr>
        <w:t>Even though t</w:t>
      </w:r>
      <w:r w:rsidRPr="005D5858">
        <w:t>he higher density of the hardwood is expected to have a greater C supply than softwood</w:t>
      </w:r>
      <w:r w:rsidRPr="005D5858">
        <w:rPr>
          <w:lang w:eastAsia="zh-CN"/>
        </w:rPr>
        <w:t>,</w:t>
      </w:r>
      <w:r w:rsidRPr="005D5858">
        <w:t xml:space="preserve"> C is more easily released from softwood because of the low-density and greater oxygen infusion during decomposition</w:t>
      </w:r>
      <w:r w:rsidRPr="005D5858">
        <w:rPr>
          <w:lang w:eastAsia="zh-CN"/>
        </w:rPr>
        <w:t xml:space="preserve"> </w:t>
      </w:r>
      <w:r w:rsidRPr="005D5858">
        <w:fldChar w:fldCharType="begin"/>
      </w:r>
      <w:r w:rsidRPr="005D5858">
        <w:instrText xml:space="preserve"> ADDIN EN.CITE &lt;EndNote&gt;&lt;Cite&gt;&lt;Author&gt;Cornwell&lt;/Author&gt;&lt;Year&gt;2009&lt;/Year&gt;&lt;RecNum&gt;7404&lt;/RecNum&gt;&lt;DisplayText&gt;(Cornwell et al. 2009)&lt;/DisplayText&gt;&lt;record&gt;&lt;rec-number&gt;7404&lt;/rec-number&gt;&lt;foreign-keys&gt;&lt;key app="EN" db-id="ptrrw550leexd5ex0x15ddpzffdaae0w00sr" timestamp="1590890668" guid="7bbc2e4a-3ad1-4fcd-b274-7d292ff64f9f"&gt;7404&lt;/key&gt;&lt;/foreign-keys&gt;&lt;ref-type name="Journal Article"&gt;17&lt;/ref-type&gt;&lt;contributors&gt;&lt;authors&gt;&lt;author&gt;Cornwell, William K&lt;/author&gt;&lt;author&gt;Cornelissen, Johannes HC&lt;/author&gt;&lt;author&gt;Allison, Steven D&lt;/author&gt;&lt;author&gt;Bauhus, Jürgen&lt;/author&gt;&lt;author&gt;Eggleton, Paul&lt;/author&gt;&lt;author&gt;Preston, Caroline M&lt;/author&gt;&lt;author&gt;Scarff, Fiona&lt;/author&gt;&lt;author&gt;Weedon, James T&lt;/author&gt;&lt;author&gt;Wirth, Christian&lt;/author&gt;&lt;author&gt;Zanne, Amy E&lt;/author&gt;&lt;/authors&gt;&lt;/contributors&gt;&lt;titles&gt;&lt;title&gt;Plant traits and wood fates across the globe: rotted, burned, or consumed?&lt;/title&gt;&lt;secondary-title&gt;Global Change Biology&lt;/secondary-title&gt;&lt;/titles&gt;&lt;periodical&gt;&lt;full-title&gt;Global Change Biology&lt;/full-title&gt;&lt;/periodical&gt;&lt;pages&gt;2431-2449&lt;/pages&gt;&lt;volume&gt;15&lt;/volume&gt;&lt;number&gt;10&lt;/number&gt;&lt;dates&gt;&lt;year&gt;2009&lt;/year&gt;&lt;/dates&gt;&lt;isbn&gt;1354-1013&lt;/isbn&gt;&lt;urls&gt;&lt;/urls&gt;&lt;electronic-resource-num&gt;https://doi.org/10.1111/j.1365-2486.2009.01916.x&lt;/electronic-resource-num&gt;&lt;/record&gt;&lt;/Cite&gt;&lt;/EndNote&gt;</w:instrText>
      </w:r>
      <w:r w:rsidRPr="005D5858">
        <w:fldChar w:fldCharType="separate"/>
      </w:r>
      <w:r w:rsidRPr="005D5858">
        <w:rPr>
          <w:noProof/>
        </w:rPr>
        <w:t>(Cornwell et al. 2009)</w:t>
      </w:r>
      <w:r w:rsidRPr="005D5858">
        <w:fldChar w:fldCharType="end"/>
      </w:r>
      <w:r w:rsidRPr="005D5858">
        <w:rPr>
          <w:lang w:eastAsia="zh-CN"/>
        </w:rPr>
        <w:t xml:space="preserve">. </w:t>
      </w:r>
    </w:p>
    <w:p w14:paraId="1632CAD3" w14:textId="77777777" w:rsidR="003D633D" w:rsidRPr="005D5858" w:rsidRDefault="003D633D" w:rsidP="0012374C">
      <w:pPr>
        <w:spacing w:before="240" w:after="240" w:line="480" w:lineRule="auto"/>
        <w:rPr>
          <w:i/>
        </w:rPr>
      </w:pPr>
      <w:bookmarkStart w:id="302" w:name="_Toc72322122"/>
      <w:bookmarkStart w:id="303" w:name="_Toc74129945"/>
      <w:bookmarkStart w:id="304" w:name="_Toc74130287"/>
      <w:bookmarkStart w:id="305" w:name="_Toc74130579"/>
      <w:r w:rsidRPr="005D5858">
        <w:rPr>
          <w:i/>
        </w:rPr>
        <w:t>Nitrate removal by media C/N ratio</w:t>
      </w:r>
      <w:bookmarkEnd w:id="302"/>
      <w:bookmarkEnd w:id="303"/>
      <w:bookmarkEnd w:id="304"/>
      <w:bookmarkEnd w:id="305"/>
    </w:p>
    <w:p w14:paraId="359BAD16" w14:textId="6FFE311A" w:rsidR="003D633D" w:rsidRPr="005D5858" w:rsidRDefault="003D633D" w:rsidP="0012374C">
      <w:pPr>
        <w:pStyle w:val="Paragraph"/>
        <w:spacing w:before="0"/>
      </w:pPr>
      <w:r w:rsidRPr="005D5858">
        <w:rPr>
          <w:lang w:eastAsia="zh-CN"/>
        </w:rPr>
        <w:t xml:space="preserve">        In general, </w:t>
      </w:r>
      <w:r w:rsidRPr="005D5858">
        <w:t>woodchips and cardboard materials have a high C/N ratio (&gt;100)</w:t>
      </w:r>
      <w:r w:rsidRPr="005D5858">
        <w:rPr>
          <w:lang w:eastAsia="zh-CN"/>
        </w:rPr>
        <w:t xml:space="preserve">, while the C/N ratio of </w:t>
      </w:r>
      <w:r w:rsidRPr="005D5858">
        <w:t xml:space="preserve">single filling materials, such as </w:t>
      </w:r>
      <w:r w:rsidRPr="005D5858">
        <w:rPr>
          <w:lang w:eastAsia="zh-CN"/>
        </w:rPr>
        <w:t>barley</w:t>
      </w:r>
      <w:r w:rsidRPr="005D5858">
        <w:t xml:space="preserve"> straw, wheat straw, and corn stalk </w:t>
      </w:r>
      <w:r w:rsidRPr="005D5858">
        <w:rPr>
          <w:lang w:eastAsia="zh-CN"/>
        </w:rPr>
        <w:t xml:space="preserve">is below </w:t>
      </w:r>
      <w:r w:rsidRPr="005D5858">
        <w:t>100</w:t>
      </w:r>
      <w:r w:rsidRPr="005D5858">
        <w:rPr>
          <w:lang w:eastAsia="zh-CN"/>
        </w:rPr>
        <w:t xml:space="preserve"> (Table 2)</w:t>
      </w:r>
      <w:r w:rsidR="00D41BC5" w:rsidRPr="005D5858">
        <w:t>. As shown in Fig 1.</w:t>
      </w:r>
      <w:r w:rsidRPr="005D5858">
        <w:rPr>
          <w:lang w:eastAsia="zh-CN"/>
        </w:rPr>
        <w:t>6g</w:t>
      </w:r>
      <w:r w:rsidRPr="005D5858">
        <w:t xml:space="preserve">, </w:t>
      </w:r>
      <w:r w:rsidRPr="005D5858">
        <w:rPr>
          <w:lang w:eastAsia="zh-CN"/>
        </w:rPr>
        <w:t xml:space="preserve">the materials with </w:t>
      </w:r>
      <w:r w:rsidRPr="005D5858">
        <w:t>C/N ratios</w:t>
      </w:r>
      <w:r w:rsidRPr="005D5858">
        <w:rPr>
          <w:lang w:eastAsia="zh-CN"/>
        </w:rPr>
        <w:t xml:space="preserve"> below 100</w:t>
      </w:r>
      <w:r w:rsidRPr="005D5858">
        <w:t xml:space="preserve"> had</w:t>
      </w:r>
      <w:r w:rsidRPr="005D5858">
        <w:rPr>
          <w:lang w:eastAsia="zh-CN"/>
        </w:rPr>
        <w:t xml:space="preserve"> a</w:t>
      </w:r>
      <w:r w:rsidRPr="005D5858">
        <w:t xml:space="preserve"> greater NRR than </w:t>
      </w:r>
      <w:r w:rsidRPr="005D5858">
        <w:rPr>
          <w:lang w:eastAsia="zh-CN"/>
        </w:rPr>
        <w:t>the materials with</w:t>
      </w:r>
      <w:r w:rsidRPr="005D5858">
        <w:t xml:space="preserve"> </w:t>
      </w:r>
      <w:r w:rsidRPr="005D5858">
        <w:rPr>
          <w:lang w:eastAsia="zh-CN"/>
        </w:rPr>
        <w:t xml:space="preserve">higher </w:t>
      </w:r>
      <w:r w:rsidRPr="005D5858">
        <w:t>C/N ratios</w:t>
      </w:r>
      <w:r w:rsidRPr="005D5858">
        <w:rPr>
          <w:lang w:eastAsia="zh-CN"/>
        </w:rPr>
        <w:t xml:space="preserve"> </w:t>
      </w:r>
      <w:r w:rsidRPr="005D5858">
        <w:t>(</w:t>
      </w:r>
      <w:r w:rsidRPr="005D5858">
        <w:rPr>
          <w:lang w:eastAsia="zh-CN"/>
        </w:rPr>
        <w:t>&gt;100</w:t>
      </w:r>
      <w:r w:rsidRPr="005D5858">
        <w:t>).</w:t>
      </w:r>
      <w:r w:rsidR="00D41BC5" w:rsidRPr="005D5858">
        <w:rPr>
          <w:lang w:eastAsia="zh-CN"/>
        </w:rPr>
        <w:t xml:space="preserve"> Fig</w:t>
      </w:r>
      <w:r w:rsidRPr="005D5858">
        <w:rPr>
          <w:lang w:eastAsia="zh-CN"/>
        </w:rPr>
        <w:t xml:space="preserve"> </w:t>
      </w:r>
      <w:r w:rsidR="00D41BC5" w:rsidRPr="005D5858">
        <w:rPr>
          <w:lang w:eastAsia="zh-CN"/>
        </w:rPr>
        <w:t>1.</w:t>
      </w:r>
      <w:r w:rsidRPr="005D5858">
        <w:rPr>
          <w:lang w:eastAsia="zh-CN"/>
        </w:rPr>
        <w:t>6f shows that</w:t>
      </w:r>
      <w:r w:rsidRPr="005D5858">
        <w:t xml:space="preserve"> the C/N ratio has no </w:t>
      </w:r>
      <w:r w:rsidRPr="005D5858">
        <w:rPr>
          <w:lang w:eastAsia="zh-CN"/>
        </w:rPr>
        <w:t xml:space="preserve">significant </w:t>
      </w:r>
      <w:r w:rsidRPr="005D5858">
        <w:t>influence on NRE</w:t>
      </w:r>
      <w:r w:rsidR="00632F81" w:rsidRPr="005D5858">
        <w:t>.</w:t>
      </w:r>
      <w:r w:rsidRPr="005D5858">
        <w:t xml:space="preserve"> The decrease in NRR from materials with higher C/N ratios is probably due to the influence of </w:t>
      </w:r>
      <w:bookmarkStart w:id="306" w:name="OLE_LINK124"/>
      <w:bookmarkStart w:id="307" w:name="OLE_LINK125"/>
      <w:r w:rsidRPr="005D5858">
        <w:t xml:space="preserve">woodchips and cardboards. These materials have lower decomposition rates because the </w:t>
      </w:r>
      <w:r w:rsidRPr="005D5858">
        <w:rPr>
          <w:lang w:eastAsia="zh-CN"/>
        </w:rPr>
        <w:t>C</w:t>
      </w:r>
      <w:r w:rsidRPr="005D5858">
        <w:t xml:space="preserve"> source is mainly made of cellulose, hemicellulose, and lignin </w:t>
      </w:r>
      <w:r w:rsidRPr="005D5858">
        <w:rPr>
          <w:lang w:eastAsia="zh-CN"/>
        </w:rPr>
        <w:fldChar w:fldCharType="begin"/>
      </w:r>
      <w:r w:rsidRPr="005D5858">
        <w:rPr>
          <w:lang w:eastAsia="zh-CN"/>
        </w:rPr>
        <w:instrText xml:space="preserve"> ADDIN EN.CITE &lt;EndNote&gt;&lt;Cite&gt;&lt;Author&gt;Van der Lelie&lt;/Author&gt;&lt;Year&gt;2012&lt;/Year&gt;&lt;RecNum&gt;9361&lt;/RecNum&gt;&lt;DisplayText&gt;(Van der Lelie et al. 2012)&lt;/DisplayText&gt;&lt;record&gt;&lt;rec-number&gt;9361&lt;/rec-number&gt;&lt;foreign-keys&gt;&lt;key app="EN" db-id="ptrrw550leexd5ex0x15ddpzffdaae0w00sr" timestamp="1617662643" guid="acfaf3f9-d68f-49e3-bf76-798687441ae3"&gt;9361&lt;/key&gt;&lt;/foreign-keys&gt;&lt;ref-type name="Journal Article"&gt;17&lt;/ref-type&gt;&lt;contributors&gt;&lt;authors&gt;&lt;author&gt;Van der Lelie, Daniel&lt;/author&gt;&lt;author&gt;Taghavi, Safiyh&lt;/author&gt;&lt;author&gt;McCorkle, Sean M&lt;/author&gt;&lt;author&gt;Li, Luen-Luen&lt;/author&gt;&lt;author&gt;Malfatti, Stephanie A&lt;/author&gt;&lt;author&gt;Monteleone, Denise&lt;/author&gt;&lt;author&gt;Donohoe, Bryon S&lt;/author&gt;&lt;author&gt;Ding, Shi-You&lt;/author&gt;&lt;author&gt;Adney, William S&lt;/author&gt;&lt;author&gt;Himmel, Michael E&lt;/author&gt;&lt;/authors&gt;&lt;/contributors&gt;&lt;titles&gt;&lt;title&gt;The metagenome of an anaerobic microbial community decomposing poplar wood chips&lt;/title&gt;&lt;secondary-title&gt;PloS one&lt;/secondary-title&gt;&lt;/titles&gt;&lt;periodical&gt;&lt;full-title&gt;Plos One&lt;/full-title&gt;&lt;/periodical&gt;&lt;pages&gt;e36740&lt;/pages&gt;&lt;volume&gt;7&lt;/volume&gt;&lt;number&gt;5&lt;/number&gt;&lt;dates&gt;&lt;year&gt;2012&lt;/year&gt;&lt;/dates&gt;&lt;isbn&gt;1932-6203&lt;/isbn&gt;&lt;urls&gt;&lt;/urls&gt;&lt;electronic-resource-num&gt;https://doi.org/10.1371/journal.pone.0036740&lt;/electronic-resource-num&gt;&lt;/record&gt;&lt;/Cite&gt;&lt;/EndNote&gt;</w:instrText>
      </w:r>
      <w:r w:rsidRPr="005D5858">
        <w:rPr>
          <w:lang w:eastAsia="zh-CN"/>
        </w:rPr>
        <w:fldChar w:fldCharType="separate"/>
      </w:r>
      <w:r w:rsidRPr="005D5858">
        <w:rPr>
          <w:noProof/>
          <w:lang w:eastAsia="zh-CN"/>
        </w:rPr>
        <w:t>(Van der Lelie et al. 2012)</w:t>
      </w:r>
      <w:r w:rsidRPr="005D5858">
        <w:rPr>
          <w:lang w:eastAsia="zh-CN"/>
        </w:rPr>
        <w:fldChar w:fldCharType="end"/>
      </w:r>
      <w:bookmarkEnd w:id="306"/>
      <w:bookmarkEnd w:id="307"/>
      <w:r w:rsidRPr="005D5858">
        <w:t>.</w:t>
      </w:r>
      <w:r w:rsidRPr="005D5858">
        <w:rPr>
          <w:lang w:eastAsia="zh-CN"/>
        </w:rPr>
        <w:t xml:space="preserve"> Lignin is more recalcitrant than hemicellulose and cellulose </w:t>
      </w:r>
      <w:r w:rsidRPr="005D5858">
        <w:rPr>
          <w:lang w:eastAsia="zh-CN"/>
        </w:rPr>
        <w:fldChar w:fldCharType="begin"/>
      </w:r>
      <w:r w:rsidRPr="005D5858">
        <w:rPr>
          <w:lang w:eastAsia="zh-CN"/>
        </w:rPr>
        <w:instrText xml:space="preserve"> ADDIN EN.CITE &lt;EndNote&gt;&lt;Cite&gt;&lt;Author&gt;Janusz&lt;/Author&gt;&lt;Year&gt;2017&lt;/Year&gt;&lt;RecNum&gt;9313&lt;/RecNum&gt;&lt;DisplayText&gt;(Janusz et al. 2017)&lt;/DisplayText&gt;&lt;record&gt;&lt;rec-number&gt;9313&lt;/rec-number&gt;&lt;foreign-keys&gt;&lt;key app="EN" db-id="ptrrw550leexd5ex0x15ddpzffdaae0w00sr" timestamp="1609818621" guid="ffeec86d-14e0-4bdb-a433-c4350d2ca75e"&gt;9313&lt;/key&gt;&lt;/foreign-keys&gt;&lt;ref-type name="Journal Article"&gt;17&lt;/ref-type&gt;&lt;contributors&gt;&lt;authors&gt;&lt;author&gt;Janusz, Grzegorz&lt;/author&gt;&lt;author&gt;Pawlik, Anna&lt;/author&gt;&lt;author&gt;Sulej, Justyna&lt;/author&gt;&lt;author&gt;Świderska-Burek, Urszula&lt;/author&gt;&lt;author&gt;Jarosz-Wilkołazka, Anna&lt;/author&gt;&lt;author&gt;Paszczyński, Andrzej&lt;/author&gt;&lt;/authors&gt;&lt;/contributors&gt;&lt;titles&gt;&lt;title&gt;Lignin degradation: microorganisms, enzymes involved, genomes analysis and evolution&lt;/title&gt;&lt;secondary-title&gt;FEMS microbiology reviews&lt;/secondary-title&gt;&lt;/titles&gt;&lt;periodical&gt;&lt;full-title&gt;Fems Microbiology Reviews&lt;/full-title&gt;&lt;abbr-1&gt;Fems Microbiol. Rev.&lt;/abbr-1&gt;&lt;/periodical&gt;&lt;pages&gt;941-962&lt;/pages&gt;&lt;volume&gt;41&lt;/volume&gt;&lt;number&gt;6&lt;/number&gt;&lt;dates&gt;&lt;year&gt;2017&lt;/year&gt;&lt;/dates&gt;&lt;isbn&gt;1574-6976&lt;/isbn&gt;&lt;urls&gt;&lt;/urls&gt;&lt;electronic-resource-num&gt;https://doi.org/10.1093/femsre/fux049&lt;/electronic-resource-num&gt;&lt;/record&gt;&lt;/Cite&gt;&lt;/EndNote&gt;</w:instrText>
      </w:r>
      <w:r w:rsidRPr="005D5858">
        <w:rPr>
          <w:lang w:eastAsia="zh-CN"/>
        </w:rPr>
        <w:fldChar w:fldCharType="separate"/>
      </w:r>
      <w:r w:rsidRPr="005D5858">
        <w:rPr>
          <w:noProof/>
          <w:lang w:eastAsia="zh-CN"/>
        </w:rPr>
        <w:t>(Janusz et al. 2017)</w:t>
      </w:r>
      <w:r w:rsidRPr="005D5858">
        <w:rPr>
          <w:lang w:eastAsia="zh-CN"/>
        </w:rPr>
        <w:fldChar w:fldCharType="end"/>
      </w:r>
      <w:r w:rsidRPr="005D5858">
        <w:rPr>
          <w:lang w:eastAsia="zh-CN"/>
        </w:rPr>
        <w:t>.</w:t>
      </w:r>
      <w:r w:rsidRPr="005D5858">
        <w:t xml:space="preserve"> </w:t>
      </w:r>
      <w:r w:rsidRPr="005D5858">
        <w:rPr>
          <w:lang w:eastAsia="zh-CN"/>
        </w:rPr>
        <w:t xml:space="preserve">Thus, </w:t>
      </w:r>
      <w:r w:rsidRPr="005D5858">
        <w:t>the</w:t>
      </w:r>
      <w:r w:rsidRPr="005D5858">
        <w:rPr>
          <w:lang w:eastAsia="zh-CN"/>
        </w:rPr>
        <w:t xml:space="preserve"> lignocellulose index (LCI) is greater. Table 2 showed that woodchips (hard and softwood) and cardboard have a greater LCI and C/N ratio than other plant materials.</w:t>
      </w:r>
      <w:r w:rsidRPr="005D5858">
        <w:t xml:space="preserve"> </w:t>
      </w:r>
      <w:r w:rsidRPr="005D5858">
        <w:rPr>
          <w:lang w:eastAsia="zh-CN"/>
        </w:rPr>
        <w:t>This may explain why these higher C/N ratio materials generated lower NRRs. Moreover</w:t>
      </w:r>
      <w:r w:rsidRPr="005D5858">
        <w:t xml:space="preserve">, </w:t>
      </w:r>
      <w:r w:rsidRPr="005D5858">
        <w:rPr>
          <w:lang w:eastAsia="zh-CN"/>
        </w:rPr>
        <w:t xml:space="preserve">it has been observed that the </w:t>
      </w:r>
      <w:r w:rsidRPr="005D5858">
        <w:t xml:space="preserve">C/N ratio decreases </w:t>
      </w:r>
      <w:r w:rsidRPr="005D5858">
        <w:rPr>
          <w:lang w:eastAsia="zh-CN"/>
        </w:rPr>
        <w:t xml:space="preserve">and LCI increase with time </w:t>
      </w:r>
      <w:r w:rsidRPr="005D5858">
        <w:fldChar w:fldCharType="begin">
          <w:fldData xml:space="preserve">PEVuZE5vdGU+PENpdGU+PEF1dGhvcj5HaGFuZTwvQXV0aG9yPjxZZWFyPjIwMTg8L1llYXI+PFJl
Y051bT44NzM1PC9SZWNOdW0+PERpc3BsYXlUZXh0PihHaGFuZSBldCBhbC4gMjAxOCk8L0Rpc3Bs
YXlUZXh0PjxyZWNvcmQ+PHJlYy1udW1iZXI+ODczNTwvcmVjLW51bWJlcj48Zm9yZWlnbi1rZXlz
PjxrZXkgYXBwPSJFTiIgZGItaWQ9InB0cnJ3NTUwbGVleGQ1ZXgweDE1ZGRwemZmZGFhZTB3MDBz
ciIgdGltZXN0YW1wPSIxNTkyNDQxMjMzIiBndWlkPSI1ZWFhMWIxZS0yNmQ0LTQwN2EtYTg2Yy0w
OTQyMzM0N2I1OTEiPjg3MzU8L2tleT48L2ZvcmVpZ24ta2V5cz48cmVmLXR5cGUgbmFtZT0iSm91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 </w:instrText>
      </w:r>
      <w:r w:rsidRPr="005D5858">
        <w:fldChar w:fldCharType="begin">
          <w:fldData xml:space="preserve">PEVuZE5vdGU+PENpdGU+PEF1dGhvcj5HaGFuZTwvQXV0aG9yPjxZZWFyPjIwMTg8L1llYXI+PFJl
Y051bT44NzM1PC9SZWNOdW0+PERpc3BsYXlUZXh0PihHaGFuZSBldCBhbC4gMjAxOCk8L0Rpc3Bs
YXlUZXh0PjxyZWNvcmQ+PHJlYy1udW1iZXI+ODczNTwvcmVjLW51bWJlcj48Zm9yZWlnbi1rZXlz
PjxrZXkgYXBwPSJFTiIgZGItaWQ9InB0cnJ3NTUwbGVleGQ1ZXgweDE1ZGRwemZmZGFhZTB3MDBz
ciIgdGltZXN0YW1wPSIxNTkyNDQxMjMzIiBndWlkPSI1ZWFhMWIxZS0yNmQ0LTQwN2EtYTg2Yy0w
OTQyMzM0N2I1OTEiPjg3MzU8L2tleT48L2ZvcmVpZ24ta2V5cz48cmVmLXR5cGUgbmFtZT0iSm91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(Ghane et al. 2018)</w:t>
      </w:r>
      <w:r w:rsidRPr="005D5858">
        <w:fldChar w:fldCharType="end"/>
      </w:r>
      <w:r w:rsidRPr="005D5858">
        <w:t xml:space="preserve">. </w:t>
      </w:r>
      <w:r w:rsidRPr="005D5858">
        <w:rPr>
          <w:lang w:eastAsia="zh-CN"/>
        </w:rPr>
        <w:t xml:space="preserve">It has also been suggested that the </w:t>
      </w:r>
      <w:r w:rsidRPr="005D5858">
        <w:t xml:space="preserve">C/N ratio is critical </w:t>
      </w:r>
      <w:r w:rsidRPr="005D5858">
        <w:lastRenderedPageBreak/>
        <w:t>for the longevity of the DNBR</w:t>
      </w:r>
      <w:r w:rsidRPr="005D5858">
        <w:rPr>
          <w:lang w:eastAsia="zh-CN"/>
        </w:rPr>
        <w:t>, and</w:t>
      </w:r>
      <w:r w:rsidRPr="005D5858">
        <w:t xml:space="preserve"> that </w:t>
      </w:r>
      <w:r w:rsidRPr="005D5858">
        <w:rPr>
          <w:lang w:eastAsia="zh-CN"/>
        </w:rPr>
        <w:t xml:space="preserve">LCI is a C quality indicator. </w:t>
      </w:r>
    </w:p>
    <w:p w14:paraId="304BF3D1" w14:textId="77777777" w:rsidR="003D633D" w:rsidRPr="005D5858" w:rsidRDefault="003D633D" w:rsidP="0012374C">
      <w:pPr>
        <w:spacing w:before="240" w:after="240" w:line="480" w:lineRule="auto"/>
        <w:rPr>
          <w:i/>
        </w:rPr>
      </w:pPr>
      <w:bookmarkStart w:id="308" w:name="_Toc72322123"/>
      <w:bookmarkStart w:id="309" w:name="_Toc74129946"/>
      <w:bookmarkStart w:id="310" w:name="_Toc74130288"/>
      <w:bookmarkStart w:id="311" w:name="_Toc74130580"/>
      <w:r w:rsidRPr="005D5858">
        <w:rPr>
          <w:i/>
        </w:rPr>
        <w:t>Nitrate removal by experiment scale</w:t>
      </w:r>
      <w:bookmarkEnd w:id="308"/>
      <w:bookmarkEnd w:id="309"/>
      <w:bookmarkEnd w:id="310"/>
      <w:bookmarkEnd w:id="311"/>
    </w:p>
    <w:p w14:paraId="6CD5760F" w14:textId="6EDC38E1" w:rsidR="003D633D" w:rsidRPr="005D5858" w:rsidRDefault="003D633D" w:rsidP="0012374C">
      <w:pPr>
        <w:pStyle w:val="Paragraph"/>
        <w:spacing w:before="0"/>
      </w:pPr>
      <w:r w:rsidRPr="005D5858">
        <w:t xml:space="preserve">        </w:t>
      </w:r>
      <w:r w:rsidR="00D41BC5" w:rsidRPr="005D5858">
        <w:t>Fig</w:t>
      </w:r>
      <w:r w:rsidRPr="005D5858">
        <w:t xml:space="preserve"> </w:t>
      </w:r>
      <w:r w:rsidR="00D41BC5" w:rsidRPr="005D5858">
        <w:t>1.</w:t>
      </w:r>
      <w:r w:rsidRPr="005D5858">
        <w:rPr>
          <w:lang w:eastAsia="zh-CN"/>
        </w:rPr>
        <w:t>6i</w:t>
      </w:r>
      <w:r w:rsidRPr="005D5858">
        <w:t xml:space="preserve"> shows that the </w:t>
      </w:r>
      <w:r w:rsidRPr="005D5858">
        <w:rPr>
          <w:lang w:eastAsia="zh-CN"/>
        </w:rPr>
        <w:t>N</w:t>
      </w:r>
      <w:r w:rsidRPr="005D5858">
        <w:t>RR effect size of the lab-scale and field-scale was 10.31 g N m</w:t>
      </w:r>
      <w:r w:rsidRPr="005D5858">
        <w:rPr>
          <w:vertAlign w:val="superscript"/>
        </w:rPr>
        <w:t xml:space="preserve">-3 </w:t>
      </w:r>
      <w:r w:rsidRPr="005D5858">
        <w:t>d</w:t>
      </w:r>
      <w:r w:rsidRPr="005D5858">
        <w:rPr>
          <w:vertAlign w:val="superscript"/>
        </w:rPr>
        <w:t xml:space="preserve">-1 </w:t>
      </w:r>
      <w:r w:rsidRPr="005D5858">
        <w:t>and 4.09 g N m</w:t>
      </w:r>
      <w:r w:rsidRPr="005D5858">
        <w:rPr>
          <w:vertAlign w:val="superscript"/>
        </w:rPr>
        <w:t xml:space="preserve">-3 </w:t>
      </w:r>
      <w:r w:rsidRPr="005D5858">
        <w:t>d</w:t>
      </w:r>
      <w:r w:rsidRPr="005D5858">
        <w:rPr>
          <w:vertAlign w:val="superscript"/>
        </w:rPr>
        <w:t>-1</w:t>
      </w:r>
      <w:r w:rsidRPr="005D5858">
        <w:rPr>
          <w:lang w:eastAsia="zh-CN"/>
        </w:rPr>
        <w:t>. T</w:t>
      </w:r>
      <w:r w:rsidRPr="005D5858">
        <w:t xml:space="preserve">his may attribute to greater control over experimental variables, such as </w:t>
      </w:r>
      <w:r w:rsidRPr="005D5858">
        <w:rPr>
          <w:lang w:eastAsia="zh-CN"/>
        </w:rPr>
        <w:t xml:space="preserve">stable </w:t>
      </w:r>
      <w:r w:rsidRPr="005D5858">
        <w:t xml:space="preserve">higher temperatures (20 to 25 </w:t>
      </w:r>
      <w:r w:rsidRPr="005D5858">
        <w:rPr>
          <w:rFonts w:ascii="MS Mincho" w:eastAsia="MS Mincho" w:hAnsi="MS Mincho" w:cs="MS Mincho"/>
        </w:rPr>
        <w:t>℃</w:t>
      </w:r>
      <w:r w:rsidRPr="005D5858">
        <w:rPr>
          <w:rFonts w:eastAsia="MS Mincho"/>
        </w:rPr>
        <w:t xml:space="preserve">), </w:t>
      </w:r>
      <w:r w:rsidRPr="005D5858">
        <w:t>and higher nitrate loading</w:t>
      </w:r>
      <w:r w:rsidRPr="005D5858">
        <w:rPr>
          <w:lang w:eastAsia="zh-CN"/>
        </w:rPr>
        <w:t xml:space="preserve"> (&gt;10 mg L</w:t>
      </w:r>
      <w:r w:rsidRPr="005D5858">
        <w:rPr>
          <w:vertAlign w:val="superscript"/>
          <w:lang w:eastAsia="zh-CN"/>
        </w:rPr>
        <w:t>-1</w:t>
      </w:r>
      <w:r w:rsidRPr="005D5858">
        <w:rPr>
          <w:lang w:eastAsia="zh-CN"/>
        </w:rPr>
        <w:t>)</w:t>
      </w:r>
      <w:r w:rsidRPr="005D5858">
        <w:t xml:space="preserve"> than present in natural </w:t>
      </w:r>
      <w:r w:rsidRPr="005D5858">
        <w:rPr>
          <w:lang w:eastAsia="zh-CN"/>
        </w:rPr>
        <w:t xml:space="preserve">agricultural drainage systems </w:t>
      </w:r>
      <w:r w:rsidRPr="005D5858">
        <w:t xml:space="preserve"> </w: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 </w:instrText>
      </w:r>
      <w:r w:rsidRPr="005D5858">
        <w:fldChar w:fldCharType="begin">
          <w:fldData xml:space="preserve">PEVuZE5vdGU+PENpdGU+PEF1dGhvcj5TY2hpcHBlcjwvQXV0aG9yPjxZZWFyPjIwMTA8L1llYXI+
PFJlY051bT4xODg5PC9SZWNOdW0+PERpc3BsYXlUZXh0PihTY2hpcHBlciBldCBhbC4gMjAxMGIp
PC9EaXNwbGF5VGV4dD48cmVjb3JkPjxyZWMtbnVtYmVyPjE4ODk8L3JlYy1udW1iZXI+PGZvcmVp
Z24ta2V5cz48a2V5IGFwcD0iRU4iIGRiLWlkPSJwdHJydzU1MGxlZXhkNWV4MHgxNWRkcHpmZmRh
YWUwdzAwc3IiIHRpbWVzdGFtcD0iMTU4NzU4MjU5MyIgZ3VpZD0iNDY2NDNhZTktZWI0ZC00NTg3
LWE1N2UtNWRhMTcwMzdkZjk0Ij4xODg5PC9rZXk+PC9mb3JlaWduLWtleXM+PHJlZi10eXBlIG5h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Oi8vV09TOjAwMDI4MzAxMDYwMDAwNDwvdXJsPjwvcmVsYXRlZC11cmxzPjwvdXJscz48ZWxlY3Ry
b25pYy1yZXNvdXJjZS1udW0+MTAuMTAxNi9qLmVjb2xlbmcuMjAxMC4wNC4wMDg8L2VsZWN0cm9u
aWMtcmVzb3VyY2UtbnVtPjxsYW5ndWFnZT5FbmdsaXNoPC9sYW5ndWFnZT48L3JlY29yZD48L0Np
dGU+PC9FbmROb3RlPn==
</w:fldData>
        </w:fldChar>
      </w:r>
      <w:r w:rsidRPr="005D5858">
        <w:instrText xml:space="preserve"> ADDIN EN.CITE.DATA </w:instrText>
      </w:r>
      <w:r w:rsidRPr="005D5858">
        <w:fldChar w:fldCharType="end"/>
      </w:r>
      <w:r w:rsidRPr="005D5858">
        <w:fldChar w:fldCharType="separate"/>
      </w:r>
      <w:r w:rsidRPr="005D5858">
        <w:rPr>
          <w:noProof/>
        </w:rPr>
        <w:t>(Schipper et al. 2010b)</w:t>
      </w:r>
      <w:r w:rsidRPr="005D5858">
        <w:fldChar w:fldCharType="end"/>
      </w:r>
      <w:r w:rsidRPr="005D5858">
        <w:t xml:space="preserve">. Further, the activity of the dominant denitrifying bacteria might vary greatly with long-term exposure to synthetic wastewater, owing to their acclimation to stable wastewater properties </w:t>
      </w:r>
      <w:r w:rsidRPr="005D5858">
        <w:fldChar w:fldCharType="begin"/>
      </w:r>
      <w:r w:rsidRPr="005D5858">
        <w:instrText xml:space="preserve"> ADDIN EN.CITE &lt;EndNote&gt;&lt;Cite&gt;&lt;Author&gt;Miao&lt;/Author&gt;&lt;Year&gt;2020&lt;/Year&gt;&lt;RecNum&gt;7406&lt;/RecNum&gt;&lt;DisplayText&gt;(Miao et al. 2020b)&lt;/DisplayText&gt;&lt;record&gt;&lt;rec-number&gt;7406&lt;/rec-number&gt;&lt;foreign-keys&gt;&lt;key app="EN" db-id="ptrrw550leexd5ex0x15ddpzffdaae0w00sr" timestamp="1590935946" guid="108795b9-caae-4ea3-bf7a-83ad1700e7e4"&gt;7406&lt;/key&gt;&lt;/foreign-keys&gt;&lt;ref-type name="Journal Article"&gt;17&lt;/ref-type&gt;&lt;contributors&gt;&lt;authors&gt;&lt;author&gt;Miao, Shiyu&lt;/author&gt;&lt;author&gt;Jin, Chao&lt;/author&gt;&lt;author&gt;Liu, Ruiping&lt;/author&gt;&lt;author&gt;Bai, Yaohui&lt;/author&gt;&lt;author&gt;Liu, Huijuan&lt;/author&gt;&lt;author&gt;Hu, Chengzhi&lt;/author&gt;&lt;author&gt;Qu, Jiuhui&lt;/author&gt;&lt;/authors&gt;&lt;/contributors&gt;&lt;titles&gt;&lt;title&gt;Microbial community structures and functions of hypersaline heterotrophic denitrifying process: Lab-scale and pilot-scale studies&lt;/title&gt;&lt;secondary-title&gt;Bioresource Technology&lt;/secondary-title&gt;&lt;/titles&gt;&lt;periodical&gt;&lt;full-title&gt;Bioresource Technology&lt;/full-title&gt;&lt;abbr-1&gt;Bioresour. Technol.&lt;/abbr-1&gt;&lt;/periodical&gt;&lt;pages&gt;123244&lt;/pages&gt;&lt;dates&gt;&lt;year&gt;2020&lt;/year&gt;&lt;/dates&gt;&lt;isbn&gt;0960-8524&lt;/isbn&gt;&lt;urls&gt;&lt;/urls&gt;&lt;electronic-resource-num&gt;https://doi.org/10.1016/j.biortech.2020.123244&lt;/electronic-resource-num&gt;&lt;/record&gt;&lt;/Cite&gt;&lt;/EndNote&gt;</w:instrText>
      </w:r>
      <w:r w:rsidRPr="005D5858">
        <w:fldChar w:fldCharType="separate"/>
      </w:r>
      <w:r w:rsidRPr="005D5858">
        <w:rPr>
          <w:noProof/>
        </w:rPr>
        <w:t>(Miao et al. 2020b)</w:t>
      </w:r>
      <w:r w:rsidRPr="005D5858">
        <w:fldChar w:fldCharType="end"/>
      </w:r>
      <w:r w:rsidRPr="005D5858">
        <w:t>. The field influent water is</w:t>
      </w:r>
      <w:r w:rsidRPr="005D5858">
        <w:rPr>
          <w:lang w:eastAsia="zh-CN"/>
        </w:rPr>
        <w:t xml:space="preserve"> also </w:t>
      </w:r>
      <w:r w:rsidRPr="005D5858">
        <w:t xml:space="preserve">composed of solutions that have variable and complication compositions compared to the synthetic laboratory solutions. It has been reported that higher salinity will also inhibit nitrate removal </w:t>
      </w:r>
      <w:r w:rsidRPr="005D5858">
        <w:fldChar w:fldCharType="begin"/>
      </w:r>
      <w:r w:rsidRPr="005D5858">
        <w:instrText xml:space="preserve"> ADDIN EN.CITE &lt;EndNote&gt;&lt;Cite&gt;&lt;Author&gt;von Ahnen&lt;/Author&gt;&lt;Year&gt;2019&lt;/Year&gt;&lt;RecNum&gt;9252&lt;/RecNum&gt;&lt;DisplayText&gt;(von Ahnen et al. 2019)&lt;/DisplayText&gt;&lt;record&gt;&lt;rec-number&gt;9252&lt;/rec-number&gt;&lt;foreign-keys&gt;&lt;key app="EN" db-id="ptrrw550leexd5ex0x15ddpzffdaae0w00sr" timestamp="1608138311" guid="2d7415c6-419a-426b-99d1-8d4dcd57a406"&gt;9252&lt;/key&gt;&lt;/foreign-keys&gt;&lt;ref-type name="Journal Article"&gt;17&lt;/ref-type&gt;&lt;contributors&gt;&lt;authors&gt;&lt;author&gt;von Ahnen, Mathis&lt;/author&gt;&lt;author&gt;Aalto, Sanni L&lt;/author&gt;&lt;author&gt;Suurnäkki, Suvi&lt;/author&gt;&lt;author&gt;Tiirola, Marja&lt;/author&gt;&lt;author&gt;Pedersen, Per Bovbjerg&lt;/author&gt;&lt;/authors&gt;&lt;/contributors&gt;&lt;titles&gt;&lt;title&gt;Salinity affects nitrate removal and microbial composition of denitrifying woodchip bioreactors treating recirculating aquaculture system effluents&lt;/title&gt;&lt;secondary-title&gt;Aquaculture&lt;/secondary-title&gt;&lt;/titles&gt;&lt;periodical&gt;&lt;full-title&gt;Aquaculture&lt;/full-title&gt;&lt;abbr-1&gt;Aquaculture&lt;/abbr-1&gt;&lt;/periodical&gt;&lt;pages&gt;182-189&lt;/pages&gt;&lt;volume&gt;504&lt;/volume&gt;&lt;dates&gt;&lt;year&gt;2019&lt;/year&gt;&lt;/dates&gt;&lt;isbn&gt;0044-8486&lt;/isbn&gt;&lt;urls&gt;&lt;/urls&gt;&lt;electronic-resource-num&gt;https://doi.org/10.1016/j.aquaculture.2019.01.068&lt;/electronic-resource-num&gt;&lt;/record&gt;&lt;/Cite&gt;&lt;/EndNote&gt;</w:instrText>
      </w:r>
      <w:r w:rsidRPr="005D5858">
        <w:fldChar w:fldCharType="separate"/>
      </w:r>
      <w:r w:rsidRPr="005D5858">
        <w:rPr>
          <w:noProof/>
        </w:rPr>
        <w:t>(von Ahnen et al. 2019)</w:t>
      </w:r>
      <w:r w:rsidRPr="005D5858">
        <w:fldChar w:fldCharType="end"/>
      </w:r>
      <w:r w:rsidRPr="005D5858">
        <w:t>. Thus, our evaluation</w:t>
      </w:r>
      <w:bookmarkStart w:id="312" w:name="OLE_LINK64"/>
      <w:r w:rsidRPr="005D5858">
        <w:t xml:space="preserve"> </w:t>
      </w:r>
      <w:r w:rsidRPr="005D5858">
        <w:rPr>
          <w:lang w:eastAsia="zh-CN"/>
        </w:rPr>
        <w:t>suggests</w:t>
      </w:r>
      <w:r w:rsidRPr="005D5858">
        <w:t xml:space="preserve"> that it is not advisable to compare the performance of denitrifying bioreactors at different scales</w:t>
      </w:r>
      <w:bookmarkEnd w:id="312"/>
      <w:r w:rsidRPr="005D5858">
        <w:t>.</w:t>
      </w:r>
    </w:p>
    <w:p w14:paraId="541F152F" w14:textId="77777777" w:rsidR="003D633D" w:rsidRPr="005D5858" w:rsidRDefault="003D633D" w:rsidP="0012374C">
      <w:pPr>
        <w:pStyle w:val="Heading3"/>
        <w:spacing w:line="480" w:lineRule="auto"/>
        <w:rPr>
          <w:rFonts w:ascii="Times New Roman" w:hAnsi="Times New Roman" w:cs="Times New Roman"/>
          <w:lang w:eastAsia="zh-CN"/>
        </w:rPr>
      </w:pPr>
      <w:bookmarkStart w:id="313" w:name="_Toc72322124"/>
      <w:bookmarkStart w:id="314" w:name="_Toc73960215"/>
      <w:bookmarkStart w:id="315" w:name="_Toc74060505"/>
      <w:bookmarkStart w:id="316" w:name="_Toc74129947"/>
      <w:bookmarkStart w:id="317" w:name="_Toc74130289"/>
      <w:bookmarkStart w:id="318" w:name="_Toc74130581"/>
      <w:bookmarkStart w:id="319" w:name="_Toc79855157"/>
      <w:r w:rsidRPr="005D5858">
        <w:rPr>
          <w:rFonts w:ascii="Times New Roman" w:hAnsi="Times New Roman" w:cs="Times New Roman"/>
          <w:lang w:eastAsia="zh-CN"/>
        </w:rPr>
        <w:t>Mechanisms of nitrate removal</w:t>
      </w:r>
      <w:bookmarkEnd w:id="313"/>
      <w:bookmarkEnd w:id="314"/>
      <w:bookmarkEnd w:id="315"/>
      <w:bookmarkEnd w:id="316"/>
      <w:bookmarkEnd w:id="317"/>
      <w:bookmarkEnd w:id="318"/>
      <w:bookmarkEnd w:id="319"/>
    </w:p>
    <w:p w14:paraId="477C901A" w14:textId="6C8AD4C4" w:rsidR="003D633D" w:rsidRPr="005D5858" w:rsidRDefault="003D633D" w:rsidP="0012374C">
      <w:pPr>
        <w:pStyle w:val="Paragraph"/>
        <w:spacing w:before="0"/>
        <w:rPr>
          <w:lang w:eastAsia="zh-CN"/>
        </w:rPr>
      </w:pPr>
      <w:bookmarkStart w:id="320" w:name="OLE_LINK59"/>
      <w:r w:rsidRPr="005D5858">
        <w:rPr>
          <w:lang w:eastAsia="zh-CN"/>
        </w:rPr>
        <w:t xml:space="preserve">        Nitrate removal mechanisms are</w:t>
      </w:r>
      <w:r w:rsidRPr="005D5858">
        <w:t xml:space="preserve"> summarized in Fig. </w:t>
      </w:r>
      <w:r w:rsidR="00D41BC5" w:rsidRPr="005D5858">
        <w:t>1.</w:t>
      </w:r>
      <w:r w:rsidRPr="005D5858">
        <w:rPr>
          <w:lang w:eastAsia="zh-CN"/>
        </w:rPr>
        <w:t xml:space="preserve">7. The main mechanisms that occur in DNBRs are </w:t>
      </w:r>
      <w:r w:rsidRPr="005D5858">
        <w:t xml:space="preserve">heterotrophic denitrification (HD), autotrophic denitrification (AD), dissimilatory nitrate reduction to ammonium (DNRA), </w:t>
      </w:r>
      <w:r w:rsidRPr="005D5858">
        <w:rPr>
          <w:lang w:eastAsia="zh-CN"/>
        </w:rPr>
        <w:t>and anaerobic ammonium oxidation (A</w:t>
      </w:r>
      <w:r w:rsidRPr="005D5858">
        <w:t>nammox</w:t>
      </w:r>
      <w:r w:rsidRPr="005D5858">
        <w:rPr>
          <w:lang w:eastAsia="zh-CN"/>
        </w:rPr>
        <w:t>)</w:t>
      </w:r>
      <w:r w:rsidR="00632F81" w:rsidRPr="005D5858">
        <w:rPr>
          <w:lang w:eastAsia="zh-CN"/>
        </w:rPr>
        <w:t xml:space="preserve">. </w:t>
      </w:r>
      <w:r w:rsidRPr="005D5858">
        <w:rPr>
          <w:lang w:eastAsia="zh-CN"/>
        </w:rPr>
        <w:t>The</w:t>
      </w:r>
      <w:r w:rsidRPr="005D5858">
        <w:t xml:space="preserve"> HD</w:t>
      </w:r>
      <w:r w:rsidRPr="005D5858">
        <w:rPr>
          <w:lang w:eastAsia="zh-CN"/>
        </w:rPr>
        <w:t xml:space="preserve"> and AD mechanisms are</w:t>
      </w:r>
      <w:r w:rsidRPr="005D5858">
        <w:t xml:space="preserve"> the most</w:t>
      </w:r>
      <w:r w:rsidRPr="005D5858">
        <w:rPr>
          <w:lang w:eastAsia="zh-CN"/>
        </w:rPr>
        <w:t xml:space="preserve"> commonly observed, while DNRA, Anammox, and Chemodentrification (CD) are uncommon.</w:t>
      </w:r>
    </w:p>
    <w:p w14:paraId="10B12218" w14:textId="77777777" w:rsidR="003D633D" w:rsidRPr="005D5858" w:rsidRDefault="003D633D" w:rsidP="0012374C">
      <w:pPr>
        <w:pStyle w:val="Newparagraph"/>
      </w:pPr>
      <w:r w:rsidRPr="005D5858">
        <w:t xml:space="preserve">The HD relies on organic </w:t>
      </w:r>
      <w:r w:rsidRPr="005D5858">
        <w:rPr>
          <w:lang w:eastAsia="zh-CN"/>
        </w:rPr>
        <w:t>C</w:t>
      </w:r>
      <w:r w:rsidRPr="005D5858">
        <w:t xml:space="preserve"> as the major electron donor for nitrate removal. The HD reaction is (where CH</w:t>
      </w:r>
      <w:r w:rsidRPr="005D5858">
        <w:rPr>
          <w:vertAlign w:val="subscript"/>
        </w:rPr>
        <w:t>2</w:t>
      </w:r>
      <w:r w:rsidRPr="005D5858">
        <w:t>O represents organic C):</w:t>
      </w:r>
    </w:p>
    <w:p w14:paraId="7675B4BA" w14:textId="77777777" w:rsidR="003D633D" w:rsidRPr="005D5858" w:rsidRDefault="003D633D" w:rsidP="0012374C">
      <w:pPr>
        <w:pStyle w:val="Displayedequation"/>
      </w:pPr>
      <w:r w:rsidRPr="005D5858">
        <w:lastRenderedPageBreak/>
        <w:tab/>
        <w:t>2NO</w:t>
      </w:r>
      <w:r w:rsidRPr="005D5858">
        <w:rPr>
          <w:vertAlign w:val="subscript"/>
        </w:rPr>
        <w:t>3</w:t>
      </w:r>
      <w:r w:rsidRPr="005D5858">
        <w:rPr>
          <w:vertAlign w:val="superscript"/>
        </w:rPr>
        <w:sym w:font="Symbol" w:char="F02D"/>
      </w:r>
      <w:r w:rsidRPr="005D5858">
        <w:t xml:space="preserve"> +2.5CH</w:t>
      </w:r>
      <w:r w:rsidRPr="005D5858">
        <w:rPr>
          <w:vertAlign w:val="subscript"/>
        </w:rPr>
        <w:t>2</w:t>
      </w:r>
      <w:r w:rsidRPr="005D5858">
        <w:t>O + 2H</w:t>
      </w:r>
      <w:r w:rsidRPr="005D5858">
        <w:rPr>
          <w:vertAlign w:val="superscript"/>
        </w:rPr>
        <w:t>+</w:t>
      </w:r>
      <w:r w:rsidRPr="005D5858">
        <w:t xml:space="preserve"> = N</w:t>
      </w:r>
      <w:r w:rsidRPr="005D5858">
        <w:rPr>
          <w:vertAlign w:val="subscript"/>
        </w:rPr>
        <w:t>2</w:t>
      </w:r>
      <w:r w:rsidRPr="005D5858">
        <w:t xml:space="preserve"> + 3.5H</w:t>
      </w:r>
      <w:r w:rsidRPr="005D5858">
        <w:rPr>
          <w:vertAlign w:val="subscript"/>
        </w:rPr>
        <w:t>2</w:t>
      </w:r>
      <w:r w:rsidRPr="005D5858">
        <w:t>O</w:t>
      </w:r>
      <w:r w:rsidRPr="005D5858">
        <w:tab/>
        <w:t>(4)</w:t>
      </w:r>
    </w:p>
    <w:p w14:paraId="1CA344C0" w14:textId="77777777" w:rsidR="003D633D" w:rsidRPr="005D5858" w:rsidRDefault="003D633D" w:rsidP="0012374C">
      <w:pPr>
        <w:pStyle w:val="Newparagraph"/>
        <w:rPr>
          <w:lang w:eastAsia="zh-CN"/>
        </w:rPr>
      </w:pPr>
      <w:r w:rsidRPr="005D5858">
        <w:fldChar w:fldCharType="begin"/>
      </w:r>
      <w:r w:rsidRPr="005D5858">
        <w:instrText xml:space="preserve"> ADDIN EN.CITE &lt;EndNote&gt;&lt;Cite AuthorYear="1"&gt;&lt;Author&gt;Carlson&lt;/Author&gt;&lt;Year&gt;2020&lt;/Year&gt;&lt;RecNum&gt;9049&lt;/RecNum&gt;&lt;DisplayText&gt;&lt;style font="Times New Roman"&gt;Carlson et al. (2020)&lt;/style&gt;&lt;/DisplayText&gt;&lt;record&gt;&lt;rec-number&gt;9049&lt;/rec-number&gt;&lt;foreign-keys&gt;&lt;key app="EN" db-id="ptrrw550leexd5ex0x15ddpzffdaae0w00sr" timestamp="1595104859" guid="1c489c65-90e9-4c0d-a836-4ed8b4097393"&gt;9049&lt;/key&gt;&lt;/foreign-keys&gt;&lt;ref-type name="Journal Article"&gt;17&lt;/ref-type&gt;&lt;contributors&gt;&lt;authors&gt;&lt;author&gt;Carlson, Hans K&lt;/author&gt;&lt;author&gt;Lui, Lauren M&lt;/author&gt;&lt;author&gt;Price, Morgan N&lt;/author&gt;&lt;author&gt;Kazakov, Alexey E&lt;/author&gt;&lt;author&gt;Carr, Alex V&lt;/author&gt;&lt;author&gt;Kuehl, Jennifer V&lt;/author&gt;&lt;author&gt;Owens, Trenton K&lt;/author&gt;&lt;author&gt;Nielsen, Torben&lt;/author&gt;&lt;author&gt;Arkin, Adam P&lt;/author&gt;&lt;author&gt;Deutschbauer, Adam M&lt;/author&gt;&lt;/authors&gt;&lt;/contributors&gt;&lt;titles&gt;&lt;title&gt;Selective carbon sources influence the end products of microbial nitrate respiration&lt;/title&gt;&lt;secondary-title&gt;The ISME Journal&lt;/secondary-title&gt;&lt;/titles&gt;&lt;periodical&gt;&lt;full-title&gt;The ISME Journal&lt;/full-title&gt;&lt;/periodical&gt;&lt;pages&gt;1-12&lt;/pages&gt;&lt;dates&gt;&lt;year&gt;2020&lt;/year&gt;&lt;/dates&gt;&lt;isbn&gt;1751-7370&lt;/isbn&gt;&lt;urls&gt;&lt;/urls&gt;&lt;electronic-resource-num&gt;https://doi.org/10.1101/829143&lt;/electronic-resource-num&gt;&lt;/record&gt;&lt;/Cite&gt;&lt;/EndNote&gt;</w:instrText>
      </w:r>
      <w:r w:rsidRPr="005D5858">
        <w:fldChar w:fldCharType="separate"/>
      </w:r>
      <w:r w:rsidRPr="005D5858">
        <w:rPr>
          <w:noProof/>
        </w:rPr>
        <w:t>Carlson et al. (2020)</w:t>
      </w:r>
      <w:r w:rsidRPr="005D5858">
        <w:fldChar w:fldCharType="end"/>
      </w:r>
      <w:r w:rsidRPr="005D5858">
        <w:t xml:space="preserve"> revealed that specific </w:t>
      </w:r>
      <w:r w:rsidRPr="005D5858">
        <w:rPr>
          <w:lang w:eastAsia="zh-CN"/>
        </w:rPr>
        <w:t>C</w:t>
      </w:r>
      <w:r w:rsidRPr="005D5858">
        <w:t xml:space="preserve"> sources </w:t>
      </w:r>
      <w:r w:rsidRPr="005D5858">
        <w:rPr>
          <w:lang w:eastAsia="zh-CN"/>
        </w:rPr>
        <w:t xml:space="preserve">favor </w:t>
      </w:r>
      <w:r w:rsidRPr="005D5858">
        <w:t>different respiratory processes because respiratory and catabolic genes are differentially distributed across microbial genomes. However, some lab</w:t>
      </w:r>
      <w:r w:rsidRPr="005D5858">
        <w:rPr>
          <w:lang w:eastAsia="zh-CN"/>
        </w:rPr>
        <w:t>oratory</w:t>
      </w:r>
      <w:r w:rsidRPr="005D5858">
        <w:t xml:space="preserve"> studies indicated that </w:t>
      </w:r>
      <w:r w:rsidRPr="005D5858">
        <w:rPr>
          <w:lang w:eastAsia="zh-CN"/>
        </w:rPr>
        <w:t>HD</w:t>
      </w:r>
      <w:r w:rsidRPr="005D5858">
        <w:t xml:space="preserve"> plays an important role in N</w:t>
      </w:r>
      <w:r w:rsidRPr="005D5858">
        <w:rPr>
          <w:vertAlign w:val="subscript"/>
        </w:rPr>
        <w:t>2</w:t>
      </w:r>
      <w:r w:rsidRPr="005D5858">
        <w:t>O production, and the heterotrophic nitrate reduction likely stops at N</w:t>
      </w:r>
      <w:r w:rsidRPr="005D5858">
        <w:rPr>
          <w:vertAlign w:val="subscript"/>
        </w:rPr>
        <w:t>2</w:t>
      </w:r>
      <w:r w:rsidRPr="005D5858">
        <w:t>O rather than N</w:t>
      </w:r>
      <w:r w:rsidRPr="005D5858">
        <w:rPr>
          <w:vertAlign w:val="subscript"/>
        </w:rPr>
        <w:t>2</w:t>
      </w:r>
      <w:r w:rsidRPr="005D5858">
        <w:t xml:space="preserve"> (2NO</w:t>
      </w:r>
      <w:r w:rsidRPr="005D5858">
        <w:rPr>
          <w:vertAlign w:val="subscript"/>
        </w:rPr>
        <w:t>3</w:t>
      </w:r>
      <w:r w:rsidRPr="005D5858">
        <w:rPr>
          <w:vertAlign w:val="superscript"/>
        </w:rPr>
        <w:sym w:font="Symbol" w:char="F02D"/>
      </w:r>
      <w:r w:rsidRPr="005D5858">
        <w:t xml:space="preserve"> +2CH</w:t>
      </w:r>
      <w:r w:rsidRPr="005D5858">
        <w:rPr>
          <w:vertAlign w:val="subscript"/>
        </w:rPr>
        <w:t>2</w:t>
      </w:r>
      <w:r w:rsidRPr="005D5858">
        <w:t>O + 2H</w:t>
      </w:r>
      <w:r w:rsidRPr="005D5858">
        <w:rPr>
          <w:vertAlign w:val="superscript"/>
        </w:rPr>
        <w:t>+</w:t>
      </w:r>
      <w:r w:rsidRPr="005D5858">
        <w:t xml:space="preserve"> = N</w:t>
      </w:r>
      <w:r w:rsidRPr="005D5858">
        <w:rPr>
          <w:vertAlign w:val="subscript"/>
        </w:rPr>
        <w:t>2</w:t>
      </w:r>
      <w:r w:rsidRPr="005D5858">
        <w:t>O + 2CO</w:t>
      </w:r>
      <w:r w:rsidRPr="005D5858">
        <w:rPr>
          <w:vertAlign w:val="subscript"/>
        </w:rPr>
        <w:t>2</w:t>
      </w:r>
      <w:r w:rsidRPr="005D5858">
        <w:t xml:space="preserve"> + 3H</w:t>
      </w:r>
      <w:r w:rsidRPr="005D5858">
        <w:rPr>
          <w:vertAlign w:val="subscript"/>
        </w:rPr>
        <w:t>2</w:t>
      </w:r>
      <w:r w:rsidRPr="005D5858">
        <w:t xml:space="preserve">O) </w:t>
      </w:r>
      <w:r w:rsidRPr="005D5858">
        <w:fldChar w:fldCharType="begin"/>
      </w:r>
      <w:r w:rsidRPr="005D5858">
        <w:instrText xml:space="preserve"> ADDIN EN.CITE &lt;EndNote&gt;&lt;Cite&gt;&lt;Author&gt;Wang&lt;/Author&gt;&lt;Year&gt;2014&lt;/Year&gt;&lt;RecNum&gt;9263&lt;/RecNum&gt;&lt;DisplayText&gt;(Wang et al. 2014)&lt;/DisplayText&gt;&lt;record&gt;&lt;rec-number&gt;9263&lt;/rec-number&gt;&lt;foreign-keys&gt;&lt;key app="EN" db-id="ptrrw550leexd5ex0x15ddpzffdaae0w00sr" timestamp="1609101678" guid="95e650a9-a6d4-45ea-ae19-730acc245b5a"&gt;9263&lt;/key&gt;&lt;/foreign-keys&gt;&lt;ref-type name="Journal Article"&gt;17&lt;/ref-type&gt;&lt;contributors&gt;&lt;authors&gt;&lt;author&gt;Wang, Qilin&lt;/author&gt;&lt;author&gt;Jiang, Guangming&lt;/author&gt;&lt;author&gt;Ye, Liu&lt;/author&gt;&lt;author&gt;Pijuan, Maite&lt;/author&gt;&lt;author&gt;Yuan, Zhiguo&lt;/author&gt;&lt;/authors&gt;&lt;/contributors&gt;&lt;titles&gt;&lt;title&gt;Heterotrophic denitrification plays an important role in N2O production from nitritation reactors treating anaerobic sludge digestion liquor&lt;/title&gt;&lt;secondary-title&gt;Water Research&lt;/secondary-title&gt;&lt;/titles&gt;&lt;periodical&gt;&lt;full-title&gt;Water Research&lt;/full-title&gt;&lt;abbr-1&gt;Water Res.&lt;/abbr-1&gt;&lt;/periodical&gt;&lt;pages&gt;202-210&lt;/pages&gt;&lt;volume&gt;62&lt;/volume&gt;&lt;keywords&gt;&lt;keyword&gt;Nitrous oxide&lt;/keyword&gt;&lt;keyword&gt;Heterotrophic denitrification&lt;/keyword&gt;&lt;keyword&gt;Nitritation&lt;/keyword&gt;&lt;keyword&gt;Anaerobic digestion liquor&lt;/keyword&gt;&lt;keyword&gt;Free nitrous acid&lt;/keyword&gt;&lt;keyword&gt;Dissolved oxygen&lt;/keyword&gt;&lt;/keywords&gt;&lt;dates&gt;&lt;year&gt;2014&lt;/year&gt;&lt;pub-dates&gt;&lt;date&gt;2014/10/01/&lt;/date&gt;&lt;/pub-dates&gt;&lt;/dates&gt;&lt;isbn&gt;0043-1354&lt;/isbn&gt;&lt;urls&gt;&lt;related-urls&gt;&lt;url&gt;http://www.sciencedirect.com/science/article/pii/S0043135414004321&lt;/url&gt;&lt;/related-urls&gt;&lt;/urls&gt;&lt;electronic-resource-num&gt;https://doi.org/10.1016/j.watres.2014.06.003&lt;/electronic-resource-num&gt;&lt;/record&gt;&lt;/Cite&gt;&lt;/EndNote&gt;</w:instrText>
      </w:r>
      <w:r w:rsidRPr="005D5858">
        <w:fldChar w:fldCharType="separate"/>
      </w:r>
      <w:r w:rsidRPr="005D5858">
        <w:rPr>
          <w:noProof/>
        </w:rPr>
        <w:t>(Wang et al. 2014)</w:t>
      </w:r>
      <w:r w:rsidRPr="005D5858">
        <w:fldChar w:fldCharType="end"/>
      </w:r>
      <w:r w:rsidRPr="005D5858">
        <w:t xml:space="preserve">. </w:t>
      </w:r>
    </w:p>
    <w:p w14:paraId="3E9132EC" w14:textId="77777777" w:rsidR="003D633D" w:rsidRPr="005D5858" w:rsidRDefault="003D633D" w:rsidP="0012374C">
      <w:pPr>
        <w:pStyle w:val="Newparagraph"/>
        <w:rPr>
          <w:lang w:eastAsia="zh-CN"/>
        </w:rPr>
      </w:pPr>
      <w:r w:rsidRPr="005D5858">
        <w:t xml:space="preserve">The AD mechanism differs from HD in that inorganic compounds act as electron donors. These inorganic compounds include pyrite </w:t>
      </w:r>
      <w:r w:rsidRPr="005D5858">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instrText xml:space="preserve"> ADDIN EN.CITE </w:instrText>
      </w:r>
      <w:r w:rsidRPr="005D5858">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(Xu et al. 2019)</w:t>
      </w:r>
      <w:r w:rsidRPr="005D5858">
        <w:fldChar w:fldCharType="end"/>
      </w:r>
      <w:r w:rsidRPr="005D5858">
        <w:t xml:space="preserve"> (Eq</w:t>
      </w:r>
      <w:r w:rsidRPr="005D5858">
        <w:rPr>
          <w:lang w:eastAsia="zh-CN"/>
        </w:rPr>
        <w:t>.</w:t>
      </w:r>
      <w:r w:rsidRPr="005D5858">
        <w:t xml:space="preserve"> (</w:t>
      </w:r>
      <w:r w:rsidRPr="005D5858">
        <w:rPr>
          <w:lang w:eastAsia="zh-CN"/>
        </w:rPr>
        <w:t>5</w:t>
      </w:r>
      <w:r w:rsidRPr="005D5858">
        <w:t xml:space="preserve">)), elemental sulfur </w:t>
      </w:r>
      <w:r w:rsidRPr="005D5858">
        <w:fldChar w:fldCharType="begin"/>
      </w:r>
      <w:r w:rsidRPr="005D5858">
        <w:instrText xml:space="preserve"> ADDIN EN.CITE &lt;EndNote&gt;&lt;Cite&gt;&lt;Author&gt;Zhou&lt;/Author&gt;&lt;Year&gt;2011&lt;/Year&gt;&lt;RecNum&gt;9284&lt;/RecNum&gt;&lt;DisplayText&gt;(Zhou et al. 2011)&lt;/DisplayText&gt;&lt;record&gt;&lt;rec-number&gt;9284&lt;/rec-number&gt;&lt;foreign-keys&gt;&lt;key app="EN" db-id="ptrrw550leexd5ex0x15ddpzffdaae0w00sr" timestamp="1609365707" guid="ae91e5ff-04c0-44b6-986c-1115c3150b02"&gt;9284&lt;/key&gt;&lt;/foreign-keys&gt;&lt;ref-type name="Journal Article"&gt;17&lt;/ref-type&gt;&lt;contributors&gt;&lt;authors&gt;&lt;author&gt;Zhou, Weili&lt;/author&gt;&lt;author&gt;Sun, Yejue&lt;/author&gt;&lt;author&gt;Wu, Bingtao&lt;/author&gt;&lt;author&gt;Zhang, Yue&lt;/author&gt;&lt;author&gt;Huang, Min&lt;/author&gt;&lt;author&gt;Miyanaga, Toshiaki&lt;/author&gt;&lt;author&gt;Zhang, Zhenjia&lt;/author&gt;&lt;/authors&gt;&lt;/contributors&gt;&lt;titles&gt;&lt;title&gt;Autotrophic denitrification for nitrate and nitrite removal using sulfur-limestone&lt;/title&gt;&lt;secondary-title&gt;Journal of Environmental Sciences&lt;/secondary-title&gt;&lt;/titles&gt;&lt;periodical&gt;&lt;full-title&gt;Journal of Environmental Sciences&lt;/full-title&gt;&lt;abbr-1&gt;J. Environ. Sci.&lt;/abbr-1&gt;&lt;/periodical&gt;&lt;pages&gt;1761-1769&lt;/pages&gt;&lt;volume&gt;23&lt;/volume&gt;&lt;number&gt;11&lt;/number&gt;&lt;keywords&gt;&lt;keyword&gt;nitrate&lt;/keyword&gt;&lt;keyword&gt;nitrite, autotrophic denitrification&lt;/keyword&gt;&lt;keyword&gt;sulfur-limestone&lt;/keyword&gt;&lt;keyword&gt;denitrifying bacteria&lt;/keyword&gt;&lt;/keywords&gt;&lt;dates&gt;&lt;year&gt;2011&lt;/year&gt;&lt;pub-dates&gt;&lt;date&gt;2011/11/01/&lt;/date&gt;&lt;/pub-dates&gt;&lt;/dates&gt;&lt;isbn&gt;1001-0742&lt;/isbn&gt;&lt;urls&gt;&lt;related-urls&gt;&lt;url&gt;http://www.sciencedirect.com/science/article/pii/S1001074210606353&lt;/url&gt;&lt;/related-urls&gt;&lt;/urls&gt;&lt;electronic-resource-num&gt;https://doi.org/10.1016/S1001-0742(10)60635-3&lt;/electronic-resource-num&gt;&lt;/record&gt;&lt;/Cite&gt;&lt;/EndNote&gt;</w:instrText>
      </w:r>
      <w:r w:rsidRPr="005D5858">
        <w:fldChar w:fldCharType="separate"/>
      </w:r>
      <w:r w:rsidRPr="005D5858">
        <w:rPr>
          <w:noProof/>
        </w:rPr>
        <w:t>(Zhou et al. 2011)</w:t>
      </w:r>
      <w:r w:rsidRPr="005D5858">
        <w:fldChar w:fldCharType="end"/>
      </w:r>
      <w:r w:rsidRPr="005D5858">
        <w:t xml:space="preserve"> (Eq</w:t>
      </w:r>
      <w:r w:rsidRPr="005D5858">
        <w:rPr>
          <w:lang w:eastAsia="zh-CN"/>
        </w:rPr>
        <w:t>.</w:t>
      </w:r>
      <w:r w:rsidRPr="005D5858">
        <w:t xml:space="preserve"> (</w:t>
      </w:r>
      <w:r w:rsidRPr="005D5858">
        <w:rPr>
          <w:lang w:eastAsia="zh-CN"/>
        </w:rPr>
        <w:t>6</w:t>
      </w:r>
      <w:r w:rsidRPr="005D5858">
        <w:t xml:space="preserve">)), and zero-valent iron (ZVI) </w:t>
      </w:r>
      <w:r w:rsidRPr="005D5858">
        <w:fldChar w:fldCharType="begin">
          <w:fldData xml:space="preserve">PEVuZE5vdGU+PENpdGU+PEF1dGhvcj5MaXU8L0F1dGhvcj48WWVhcj4yMDE5PC9ZZWFyPjxSZWNO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PEVuZE5vdGU+PENpdGU+PEF1dGhvcj5MaXU8L0F1dGhvcj48WWVhcj4yMDE5PC9ZZWFyPjxSZWNO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(Liu et al. 2019b)</w:t>
      </w:r>
      <w:r w:rsidRPr="005D5858">
        <w:fldChar w:fldCharType="end"/>
      </w:r>
      <w:r w:rsidRPr="005D5858">
        <w:t xml:space="preserve"> (Eq</w:t>
      </w:r>
      <w:r w:rsidRPr="005D5858">
        <w:rPr>
          <w:lang w:eastAsia="zh-CN"/>
        </w:rPr>
        <w:t>.</w:t>
      </w:r>
      <w:r w:rsidRPr="005D5858">
        <w:t xml:space="preserve"> (</w:t>
      </w:r>
      <w:r w:rsidRPr="005D5858">
        <w:rPr>
          <w:lang w:eastAsia="zh-CN"/>
        </w:rPr>
        <w:t>7</w:t>
      </w:r>
      <w:r w:rsidRPr="005D5858">
        <w:t>)).</w:t>
      </w:r>
    </w:p>
    <w:p w14:paraId="635B51E9" w14:textId="77777777" w:rsidR="003D633D" w:rsidRPr="005D5858" w:rsidRDefault="003D633D" w:rsidP="0012374C">
      <w:pPr>
        <w:pStyle w:val="Displayedequation"/>
      </w:pPr>
      <w:r w:rsidRPr="005D5858">
        <w:t>0.364FeS</w:t>
      </w:r>
      <w:r w:rsidRPr="005D5858">
        <w:rPr>
          <w:vertAlign w:val="subscript"/>
        </w:rPr>
        <w:t>2</w:t>
      </w:r>
      <w:r w:rsidRPr="005D5858">
        <w:t>+0.116CO</w:t>
      </w:r>
      <w:r w:rsidRPr="005D5858">
        <w:rPr>
          <w:vertAlign w:val="subscript"/>
        </w:rPr>
        <w:t>2</w:t>
      </w:r>
      <w:r w:rsidRPr="005D5858">
        <w:t>+NO</w:t>
      </w:r>
      <w:r w:rsidRPr="005D5858">
        <w:rPr>
          <w:vertAlign w:val="subscript"/>
        </w:rPr>
        <w:t>3</w:t>
      </w:r>
      <w:r w:rsidRPr="005D5858">
        <w:rPr>
          <w:vertAlign w:val="superscript"/>
        </w:rPr>
        <w:t>-</w:t>
      </w:r>
      <w:r w:rsidRPr="005D5858">
        <w:t>+0.821H</w:t>
      </w:r>
      <w:r w:rsidRPr="005D5858">
        <w:rPr>
          <w:vertAlign w:val="subscript"/>
        </w:rPr>
        <w:t>2</w:t>
      </w:r>
      <w:r w:rsidRPr="005D5858">
        <w:t>O+0.023NH</w:t>
      </w:r>
      <w:r w:rsidRPr="005D5858">
        <w:rPr>
          <w:vertAlign w:val="subscript"/>
        </w:rPr>
        <w:t>4</w:t>
      </w:r>
      <w:r w:rsidRPr="005D5858">
        <w:rPr>
          <w:vertAlign w:val="superscript"/>
        </w:rPr>
        <w:t>+</w:t>
      </w:r>
      <w:r w:rsidRPr="005D5858">
        <w:t>→0.364Fe(OH)</w:t>
      </w:r>
      <w:r w:rsidRPr="005D5858">
        <w:rPr>
          <w:vertAlign w:val="subscript"/>
        </w:rPr>
        <w:t>3</w:t>
      </w:r>
      <w:r w:rsidRPr="005D5858">
        <w:t>+0.023C</w:t>
      </w:r>
      <w:r w:rsidRPr="005D5858">
        <w:rPr>
          <w:vertAlign w:val="subscript"/>
        </w:rPr>
        <w:t>5</w:t>
      </w:r>
      <w:r w:rsidRPr="005D5858">
        <w:t>H</w:t>
      </w:r>
      <w:r w:rsidRPr="005D5858">
        <w:rPr>
          <w:vertAlign w:val="subscript"/>
        </w:rPr>
        <w:t>7</w:t>
      </w:r>
      <w:r w:rsidRPr="005D5858">
        <w:t>O</w:t>
      </w:r>
      <w:r w:rsidRPr="005D5858">
        <w:rPr>
          <w:vertAlign w:val="subscript"/>
        </w:rPr>
        <w:t>2</w:t>
      </w:r>
      <w:r w:rsidRPr="005D5858">
        <w:t>N+0.5N</w:t>
      </w:r>
      <w:r w:rsidRPr="005D5858">
        <w:rPr>
          <w:vertAlign w:val="subscript"/>
        </w:rPr>
        <w:t>2</w:t>
      </w:r>
      <w:r w:rsidRPr="005D5858">
        <w:t>+0.729SO</w:t>
      </w:r>
      <w:r w:rsidRPr="005D5858">
        <w:rPr>
          <w:vertAlign w:val="subscript"/>
        </w:rPr>
        <w:t>4</w:t>
      </w:r>
      <w:r w:rsidRPr="005D5858">
        <w:rPr>
          <w:vertAlign w:val="superscript"/>
        </w:rPr>
        <w:t>2-</w:t>
      </w:r>
      <w:r w:rsidRPr="005D5858">
        <w:t>+0.48H</w:t>
      </w:r>
      <w:r w:rsidRPr="005D5858">
        <w:rPr>
          <w:vertAlign w:val="superscript"/>
        </w:rPr>
        <w:t>+</w:t>
      </w:r>
      <w:r w:rsidRPr="005D5858">
        <w:rPr>
          <w:lang w:eastAsia="zh-CN"/>
        </w:rPr>
        <w:t xml:space="preserve">                                     </w:t>
      </w:r>
      <w:r w:rsidRPr="005D5858">
        <w:t>(5)</w:t>
      </w:r>
    </w:p>
    <w:p w14:paraId="4162511B" w14:textId="77777777" w:rsidR="003D633D" w:rsidRPr="005D5858" w:rsidRDefault="003D633D" w:rsidP="0012374C">
      <w:pPr>
        <w:pStyle w:val="Displayedequation"/>
      </w:pPr>
      <w:r w:rsidRPr="005D5858">
        <w:t>1.06NO</w:t>
      </w:r>
      <w:r w:rsidRPr="005D5858">
        <w:rPr>
          <w:vertAlign w:val="subscript"/>
        </w:rPr>
        <w:t>3</w:t>
      </w:r>
      <w:r w:rsidRPr="005D5858">
        <w:rPr>
          <w:vertAlign w:val="superscript"/>
        </w:rPr>
        <w:t>-</w:t>
      </w:r>
      <w:r w:rsidRPr="005D5858">
        <w:t>+1.11S+0.3CO</w:t>
      </w:r>
      <w:r w:rsidRPr="005D5858">
        <w:rPr>
          <w:vertAlign w:val="subscript"/>
        </w:rPr>
        <w:t>2</w:t>
      </w:r>
      <w:r w:rsidRPr="005D5858">
        <w:t>+0.785H</w:t>
      </w:r>
      <w:r w:rsidRPr="005D5858">
        <w:rPr>
          <w:vertAlign w:val="subscript"/>
        </w:rPr>
        <w:t>2</w:t>
      </w:r>
      <w:r w:rsidRPr="005D5858">
        <w:t>O→0.5N</w:t>
      </w:r>
      <w:r w:rsidRPr="005D5858">
        <w:rPr>
          <w:vertAlign w:val="subscript"/>
        </w:rPr>
        <w:t>2</w:t>
      </w:r>
      <w:r w:rsidRPr="005D5858">
        <w:t>+1.11SO</w:t>
      </w:r>
      <w:r w:rsidRPr="005D5858">
        <w:rPr>
          <w:vertAlign w:val="subscript"/>
        </w:rPr>
        <w:t>4</w:t>
      </w:r>
      <w:r w:rsidRPr="005D5858">
        <w:rPr>
          <w:vertAlign w:val="superscript"/>
        </w:rPr>
        <w:t>2-</w:t>
      </w:r>
      <w:r w:rsidRPr="005D5858">
        <w:t>+1.16H</w:t>
      </w:r>
      <w:r w:rsidRPr="005D5858">
        <w:rPr>
          <w:vertAlign w:val="superscript"/>
        </w:rPr>
        <w:t>+</w:t>
      </w:r>
      <w:r w:rsidRPr="005D5858">
        <w:t>+0.06C</w:t>
      </w:r>
      <w:r w:rsidRPr="005D5858">
        <w:rPr>
          <w:vertAlign w:val="subscript"/>
        </w:rPr>
        <w:t>5</w:t>
      </w:r>
      <w:r w:rsidRPr="005D5858">
        <w:t>H</w:t>
      </w:r>
      <w:r w:rsidRPr="005D5858">
        <w:rPr>
          <w:vertAlign w:val="subscript"/>
        </w:rPr>
        <w:t>7</w:t>
      </w:r>
      <w:r w:rsidRPr="005D5858">
        <w:t>O</w:t>
      </w:r>
      <w:r w:rsidRPr="005D5858">
        <w:rPr>
          <w:vertAlign w:val="subscript"/>
        </w:rPr>
        <w:t>2</w:t>
      </w:r>
      <w:r w:rsidRPr="005D5858">
        <w:t>N</w:t>
      </w:r>
      <w:r w:rsidRPr="005D5858">
        <w:rPr>
          <w:lang w:eastAsia="zh-CN"/>
        </w:rPr>
        <w:t xml:space="preserve">   </w:t>
      </w:r>
      <w:r w:rsidRPr="005D5858">
        <w:t>(6)</w:t>
      </w:r>
    </w:p>
    <w:p w14:paraId="73CE3D24" w14:textId="77777777" w:rsidR="003D633D" w:rsidRPr="005D5858" w:rsidRDefault="003D633D" w:rsidP="0012374C">
      <w:pPr>
        <w:pStyle w:val="Displayedequation"/>
      </w:pPr>
      <w:r w:rsidRPr="005D5858">
        <w:tab/>
      </w:r>
      <w:r w:rsidRPr="005D5858">
        <w:rPr>
          <w:lang w:eastAsia="zh-CN"/>
        </w:rPr>
        <w:t>NO</w:t>
      </w:r>
      <w:r w:rsidRPr="005D5858">
        <w:rPr>
          <w:vertAlign w:val="subscript"/>
          <w:lang w:eastAsia="zh-CN"/>
        </w:rPr>
        <w:t>3</w:t>
      </w:r>
      <w:r w:rsidRPr="005D5858">
        <w:rPr>
          <w:vertAlign w:val="superscript"/>
          <w:lang w:eastAsia="zh-CN"/>
        </w:rPr>
        <w:t>-</w:t>
      </w:r>
      <w:r w:rsidRPr="005D5858">
        <w:rPr>
          <w:lang w:eastAsia="zh-CN"/>
        </w:rPr>
        <w:t>+4Fe</w:t>
      </w:r>
      <w:r w:rsidRPr="005D5858">
        <w:rPr>
          <w:vertAlign w:val="superscript"/>
          <w:lang w:eastAsia="zh-CN"/>
        </w:rPr>
        <w:t>0</w:t>
      </w:r>
      <w:r w:rsidRPr="005D5858">
        <w:rPr>
          <w:lang w:eastAsia="zh-CN"/>
        </w:rPr>
        <w:t>+10H</w:t>
      </w:r>
      <w:r w:rsidRPr="005D5858">
        <w:rPr>
          <w:vertAlign w:val="superscript"/>
          <w:lang w:eastAsia="zh-CN"/>
        </w:rPr>
        <w:t>+</w:t>
      </w:r>
      <w:r w:rsidRPr="005D5858">
        <w:t>→NH</w:t>
      </w:r>
      <w:r w:rsidRPr="005D5858">
        <w:rPr>
          <w:vertAlign w:val="subscript"/>
        </w:rPr>
        <w:t>4</w:t>
      </w:r>
      <w:r w:rsidRPr="005D5858">
        <w:rPr>
          <w:vertAlign w:val="superscript"/>
        </w:rPr>
        <w:t>+</w:t>
      </w:r>
      <w:r w:rsidRPr="005D5858">
        <w:t>+</w:t>
      </w:r>
      <w:r w:rsidRPr="005D5858">
        <w:rPr>
          <w:lang w:eastAsia="zh-CN"/>
        </w:rPr>
        <w:t>4Fe</w:t>
      </w:r>
      <w:r w:rsidRPr="005D5858">
        <w:rPr>
          <w:vertAlign w:val="superscript"/>
          <w:lang w:eastAsia="zh-CN"/>
        </w:rPr>
        <w:t>2+</w:t>
      </w:r>
      <w:r w:rsidRPr="005D5858">
        <w:rPr>
          <w:lang w:eastAsia="zh-CN"/>
        </w:rPr>
        <w:t>+3H</w:t>
      </w:r>
      <w:r w:rsidRPr="005D5858">
        <w:rPr>
          <w:vertAlign w:val="subscript"/>
          <w:lang w:eastAsia="zh-CN"/>
        </w:rPr>
        <w:t>2</w:t>
      </w:r>
      <w:r w:rsidRPr="005D5858">
        <w:rPr>
          <w:lang w:eastAsia="zh-CN"/>
        </w:rPr>
        <w:t>O</w:t>
      </w:r>
      <w:r w:rsidRPr="005D5858">
        <w:tab/>
        <w:t>(7)</w:t>
      </w:r>
    </w:p>
    <w:p w14:paraId="4A0C8118" w14:textId="77777777" w:rsidR="003D633D" w:rsidRPr="005D5858" w:rsidRDefault="003D633D" w:rsidP="0012374C">
      <w:pPr>
        <w:pStyle w:val="Newparagraph"/>
      </w:pPr>
      <w:r w:rsidRPr="005D5858">
        <w:rPr>
          <w:lang w:eastAsia="zh-CN"/>
        </w:rPr>
        <w:t xml:space="preserve">The </w:t>
      </w:r>
      <w:r w:rsidRPr="005D5858">
        <w:t xml:space="preserve">DNRA mechanism has been reported to occur in </w:t>
      </w:r>
      <w:r w:rsidRPr="005D5858">
        <w:rPr>
          <w:lang w:eastAsia="zh-CN"/>
        </w:rPr>
        <w:t>D</w:t>
      </w:r>
      <w:r w:rsidRPr="005D5858">
        <w:t xml:space="preserve">NBRs </w:t>
      </w:r>
      <w:r w:rsidRPr="005D5858">
        <w:fldChar w:fldCharType="begin">
          <w:fldData xml:space="preserve">PEVuZE5vdGU+PENpdGU+PEF1dGhvcj5BYWx0bzwvQXV0aG9yPjxZZWFyPjIwMjA8L1llYXI+PFJl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=
</w:fldData>
        </w:fldChar>
      </w:r>
      <w:r w:rsidRPr="005D5858">
        <w:instrText xml:space="preserve"> ADDIN EN.CITE </w:instrText>
      </w:r>
      <w:r w:rsidRPr="005D5858">
        <w:fldChar w:fldCharType="begin">
          <w:fldData xml:space="preserve">PEVuZE5vdGU+PENpdGU+PEF1dGhvcj5BYWx0bzwvQXV0aG9yPjxZZWFyPjIwMjA8L1llYXI+PFJl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=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(Gibert et al. 2008; Li et al. 2017; Aalto et al. 2020)</w:t>
      </w:r>
      <w:r w:rsidRPr="005D5858">
        <w:fldChar w:fldCharType="end"/>
      </w:r>
      <w:r w:rsidRPr="005D5858">
        <w:t xml:space="preserve">.  The DNRA reaction is </w:t>
      </w:r>
      <w:r w:rsidRPr="005D5858">
        <w:fldChar w:fldCharType="begin"/>
      </w:r>
      <w:r w:rsidRPr="005D5858">
        <w:instrText xml:space="preserve"> ADDIN EN.CITE &lt;EndNote&gt;&lt;Cite&gt;&lt;Author&gt;Kuypers&lt;/Author&gt;&lt;Year&gt;2018&lt;/Year&gt;&lt;RecNum&gt;6383&lt;/RecNum&gt;&lt;DisplayText&gt;(Kuypers et al. 2018)&lt;/DisplayText&gt;&lt;record&gt;&lt;rec-number&gt;6383&lt;/rec-number&gt;&lt;foreign-keys&gt;&lt;key app="EN" db-id="ptrrw550leexd5ex0x15ddpzffdaae0w00sr" timestamp="1587582621" guid="d1ac8d7d-533c-4731-8b7d-ec93db8fa434"&gt;6383&lt;/key&gt;&lt;/foreign-keys&gt;&lt;ref-type name="Journal Article"&gt;17&lt;/ref-type&gt;&lt;contributors&gt;&lt;authors&gt;&lt;author&gt;Kuypers, Marcel M. M.&lt;/author&gt;&lt;author&gt;Marchant, Hannah K.&lt;/author&gt;&lt;author&gt;Kartal, Boran&lt;/author&gt;&lt;/authors&gt;&lt;/contributors&gt;&lt;titles&gt;&lt;title&gt;The microbial nitrogen-cycling network&lt;/title&gt;&lt;secondary-title&gt;Nature Reviews Microbiology&lt;/secondary-title&gt;&lt;/titles&gt;&lt;periodical&gt;&lt;full-title&gt;Nature Reviews Microbiology&lt;/full-title&gt;&lt;/periodical&gt;&lt;pages&gt;263&lt;/pages&gt;&lt;volume&gt;16&lt;/volume&gt;&lt;dates&gt;&lt;year&gt;2018&lt;/year&gt;&lt;pub-dates&gt;&lt;date&gt;02/05/online&lt;/date&gt;&lt;/pub-dates&gt;&lt;/dates&gt;&lt;publisher&gt;Nature Publishing Group, a division of Macmillan Publishers Limited. All Rights Reserved.&lt;/publisher&gt;&lt;work-type&gt;Review Article&lt;/work-type&gt;&lt;urls&gt;&lt;related-urls&gt;&lt;url&gt;https://doi.org/10.1038/nrmicro.2018.9&lt;/url&gt;&lt;/related-urls&gt;&lt;/urls&gt;&lt;electronic-resource-num&gt;10.1038/nrmicro.2018.9&lt;/electronic-resource-num&gt;&lt;/record&gt;&lt;/Cite&gt;&lt;/EndNote&gt;</w:instrText>
      </w:r>
      <w:r w:rsidRPr="005D5858">
        <w:fldChar w:fldCharType="separate"/>
      </w:r>
      <w:r w:rsidRPr="005D5858">
        <w:rPr>
          <w:noProof/>
        </w:rPr>
        <w:t>(Kuypers et al. 2018)</w:t>
      </w:r>
      <w:r w:rsidRPr="005D5858">
        <w:fldChar w:fldCharType="end"/>
      </w:r>
      <w:r w:rsidRPr="005D5858">
        <w:t>.</w:t>
      </w:r>
    </w:p>
    <w:p w14:paraId="5CC148AA" w14:textId="77777777" w:rsidR="003D633D" w:rsidRPr="005D5858" w:rsidRDefault="003D633D" w:rsidP="0012374C">
      <w:pPr>
        <w:pStyle w:val="Displayedequation"/>
      </w:pPr>
      <w:r w:rsidRPr="005D5858">
        <w:tab/>
        <w:t>NO</w:t>
      </w:r>
      <w:r w:rsidRPr="005D5858">
        <w:rPr>
          <w:vertAlign w:val="subscript"/>
        </w:rPr>
        <w:t>3</w:t>
      </w:r>
      <w:r w:rsidRPr="005D5858">
        <w:rPr>
          <w:vertAlign w:val="superscript"/>
        </w:rPr>
        <w:sym w:font="Symbol" w:char="F02D"/>
      </w:r>
      <w:r w:rsidRPr="005D5858">
        <w:t xml:space="preserve"> + 2CH</w:t>
      </w:r>
      <w:r w:rsidRPr="005D5858">
        <w:rPr>
          <w:vertAlign w:val="subscript"/>
        </w:rPr>
        <w:t>2</w:t>
      </w:r>
      <w:r w:rsidRPr="005D5858">
        <w:t>O + 2H</w:t>
      </w:r>
      <w:r w:rsidRPr="005D5858">
        <w:rPr>
          <w:vertAlign w:val="superscript"/>
        </w:rPr>
        <w:t>+</w:t>
      </w:r>
      <w:r w:rsidRPr="005D5858">
        <w:t xml:space="preserve"> = NH</w:t>
      </w:r>
      <w:r w:rsidRPr="005D5858">
        <w:rPr>
          <w:vertAlign w:val="subscript"/>
        </w:rPr>
        <w:t>4</w:t>
      </w:r>
      <w:r w:rsidRPr="005D5858">
        <w:rPr>
          <w:vertAlign w:val="superscript"/>
        </w:rPr>
        <w:t>+</w:t>
      </w:r>
      <w:r w:rsidRPr="005D5858">
        <w:t xml:space="preserve"> + 2CO</w:t>
      </w:r>
      <w:r w:rsidRPr="005D5858">
        <w:rPr>
          <w:vertAlign w:val="subscript"/>
        </w:rPr>
        <w:t>2</w:t>
      </w:r>
      <w:r w:rsidRPr="005D5858">
        <w:t xml:space="preserve"> + H</w:t>
      </w:r>
      <w:r w:rsidRPr="005D5858">
        <w:rPr>
          <w:vertAlign w:val="subscript"/>
        </w:rPr>
        <w:t>2</w:t>
      </w:r>
      <w:r w:rsidRPr="005D5858">
        <w:t>O</w:t>
      </w:r>
      <w:r w:rsidRPr="005D5858">
        <w:rPr>
          <w:noProof/>
          <w:lang w:val="en-US" w:eastAsia="zh-CN"/>
        </w:rPr>
        <w:t xml:space="preserve"> </w:t>
      </w:r>
      <w:r w:rsidRPr="005D5858">
        <w:tab/>
        <w:t>(8)</w:t>
      </w:r>
    </w:p>
    <w:p w14:paraId="7E0D7E84" w14:textId="77777777" w:rsidR="003D633D" w:rsidRPr="005D5858" w:rsidRDefault="003D633D" w:rsidP="0012374C">
      <w:pPr>
        <w:pStyle w:val="Newparagraph"/>
        <w:rPr>
          <w:lang w:eastAsia="zh-CN"/>
        </w:rPr>
      </w:pPr>
      <w:r w:rsidRPr="005D5858">
        <w:t xml:space="preserve">This mechanism is competitive with denitrification, especially at higher concentrations of electron donors </w:t>
      </w:r>
      <w:r w:rsidRPr="005D5858">
        <w:fldChar w:fldCharType="begin"/>
      </w:r>
      <w:r w:rsidRPr="005D5858">
        <w:instrText xml:space="preserve"> ADDIN EN.CITE &lt;EndNote&gt;&lt;Cite&gt;&lt;Author&gt;Carlson&lt;/Author&gt;&lt;Year&gt;2020&lt;/Year&gt;&lt;RecNum&gt;9049&lt;/RecNum&gt;&lt;DisplayText&gt;(Carlson et al. 2020)&lt;/DisplayText&gt;&lt;record&gt;&lt;rec-number&gt;9049&lt;/rec-number&gt;&lt;foreign-keys&gt;&lt;key app="EN" db-id="ptrrw550leexd5ex0x15ddpzffdaae0w00sr" timestamp="1595104859" guid="1c489c65-90e9-4c0d-a836-4ed8b4097393"&gt;9049&lt;/key&gt;&lt;/foreign-keys&gt;&lt;ref-type name="Journal Article"&gt;17&lt;/ref-type&gt;&lt;contributors&gt;&lt;authors&gt;&lt;author&gt;Carlson, Hans K&lt;/author&gt;&lt;author&gt;Lui, Lauren M&lt;/author&gt;&lt;author&gt;Price, Morgan N&lt;/author&gt;&lt;author&gt;Kazakov, Alexey E&lt;/author&gt;&lt;author&gt;Carr, Alex V&lt;/author&gt;&lt;author&gt;Kuehl, Jennifer V&lt;/author&gt;&lt;author&gt;Owens, Trenton K&lt;/author&gt;&lt;author&gt;Nielsen, Torben&lt;/author&gt;&lt;author&gt;Arkin, Adam P&lt;/author&gt;&lt;author&gt;Deutschbauer, Adam M&lt;/author&gt;&lt;/authors&gt;&lt;/contributors&gt;&lt;titles&gt;&lt;title&gt;Selective carbon sources influence the end products of microbial nitrate respiration&lt;/title&gt;&lt;secondary-title&gt;The ISME Journal&lt;/secondary-title&gt;&lt;/titles&gt;&lt;periodical&gt;&lt;full-title&gt;The ISME Journal&lt;/full-title&gt;&lt;/periodical&gt;&lt;pages&gt;1-12&lt;/pages&gt;&lt;dates&gt;&lt;year&gt;2020&lt;/year&gt;&lt;/dates&gt;&lt;isbn&gt;1751-7370&lt;/isbn&gt;&lt;urls&gt;&lt;/urls&gt;&lt;electronic-resource-num&gt;https://doi.org/10.1101/829143&lt;/electronic-resource-num&gt;&lt;/record&gt;&lt;/Cite&gt;&lt;/EndNote&gt;</w:instrText>
      </w:r>
      <w:r w:rsidRPr="005D5858">
        <w:fldChar w:fldCharType="separate"/>
      </w:r>
      <w:r w:rsidRPr="005D5858">
        <w:rPr>
          <w:noProof/>
        </w:rPr>
        <w:t>(Carlson et al. 2020)</w:t>
      </w:r>
      <w:r w:rsidRPr="005D5858">
        <w:fldChar w:fldCharType="end"/>
      </w:r>
      <w:r w:rsidRPr="005D5858">
        <w:t xml:space="preserve"> or limited nitrate </w:t>
      </w:r>
      <w:r w:rsidRPr="005D5858">
        <w:fldChar w:fldCharType="begin"/>
      </w:r>
      <w:r w:rsidRPr="005D5858">
        <w:instrText xml:space="preserve"> ADDIN EN.CITE &lt;EndNote&gt;&lt;Cite&gt;&lt;Author&gt;Kelso&lt;/Author&gt;&lt;Year&gt;1997&lt;/Year&gt;&lt;RecNum&gt;3697&lt;/RecNum&gt;&lt;DisplayText&gt;(Kelso et al. 1997)&lt;/DisplayText&gt;&lt;record&gt;&lt;rec-number&gt;3697&lt;/rec-number&gt;&lt;foreign-keys&gt;&lt;key app="EN" db-id="ptrrw550leexd5ex0x15ddpzffdaae0w00sr" timestamp="1587582602" guid="045456e1-e72b-4ea3-a0e8-8a323c5e30c4"&gt;3697&lt;/key&gt;&lt;/foreign-keys&gt;&lt;ref-type name="Journal Article"&gt;17&lt;/ref-type&gt;&lt;contributors&gt;&lt;authors&gt;&lt;author&gt;Kelso, B&lt;/author&gt;&lt;author&gt;Smith, R. V.&lt;/author&gt;&lt;author&gt;Laughlin, R. J.&lt;/author&gt;&lt;author&gt;Lennox, S. D.&lt;/author&gt;&lt;/authors&gt;&lt;/contributors&gt;&lt;titles&gt;&lt;title&gt;Dissimilatory nitrate reduction in anaerobic sediments leading to river nitrite accumulation&lt;/title&gt;&lt;secondary-title&gt;Appl Environ Microbiol&lt;/secondary-title&gt;&lt;/titles&gt;&lt;periodical&gt;&lt;full-title&gt;Appl Environ Microbiol&lt;/full-title&gt;&lt;/periodical&gt;&lt;pages&gt;4679-85&lt;/pages&gt;&lt;volume&gt;63&lt;/volume&gt;&lt;number&gt;12&lt;/number&gt;&lt;dates&gt;&lt;year&gt;1997&lt;/year&gt;&lt;/dates&gt;&lt;urls&gt;&lt;/urls&gt;&lt;electronic-resource-num&gt;10.1128/aem.63.12.4679-4685.1997&lt;/electronic-resource-num&gt;&lt;/record&gt;&lt;/Cite&gt;&lt;/EndNote&gt;</w:instrText>
      </w:r>
      <w:r w:rsidRPr="005D5858">
        <w:fldChar w:fldCharType="separate"/>
      </w:r>
      <w:r w:rsidRPr="005D5858">
        <w:rPr>
          <w:noProof/>
        </w:rPr>
        <w:t xml:space="preserve">(Kelso et al. </w:t>
      </w:r>
      <w:r w:rsidRPr="005D5858">
        <w:rPr>
          <w:noProof/>
        </w:rPr>
        <w:lastRenderedPageBreak/>
        <w:t>1997)</w:t>
      </w:r>
      <w:r w:rsidRPr="005D5858">
        <w:fldChar w:fldCharType="end"/>
      </w:r>
      <w:r w:rsidRPr="005D5858">
        <w:t>. Thus, DNRA is favored when the C dos</w:t>
      </w:r>
      <w:r w:rsidRPr="005D5858">
        <w:rPr>
          <w:lang w:eastAsia="zh-CN"/>
        </w:rPr>
        <w:t>age is high</w:t>
      </w:r>
      <w:r w:rsidRPr="005D5858">
        <w:t xml:space="preserve"> and is likely to occur in DNBRs with MM, NC, or NNC due to the extra </w:t>
      </w:r>
      <w:r w:rsidRPr="005D5858">
        <w:rPr>
          <w:lang w:eastAsia="zh-CN"/>
        </w:rPr>
        <w:t>C</w:t>
      </w:r>
      <w:r w:rsidRPr="005D5858">
        <w:t xml:space="preserve"> dos</w:t>
      </w:r>
      <w:r w:rsidRPr="005D5858">
        <w:rPr>
          <w:lang w:eastAsia="zh-CN"/>
        </w:rPr>
        <w:t>age</w:t>
      </w:r>
      <w:r w:rsidRPr="005D5858">
        <w:t xml:space="preserve">. </w:t>
      </w:r>
    </w:p>
    <w:p w14:paraId="66BB8935" w14:textId="77777777" w:rsidR="003D633D" w:rsidRPr="005D5858" w:rsidRDefault="003D633D" w:rsidP="0012374C">
      <w:pPr>
        <w:pStyle w:val="Newparagraph"/>
      </w:pPr>
      <w:r w:rsidRPr="005D5858">
        <w:t>Chemodenitrification (CD) is the reduction of NO</w:t>
      </w:r>
      <w:r w:rsidRPr="005D5858">
        <w:rPr>
          <w:vertAlign w:val="subscript"/>
        </w:rPr>
        <w:t>3</w:t>
      </w:r>
      <w:r w:rsidRPr="005D5858">
        <w:rPr>
          <w:vertAlign w:val="superscript"/>
        </w:rPr>
        <w:t>-</w:t>
      </w:r>
      <w:r w:rsidRPr="005D5858">
        <w:t xml:space="preserve"> via a chemical process (e.g., Fe (II) oxidation) </w:t>
      </w:r>
      <w:r w:rsidRPr="005D5858">
        <w:fldChar w:fldCharType="begin">
          <w:fldData xml:space="preserve">PEVuZE5vdGU+PENpdGU+PEF1dGhvcj5QYXJrZXM8L0F1dGhvcj48WWVhcj4yMDA3PC9ZZWFyPjxS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</w:fldData>
        </w:fldChar>
      </w:r>
      <w:r w:rsidRPr="005D5858">
        <w:instrText xml:space="preserve"> ADDIN EN.CITE </w:instrText>
      </w:r>
      <w:r w:rsidRPr="005D5858">
        <w:fldChar w:fldCharType="begin">
          <w:fldData xml:space="preserve">PEVuZE5vdGU+PENpdGU+PEF1dGhvcj5QYXJrZXM8L0F1dGhvcj48WWVhcj4yMDA3PC9ZZWFyPjxS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</w:fldData>
        </w:fldChar>
      </w:r>
      <w:r w:rsidRPr="005D5858">
        <w:instrText xml:space="preserve"> ADDIN EN.CITE.DATA </w:instrText>
      </w:r>
      <w:r w:rsidRPr="005D5858">
        <w:fldChar w:fldCharType="end"/>
      </w:r>
      <w:r w:rsidRPr="005D5858">
        <w:fldChar w:fldCharType="separate"/>
      </w:r>
      <w:r w:rsidRPr="005D5858">
        <w:rPr>
          <w:noProof/>
        </w:rPr>
        <w:t>(Parkes et al. 2007)</w:t>
      </w:r>
      <w:r w:rsidRPr="005D5858">
        <w:fldChar w:fldCharType="end"/>
      </w:r>
      <w:r w:rsidRPr="005D5858">
        <w:t>:</w:t>
      </w:r>
    </w:p>
    <w:p w14:paraId="438BAED0" w14:textId="77777777" w:rsidR="003D633D" w:rsidRPr="005D5858" w:rsidRDefault="003D633D" w:rsidP="0012374C">
      <w:pPr>
        <w:pStyle w:val="Displayedequation"/>
      </w:pPr>
      <w:r w:rsidRPr="005D5858">
        <w:tab/>
        <w:t>10Fe</w:t>
      </w:r>
      <w:r w:rsidRPr="005D5858">
        <w:rPr>
          <w:vertAlign w:val="superscript"/>
        </w:rPr>
        <w:t>2+</w:t>
      </w:r>
      <w:r w:rsidRPr="005D5858">
        <w:t xml:space="preserve"> + 2NO</w:t>
      </w:r>
      <w:r w:rsidRPr="005D5858">
        <w:rPr>
          <w:vertAlign w:val="subscript"/>
        </w:rPr>
        <w:t>3</w:t>
      </w:r>
      <w:r w:rsidRPr="005D5858">
        <w:rPr>
          <w:vertAlign w:val="superscript"/>
        </w:rPr>
        <w:sym w:font="Symbol" w:char="F02D"/>
      </w:r>
      <w:r w:rsidRPr="005D5858">
        <w:t xml:space="preserve"> + 12H</w:t>
      </w:r>
      <w:r w:rsidRPr="005D5858">
        <w:rPr>
          <w:vertAlign w:val="superscript"/>
        </w:rPr>
        <w:t>+</w:t>
      </w:r>
      <w:r w:rsidRPr="005D5858">
        <w:t xml:space="preserve"> = 10Fe</w:t>
      </w:r>
      <w:r w:rsidRPr="005D5858">
        <w:rPr>
          <w:vertAlign w:val="superscript"/>
        </w:rPr>
        <w:t>3+</w:t>
      </w:r>
      <w:r w:rsidRPr="005D5858">
        <w:t xml:space="preserve"> + N</w:t>
      </w:r>
      <w:r w:rsidRPr="005D5858">
        <w:rPr>
          <w:vertAlign w:val="subscript"/>
        </w:rPr>
        <w:t>2</w:t>
      </w:r>
      <w:r w:rsidRPr="005D5858">
        <w:t xml:space="preserve"> + 6H</w:t>
      </w:r>
      <w:r w:rsidRPr="005D5858">
        <w:rPr>
          <w:vertAlign w:val="subscript"/>
        </w:rPr>
        <w:t>2</w:t>
      </w:r>
      <w:r w:rsidRPr="005D5858">
        <w:t>O</w:t>
      </w:r>
      <w:r w:rsidRPr="005D5858">
        <w:tab/>
        <w:t>(9)</w:t>
      </w:r>
    </w:p>
    <w:p w14:paraId="60BE455E" w14:textId="77777777" w:rsidR="003D633D" w:rsidRPr="005D5858" w:rsidRDefault="003D633D" w:rsidP="0012374C">
      <w:pPr>
        <w:pStyle w:val="Newparagraph"/>
        <w:rPr>
          <w:lang w:eastAsia="zh-CN"/>
        </w:rPr>
      </w:pPr>
      <w:r w:rsidRPr="005D5858">
        <w:t>Based on our review of the literature</w:t>
      </w:r>
      <w:r w:rsidRPr="005D5858">
        <w:rPr>
          <w:lang w:eastAsia="zh-CN"/>
        </w:rPr>
        <w:t>, the CD has not been reported in DNBR studies</w:t>
      </w:r>
      <w:r w:rsidRPr="005D5858">
        <w:t xml:space="preserve">. This is partially due to the fact that chemical denitrification requires a catalyst. For example, it was found that nitrate cannot be directly reduced by Fe(II) without a catalyst </w:t>
      </w:r>
      <w:r w:rsidRPr="005D5858">
        <w:fldChar w:fldCharType="begin"/>
      </w:r>
      <w:r w:rsidRPr="005D5858">
        <w:instrText xml:space="preserve"> ADDIN EN.CITE &lt;EndNote&gt;&lt;Cite&gt;&lt;Author&gt;Hansen&lt;/Author&gt;&lt;Year&gt;2001&lt;/Year&gt;&lt;RecNum&gt;9325&lt;/RecNum&gt;&lt;DisplayText&gt;(Hansen et al. 2001)&lt;/DisplayText&gt;&lt;record&gt;&lt;rec-number&gt;9325&lt;/rec-number&gt;&lt;foreign-keys&gt;&lt;key app="EN" db-id="ptrrw550leexd5ex0x15ddpzffdaae0w00sr" timestamp="1609878504" guid="4abd8407-bb4f-4d70-951c-69553758a88d"&gt;9325&lt;/key&gt;&lt;/foreign-keys&gt;&lt;ref-type name="Journal Article"&gt;17&lt;/ref-type&gt;&lt;contributors&gt;&lt;authors&gt;&lt;author&gt;Hansen, Hans Christian Bruun&lt;/author&gt;&lt;author&gt;Guldberg, Susanne&lt;/author&gt;&lt;author&gt;Erbs, Marianne&lt;/author&gt;&lt;author&gt;Bender Koch, Christian&lt;/author&gt;&lt;/authors&gt;&lt;/contributors&gt;&lt;titles&gt;&lt;title&gt;Kinetics of nitrate reduction by green rusts—effects of interlayer anion and Fe(II):Fe(III) ratio&lt;/title&gt;&lt;secondary-title&gt;Applied Clay Science&lt;/secondary-title&gt;&lt;/titles&gt;&lt;periodical&gt;&lt;full-title&gt;Applied Clay Science&lt;/full-title&gt;&lt;abbr-1&gt;Appl. Clay Sci.&lt;/abbr-1&gt;&lt;/periodical&gt;&lt;pages&gt;81-91&lt;/pages&gt;&lt;volume&gt;18&lt;/volume&gt;&lt;number&gt;1&lt;/number&gt;&lt;keywords&gt;&lt;keyword&gt;green rust&lt;/keyword&gt;&lt;keyword&gt;layered double hydroxides&lt;/keyword&gt;&lt;keyword&gt;nitrate&lt;/keyword&gt;&lt;keyword&gt;ammonia&lt;/keyword&gt;&lt;keyword&gt;nitrate reduction&lt;/keyword&gt;&lt;keyword&gt;iron(II)&lt;/keyword&gt;&lt;keyword&gt;Mössbauer spectroscopy&lt;/keyword&gt;&lt;/keywords&gt;&lt;dates&gt;&lt;year&gt;2001&lt;/year&gt;&lt;pub-dates&gt;&lt;date&gt;2001/01/01/&lt;/date&gt;&lt;/pub-dates&gt;&lt;/dates&gt;&lt;isbn&gt;0169-1317&lt;/isbn&gt;&lt;urls&gt;&lt;related-urls&gt;&lt;url&gt;http://www.sciencedirect.com/science/article/pii/S0169131700000296&lt;/url&gt;&lt;/related-urls&gt;&lt;/urls&gt;&lt;electronic-resource-num&gt;https://doi.org/10.1016/S0169-1317(00)00029-6&lt;/electronic-resource-num&gt;&lt;/record&gt;&lt;/Cite&gt;&lt;/EndNote&gt;</w:instrText>
      </w:r>
      <w:r w:rsidRPr="005D5858">
        <w:fldChar w:fldCharType="separate"/>
      </w:r>
      <w:r w:rsidRPr="005D5858">
        <w:rPr>
          <w:noProof/>
        </w:rPr>
        <w:t>(Hansen et al. 2001)</w:t>
      </w:r>
      <w:r w:rsidRPr="005D5858">
        <w:fldChar w:fldCharType="end"/>
      </w:r>
      <w:r w:rsidRPr="005D5858">
        <w:t>, such as Cu</w:t>
      </w:r>
      <w:r w:rsidRPr="005D5858">
        <w:rPr>
          <w:vertAlign w:val="superscript"/>
        </w:rPr>
        <w:t>2+</w:t>
      </w:r>
      <w:r w:rsidRPr="005D5858">
        <w:t xml:space="preserve">, iron oxides and hydroxides, or microbial surfaces </w:t>
      </w:r>
      <w:r w:rsidRPr="005D5858">
        <w:fldChar w:fldCharType="begin">
          <w:fldData xml:space="preserve">PEVuZE5vdGU+PENpdGU+PEF1dGhvcj5Db2J5PC9BdXRob3I+PFllYXI+MjAwNTwvWWVhcj48UmVj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</w:fldData>
        </w:fldChar>
      </w:r>
      <w:r w:rsidRPr="005D5858">
        <w:instrText xml:space="preserve"> ADDIN EN.CITE </w:instrText>
      </w:r>
      <w:r w:rsidRPr="005D5858">
        <w:fldChar w:fldCharType="begin">
          <w:fldData xml:space="preserve">PEVuZE5vdGU+PENpdGU+PEF1dGhvcj5Db2J5PC9BdXRob3I+PFllYXI+MjAwNTwvWWVhcj48UmVj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</w:fldData>
        </w:fldChar>
      </w:r>
      <w:r w:rsidRPr="005D5858">
        <w:instrText xml:space="preserve"> ADDIN EN.CITE.DATA </w:instrText>
      </w:r>
      <w:r w:rsidRPr="005D5858">
        <w:fldChar w:fldCharType="end"/>
      </w:r>
      <w:r w:rsidRPr="005D5858">
        <w:fldChar w:fldCharType="separate"/>
      </w:r>
      <w:r w:rsidRPr="005D5858">
        <w:rPr>
          <w:noProof/>
        </w:rPr>
        <w:t>(Coby and Picardal 2005; Rancourt et al. 2005)</w:t>
      </w:r>
      <w:r w:rsidRPr="005D5858">
        <w:fldChar w:fldCharType="end"/>
      </w:r>
      <w:r w:rsidRPr="005D5858">
        <w:t xml:space="preserve">. </w:t>
      </w:r>
    </w:p>
    <w:p w14:paraId="7E77FEE3" w14:textId="77777777" w:rsidR="003D633D" w:rsidRPr="005D5858" w:rsidRDefault="003D633D" w:rsidP="0012374C">
      <w:pPr>
        <w:pStyle w:val="Newparagraph"/>
        <w:rPr>
          <w:lang w:eastAsia="zh-CN"/>
        </w:rPr>
      </w:pPr>
      <w:r w:rsidRPr="005D5858">
        <w:rPr>
          <w:lang w:eastAsia="zh-CN"/>
        </w:rPr>
        <w:t>Compared with</w:t>
      </w:r>
      <w:r w:rsidRPr="005D5858">
        <w:t xml:space="preserve"> the above mechanisms, the most economical approach for nitr</w:t>
      </w:r>
      <w:r w:rsidRPr="005D5858">
        <w:rPr>
          <w:lang w:eastAsia="zh-CN"/>
        </w:rPr>
        <w:t>ate</w:t>
      </w:r>
      <w:r w:rsidRPr="005D5858">
        <w:t xml:space="preserve"> removal is Anammox </w:t>
      </w:r>
      <w:r w:rsidRPr="005D5858">
        <w:fldChar w:fldCharType="begin"/>
      </w:r>
      <w:r w:rsidRPr="005D5858">
        <w:instrText xml:space="preserve"> ADDIN EN.CITE &lt;EndNote&gt;&lt;Cite&gt;&lt;Author&gt;Mulder&lt;/Author&gt;&lt;Year&gt;1995&lt;/Year&gt;&lt;RecNum&gt;6373&lt;/RecNum&gt;&lt;DisplayText&gt;(Mulder et al. 1995)&lt;/DisplayText&gt;&lt;record&gt;&lt;rec-number&gt;6373&lt;/rec-number&gt;&lt;foreign-keys&gt;&lt;key app="EN" db-id="ptrrw550leexd5ex0x15ddpzffdaae0w00sr" timestamp="1587582621" guid="9127ddee-f8fd-4107-ba36-1a78f413789a"&gt;6373&lt;/key&gt;&lt;/foreign-keys&gt;&lt;ref-type name="Journal Article"&gt;17&lt;/ref-type&gt;&lt;contributors&gt;&lt;authors&gt;&lt;author&gt;Mulder, A.&lt;/author&gt;&lt;author&gt;van de Graaf, A. A.&lt;/author&gt;&lt;author&gt;Robertson, L. A.&lt;/author&gt;&lt;author&gt;Kuenen, J. G.&lt;/author&gt;&lt;/authors&gt;&lt;/contributors&gt;&lt;titles&gt;&lt;title&gt;Anaerobic ammonium oxidation discovered in a denitrifying fluidized bed reactor&lt;/title&gt;&lt;secondary-title&gt;FEMS Microbiology Ecology&lt;/secondary-title&gt;&lt;/titles&gt;&lt;periodical&gt;&lt;full-title&gt;Fems Microbiology Ecology&lt;/full-title&gt;&lt;abbr-1&gt;FEMS Microbiol. Ecol.&lt;/abbr-1&gt;&lt;/periodical&gt;&lt;pages&gt;177-183&lt;/pages&gt;&lt;volume&gt;16&lt;/volume&gt;&lt;number&gt;3&lt;/number&gt;&lt;keywords&gt;&lt;keyword&gt;Ammonium removal&lt;/keyword&gt;&lt;keyword&gt;Anaerobiosis&lt;/keyword&gt;&lt;keyword&gt;Denitrification&lt;/keyword&gt;&lt;keyword&gt;Waste water&lt;/keyword&gt;&lt;keyword&gt;Nitrification&lt;/keyword&gt;&lt;/keywords&gt;&lt;dates&gt;&lt;year&gt;1995&lt;/year&gt;&lt;pub-dates&gt;&lt;date&gt;1995/03/01/&lt;/date&gt;&lt;/pub-dates&gt;&lt;/dates&gt;&lt;isbn&gt;0168-6496&lt;/isbn&gt;&lt;urls&gt;&lt;related-urls&gt;&lt;url&gt;http://www.sciencedirect.com/science/article/pii/0168649694000817&lt;/url&gt;&lt;/related-urls&gt;&lt;/urls&gt;&lt;electronic-resource-num&gt;https://doi.org/10.1016/0168-6496(94)00081-7&lt;/electronic-resource-num&gt;&lt;/record&gt;&lt;/Cite&gt;&lt;/EndNote&gt;</w:instrText>
      </w:r>
      <w:r w:rsidRPr="005D5858">
        <w:fldChar w:fldCharType="separate"/>
      </w:r>
      <w:r w:rsidRPr="005D5858">
        <w:rPr>
          <w:noProof/>
        </w:rPr>
        <w:t>(Mulder et al. 1995)</w:t>
      </w:r>
      <w:r w:rsidRPr="005D5858">
        <w:fldChar w:fldCharType="end"/>
      </w:r>
      <w:r w:rsidRPr="005D5858">
        <w:t>. Anammox bacteria have been confirmed as a type of chemoautotrophic bacteria</w:t>
      </w:r>
      <w:r w:rsidRPr="005D5858">
        <w:rPr>
          <w:lang w:eastAsia="zh-CN"/>
        </w:rPr>
        <w:t xml:space="preserve">, which </w:t>
      </w:r>
      <w:r w:rsidRPr="005D5858">
        <w:t>use CO</w:t>
      </w:r>
      <w:r w:rsidRPr="005D5858">
        <w:rPr>
          <w:vertAlign w:val="subscript"/>
        </w:rPr>
        <w:t>2</w:t>
      </w:r>
      <w:r w:rsidRPr="005D5858">
        <w:t xml:space="preserve"> as the </w:t>
      </w:r>
      <w:r w:rsidRPr="005D5858">
        <w:rPr>
          <w:lang w:eastAsia="zh-CN"/>
        </w:rPr>
        <w:t>C</w:t>
      </w:r>
      <w:r w:rsidRPr="005D5858">
        <w:t xml:space="preserve"> source </w:t>
      </w:r>
      <w:r w:rsidRPr="005D5858">
        <w:fldChar w:fldCharType="begin"/>
      </w:r>
      <w:r w:rsidRPr="005D5858">
        <w:instrText xml:space="preserve"> ADDIN EN.CITE &lt;EndNote&gt;&lt;Cite&gt;&lt;Author&gt;Kimura&lt;/Author&gt;&lt;Year&gt;2011&lt;/Year&gt;&lt;RecNum&gt;6289&lt;/RecNum&gt;&lt;DisplayText&gt;(Kimura et al. 2011)&lt;/DisplayText&gt;&lt;record&gt;&lt;rec-number&gt;6289&lt;/rec-number&gt;&lt;foreign-keys&gt;&lt;key app="EN" db-id="ptrrw550leexd5ex0x15ddpzffdaae0w00sr" timestamp="1587582620" guid="e70e8a4d-72de-49ac-b656-2fcb23dad1a9"&gt;6289&lt;/key&gt;&lt;/foreign-keys&gt;&lt;ref-type name="Journal Article"&gt;17&lt;/ref-type&gt;&lt;contributors&gt;&lt;authors&gt;&lt;author&gt;Kimura, Yuya&lt;/author&gt;&lt;author&gt;Isaka, Kazuichi&lt;/author&gt;&lt;author&gt;Kazama, Futaba&lt;/author&gt;&lt;/authors&gt;&lt;/contributors&gt;&lt;titles&gt;&lt;title&gt;Effects of inorganic carbon limitation on anaerobic ammonium oxidation (anammox) activity&lt;/title&gt;&lt;secondary-title&gt;Bioresource Technology&lt;/secondary-title&gt;&lt;/titles&gt;&lt;periodical&gt;&lt;full-title&gt;Bioresource Technology&lt;/full-title&gt;&lt;abbr-1&gt;Bioresour. Technol.&lt;/abbr-1&gt;&lt;/periodical&gt;&lt;pages&gt;4390-4394&lt;/pages&gt;&lt;volume&gt;102&lt;/volume&gt;&lt;number&gt;6&lt;/number&gt;&lt;keywords&gt;&lt;keyword&gt;Anammox&lt;/keyword&gt;&lt;keyword&gt;Inorganic carbon&lt;/keyword&gt;&lt;keyword&gt;Ammonium&lt;/keyword&gt;&lt;keyword&gt;Denitrification&lt;/keyword&gt;&lt;keyword&gt;Immobilization&lt;/keyword&gt;&lt;/keywords&gt;&lt;dates&gt;&lt;year&gt;2011&lt;/year&gt;&lt;pub-dates&gt;&lt;date&gt;2011/03/01/&lt;/date&gt;&lt;/pub-dates&gt;&lt;/dates&gt;&lt;isbn&gt;0960-8524&lt;/isbn&gt;&lt;urls&gt;&lt;related-urls&gt;&lt;url&gt;http://www.sciencedirect.com/science/article/pii/S0960852410020912&lt;/url&gt;&lt;/related-urls&gt;&lt;/urls&gt;&lt;electronic-resource-num&gt;https://doi.org/10.1016/j.biortech.2010.12.101&lt;/electronic-resource-num&gt;&lt;/record&gt;&lt;/Cite&gt;&lt;/EndNote&gt;</w:instrText>
      </w:r>
      <w:r w:rsidRPr="005D5858">
        <w:fldChar w:fldCharType="separate"/>
      </w:r>
      <w:r w:rsidRPr="005D5858">
        <w:rPr>
          <w:noProof/>
        </w:rPr>
        <w:t>(Kimura et al. 2011)</w:t>
      </w:r>
      <w:r w:rsidRPr="005D5858">
        <w:fldChar w:fldCharType="end"/>
      </w:r>
      <w:r w:rsidRPr="005D5858">
        <w:rPr>
          <w:lang w:eastAsia="zh-CN"/>
        </w:rPr>
        <w:t>:</w:t>
      </w:r>
    </w:p>
    <w:p w14:paraId="5C7A3F34" w14:textId="77777777" w:rsidR="003D633D" w:rsidRPr="005D5858" w:rsidRDefault="003D633D" w:rsidP="0012374C">
      <w:pPr>
        <w:pStyle w:val="Displayedequation"/>
      </w:pPr>
      <w:r w:rsidRPr="005D5858">
        <w:t>NH</w:t>
      </w:r>
      <w:r w:rsidRPr="005D5858">
        <w:rPr>
          <w:vertAlign w:val="subscript"/>
        </w:rPr>
        <w:t>4</w:t>
      </w:r>
      <w:r w:rsidRPr="005D5858">
        <w:rPr>
          <w:vertAlign w:val="superscript"/>
        </w:rPr>
        <w:t>+</w:t>
      </w:r>
      <w:r w:rsidRPr="005D5858">
        <w:t>+1.32NO</w:t>
      </w:r>
      <w:r w:rsidRPr="005D5858">
        <w:rPr>
          <w:vertAlign w:val="subscript"/>
        </w:rPr>
        <w:t>2</w:t>
      </w:r>
      <w:r w:rsidRPr="005D5858">
        <w:rPr>
          <w:vertAlign w:val="superscript"/>
        </w:rPr>
        <w:t>-</w:t>
      </w:r>
      <w:r w:rsidRPr="005D5858">
        <w:t>+0.066HCO</w:t>
      </w:r>
      <w:r w:rsidRPr="005D5858">
        <w:rPr>
          <w:vertAlign w:val="subscript"/>
        </w:rPr>
        <w:t>3</w:t>
      </w:r>
      <w:r w:rsidRPr="005D5858">
        <w:rPr>
          <w:vertAlign w:val="superscript"/>
        </w:rPr>
        <w:t>-</w:t>
      </w:r>
      <w:r w:rsidRPr="005D5858">
        <w:t>+0.13H</w:t>
      </w:r>
      <w:r w:rsidRPr="005D5858">
        <w:rPr>
          <w:vertAlign w:val="superscript"/>
        </w:rPr>
        <w:t>+</w:t>
      </w:r>
      <w:r w:rsidRPr="005D5858">
        <w:t>→1.02N</w:t>
      </w:r>
      <w:r w:rsidRPr="005D5858">
        <w:rPr>
          <w:vertAlign w:val="subscript"/>
        </w:rPr>
        <w:t>2</w:t>
      </w:r>
      <w:r w:rsidRPr="005D5858">
        <w:t>+0.26NO</w:t>
      </w:r>
      <w:r w:rsidRPr="005D5858">
        <w:rPr>
          <w:vertAlign w:val="subscript"/>
        </w:rPr>
        <w:t>3</w:t>
      </w:r>
      <w:r w:rsidRPr="005D5858">
        <w:rPr>
          <w:vertAlign w:val="superscript"/>
        </w:rPr>
        <w:t>-</w:t>
      </w:r>
      <w:r w:rsidRPr="005D5858">
        <w:t>+0.066CH</w:t>
      </w:r>
      <w:r w:rsidRPr="005D5858">
        <w:rPr>
          <w:vertAlign w:val="subscript"/>
        </w:rPr>
        <w:t>2</w:t>
      </w:r>
      <w:r w:rsidRPr="005D5858">
        <w:t>O</w:t>
      </w:r>
      <w:r w:rsidRPr="005D5858">
        <w:rPr>
          <w:vertAlign w:val="subscript"/>
        </w:rPr>
        <w:t>0.5</w:t>
      </w:r>
      <w:r w:rsidRPr="005D5858">
        <w:t>N</w:t>
      </w:r>
      <w:r w:rsidRPr="005D5858">
        <w:rPr>
          <w:vertAlign w:val="subscript"/>
        </w:rPr>
        <w:t>0.15</w:t>
      </w:r>
      <w:r w:rsidRPr="005D5858">
        <w:t>+2.03H</w:t>
      </w:r>
      <w:r w:rsidRPr="005D5858">
        <w:rPr>
          <w:vertAlign w:val="subscript"/>
        </w:rPr>
        <w:t>2</w:t>
      </w:r>
      <w:r w:rsidRPr="005D5858">
        <w:t xml:space="preserve">O </w:t>
      </w:r>
      <w:r w:rsidRPr="005D5858">
        <w:rPr>
          <w:lang w:eastAsia="zh-CN"/>
        </w:rPr>
        <w:t xml:space="preserve">                                                                                   </w:t>
      </w:r>
      <w:r w:rsidRPr="005D5858">
        <w:t>(10)</w:t>
      </w:r>
    </w:p>
    <w:p w14:paraId="58D787BA" w14:textId="14D559DF" w:rsidR="003D633D" w:rsidRPr="005D5858" w:rsidRDefault="003D633D" w:rsidP="0012374C">
      <w:pPr>
        <w:pStyle w:val="Newparagraph"/>
        <w:rPr>
          <w:lang w:eastAsia="zh-CN"/>
        </w:rPr>
      </w:pPr>
      <w:r w:rsidRPr="005D5858">
        <w:t xml:space="preserve">Anammox process is facilitated by the bacteria that belong to phylum </w:t>
      </w:r>
      <w:r w:rsidRPr="005D5858">
        <w:rPr>
          <w:i/>
        </w:rPr>
        <w:t xml:space="preserve">Planctomycetes </w:t>
      </w:r>
      <w:r w:rsidRPr="005D5858">
        <w:t>(van Teeseling et al., 2015). To date, seven anammox genera (</w:t>
      </w:r>
      <w:r w:rsidRPr="005D5858">
        <w:rPr>
          <w:i/>
        </w:rPr>
        <w:t>Brocadia</w:t>
      </w:r>
      <w:r w:rsidRPr="005D5858">
        <w:t xml:space="preserve">, </w:t>
      </w:r>
      <w:r w:rsidRPr="005D5858">
        <w:rPr>
          <w:i/>
        </w:rPr>
        <w:t>Kuenenia</w:t>
      </w:r>
      <w:r w:rsidRPr="005D5858">
        <w:t xml:space="preserve">, </w:t>
      </w:r>
      <w:r w:rsidRPr="005D5858">
        <w:rPr>
          <w:i/>
        </w:rPr>
        <w:t>Scalindua</w:t>
      </w:r>
      <w:r w:rsidRPr="005D5858">
        <w:t xml:space="preserve">, </w:t>
      </w:r>
      <w:r w:rsidRPr="005D5858">
        <w:rPr>
          <w:i/>
        </w:rPr>
        <w:t>Brasilis</w:t>
      </w:r>
      <w:r w:rsidRPr="005D5858">
        <w:t xml:space="preserve">, </w:t>
      </w:r>
      <w:r w:rsidRPr="005D5858">
        <w:rPr>
          <w:i/>
        </w:rPr>
        <w:t>Jettenia</w:t>
      </w:r>
      <w:r w:rsidRPr="005D5858">
        <w:t xml:space="preserve">, </w:t>
      </w:r>
      <w:r w:rsidRPr="005D5858">
        <w:rPr>
          <w:i/>
        </w:rPr>
        <w:t>Anammoxoglobus</w:t>
      </w:r>
      <w:r w:rsidRPr="005D5858">
        <w:t xml:space="preserve">, </w:t>
      </w:r>
      <w:r w:rsidRPr="005D5858">
        <w:rPr>
          <w:i/>
        </w:rPr>
        <w:t>Anammoximicrobium</w:t>
      </w:r>
      <w:r w:rsidRPr="005D5858">
        <w:t xml:space="preserve">) and about 22 anammox species have been identified in wastewater treatment systems, marine ecosystems, terrestrial ecosystems, and lab bioreactors </w:t>
      </w:r>
      <w:r w:rsidRPr="005D5858">
        <w:fldChar w:fldCharType="begin">
          <w:fldData xml:space="preserve">PEVuZE5vdGU+PENpdGU+PEF1dGhvcj5NaWFvPC9BdXRob3I+PFllYXI+MjAxOTwvWWVhcj48UmVj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</w:fldData>
        </w:fldChar>
      </w:r>
      <w:r w:rsidRPr="005D5858">
        <w:instrText xml:space="preserve"> ADDIN EN.CITE </w:instrText>
      </w:r>
      <w:r w:rsidRPr="005D5858">
        <w:fldChar w:fldCharType="begin">
          <w:fldData xml:space="preserve">PEVuZE5vdGU+PENpdGU+PEF1dGhvcj5NaWFvPC9BdXRob3I+PFllYXI+MjAxOTwvWWVhcj48UmVj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(Miao et al. 2019)</w:t>
      </w:r>
      <w:r w:rsidRPr="005D5858">
        <w:fldChar w:fldCharType="end"/>
      </w:r>
      <w:r w:rsidRPr="005D5858">
        <w:t xml:space="preserve">. In addition, anammox bacteria are sensitive to </w:t>
      </w:r>
      <w:r w:rsidRPr="005D5858">
        <w:lastRenderedPageBreak/>
        <w:t xml:space="preserve">environmental conditions, such as oxygen </w:t>
      </w:r>
      <w:r w:rsidRPr="005D5858">
        <w:fldChar w:fldCharType="begin">
          <w:fldData xml:space="preserve">PEVuZE5vdGU+PENpdGU+PEF1dGhvcj5FZ2xpPC9BdXRob3I+PFllYXI+MjAwMTwvWWVhcj48UmVj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</w:fldData>
        </w:fldChar>
      </w:r>
      <w:r w:rsidRPr="005D5858">
        <w:instrText xml:space="preserve"> ADDIN EN.CITE </w:instrText>
      </w:r>
      <w:r w:rsidRPr="005D5858">
        <w:fldChar w:fldCharType="begin">
          <w:fldData xml:space="preserve">PEVuZE5vdGU+PENpdGU+PEF1dGhvcj5FZ2xpPC9BdXRob3I+PFllYXI+MjAwMTwvWWVhcj48UmVj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(Egli et al. 2001)</w:t>
      </w:r>
      <w:r w:rsidRPr="005D5858">
        <w:fldChar w:fldCharType="end"/>
      </w:r>
      <w:r w:rsidRPr="005D5858">
        <w:t xml:space="preserve">, temperature </w:t>
      </w:r>
      <w:r w:rsidRPr="005D5858">
        <w:fldChar w:fldCharType="begin"/>
      </w:r>
      <w:r w:rsidRPr="005D5858">
        <w:instrText xml:space="preserve"> ADDIN EN.CITE &lt;EndNote&gt;&lt;Cite&gt;&lt;Author&gt;Tomaszewski&lt;/Author&gt;&lt;Year&gt;2017&lt;/Year&gt;&lt;RecNum&gt;6299&lt;/RecNum&gt;&lt;DisplayText&gt;(Tomaszewski et al. 2017)&lt;/DisplayText&gt;&lt;record&gt;&lt;rec-number&gt;6299&lt;/rec-number&gt;&lt;foreign-keys&gt;&lt;key app="EN" db-id="ptrrw550leexd5ex0x15ddpzffdaae0w00sr" timestamp="1587582620" guid="915fcf08-f396-48a3-8064-891daa1ce1ca"&gt;6299&lt;/key&gt;&lt;/foreign-keys&gt;&lt;ref-type name="Journal Article"&gt;17&lt;/ref-type&gt;&lt;contributors&gt;&lt;authors&gt;&lt;author&gt;Tomaszewski, Mariusz&lt;/author&gt;&lt;author&gt;Cema, Grzegorz&lt;/author&gt;&lt;author&gt;Ziembińska-Buczyńska, Aleksandra&lt;/author&gt;&lt;/authors&gt;&lt;/contributors&gt;&lt;titles&gt;&lt;title&gt;Influence of temperature and pH on the anammox process: A review and meta-analysis&lt;/title&gt;&lt;secondary-title&gt;Chemosphere&lt;/secondary-title&gt;&lt;/titles&gt;&lt;periodical&gt;&lt;full-title&gt;Chemosphere&lt;/full-title&gt;&lt;abbr-1&gt;Chemosphere&lt;/abbr-1&gt;&lt;/periodical&gt;&lt;pages&gt;203-214&lt;/pages&gt;&lt;volume&gt;182&lt;/volume&gt;&lt;keywords&gt;&lt;keyword&gt;Anammox&lt;/keyword&gt;&lt;keyword&gt;Meta-analysis&lt;/keyword&gt;&lt;keyword&gt;Nitrogen&lt;/keyword&gt;&lt;keyword&gt;pH&lt;/keyword&gt;&lt;keyword&gt;Statistical analysis&lt;/keyword&gt;&lt;keyword&gt;Temperature&lt;/keyword&gt;&lt;/keywords&gt;&lt;dates&gt;&lt;year&gt;2017&lt;/year&gt;&lt;pub-dates&gt;&lt;date&gt;2017/09/01/&lt;/date&gt;&lt;/pub-dates&gt;&lt;/dates&gt;&lt;isbn&gt;0045-6535&lt;/isbn&gt;&lt;urls&gt;&lt;related-urls&gt;&lt;url&gt;http://www.sciencedirect.com/science/article/pii/S0045653517306975&lt;/url&gt;&lt;/related-urls&gt;&lt;/urls&gt;&lt;electronic-resource-num&gt;https://doi.org/10.1016/j.chemosphere.2017.05.003&lt;/electronic-resource-num&gt;&lt;/record&gt;&lt;/Cite&gt;&lt;/EndNote&gt;</w:instrText>
      </w:r>
      <w:r w:rsidRPr="005D5858">
        <w:fldChar w:fldCharType="separate"/>
      </w:r>
      <w:r w:rsidRPr="005D5858">
        <w:rPr>
          <w:noProof/>
        </w:rPr>
        <w:t>(Tomaszewski et al. 2017)</w:t>
      </w:r>
      <w:r w:rsidRPr="005D5858">
        <w:fldChar w:fldCharType="end"/>
      </w:r>
      <w:r w:rsidRPr="005D5858">
        <w:t xml:space="preserve">, and pH </w:t>
      </w:r>
      <w:r w:rsidRPr="005D5858">
        <w:fldChar w:fldCharType="begin"/>
      </w:r>
      <w:r w:rsidRPr="005D5858">
        <w:instrText xml:space="preserve"> ADDIN EN.CITE &lt;EndNote&gt;&lt;Cite&gt;&lt;Author&gt;Strous&lt;/Author&gt;&lt;Year&gt;1999&lt;/Year&gt;&lt;RecNum&gt;3823&lt;/RecNum&gt;&lt;DisplayText&gt;(Strous et al. 1999)&lt;/DisplayText&gt;&lt;record&gt;&lt;rec-number&gt;3823&lt;/rec-number&gt;&lt;foreign-keys&gt;&lt;key app="EN" db-id="e2wzv22ve52f9sew5a2psseyarvrastt9x2z" timestamp="1565970007"&gt;3823&lt;/key&gt;&lt;/foreign-keys&gt;&lt;ref-type name="Journal Article"&gt;17&lt;/ref-type&gt;&lt;contributors&gt;&lt;authors&gt;&lt;author&gt;Strous, M.&lt;/author&gt;&lt;author&gt;Kuenen, J. G.&lt;/author&gt;&lt;author&gt;Jetten, M. S. M.&lt;/author&gt;&lt;/authors&gt;&lt;/contributors&gt;&lt;auth-address&gt;Department of Biotechnology, Delft University of Technology, Julianalaan 67, 2628 BC Delft, Netherlands&amp;#xD;Department of Biotechnology, Delft University of Technology, 2628 BC Delft, Netherlands&lt;/auth-address&gt;&lt;titles&gt;&lt;title&gt;Key physiology of anaerobic ammonium oxidation&lt;/title&gt;&lt;secondary-title&gt;Applied and Environmental Microbiology&lt;/secondary-title&gt;&lt;alt-title&gt;Appl. Environ. Microbiol.&lt;/alt-title&gt;&lt;/titles&gt;&lt;periodical&gt;&lt;full-title&gt;Applied and Environmental Microbiology&lt;/full-title&gt;&lt;/periodical&gt;&lt;pages&gt;3248-3250&lt;/pages&gt;&lt;volume&gt;65&lt;/volume&gt;&lt;number&gt;7&lt;/number&gt;&lt;keywords&gt;&lt;keyword&gt;ammonia&lt;/keyword&gt;&lt;keyword&gt;hydrazine&lt;/keyword&gt;&lt;keyword&gt;hydroxylamine&lt;/keyword&gt;&lt;keyword&gt;nitrite&lt;/keyword&gt;&lt;keyword&gt;anaerobic metabolism&lt;/keyword&gt;&lt;keyword&gt;article&lt;/keyword&gt;&lt;keyword&gt;biomass&lt;/keyword&gt;&lt;keyword&gt;nitrification&lt;/keyword&gt;&lt;keyword&gt;pH&lt;/keyword&gt;&lt;keyword&gt;temperature&lt;/keyword&gt;&lt;keyword&gt;Bacteria, Anaerobic&lt;/keyword&gt;&lt;keyword&gt;Bioreactors&lt;/keyword&gt;&lt;keyword&gt;Hydrogen-Ion Concentration&lt;/keyword&gt;&lt;keyword&gt;Nitrites&lt;/keyword&gt;&lt;keyword&gt;Oxidation-Reduction&lt;/keyword&gt;&lt;/keywords&gt;&lt;dates&gt;&lt;year&gt;1999&lt;/year&gt;&lt;/dates&gt;&lt;isbn&gt;00992240 (ISSN)&lt;/isbn&gt;&lt;work-type&gt;Article&lt;/work-type&gt;&lt;urls&gt;&lt;related-urls&gt;&lt;url&gt;https://www.scopus.com/inward/record.uri?eid=2-s2.0-0033050649&amp;amp;partnerID=40&amp;amp;md5=9561ba5ce85b295a59b86abd30116a4b&lt;/url&gt;&lt;/related-urls&gt;&lt;/urls&gt;&lt;remote-database-name&gt;Scopus&lt;/remote-database-name&gt;&lt;language&gt;English&lt;/language&gt;&lt;/record&gt;&lt;/Cite&gt;&lt;/EndNote&gt;</w:instrText>
      </w:r>
      <w:r w:rsidRPr="005D5858">
        <w:fldChar w:fldCharType="separate"/>
      </w:r>
      <w:r w:rsidRPr="005D5858">
        <w:rPr>
          <w:noProof/>
        </w:rPr>
        <w:t>(Strous et al. 1999)</w:t>
      </w:r>
      <w:r w:rsidRPr="005D5858">
        <w:fldChar w:fldCharType="end"/>
      </w:r>
      <w:r w:rsidRPr="005D5858">
        <w:t xml:space="preserve">. The Anammox process may be dominant in systems where denitrification occurs under limited C conditions </w:t>
      </w:r>
      <w:r w:rsidRPr="005D5858">
        <w:fldChar w:fldCharType="begin"/>
      </w:r>
      <w:r w:rsidRPr="005D5858">
        <w:instrText xml:space="preserve"> ADDIN EN.CITE &lt;EndNote&gt;&lt;Cite&gt;&lt;Author&gt;Rambags&lt;/Author&gt;&lt;Year&gt;2019&lt;/Year&gt;&lt;RecNum&gt;7364&lt;/RecNum&gt;&lt;DisplayText&gt;(Rambags et al. 2019)&lt;/DisplayText&gt;&lt;record&gt;&lt;rec-number&gt;7364&lt;/rec-number&gt;&lt;foreign-keys&gt;&lt;key app="EN" db-id="ptrrw550leexd5ex0x15ddpzffdaae0w00sr" timestamp="1589064263" guid="d3edef25-95a5-4cad-bc38-7d5f02c1ad2f"&gt;7364&lt;/key&gt;&lt;/foreign-keys&gt;&lt;ref-type name="Journal Article"&gt;17&lt;/ref-type&gt;&lt;contributors&gt;&lt;authors&gt;&lt;author&gt;Rambags, Femke&lt;/author&gt;&lt;author&gt;Tanner, Chris C.&lt;/author&gt;&lt;author&gt;Schipper, Louis A.&lt;/author&gt;&lt;/authors&gt;&lt;/contributors&gt;&lt;titles&gt;&lt;title&gt;Denitrification and anammox remove nitrogen in denitrifying bioreactors&lt;/title&gt;&lt;secondary-title&gt;Ecological Engineering&lt;/secondary-title&gt;&lt;/titles&gt;&lt;periodical&gt;&lt;full-title&gt;Ecological Engineering&lt;/full-title&gt;&lt;/periodical&gt;&lt;pages&gt;38-45&lt;/pages&gt;&lt;volume&gt;138&lt;/volume&gt;&lt;keywords&gt;&lt;keyword&gt;Nitrate&lt;/keyword&gt;&lt;keyword&gt;Ammonium&lt;/keyword&gt;&lt;keyword&gt;Wastewater treatment&lt;/keyword&gt;&lt;keyword&gt;Woodchip&lt;/keyword&gt;&lt;keyword&gt;Coconut husk&lt;/keyword&gt;&lt;keyword&gt;Constructed wetland&lt;/keyword&gt;&lt;/keywords&gt;&lt;dates&gt;&lt;year&gt;2019&lt;/year&gt;&lt;pub-dates&gt;&lt;date&gt;2019/11/01/&lt;/date&gt;&lt;/pub-dates&gt;&lt;/dates&gt;&lt;isbn&gt;0925-8574&lt;/isbn&gt;&lt;urls&gt;&lt;related-urls&gt;&lt;url&gt;http://www.sciencedirect.com/science/article/pii/S0925857419302198&lt;/url&gt;&lt;/related-urls&gt;&lt;/urls&gt;&lt;electronic-resource-num&gt;https://doi.org/10.1016/j.ecoleng.2019.06.022&lt;/electronic-resource-num&gt;&lt;/record&gt;&lt;/Cite&gt;&lt;/EndNote&gt;</w:instrText>
      </w:r>
      <w:r w:rsidRPr="005D5858">
        <w:fldChar w:fldCharType="separate"/>
      </w:r>
      <w:r w:rsidRPr="005D5858">
        <w:rPr>
          <w:noProof/>
        </w:rPr>
        <w:t>(Rambags et al. 2019)</w:t>
      </w:r>
      <w:r w:rsidRPr="005D5858">
        <w:fldChar w:fldCharType="end"/>
      </w:r>
      <w:r w:rsidRPr="005D5858">
        <w:t>. Li et al. (2015) found that both NH</w:t>
      </w:r>
      <w:r w:rsidRPr="005D5858">
        <w:rPr>
          <w:vertAlign w:val="subscript"/>
        </w:rPr>
        <w:t>4</w:t>
      </w:r>
      <w:r w:rsidRPr="005D5858">
        <w:t xml:space="preserve">-N and </w:t>
      </w:r>
      <w:r w:rsidRPr="005D5858">
        <w:rPr>
          <w:lang w:eastAsia="zh-CN"/>
        </w:rPr>
        <w:t>total nitrogen</w:t>
      </w:r>
      <w:r w:rsidRPr="005D5858">
        <w:t xml:space="preserve"> removal efficiencies</w:t>
      </w:r>
      <w:r w:rsidRPr="005D5858">
        <w:rPr>
          <w:lang w:eastAsia="zh-CN"/>
        </w:rPr>
        <w:t xml:space="preserve"> </w:t>
      </w:r>
      <w:r w:rsidRPr="005D5858">
        <w:t xml:space="preserve">exceeded 90% when the </w:t>
      </w:r>
      <w:r w:rsidRPr="005D5858">
        <w:rPr>
          <w:lang w:eastAsia="zh-CN"/>
        </w:rPr>
        <w:t>chemical oxygen demand (</w:t>
      </w:r>
      <w:r w:rsidRPr="005D5858">
        <w:t>COD</w:t>
      </w:r>
      <w:r w:rsidRPr="005D5858">
        <w:rPr>
          <w:lang w:eastAsia="zh-CN"/>
        </w:rPr>
        <w:t>)</w:t>
      </w:r>
      <w:r w:rsidRPr="005D5858">
        <w:t xml:space="preserve"> is 100 mg</w:t>
      </w:r>
      <w:r w:rsidRPr="005D5858">
        <w:rPr>
          <w:lang w:eastAsia="zh-CN"/>
        </w:rPr>
        <w:t xml:space="preserve"> </w:t>
      </w:r>
      <w:r w:rsidRPr="005D5858">
        <w:t>L</w:t>
      </w:r>
      <w:r w:rsidRPr="005D5858">
        <w:rPr>
          <w:vertAlign w:val="superscript"/>
          <w:lang w:eastAsia="zh-CN"/>
        </w:rPr>
        <w:t>-1</w:t>
      </w:r>
      <w:r w:rsidRPr="005D5858">
        <w:t>. In contrast, Anammox accounted for only 69% of total N removal when COD concentrations reached 300 mg</w:t>
      </w:r>
      <w:r w:rsidRPr="005D5858">
        <w:rPr>
          <w:lang w:eastAsia="zh-CN"/>
        </w:rPr>
        <w:t xml:space="preserve"> </w:t>
      </w:r>
      <w:r w:rsidRPr="005D5858">
        <w:t>L</w:t>
      </w:r>
      <w:r w:rsidRPr="005D5858">
        <w:rPr>
          <w:vertAlign w:val="superscript"/>
        </w:rPr>
        <w:sym w:font="Symbol" w:char="F02D"/>
      </w:r>
      <w:r w:rsidRPr="005D5858">
        <w:rPr>
          <w:vertAlign w:val="superscript"/>
        </w:rPr>
        <w:t>1</w:t>
      </w:r>
      <w:r w:rsidRPr="005D5858">
        <w:t>. Although organic compounds may adversely impact Anammox, a low COD concentration or suitable COD</w:t>
      </w:r>
      <w:r w:rsidRPr="005D5858">
        <w:rPr>
          <w:lang w:eastAsia="zh-CN"/>
        </w:rPr>
        <w:t>/</w:t>
      </w:r>
      <w:r w:rsidRPr="005D5858">
        <w:t xml:space="preserve">N ratio may support the </w:t>
      </w:r>
      <w:r w:rsidR="00C06AEE" w:rsidRPr="005D5858">
        <w:t>occurrence</w:t>
      </w:r>
      <w:r w:rsidRPr="005D5858">
        <w:t xml:space="preserve"> of </w:t>
      </w:r>
      <w:r w:rsidR="00C06AEE" w:rsidRPr="005D5858">
        <w:t xml:space="preserve">both </w:t>
      </w:r>
      <w:r w:rsidRPr="005D5858">
        <w:t xml:space="preserve">Anammox and denitrification </w:t>
      </w:r>
      <w:r w:rsidRPr="005D5858">
        <w:fldChar w:fldCharType="begin">
          <w:fldData xml:space="preserve">PEVuZE5vdGU+PENpdGU+PEF1dGhvcj5NaWFvPC9BdXRob3I+PFllYXI+MjAxNTwvWWVhcj48UmVj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</w:fldData>
        </w:fldChar>
      </w:r>
      <w:r w:rsidRPr="005D5858">
        <w:instrText xml:space="preserve"> ADDIN EN.CITE </w:instrText>
      </w:r>
      <w:r w:rsidRPr="005D5858">
        <w:fldChar w:fldCharType="begin">
          <w:fldData xml:space="preserve">PEVuZE5vdGU+PENpdGU+PEF1dGhvcj5NaWFvPC9BdXRob3I+PFllYXI+MjAxNTwvWWVhcj48UmVj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</w:fldData>
        </w:fldChar>
      </w:r>
      <w:r w:rsidRPr="005D5858">
        <w:instrText xml:space="preserve"> ADDIN EN.CITE.DATA </w:instrText>
      </w:r>
      <w:r w:rsidRPr="005D5858">
        <w:fldChar w:fldCharType="end"/>
      </w:r>
      <w:r w:rsidRPr="005D5858">
        <w:fldChar w:fldCharType="separate"/>
      </w:r>
      <w:r w:rsidRPr="005D5858">
        <w:rPr>
          <w:noProof/>
        </w:rPr>
        <w:t>(Ni et al. 2012; Miao et al. 2015)</w:t>
      </w:r>
      <w:r w:rsidRPr="005D5858">
        <w:fldChar w:fldCharType="end"/>
      </w:r>
      <w:r w:rsidRPr="005D5858">
        <w:rPr>
          <w:lang w:eastAsia="zh-CN"/>
        </w:rPr>
        <w:t>,</w:t>
      </w:r>
      <w:r w:rsidRPr="005D5858">
        <w:t xml:space="preserve"> </w:t>
      </w:r>
      <w:r w:rsidRPr="005D5858">
        <w:rPr>
          <w:lang w:eastAsia="zh-CN"/>
        </w:rPr>
        <w:t>which</w:t>
      </w:r>
      <w:r w:rsidRPr="005D5858">
        <w:t xml:space="preserve"> could subsequently increase </w:t>
      </w:r>
      <w:r w:rsidRPr="005D5858">
        <w:rPr>
          <w:lang w:eastAsia="zh-CN"/>
        </w:rPr>
        <w:t>NRE</w:t>
      </w:r>
      <w:r w:rsidRPr="005D5858">
        <w:t>.</w:t>
      </w:r>
    </w:p>
    <w:p w14:paraId="5F7EE29B" w14:textId="288FCA47" w:rsidR="003D633D" w:rsidRPr="005D5858" w:rsidRDefault="003D633D" w:rsidP="0012374C">
      <w:pPr>
        <w:pStyle w:val="Newparagraph"/>
      </w:pPr>
      <w:r w:rsidRPr="005D5858">
        <w:t xml:space="preserve">Although </w:t>
      </w:r>
      <w:r w:rsidRPr="005D5858">
        <w:rPr>
          <w:lang w:eastAsia="zh-CN"/>
        </w:rPr>
        <w:t>many</w:t>
      </w:r>
      <w:r w:rsidRPr="005D5858">
        <w:t xml:space="preserve"> studies reported Anammox in natural and artificial environments </w:t>
      </w:r>
      <w:r w:rsidRPr="005D5858">
        <w:fldChar w:fldCharType="begin"/>
      </w:r>
      <w:r w:rsidRPr="005D5858">
        <w:instrText xml:space="preserve"> ADDIN EN.CITE &lt;EndNote&gt;&lt;Cite&gt;&lt;Author&gt;Cao&lt;/Author&gt;&lt;Year&gt;2020&lt;/Year&gt;&lt;RecNum&gt;8833&lt;/RecNum&gt;&lt;DisplayText&gt;(Cao et al. 2020)&lt;/DisplayText&gt;&lt;record&gt;&lt;rec-number&gt;8833&lt;/rec-number&gt;&lt;foreign-keys&gt;&lt;key app="EN" db-id="ptrrw550leexd5ex0x15ddpzffdaae0w00sr" timestamp="1593018781" guid="47c35fc9-5a84-46b4-ae15-b99bb1a537cd"&gt;8833&lt;/key&gt;&lt;/foreign-keys&gt;&lt;ref-type name="Journal Article"&gt;17&lt;/ref-type&gt;&lt;contributors&gt;&lt;authors&gt;&lt;author&gt;Cao, Shenbin&lt;/author&gt;&lt;author&gt;Du, Rui&lt;/author&gt;&lt;author&gt;Zhou, Yan&lt;/author&gt;&lt;/authors&gt;&lt;/contributors&gt;&lt;titles&gt;&lt;title&gt;Coupling anammox with heterotrophic denitrification for enhanced nitrogen removal: A review&lt;/title&gt;&lt;secondary-title&gt;Critical Reviews in Environmental Science and Technology&lt;/secondary-title&gt;&lt;/titles&gt;&lt;periodical&gt;&lt;full-title&gt;Critical Reviews in Environmental Science and Technology&lt;/full-title&gt;&lt;/periodical&gt;&lt;pages&gt;1-34&lt;/pages&gt;&lt;dates&gt;&lt;year&gt;2020&lt;/year&gt;&lt;/dates&gt;&lt;publisher&gt;Taylor &amp;amp; Francis&lt;/publisher&gt;&lt;isbn&gt;1064-3389&lt;/isbn&gt;&lt;urls&gt;&lt;related-urls&gt;&lt;url&gt;https://doi.org/10.1080/10643389.2020.1778394&lt;/url&gt;&lt;/related-urls&gt;&lt;/urls&gt;&lt;electronic-resource-num&gt;10.1080/10643389.2020.1778394&lt;/electronic-resource-num&gt;&lt;/record&gt;&lt;/Cite&gt;&lt;/EndNote&gt;</w:instrText>
      </w:r>
      <w:r w:rsidRPr="005D5858">
        <w:fldChar w:fldCharType="separate"/>
      </w:r>
      <w:r w:rsidRPr="005D5858">
        <w:rPr>
          <w:noProof/>
        </w:rPr>
        <w:t>(Cao et al. 2020)</w:t>
      </w:r>
      <w:r w:rsidRPr="005D5858">
        <w:fldChar w:fldCharType="end"/>
      </w:r>
      <w:r w:rsidRPr="005D5858">
        <w:t xml:space="preserve">, very little research has been conducted on this topic in connection with DNBR. Based on our review, </w:t>
      </w:r>
      <w:r w:rsidRPr="005D5858">
        <w:fldChar w:fldCharType="begin"/>
      </w:r>
      <w:r w:rsidRPr="005D5858">
        <w:instrText xml:space="preserve"> ADDIN EN.CITE &lt;EndNote&gt;&lt;Cite AuthorYear="1"&gt;&lt;Author&gt;Rambags&lt;/Author&gt;&lt;Year&gt;2019&lt;/Year&gt;&lt;RecNum&gt;7364&lt;/RecNum&gt;&lt;DisplayText&gt;&lt;style font="Times New Roman"&gt;Rambags et al. (2019)&lt;/style&gt;&lt;/DisplayText&gt;&lt;record&gt;&lt;rec-number&gt;7364&lt;/rec-number&gt;&lt;foreign-keys&gt;&lt;key app="EN" db-id="ptrrw550leexd5ex0x15ddpzffdaae0w00sr" timestamp="1589064263" guid="d3edef25-95a5-4cad-bc38-7d5f02c1ad2f"&gt;7364&lt;/key&gt;&lt;/foreign-keys&gt;&lt;ref-type name="Journal Article"&gt;17&lt;/ref-type&gt;&lt;contributors&gt;&lt;authors&gt;&lt;author&gt;Rambags, Femke&lt;/author&gt;&lt;author&gt;Tanner, Chris C.&lt;/author&gt;&lt;author&gt;Schipper, Louis A.&lt;/author&gt;&lt;/authors&gt;&lt;/contributors&gt;&lt;titles&gt;&lt;title&gt;Denitrification and anammox remove nitrogen in denitrifying bioreactors&lt;/title&gt;&lt;secondary-title&gt;Ecological Engineering&lt;/secondary-title&gt;&lt;/titles&gt;&lt;periodical&gt;&lt;full-title&gt;Ecological Engineering&lt;/full-title&gt;&lt;/periodical&gt;&lt;pages&gt;38-45&lt;/pages&gt;&lt;volume&gt;138&lt;/volume&gt;&lt;keywords&gt;&lt;keyword&gt;Nitrate&lt;/keyword&gt;&lt;keyword&gt;Ammonium&lt;/keyword&gt;&lt;keyword&gt;Wastewater treatment&lt;/keyword&gt;&lt;keyword&gt;Woodchip&lt;/keyword&gt;&lt;keyword&gt;Coconut husk&lt;/keyword&gt;&lt;keyword&gt;Constructed wetland&lt;/keyword&gt;&lt;/keywords&gt;&lt;dates&gt;&lt;year&gt;2019&lt;/year&gt;&lt;pub-dates&gt;&lt;date&gt;2019/11/01/&lt;/date&gt;&lt;/pub-dates&gt;&lt;/dates&gt;&lt;isbn&gt;0925-8574&lt;/isbn&gt;&lt;urls&gt;&lt;related-urls&gt;&lt;url&gt;http://www.sciencedirect.com/science/article/pii/S0925857419302198&lt;/url&gt;&lt;/related-urls&gt;&lt;/urls&gt;&lt;electronic-resource-num&gt;https://doi.org/10.1016/j.ecoleng.2019.06.022&lt;/electronic-resource-num&gt;&lt;/record&gt;&lt;/Cite&gt;&lt;/EndNote&gt;</w:instrText>
      </w:r>
      <w:r w:rsidRPr="005D5858">
        <w:fldChar w:fldCharType="separate"/>
      </w:r>
      <w:r w:rsidRPr="005D5858">
        <w:rPr>
          <w:noProof/>
        </w:rPr>
        <w:t>Rambags et al. (2019)</w:t>
      </w:r>
      <w:r w:rsidRPr="005D5858">
        <w:fldChar w:fldCharType="end"/>
      </w:r>
      <w:r w:rsidRPr="005D5858">
        <w:t xml:space="preserve"> were the first </w:t>
      </w:r>
      <w:r w:rsidRPr="005D5858">
        <w:rPr>
          <w:lang w:eastAsia="zh-CN"/>
        </w:rPr>
        <w:t>to report that</w:t>
      </w:r>
      <w:r w:rsidRPr="005D5858">
        <w:t xml:space="preserve"> Anammox occurred in DNBR </w:t>
      </w:r>
      <w:r w:rsidRPr="005D5858">
        <w:rPr>
          <w:lang w:eastAsia="zh-CN"/>
        </w:rPr>
        <w:t>with</w:t>
      </w:r>
      <w:r w:rsidRPr="005D5858">
        <w:t xml:space="preserve"> woodchip, coconut husk, and gravel fill materials. A prerequisite of Anammox is </w:t>
      </w:r>
      <w:r w:rsidRPr="005D5858">
        <w:rPr>
          <w:lang w:eastAsia="zh-CN"/>
        </w:rPr>
        <w:t xml:space="preserve">the presence of </w:t>
      </w:r>
      <w:r w:rsidRPr="005D5858">
        <w:t>both NO</w:t>
      </w:r>
      <w:r w:rsidRPr="005D5858">
        <w:rPr>
          <w:vertAlign w:val="subscript"/>
        </w:rPr>
        <w:t>3</w:t>
      </w:r>
      <w:r w:rsidRPr="005D5858">
        <w:t xml:space="preserve"> and NH</w:t>
      </w:r>
      <w:r w:rsidRPr="005D5858">
        <w:rPr>
          <w:vertAlign w:val="subscript"/>
        </w:rPr>
        <w:t>4</w:t>
      </w:r>
      <w:r w:rsidRPr="005D5858">
        <w:t xml:space="preserve">. </w:t>
      </w:r>
      <w:r w:rsidRPr="005D5858">
        <w:rPr>
          <w:lang w:eastAsia="zh-CN"/>
        </w:rPr>
        <w:t>However</w:t>
      </w:r>
      <w:r w:rsidRPr="005D5858">
        <w:t>, DNBR is used</w:t>
      </w:r>
      <w:r w:rsidRPr="005D5858">
        <w:rPr>
          <w:lang w:eastAsia="zh-CN"/>
        </w:rPr>
        <w:t xml:space="preserve"> to</w:t>
      </w:r>
      <w:r w:rsidRPr="005D5858">
        <w:t xml:space="preserve"> treat agricultural drainage water without NH</w:t>
      </w:r>
      <w:r w:rsidRPr="005D5858">
        <w:rPr>
          <w:vertAlign w:val="subscript"/>
        </w:rPr>
        <w:t>4</w:t>
      </w:r>
      <w:r w:rsidRPr="005D5858">
        <w:t xml:space="preserve">. Thus, it is a challenge to involve the Anammox mechanism in DNBR systems. If </w:t>
      </w:r>
      <w:r w:rsidRPr="005D5858">
        <w:rPr>
          <w:lang w:eastAsia="zh-CN"/>
        </w:rPr>
        <w:t xml:space="preserve">Anammox was to occur in DNBR systems, </w:t>
      </w:r>
      <w:r w:rsidRPr="005D5858">
        <w:t xml:space="preserve">the processing can be a practical pathway to the remove of nitrate from agricultural drainage water without consuming too much available </w:t>
      </w:r>
      <w:r w:rsidRPr="005D5858">
        <w:rPr>
          <w:lang w:eastAsia="zh-CN"/>
        </w:rPr>
        <w:t>C. The process may also limit the production of</w:t>
      </w:r>
      <w:r w:rsidRPr="005D5858">
        <w:t xml:space="preserve"> nitrous oxide, compared with denitrification. Further studies are needed to investigate what types of media and environment will cause Anammox to occur in DNBR without NH</w:t>
      </w:r>
      <w:r w:rsidRPr="005D5858">
        <w:rPr>
          <w:vertAlign w:val="subscript"/>
        </w:rPr>
        <w:t>4</w:t>
      </w:r>
      <w:r w:rsidRPr="005D5858">
        <w:t>.</w:t>
      </w:r>
    </w:p>
    <w:p w14:paraId="21C82DB3" w14:textId="77777777" w:rsidR="003D633D" w:rsidRPr="005D5858" w:rsidRDefault="003D633D" w:rsidP="0012374C">
      <w:pPr>
        <w:pStyle w:val="Heading3"/>
        <w:spacing w:line="480" w:lineRule="auto"/>
        <w:rPr>
          <w:rFonts w:ascii="Times New Roman" w:hAnsi="Times New Roman" w:cs="Times New Roman"/>
          <w:lang w:eastAsia="zh-CN"/>
        </w:rPr>
      </w:pPr>
      <w:bookmarkStart w:id="321" w:name="_Toc72322125"/>
      <w:bookmarkStart w:id="322" w:name="_Toc73960216"/>
      <w:bookmarkStart w:id="323" w:name="_Toc74060506"/>
      <w:bookmarkStart w:id="324" w:name="_Toc74129948"/>
      <w:bookmarkStart w:id="325" w:name="_Toc74130290"/>
      <w:bookmarkStart w:id="326" w:name="_Toc74130582"/>
      <w:bookmarkStart w:id="327" w:name="_Toc79855158"/>
      <w:bookmarkEnd w:id="320"/>
      <w:r w:rsidRPr="005D5858">
        <w:rPr>
          <w:rFonts w:ascii="Times New Roman" w:hAnsi="Times New Roman" w:cs="Times New Roman"/>
          <w:lang w:eastAsia="zh-CN"/>
        </w:rPr>
        <w:t>Pollution swapping</w:t>
      </w:r>
      <w:bookmarkEnd w:id="321"/>
      <w:bookmarkEnd w:id="322"/>
      <w:bookmarkEnd w:id="323"/>
      <w:bookmarkEnd w:id="324"/>
      <w:bookmarkEnd w:id="325"/>
      <w:bookmarkEnd w:id="326"/>
      <w:bookmarkEnd w:id="327"/>
    </w:p>
    <w:p w14:paraId="178DFA41" w14:textId="0AF0776F" w:rsidR="003D633D" w:rsidRPr="005D5858" w:rsidRDefault="003D633D" w:rsidP="0012374C">
      <w:pPr>
        <w:pStyle w:val="Paragraph"/>
        <w:spacing w:before="0"/>
      </w:pPr>
      <w:bookmarkStart w:id="328" w:name="OLE_LINK63"/>
      <w:r w:rsidRPr="005D5858">
        <w:t xml:space="preserve">        Previous studies of DNBR</w:t>
      </w:r>
      <w:r w:rsidRPr="005D5858">
        <w:rPr>
          <w:lang w:eastAsia="zh-CN"/>
        </w:rPr>
        <w:t xml:space="preserve"> indicate the production of many substances, including </w:t>
      </w:r>
      <w:r w:rsidRPr="005D5858">
        <w:rPr>
          <w:lang w:eastAsia="zh-CN"/>
        </w:rPr>
        <w:lastRenderedPageBreak/>
        <w:t>chemical oxygen demand</w:t>
      </w:r>
      <w:r w:rsidRPr="005D5858">
        <w:t xml:space="preserve"> (</w:t>
      </w:r>
      <w:r w:rsidRPr="005D5858">
        <w:rPr>
          <w:lang w:eastAsia="zh-CN"/>
        </w:rPr>
        <w:t>COD</w:t>
      </w:r>
      <w:r w:rsidRPr="005D5858">
        <w:t xml:space="preserve">) </w:t>
      </w:r>
      <w:r w:rsidRPr="005D5858">
        <w:fldChar w:fldCharType="begin"/>
      </w:r>
      <w:r w:rsidRPr="005D5858">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fldChar w:fldCharType="separate"/>
      </w:r>
      <w:r w:rsidRPr="005D5858">
        <w:rPr>
          <w:noProof/>
        </w:rPr>
        <w:t>(Rivas et al. 2020)</w:t>
      </w:r>
      <w:r w:rsidRPr="005D5858">
        <w:fldChar w:fldCharType="end"/>
      </w:r>
      <w:r w:rsidRPr="005D5858">
        <w:t>, ammonium (NH</w:t>
      </w:r>
      <w:r w:rsidRPr="005D5858">
        <w:rPr>
          <w:vertAlign w:val="subscript"/>
        </w:rPr>
        <w:t>4</w:t>
      </w:r>
      <w:r w:rsidRPr="005D5858">
        <w:t>), phosphorus (PO</w:t>
      </w:r>
      <w:r w:rsidRPr="005D5858">
        <w:rPr>
          <w:vertAlign w:val="subscript"/>
        </w:rPr>
        <w:t>4</w:t>
      </w:r>
      <w:r w:rsidRPr="005D5858">
        <w:t xml:space="preserve">) </w:t>
      </w:r>
      <w:r w:rsidRPr="005D5858">
        <w:fldChar w:fldCharType="begin"/>
      </w:r>
      <w:r w:rsidRPr="005D5858">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fldChar w:fldCharType="separate"/>
      </w:r>
      <w:r w:rsidRPr="005D5858">
        <w:rPr>
          <w:noProof/>
        </w:rPr>
        <w:t>(Rivas et al. 2020)</w:t>
      </w:r>
      <w:r w:rsidRPr="005D5858">
        <w:fldChar w:fldCharType="end"/>
      </w:r>
      <w:r w:rsidRPr="005D5858">
        <w:t>, methane (CH</w:t>
      </w:r>
      <w:r w:rsidRPr="005D5858">
        <w:rPr>
          <w:vertAlign w:val="subscript"/>
        </w:rPr>
        <w:t>4</w:t>
      </w:r>
      <w:r w:rsidRPr="005D5858">
        <w:t xml:space="preserve">) </w:t>
      </w:r>
      <w:r w:rsidRPr="005D5858">
        <w:fldChar w:fldCharType="begin"/>
      </w:r>
      <w:r w:rsidRPr="005D5858">
        <w:instrText xml:space="preserve"> ADDIN EN.CITE &lt;EndNote&gt;&lt;Cite&gt;&lt;Author&gt;Elgood&lt;/Author&gt;&lt;Year&gt;2010&lt;/Year&gt;&lt;RecNum&gt;9198&lt;/RecNum&gt;&lt;DisplayText&gt;(Elgood et al. 2010)&lt;/DisplayText&gt;&lt;record&gt;&lt;rec-number&gt;9198&lt;/rec-number&gt;&lt;foreign-keys&gt;&lt;key app="EN" db-id="ptrrw550leexd5ex0x15ddpzffdaae0w00sr" timestamp="1600120390" guid="c59cfbf5-c55d-401b-99cc-4e6a340ec66f"&gt;9198&lt;/key&gt;&lt;/foreign-keys&gt;&lt;ref-type name="Journal Article"&gt;17&lt;/ref-type&gt;&lt;contributors&gt;&lt;authors&gt;&lt;author&gt;Elgood, Z.&lt;/author&gt;&lt;author&gt;Robertson, W. D.&lt;/author&gt;&lt;author&gt;Schiff, S. L.&lt;/author&gt;&lt;author&gt;Elgood, R.&lt;/author&gt;&lt;/authors&gt;&lt;/contributors&gt;&lt;titles&gt;&lt;title&gt;Nitrate removal and greenhouse gas production in a stream-bed denitrifying bioreactor&lt;/title&gt;&lt;secondary-title&gt;Ecological Engineering&lt;/secondary-title&gt;&lt;/titles&gt;&lt;periodical&gt;&lt;full-title&gt;Ecological Engineering&lt;/full-title&gt;&lt;/periodical&gt;&lt;pages&gt;1575-1580&lt;/pages&gt;&lt;volume&gt;36&lt;/volume&gt;&lt;number&gt;11&lt;/number&gt;&lt;keywords&gt;&lt;keyword&gt;Greenhouse gases&lt;/keyword&gt;&lt;keyword&gt;Bioreactor&lt;/keyword&gt;&lt;keyword&gt;Nitrate&lt;/keyword&gt;&lt;keyword&gt;Denitrification&lt;/keyword&gt;&lt;keyword&gt;Nitrous oxide&lt;/keyword&gt;&lt;keyword&gt;Methane&lt;/keyword&gt;&lt;/keywords&gt;&lt;dates&gt;&lt;year&gt;2010&lt;/year&gt;&lt;pub-dates&gt;&lt;date&gt;2010/11/01/&lt;/date&gt;&lt;/pub-dates&gt;&lt;/dates&gt;&lt;isbn&gt;0925-8574&lt;/isbn&gt;&lt;urls&gt;&lt;related-urls&gt;&lt;url&gt;http://www.sciencedirect.com/science/article/pii/S0925857410000790&lt;/url&gt;&lt;/related-urls&gt;&lt;/urls&gt;&lt;electronic-resource-num&gt;https://doi.org/10.1016/j.ecoleng.2010.03.011&lt;/electronic-resource-num&gt;&lt;/record&gt;&lt;/Cite&gt;&lt;/EndNote&gt;</w:instrText>
      </w:r>
      <w:r w:rsidRPr="005D5858">
        <w:fldChar w:fldCharType="separate"/>
      </w:r>
      <w:r w:rsidRPr="005D5858">
        <w:rPr>
          <w:noProof/>
        </w:rPr>
        <w:t>(Elgood et al. 2010)</w:t>
      </w:r>
      <w:r w:rsidRPr="005D5858">
        <w:fldChar w:fldCharType="end"/>
      </w:r>
      <w:r w:rsidRPr="005D5858">
        <w:t>, carbon dioxide (CO</w:t>
      </w:r>
      <w:r w:rsidRPr="005D5858">
        <w:rPr>
          <w:vertAlign w:val="subscript"/>
        </w:rPr>
        <w:t>2</w:t>
      </w:r>
      <w:r w:rsidRPr="005D5858">
        <w:t xml:space="preserve">) </w:t>
      </w:r>
      <w:r w:rsidRPr="005D5858">
        <w:fldChar w:fldCharType="begin"/>
      </w:r>
      <w:r w:rsidRPr="005D5858">
        <w:instrText xml:space="preserve"> ADDIN EN.CITE &lt;EndNote&gt;&lt;Cite&gt;&lt;Author&gt;Bock&lt;/Author&gt;&lt;Year&gt;2018&lt;/Year&gt;&lt;RecNum&gt;9194&lt;/RecNum&gt;&lt;DisplayText&gt;(Bock et al. 2018a)&lt;/DisplayText&gt;&lt;record&gt;&lt;rec-number&gt;9194&lt;/rec-number&gt;&lt;foreign-keys&gt;&lt;key app="EN" db-id="ptrrw550leexd5ex0x15ddpzffdaae0w00sr" timestamp="1600110489" guid="1da2f024-39fa-489c-a383-4c09be6ebbda"&gt;9194&lt;/key&gt;&lt;/foreign-keys&gt;&lt;ref-type name="Journal Article"&gt;17&lt;/ref-type&gt;&lt;contributors&gt;&lt;authors&gt;&lt;author&gt;Bock, Emily M.&lt;/author&gt;&lt;author&gt;Coleman, Brady S. L.&lt;/author&gt;&lt;author&gt;Easton, Zachary M.&lt;/author&gt;&lt;/authors&gt;&lt;/contributors&gt;&lt;titles&gt;&lt;title&gt;Effect of biochar, hydraulic residence time, and nutrient loading on greenhouse gas emission in laboratory-scale denitrifying bioreactors&lt;/title&gt;&lt;secondary-title&gt;Ecological Engineering&lt;/secondary-title&gt;&lt;/titles&gt;&lt;periodical&gt;&lt;full-title&gt;Ecological Engineering&lt;/full-title&gt;&lt;/periodical&gt;&lt;pages&gt;375-383&lt;/pages&gt;&lt;volume&gt;120&lt;/volume&gt;&lt;keywords&gt;&lt;keyword&gt;Denitrifying bioreactor&lt;/keyword&gt;&lt;keyword&gt;Biochar&lt;/keyword&gt;&lt;keyword&gt;Greenhouse gas&lt;/keyword&gt;&lt;keyword&gt;Nitrous oxide&lt;/keyword&gt;&lt;/keywords&gt;&lt;dates&gt;&lt;year&gt;2018&lt;/year&gt;&lt;pub-dates&gt;&lt;date&gt;2018/09/01/&lt;/date&gt;&lt;/pub-dates&gt;&lt;/dates&gt;&lt;isbn&gt;0925-8574&lt;/isbn&gt;&lt;urls&gt;&lt;related-urls&gt;&lt;url&gt;http://www.sciencedirect.com/science/article/pii/S0925857418302234&lt;/url&gt;&lt;/related-urls&gt;&lt;/urls&gt;&lt;electronic-resource-num&gt;https://doi.org/10.1016/j.ecoleng.2018.06.010&lt;/electronic-resource-num&gt;&lt;/record&gt;&lt;/Cite&gt;&lt;/EndNote&gt;</w:instrText>
      </w:r>
      <w:r w:rsidRPr="005D5858">
        <w:fldChar w:fldCharType="separate"/>
      </w:r>
      <w:r w:rsidRPr="005D5858">
        <w:rPr>
          <w:noProof/>
        </w:rPr>
        <w:t>(Bock et al. 2018a)</w:t>
      </w:r>
      <w:r w:rsidRPr="005D5858">
        <w:fldChar w:fldCharType="end"/>
      </w:r>
      <w:r w:rsidRPr="005D5858">
        <w:t xml:space="preserve"> and nitrous oxide (N</w:t>
      </w:r>
      <w:r w:rsidRPr="005D5858">
        <w:rPr>
          <w:vertAlign w:val="subscript"/>
        </w:rPr>
        <w:t>2</w:t>
      </w:r>
      <w:r w:rsidRPr="005D5858">
        <w:t xml:space="preserve">O) </w:t>
      </w:r>
      <w:r w:rsidRPr="005D5858">
        <w:fldChar w:fldCharType="begin"/>
      </w:r>
      <w:r w:rsidRPr="005D5858">
        <w:instrText xml:space="preserve"> ADDIN EN.CITE &lt;EndNote&gt;&lt;Cite&gt;&lt;Author&gt;Elgood&lt;/Author&gt;&lt;Year&gt;2010&lt;/Year&gt;&lt;RecNum&gt;9198&lt;/RecNum&gt;&lt;DisplayText&gt;(Elgood et al. 2010)&lt;/DisplayText&gt;&lt;record&gt;&lt;rec-number&gt;9198&lt;/rec-number&gt;&lt;foreign-keys&gt;&lt;key app="EN" db-id="ptrrw550leexd5ex0x15ddpzffdaae0w00sr" timestamp="1600120390" guid="c59cfbf5-c55d-401b-99cc-4e6a340ec66f"&gt;9198&lt;/key&gt;&lt;/foreign-keys&gt;&lt;ref-type name="Journal Article"&gt;17&lt;/ref-type&gt;&lt;contributors&gt;&lt;authors&gt;&lt;author&gt;Elgood, Z.&lt;/author&gt;&lt;author&gt;Robertson, W. D.&lt;/author&gt;&lt;author&gt;Schiff, S. L.&lt;/author&gt;&lt;author&gt;Elgood, R.&lt;/author&gt;&lt;/authors&gt;&lt;/contributors&gt;&lt;titles&gt;&lt;title&gt;Nitrate removal and greenhouse gas production in a stream-bed denitrifying bioreactor&lt;/title&gt;&lt;secondary-title&gt;Ecological Engineering&lt;/secondary-title&gt;&lt;/titles&gt;&lt;periodical&gt;&lt;full-title&gt;Ecological Engineering&lt;/full-title&gt;&lt;/periodical&gt;&lt;pages&gt;1575-1580&lt;/pages&gt;&lt;volume&gt;36&lt;/volume&gt;&lt;number&gt;11&lt;/number&gt;&lt;keywords&gt;&lt;keyword&gt;Greenhouse gases&lt;/keyword&gt;&lt;keyword&gt;Bioreactor&lt;/keyword&gt;&lt;keyword&gt;Nitrate&lt;/keyword&gt;&lt;keyword&gt;Denitrification&lt;/keyword&gt;&lt;keyword&gt;Nitrous oxide&lt;/keyword&gt;&lt;keyword&gt;Methane&lt;/keyword&gt;&lt;/keywords&gt;&lt;dates&gt;&lt;year&gt;2010&lt;/year&gt;&lt;pub-dates&gt;&lt;date&gt;2010/11/01/&lt;/date&gt;&lt;/pub-dates&gt;&lt;/dates&gt;&lt;isbn&gt;0925-8574&lt;/isbn&gt;&lt;urls&gt;&lt;related-urls&gt;&lt;url&gt;http://www.sciencedirect.com/science/article/pii/S0925857410000790&lt;/url&gt;&lt;/related-urls&gt;&lt;/urls&gt;&lt;electronic-resource-num&gt;https://doi.org/10.1016/j.ecoleng.2010.03.011&lt;/electronic-resource-num&gt;&lt;/record&gt;&lt;/Cite&gt;&lt;/EndNote&gt;</w:instrText>
      </w:r>
      <w:r w:rsidRPr="005D5858">
        <w:fldChar w:fldCharType="separate"/>
      </w:r>
      <w:r w:rsidRPr="005D5858">
        <w:rPr>
          <w:noProof/>
        </w:rPr>
        <w:t>(Elgood et al. 2010)</w:t>
      </w:r>
      <w:r w:rsidRPr="005D5858">
        <w:fldChar w:fldCharType="end"/>
      </w:r>
      <w:r w:rsidRPr="005D5858">
        <w:t xml:space="preserve">. For most of the NC group, such as woodchips, </w:t>
      </w:r>
      <w:r w:rsidRPr="005D5858">
        <w:rPr>
          <w:lang w:eastAsia="zh-CN"/>
        </w:rPr>
        <w:t>dissolved organic carbon (</w:t>
      </w:r>
      <w:r w:rsidRPr="005D5858">
        <w:t>DOC</w:t>
      </w:r>
      <w:r w:rsidRPr="005D5858">
        <w:rPr>
          <w:lang w:eastAsia="zh-CN"/>
        </w:rPr>
        <w:t>)</w:t>
      </w:r>
      <w:r w:rsidRPr="005D5858">
        <w:t xml:space="preserve"> and soluble phosphorus</w:t>
      </w:r>
      <w:r w:rsidRPr="005D5858">
        <w:rPr>
          <w:lang w:eastAsia="zh-CN"/>
        </w:rPr>
        <w:t xml:space="preserve"> are two concerns</w:t>
      </w:r>
      <w:r w:rsidRPr="005D5858">
        <w:t xml:space="preserve">, especially during the start-up phase </w:t>
      </w:r>
      <w:r w:rsidRPr="005D5858">
        <w:fldChar w:fldCharType="begin">
          <w:fldData xml:space="preserve">PEVuZE5vdGU+PENpdGU+PEF1dGhvcj5TaGFycmVyPC9BdXRob3I+PFllYXI+MjAxNjwvWWVhcj48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</w:fldData>
        </w:fldChar>
      </w:r>
      <w:r w:rsidRPr="005D5858">
        <w:instrText xml:space="preserve"> ADDIN EN.CITE </w:instrText>
      </w:r>
      <w:r w:rsidRPr="005D5858">
        <w:fldChar w:fldCharType="begin">
          <w:fldData xml:space="preserve">PEVuZE5vdGU+PENpdGU+PEF1dGhvcj5TaGFycmVyPC9BdXRob3I+PFllYXI+MjAxNjwvWWVhcj48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</w:fldData>
        </w:fldChar>
      </w:r>
      <w:r w:rsidRPr="005D5858">
        <w:instrText xml:space="preserve"> ADDIN EN.CITE.DATA </w:instrText>
      </w:r>
      <w:r w:rsidRPr="005D5858">
        <w:fldChar w:fldCharType="end"/>
      </w:r>
      <w:r w:rsidRPr="005D5858">
        <w:fldChar w:fldCharType="separate"/>
      </w:r>
      <w:r w:rsidRPr="005D5858">
        <w:rPr>
          <w:noProof/>
        </w:rPr>
        <w:t>(Sharrer et al. 2016; Rivas et al. 2020)</w:t>
      </w:r>
      <w:r w:rsidRPr="005D5858">
        <w:fldChar w:fldCharType="end"/>
      </w:r>
      <w:r w:rsidRPr="005D5858">
        <w:t xml:space="preserve">.  </w:t>
      </w:r>
      <w:r w:rsidRPr="005D5858">
        <w:fldChar w:fldCharType="begin"/>
      </w:r>
      <w:r w:rsidRPr="005D5858">
        <w:instrText xml:space="preserve"> ADDIN EN.CITE &lt;EndNote&gt;&lt;Cite AuthorYear="1"&gt;&lt;Author&gt;Sharrer&lt;/Author&gt;&lt;Year&gt;2016&lt;/Year&gt;&lt;RecNum&gt;7432&lt;/RecNum&gt;&lt;DisplayText&gt;&lt;style font="Times New Roman"&gt;Sharrer et al. (2016)&lt;/style&gt;&lt;/DisplayText&gt;&lt;record&gt;&lt;rec-number&gt;7432&lt;/rec-number&gt;&lt;foreign-keys&gt;&lt;key app="EN" db-id="ptrrw550leexd5ex0x15ddpzffdaae0w00sr" timestamp="1591844921" guid="de57bc17-a6d0-41e8-88fc-716b89a5f8f2"&gt;7432&lt;/key&gt;&lt;/foreign-keys&gt;&lt;ref-type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fldChar w:fldCharType="separate"/>
      </w:r>
      <w:r w:rsidRPr="005D5858">
        <w:rPr>
          <w:noProof/>
        </w:rPr>
        <w:t>Sharrer et al. (2016)</w:t>
      </w:r>
      <w:r w:rsidRPr="005D5858">
        <w:fldChar w:fldCharType="end"/>
      </w:r>
      <w:r w:rsidRPr="005D5858">
        <w:t xml:space="preserve"> reported that approximately 20-30 mg P </w:t>
      </w:r>
      <w:r w:rsidRPr="005D5858">
        <w:rPr>
          <w:lang w:eastAsia="zh-CN"/>
        </w:rPr>
        <w:t>kg</w:t>
      </w:r>
      <w:r w:rsidRPr="005D5858">
        <w:rPr>
          <w:vertAlign w:val="superscript"/>
          <w:lang w:eastAsia="zh-CN"/>
        </w:rPr>
        <w:t>-1</w:t>
      </w:r>
      <w:r w:rsidRPr="005D5858">
        <w:t xml:space="preserve"> </w:t>
      </w:r>
      <w:r w:rsidRPr="005D5858">
        <w:rPr>
          <w:lang w:eastAsia="zh-CN"/>
        </w:rPr>
        <w:t>was released</w:t>
      </w:r>
      <w:r w:rsidRPr="005D5858">
        <w:t xml:space="preserve">, and the bulk of this was released within the first 24h of DNBR operation </w:t>
      </w:r>
      <w:r w:rsidRPr="005D5858">
        <w:fldChar w:fldCharType="begin"/>
      </w:r>
      <w:r w:rsidRPr="005D5858">
        <w:instrText xml:space="preserve"> ADDIN EN.CITE &lt;EndNote&gt;&lt;Cite&gt;&lt;Author&gt;Sharrer&lt;/Author&gt;&lt;Year&gt;2016&lt;/Year&gt;&lt;RecNum&gt;7432&lt;/RecNum&gt;&lt;DisplayText&gt;(Sharrer et al. 2016)&lt;/DisplayText&gt;&lt;record&gt;&lt;rec-number&gt;7432&lt;/rec-number&gt;&lt;foreign-keys&gt;&lt;key app="EN" db-id="ptrrw550leexd5ex0x15ddpzffdaae0w00sr" timestamp="1591844921" guid="de57bc17-a6d0-41e8-88fc-716b89a5f8f2"&gt;7432&lt;/key&gt;&lt;/foreign-keys&gt;&lt;ref-type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fldChar w:fldCharType="separate"/>
      </w:r>
      <w:r w:rsidRPr="005D5858">
        <w:rPr>
          <w:noProof/>
        </w:rPr>
        <w:t>(Sharrer et al. 2016)</w:t>
      </w:r>
      <w:r w:rsidRPr="005D5858">
        <w:fldChar w:fldCharType="end"/>
      </w:r>
      <w:r w:rsidRPr="005D5858">
        <w:t xml:space="preserve">. </w:t>
      </w:r>
      <w:r w:rsidRPr="005D5858">
        <w:fldChar w:fldCharType="begin"/>
      </w:r>
      <w:r w:rsidRPr="005D5858">
        <w:instrText xml:space="preserve"> ADDIN EN.CITE &lt;EndNote&gt;&lt;Cite AuthorYear="1"&gt;&lt;Author&gt;Rivas&lt;/Author&gt;&lt;Year&gt;2020&lt;/Year&gt;&lt;RecNum&gt;6574&lt;/RecNum&gt;&lt;DisplayText&gt;&lt;style font="Times New Roman"&gt;Rivas et al. (2020)&lt;/style&gt;&lt;/DisplayText&gt;&lt;record&gt;&lt;rec-number&gt;6574&lt;/rec-number&gt;&lt;foreign-keys&gt;&lt;key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fldChar w:fldCharType="separate"/>
      </w:r>
      <w:r w:rsidRPr="005D5858">
        <w:rPr>
          <w:noProof/>
        </w:rPr>
        <w:t>Rivas et al. (2020)</w:t>
      </w:r>
      <w:r w:rsidRPr="005D5858">
        <w:fldChar w:fldCharType="end"/>
      </w:r>
      <w:r w:rsidRPr="005D5858">
        <w:t xml:space="preserve"> also reported that elevated DOC and dissolved P occurred in</w:t>
      </w:r>
      <w:r w:rsidRPr="005D5858">
        <w:rPr>
          <w:lang w:eastAsia="zh-CN"/>
        </w:rPr>
        <w:t xml:space="preserve"> the effluent during</w:t>
      </w:r>
      <w:r w:rsidRPr="005D5858">
        <w:t xml:space="preserve"> the start-up phase. Another issue</w:t>
      </w:r>
      <w:r w:rsidRPr="005D5858">
        <w:rPr>
          <w:lang w:eastAsia="zh-CN"/>
        </w:rPr>
        <w:t xml:space="preserve"> is the </w:t>
      </w:r>
      <w:r w:rsidRPr="005D5858">
        <w:t>incomplete denitrification of NO</w:t>
      </w:r>
      <w:r w:rsidRPr="005D5858">
        <w:rPr>
          <w:vertAlign w:val="subscript"/>
        </w:rPr>
        <w:t>3</w:t>
      </w:r>
      <w:r w:rsidRPr="005D5858">
        <w:t xml:space="preserve"> and the production of  N</w:t>
      </w:r>
      <w:r w:rsidRPr="005D5858">
        <w:rPr>
          <w:vertAlign w:val="subscript"/>
        </w:rPr>
        <w:t>2</w:t>
      </w:r>
      <w:r w:rsidRPr="005D5858">
        <w:t>O (</w:t>
      </w:r>
      <w:r w:rsidRPr="005D5858">
        <w:rPr>
          <w:lang w:eastAsia="zh-CN"/>
        </w:rPr>
        <w:t>attributed</w:t>
      </w:r>
      <w:r w:rsidRPr="005D5858">
        <w:t xml:space="preserve"> to heterotrophic denitrification) </w:t>
      </w:r>
      <w:r w:rsidRPr="005D5858">
        <w:fldChar w:fldCharType="begin"/>
      </w:r>
      <w:r w:rsidRPr="005D5858">
        <w:instrText xml:space="preserve"> ADDIN EN.CITE &lt;EndNote&gt;&lt;Cite&gt;&lt;Author&gt;Wang&lt;/Author&gt;&lt;Year&gt;2014&lt;/Year&gt;&lt;RecNum&gt;9263&lt;/RecNum&gt;&lt;DisplayText&gt;(Wang et al. 2014)&lt;/DisplayText&gt;&lt;record&gt;&lt;rec-number&gt;9263&lt;/rec-number&gt;&lt;foreign-keys&gt;&lt;key app="EN" db-id="ptrrw550leexd5ex0x15ddpzffdaae0w00sr" timestamp="1609101678" guid="95e650a9-a6d4-45ea-ae19-730acc245b5a"&gt;9263&lt;/key&gt;&lt;/foreign-keys&gt;&lt;ref-type name="Journal Article"&gt;17&lt;/ref-type&gt;&lt;contributors&gt;&lt;authors&gt;&lt;author&gt;Wang, Qilin&lt;/author&gt;&lt;author&gt;Jiang, Guangming&lt;/author&gt;&lt;author&gt;Ye, Liu&lt;/author&gt;&lt;author&gt;Pijuan, Maite&lt;/author&gt;&lt;author&gt;Yuan, Zhiguo&lt;/author&gt;&lt;/authors&gt;&lt;/contributors&gt;&lt;titles&gt;&lt;title&gt;Heterotrophic denitrification plays an important role in N2O production from nitritation reactors treating anaerobic sludge digestion liquor&lt;/title&gt;&lt;secondary-title&gt;Water Research&lt;/secondary-title&gt;&lt;/titles&gt;&lt;periodical&gt;&lt;full-title&gt;Water Research&lt;/full-title&gt;&lt;abbr-1&gt;Water Res.&lt;/abbr-1&gt;&lt;/periodical&gt;&lt;pages&gt;202-210&lt;/pages&gt;&lt;volume&gt;62&lt;/volume&gt;&lt;keywords&gt;&lt;keyword&gt;Nitrous oxide&lt;/keyword&gt;&lt;keyword&gt;Heterotrophic denitrification&lt;/keyword&gt;&lt;keyword&gt;Nitritation&lt;/keyword&gt;&lt;keyword&gt;Anaerobic digestion liquor&lt;/keyword&gt;&lt;keyword&gt;Free nitrous acid&lt;/keyword&gt;&lt;keyword&gt;Dissolved oxygen&lt;/keyword&gt;&lt;/keywords&gt;&lt;dates&gt;&lt;year&gt;2014&lt;/year&gt;&lt;pub-dates&gt;&lt;date&gt;2014/10/01/&lt;/date&gt;&lt;/pub-dates&gt;&lt;/dates&gt;&lt;isbn&gt;0043-1354&lt;/isbn&gt;&lt;urls&gt;&lt;related-urls&gt;&lt;url&gt;http://www.sciencedirect.com/science/article/pii/S0043135414004321&lt;/url&gt;&lt;/related-urls&gt;&lt;/urls&gt;&lt;electronic-resource-num&gt;https://doi.org/10.1016/j.watres.2014.06.003&lt;/electronic-resource-num&gt;&lt;/record&gt;&lt;/Cite&gt;&lt;/EndNote&gt;</w:instrText>
      </w:r>
      <w:r w:rsidRPr="005D5858">
        <w:fldChar w:fldCharType="separate"/>
      </w:r>
      <w:r w:rsidRPr="005D5858">
        <w:rPr>
          <w:noProof/>
        </w:rPr>
        <w:t>(Wang et al. 2014)</w:t>
      </w:r>
      <w:r w:rsidRPr="005D5858">
        <w:fldChar w:fldCharType="end"/>
      </w:r>
      <w:r w:rsidRPr="005D5858">
        <w:rPr>
          <w:lang w:eastAsia="zh-CN"/>
        </w:rPr>
        <w:t>. S</w:t>
      </w:r>
      <w:r w:rsidRPr="005D5858">
        <w:t>ome researchers reported that adding biochar can reduce N</w:t>
      </w:r>
      <w:r w:rsidRPr="005D5858">
        <w:rPr>
          <w:vertAlign w:val="subscript"/>
        </w:rPr>
        <w:t>2</w:t>
      </w:r>
      <w:r w:rsidRPr="005D5858">
        <w:t xml:space="preserve">O losses </w:t>
      </w:r>
      <w:r w:rsidRPr="005D5858">
        <w:fldChar w:fldCharType="begin"/>
      </w:r>
      <w:r w:rsidRPr="005D5858">
        <w:instrText xml:space="preserve"> ADDIN EN.CITE &lt;EndNote&gt;&lt;Cite&gt;&lt;Author&gt;Bock&lt;/Author&gt;&lt;Year&gt;2015&lt;/Year&gt;&lt;RecNum&gt;9197&lt;/RecNum&gt;&lt;DisplayText&gt;(Bock et al. 2015a)&lt;/DisplayText&gt;&lt;record&gt;&lt;rec-number&gt;9197&lt;/rec-number&gt;&lt;foreign-keys&gt;&lt;key app="EN" db-id="ptrrw550leexd5ex0x15ddpzffdaae0w00sr" timestamp="1600119747" guid="f44f2f4c-e2f7-4690-b3e8-c82376a14b3c"&gt;9197&lt;/key&gt;&lt;/foreign-keys&gt;&lt;ref-type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fldChar w:fldCharType="separate"/>
      </w:r>
      <w:r w:rsidRPr="005D5858">
        <w:rPr>
          <w:noProof/>
        </w:rPr>
        <w:t>(Bock et al. 2015a)</w:t>
      </w:r>
      <w:r w:rsidRPr="005D5858">
        <w:fldChar w:fldCharType="end"/>
      </w:r>
      <w:r w:rsidRPr="005D5858">
        <w:t xml:space="preserve">. Also, other </w:t>
      </w:r>
      <w:r w:rsidRPr="005D5858">
        <w:rPr>
          <w:lang w:eastAsia="zh-CN"/>
        </w:rPr>
        <w:t>NC</w:t>
      </w:r>
      <w:r w:rsidRPr="005D5858">
        <w:t xml:space="preserve"> sources, like maize cobs, will lead to increased </w:t>
      </w:r>
      <w:r w:rsidRPr="005D5858">
        <w:rPr>
          <w:lang w:eastAsia="zh-CN"/>
        </w:rPr>
        <w:t>C and N</w:t>
      </w:r>
      <w:r w:rsidRPr="005D5858">
        <w:rPr>
          <w:vertAlign w:val="subscript"/>
          <w:lang w:eastAsia="zh-CN"/>
        </w:rPr>
        <w:t>2</w:t>
      </w:r>
      <w:r w:rsidRPr="005D5858">
        <w:rPr>
          <w:lang w:eastAsia="zh-CN"/>
        </w:rPr>
        <w:t>O</w:t>
      </w:r>
      <w:r w:rsidRPr="005D5858">
        <w:t xml:space="preserve"> </w:t>
      </w:r>
      <w:r w:rsidRPr="005D5858">
        <w:rPr>
          <w:lang w:eastAsia="zh-CN"/>
        </w:rPr>
        <w:t>in the effluent,</w:t>
      </w:r>
      <w:r w:rsidRPr="005D5858">
        <w:t xml:space="preserve"> </w:t>
      </w:r>
      <w:r w:rsidRPr="005D5858">
        <w:rPr>
          <w:lang w:eastAsia="zh-CN"/>
        </w:rPr>
        <w:t>as well as</w:t>
      </w:r>
      <w:r w:rsidRPr="005D5858">
        <w:t xml:space="preserve"> substantial </w:t>
      </w:r>
      <w:r w:rsidRPr="005D5858">
        <w:rPr>
          <w:lang w:eastAsia="zh-CN"/>
        </w:rPr>
        <w:t>C</w:t>
      </w:r>
      <w:r w:rsidRPr="005D5858">
        <w:t xml:space="preserve"> consumption by non-denitrifiers </w:t>
      </w:r>
      <w:r w:rsidRPr="005D5858">
        <w:fldChar w:fldCharType="begin"/>
      </w:r>
      <w:r w:rsidRPr="005D5858">
        <w:instrText xml:space="preserve"> ADDIN EN.CITE &lt;EndNote&gt;&lt;Cite&gt;&lt;Author&gt;Warneke&lt;/Author&gt;&lt;Year&gt;2011&lt;/Year&gt;&lt;RecNum&gt;2440&lt;/RecNum&gt;&lt;DisplayText&gt;(Warneke et al. 2011)&lt;/DisplayText&gt;&lt;record&gt;&lt;rec-number&gt;2440&lt;/rec-number&gt;&lt;foreign-keys&gt;&lt;key app="EN" db-id="ptrrw550leexd5ex0x15ddpzffdaae0w00sr" timestamp="1587582596" guid="967b43a1-57e3-4630-a7eb-c6c6ff9f83b5"&gt;2440&lt;/key&gt;&lt;/foreign-keys&gt;&lt;ref-type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fldChar w:fldCharType="separate"/>
      </w:r>
      <w:r w:rsidRPr="005D5858">
        <w:rPr>
          <w:noProof/>
        </w:rPr>
        <w:t>(Warneke et al. 2011)</w:t>
      </w:r>
      <w:r w:rsidRPr="005D5858">
        <w:fldChar w:fldCharType="end"/>
      </w:r>
      <w:r w:rsidRPr="005D5858">
        <w:t xml:space="preserve">. </w:t>
      </w:r>
    </w:p>
    <w:p w14:paraId="3CC65B5E" w14:textId="77777777" w:rsidR="003D633D" w:rsidRPr="005D5858" w:rsidRDefault="003D633D" w:rsidP="0012374C">
      <w:pPr>
        <w:pStyle w:val="Newparagraph"/>
        <w:ind w:firstLine="0"/>
        <w:rPr>
          <w:lang w:eastAsia="zh-CN"/>
        </w:rPr>
      </w:pPr>
      <w:r w:rsidRPr="005D5858">
        <w:t xml:space="preserve">        NNC </w:t>
      </w:r>
      <w:r w:rsidRPr="005D5858">
        <w:rPr>
          <w:lang w:eastAsia="zh-CN"/>
        </w:rPr>
        <w:t>materials</w:t>
      </w:r>
      <w:r w:rsidRPr="005D5858">
        <w:t xml:space="preserve"> </w:t>
      </w:r>
      <w:r w:rsidRPr="005D5858">
        <w:rPr>
          <w:lang w:eastAsia="zh-CN"/>
        </w:rPr>
        <w:t>are</w:t>
      </w:r>
      <w:r w:rsidRPr="005D5858">
        <w:t xml:space="preserve"> high-risk materials that </w:t>
      </w:r>
      <w:r w:rsidRPr="005D5858">
        <w:rPr>
          <w:lang w:eastAsia="zh-CN"/>
        </w:rPr>
        <w:t xml:space="preserve">may </w:t>
      </w:r>
      <w:r w:rsidRPr="005D5858">
        <w:t>cause second pollution</w:t>
      </w:r>
      <w:r w:rsidRPr="005D5858">
        <w:rPr>
          <w:lang w:eastAsia="zh-CN"/>
        </w:rPr>
        <w:t xml:space="preserve"> or pose environmental risks.</w:t>
      </w:r>
      <w:r w:rsidRPr="005D5858">
        <w:t xml:space="preserve"> </w:t>
      </w:r>
      <w:r w:rsidRPr="005D5858">
        <w:rPr>
          <w:lang w:eastAsia="zh-CN"/>
        </w:rPr>
        <w:t>F</w:t>
      </w:r>
      <w:r w:rsidRPr="005D5858">
        <w:t xml:space="preserve">or example, cardboard was reported </w:t>
      </w:r>
      <w:r w:rsidRPr="005D5858">
        <w:rPr>
          <w:lang w:eastAsia="zh-CN"/>
        </w:rPr>
        <w:t xml:space="preserve">to emit </w:t>
      </w:r>
      <w:r w:rsidRPr="005D5858">
        <w:t xml:space="preserve">greenhouse gas emission of </w:t>
      </w:r>
      <w:r w:rsidRPr="005D5858">
        <w:rPr>
          <w:lang w:eastAsia="zh-CN"/>
        </w:rPr>
        <w:t>CH</w:t>
      </w:r>
      <w:r w:rsidRPr="005D5858">
        <w:rPr>
          <w:vertAlign w:val="subscript"/>
          <w:lang w:eastAsia="zh-CN"/>
        </w:rPr>
        <w:t>4</w:t>
      </w:r>
      <w:r w:rsidRPr="005D5858">
        <w:t xml:space="preserve"> </w:t>
      </w:r>
      <w:r w:rsidRPr="005D5858">
        <w:rPr>
          <w:lang w:eastAsia="zh-CN"/>
        </w:rPr>
        <w:t>(</w:t>
      </w:r>
      <w:r w:rsidRPr="005D5858">
        <w:t>296 g CO</w:t>
      </w:r>
      <w:r w:rsidRPr="005D5858">
        <w:rPr>
          <w:vertAlign w:val="subscript"/>
        </w:rPr>
        <w:t>2</w:t>
      </w:r>
      <w:r w:rsidRPr="005D5858">
        <w:t>-eq m</w:t>
      </w:r>
      <w:r w:rsidRPr="005D5858">
        <w:rPr>
          <w:vertAlign w:val="superscript"/>
        </w:rPr>
        <w:t>-2</w:t>
      </w:r>
      <w:r w:rsidRPr="005D5858">
        <w:t xml:space="preserve"> d</w:t>
      </w:r>
      <w:r w:rsidRPr="005D5858">
        <w:rPr>
          <w:vertAlign w:val="superscript"/>
        </w:rPr>
        <w:t>-1</w:t>
      </w:r>
      <w:r w:rsidRPr="005D5858">
        <w:rPr>
          <w:lang w:eastAsia="zh-CN"/>
        </w:rPr>
        <w:t xml:space="preserve">) </w:t>
      </w:r>
      <w:r w:rsidRPr="005D5858">
        <w:fldChar w:fldCharType="begin"/>
      </w:r>
      <w:r w:rsidRPr="005D5858">
        <w:instrText xml:space="preserve"> ADDIN EN.CITE &lt;EndNote&gt;&lt;Cite&gt;&lt;Author&gt;Healy&lt;/Author&gt;&lt;Year&gt;2015&lt;/Year&gt;&lt;RecNum&gt;4018&lt;/RecNum&gt;&lt;DisplayText&gt;(Healy et al. 2015)&lt;/DisplayText&gt;&lt;record&gt;&lt;rec-number&gt;4018&lt;/rec-number&gt;&lt;foreign-keys&gt;&lt;key app="EN" db-id="ptrrw550leexd5ex0x15ddpzffdaae0w00sr" timestamp="1587582607" guid="8854a90f-9002-4b89-a80f-ed985c4e77d9"&gt;4018&lt;/key&gt;&lt;/foreign-keys&gt;&lt;ref-type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fldChar w:fldCharType="separate"/>
      </w:r>
      <w:r w:rsidRPr="005D5858">
        <w:rPr>
          <w:noProof/>
        </w:rPr>
        <w:t>(Healy et al. 2015)</w:t>
      </w:r>
      <w:r w:rsidRPr="005D5858">
        <w:fldChar w:fldCharType="end"/>
      </w:r>
      <w:r w:rsidRPr="005D5858">
        <w:t xml:space="preserve">. </w:t>
      </w:r>
      <w:r w:rsidRPr="005D5858">
        <w:rPr>
          <w:lang w:eastAsia="zh-CN"/>
        </w:rPr>
        <w:t>Also, b</w:t>
      </w:r>
      <w:r w:rsidRPr="005D5858">
        <w:t>iodegradable polymers</w:t>
      </w:r>
      <w:r w:rsidRPr="005D5858">
        <w:rPr>
          <w:lang w:eastAsia="zh-CN"/>
        </w:rPr>
        <w:t xml:space="preserve"> have the problem of</w:t>
      </w:r>
      <w:bookmarkEnd w:id="328"/>
      <w:r w:rsidRPr="005D5858">
        <w:t xml:space="preserve"> producing color in the </w:t>
      </w:r>
      <w:r w:rsidRPr="005D5858">
        <w:rPr>
          <w:lang w:eastAsia="zh-CN"/>
        </w:rPr>
        <w:t>effluent</w:t>
      </w:r>
      <w:r w:rsidRPr="005D5858">
        <w:t xml:space="preserve"> </w:t>
      </w:r>
      <w:r w:rsidRPr="005D5858">
        <w:fldChar w:fldCharType="begin"/>
      </w:r>
      <w:r w:rsidRPr="005D5858">
        <w:instrText xml:space="preserve"> ADDIN EN.CITE &lt;EndNote&gt;&lt;Cite&gt;&lt;Author&gt;Warneke&lt;/Author&gt;&lt;Year&gt;2011&lt;/Year&gt;&lt;RecNum&gt;6582&lt;/RecNum&gt;&lt;DisplayText&gt;(Warneke et al. 2011)&lt;/DisplayText&gt;&lt;record&gt;&lt;rec-number&gt;6582&lt;/rec-number&gt;&lt;foreign-keys&gt;&lt;key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fldChar w:fldCharType="separate"/>
      </w:r>
      <w:r w:rsidRPr="005D5858">
        <w:rPr>
          <w:noProof/>
        </w:rPr>
        <w:t>(Warneke et al. 2011)</w:t>
      </w:r>
      <w:r w:rsidRPr="005D5858">
        <w:fldChar w:fldCharType="end"/>
      </w:r>
      <w:r w:rsidRPr="005D5858">
        <w:t xml:space="preserve">. </w:t>
      </w:r>
    </w:p>
    <w:p w14:paraId="20ABF121" w14:textId="7BB39426" w:rsidR="003D633D" w:rsidRPr="005D5858" w:rsidRDefault="003D633D" w:rsidP="0012374C">
      <w:pPr>
        <w:pStyle w:val="Newparagraph"/>
        <w:ind w:firstLine="0"/>
        <w:rPr>
          <w:lang w:eastAsia="zh-CN"/>
        </w:rPr>
      </w:pPr>
      <w:r w:rsidRPr="005D5858">
        <w:t xml:space="preserve">        For the IM </w:t>
      </w:r>
      <w:r w:rsidRPr="005D5858">
        <w:rPr>
          <w:lang w:eastAsia="zh-CN"/>
        </w:rPr>
        <w:t>materials</w:t>
      </w:r>
      <w:r w:rsidRPr="005D5858">
        <w:t xml:space="preserve">, elemental sulfur serves as an electron donor for the AD process. It is </w:t>
      </w:r>
      <w:r w:rsidR="00625AB1" w:rsidRPr="005D5858">
        <w:t>low soluble</w:t>
      </w:r>
      <w:r w:rsidRPr="005D5858">
        <w:t xml:space="preserve">, non-toxic, and stable under normal conditions. The primary shortcoming in S oxidation is the production of sulfate and acid </w:t>
      </w:r>
      <w:r w:rsidRPr="005D5858">
        <w:fldChar w:fldCharType="begin">
          <w:fldData xml:space="preserve">PEVuZE5vdGU+PENpdGU+PEF1dGhvcj5MaTwvQXV0aG9yPjxZZWFyPjIwMTc8L1llYXI+PFJlY051
bT45MTk1PC9SZWNOdW0+PERpc3BsYXlUZXh0PihMaSBldCBhbC4gMjAxNyk8L0Rpc3BsYXlUZXh0
PjxyZWNvcmQ+PHJlYy1udW1iZXI+OTE5NTwvcmVjLW51bWJlcj48Zm9yZWlnbi1rZXlzPjxrZXkg
YXBwPSJFTiIgZGItaWQ9InB0cnJ3NTUwbGVleGQ1ZXgweDE1ZGRwemZmZGFhZTB3MDBzciIgdGlt
ZXN0YW1wPSIxNjAwMTE3ODM2IiBndWlkPSIwNzJhMGQxYy1lY2JhLTQ2ZjAtOTJhOS0wZjU4MzRm
MzQ0ZDgiPjkxOTU8L2tleT48L2ZvcmVpZ24ta2V5cz48cmVmLXR5cGUgbmFtZT0iSm91cm5hbCBB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instrText xml:space="preserve"> ADDIN EN.CITE </w:instrText>
      </w:r>
      <w:r w:rsidRPr="005D5858">
        <w:fldChar w:fldCharType="begin">
          <w:fldData xml:space="preserve">PEVuZE5vdGU+PENpdGU+PEF1dGhvcj5MaTwvQXV0aG9yPjxZZWFyPjIwMTc8L1llYXI+PFJlY051
bT45MTk1PC9SZWNOdW0+PERpc3BsYXlUZXh0PihMaSBldCBhbC4gMjAxNyk8L0Rpc3BsYXlUZXh0
PjxyZWNvcmQ+PHJlYy1udW1iZXI+OTE5NTwvcmVjLW51bWJlcj48Zm9yZWlnbi1rZXlzPjxrZXkg
YXBwPSJFTiIgZGItaWQ9InB0cnJ3NTUwbGVleGQ1ZXgweDE1ZGRwemZmZGFhZTB3MDBzciIgdGlt
ZXN0YW1wPSIxNjAwMTE3ODM2IiBndWlkPSIwNzJhMGQxYy1lY2JhLTQ2ZjAtOTJhOS0wZjU4MzRm
MzQ0ZDgiPjkxOTU8L2tleT48L2ZvcmVpZ24ta2V5cz48cmVmLXR5cGUgbmFtZT0iSm91cm5hbCBB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instrText xml:space="preserve"> ADDIN EN.CITE.DATA </w:instrText>
      </w:r>
      <w:r w:rsidRPr="005D5858">
        <w:fldChar w:fldCharType="end"/>
      </w:r>
      <w:r w:rsidRPr="005D5858">
        <w:fldChar w:fldCharType="separate"/>
      </w:r>
      <w:r w:rsidRPr="005D5858">
        <w:rPr>
          <w:noProof/>
        </w:rPr>
        <w:t>(Li et al. 2017)</w:t>
      </w:r>
      <w:r w:rsidRPr="005D5858">
        <w:fldChar w:fldCharType="end"/>
      </w:r>
      <w:r w:rsidRPr="005D5858">
        <w:t xml:space="preserve"> (Eq</w:t>
      </w:r>
      <w:r w:rsidRPr="005D5858">
        <w:rPr>
          <w:lang w:eastAsia="zh-CN"/>
        </w:rPr>
        <w:t>.</w:t>
      </w:r>
      <w:r w:rsidRPr="005D5858">
        <w:t xml:space="preserve"> </w:t>
      </w:r>
      <w:r w:rsidRPr="005D5858">
        <w:rPr>
          <w:lang w:eastAsia="zh-CN"/>
        </w:rPr>
        <w:t>(11)</w:t>
      </w:r>
      <w:r w:rsidRPr="005D5858">
        <w:t xml:space="preserve">): </w:t>
      </w:r>
    </w:p>
    <w:p w14:paraId="7F4E3981" w14:textId="77777777" w:rsidR="003D633D" w:rsidRPr="005D5858" w:rsidRDefault="003D633D" w:rsidP="0012374C">
      <w:pPr>
        <w:pStyle w:val="Displayedequation"/>
      </w:pPr>
      <w:r w:rsidRPr="005D5858">
        <w:t>1.1S+NO</w:t>
      </w:r>
      <w:r w:rsidRPr="005D5858">
        <w:rPr>
          <w:vertAlign w:val="subscript"/>
        </w:rPr>
        <w:t>3</w:t>
      </w:r>
      <w:r w:rsidRPr="005D5858">
        <w:rPr>
          <w:vertAlign w:val="superscript"/>
        </w:rPr>
        <w:t>-</w:t>
      </w:r>
      <w:r w:rsidRPr="005D5858">
        <w:t>+0.76H</w:t>
      </w:r>
      <w:r w:rsidRPr="005D5858">
        <w:rPr>
          <w:vertAlign w:val="subscript"/>
        </w:rPr>
        <w:t>2</w:t>
      </w:r>
      <w:r w:rsidRPr="005D5858">
        <w:t>O+0.4CO</w:t>
      </w:r>
      <w:r w:rsidRPr="005D5858">
        <w:rPr>
          <w:vertAlign w:val="subscript"/>
        </w:rPr>
        <w:t>2</w:t>
      </w:r>
      <w:r w:rsidRPr="005D5858">
        <w:t>+0.08NH</w:t>
      </w:r>
      <w:r w:rsidRPr="005D5858">
        <w:rPr>
          <w:vertAlign w:val="subscript"/>
        </w:rPr>
        <w:t>4</w:t>
      </w:r>
      <w:r w:rsidRPr="005D5858">
        <w:rPr>
          <w:vertAlign w:val="superscript"/>
        </w:rPr>
        <w:t>+</w:t>
      </w:r>
      <w:r w:rsidRPr="005D5858">
        <w:t>→0.08C</w:t>
      </w:r>
      <w:r w:rsidRPr="005D5858">
        <w:rPr>
          <w:vertAlign w:val="subscript"/>
        </w:rPr>
        <w:t>5</w:t>
      </w:r>
      <w:r w:rsidRPr="005D5858">
        <w:t>H</w:t>
      </w:r>
      <w:r w:rsidRPr="005D5858">
        <w:rPr>
          <w:vertAlign w:val="subscript"/>
        </w:rPr>
        <w:t>7</w:t>
      </w:r>
      <w:r w:rsidRPr="005D5858">
        <w:t>O</w:t>
      </w:r>
      <w:r w:rsidRPr="005D5858">
        <w:rPr>
          <w:vertAlign w:val="subscript"/>
        </w:rPr>
        <w:t>2</w:t>
      </w:r>
      <w:r w:rsidRPr="005D5858">
        <w:t>N+1.1SO</w:t>
      </w:r>
      <w:r w:rsidRPr="005D5858">
        <w:rPr>
          <w:vertAlign w:val="subscript"/>
        </w:rPr>
        <w:t>4</w:t>
      </w:r>
      <w:r w:rsidRPr="005D5858">
        <w:rPr>
          <w:vertAlign w:val="superscript"/>
        </w:rPr>
        <w:t>2-</w:t>
      </w:r>
      <w:r w:rsidRPr="005D5858">
        <w:t>+0.5N</w:t>
      </w:r>
      <w:r w:rsidRPr="005D5858">
        <w:rPr>
          <w:vertAlign w:val="subscript"/>
        </w:rPr>
        <w:t>2</w:t>
      </w:r>
      <w:r w:rsidRPr="005D5858">
        <w:t>+1.28H</w:t>
      </w:r>
      <w:r w:rsidRPr="005D5858">
        <w:rPr>
          <w:vertAlign w:val="superscript"/>
        </w:rPr>
        <w:t>+</w:t>
      </w:r>
      <w:r w:rsidRPr="005D5858">
        <w:rPr>
          <w:lang w:eastAsia="zh-CN"/>
        </w:rPr>
        <w:t xml:space="preserve"> </w:t>
      </w:r>
      <w:r w:rsidRPr="005D5858">
        <w:t>(11)</w:t>
      </w:r>
    </w:p>
    <w:p w14:paraId="770104BE" w14:textId="77777777" w:rsidR="003D633D" w:rsidRPr="005D5858" w:rsidRDefault="003D633D" w:rsidP="0012374C">
      <w:pPr>
        <w:pStyle w:val="Newparagraph"/>
        <w:ind w:firstLine="0"/>
        <w:rPr>
          <w:lang w:eastAsia="zh-CN"/>
        </w:rPr>
      </w:pPr>
      <w:r w:rsidRPr="005D5858">
        <w:lastRenderedPageBreak/>
        <w:t xml:space="preserve">        The acidity produced in the process may be by adding limestone</w:t>
      </w:r>
      <w:r w:rsidRPr="005D5858">
        <w:rPr>
          <w:lang w:eastAsia="zh-CN"/>
        </w:rPr>
        <w:t>,</w:t>
      </w:r>
      <w:r w:rsidRPr="005D5858">
        <w:t xml:space="preserve"> </w:t>
      </w:r>
      <w:r w:rsidRPr="005D5858">
        <w:rPr>
          <w:lang w:eastAsia="zh-CN"/>
        </w:rPr>
        <w:t>b</w:t>
      </w:r>
      <w:r w:rsidRPr="005D5858">
        <w:t xml:space="preserve">ut this </w:t>
      </w:r>
      <w:r w:rsidRPr="005D5858">
        <w:rPr>
          <w:lang w:eastAsia="zh-CN"/>
        </w:rPr>
        <w:t xml:space="preserve">process </w:t>
      </w:r>
      <w:r w:rsidRPr="005D5858">
        <w:t xml:space="preserve">enhances the hardness of the treated water </w:t>
      </w:r>
      <w:r w:rsidRPr="005D5858">
        <w:fldChar w:fldCharType="begin"/>
      </w:r>
      <w:r w:rsidRPr="005D5858">
        <w:instrText xml:space="preserve"> ADDIN EN.CITE &lt;EndNote&gt;&lt;Cite&gt;&lt;Author&gt;Zhou&lt;/Author&gt;&lt;Year&gt;2011&lt;/Year&gt;&lt;RecNum&gt;9284&lt;/RecNum&gt;&lt;DisplayText&gt;(Zhou et al. 2011)&lt;/DisplayText&gt;&lt;record&gt;&lt;rec-number&gt;9284&lt;/rec-number&gt;&lt;foreign-keys&gt;&lt;key app="EN" db-id="ptrrw550leexd5ex0x15ddpzffdaae0w00sr" timestamp="1609365707" guid="ae91e5ff-04c0-44b6-986c-1115c3150b02"&gt;9284&lt;/key&gt;&lt;/foreign-keys&gt;&lt;ref-type name="Journal Article"&gt;17&lt;/ref-type&gt;&lt;contributors&gt;&lt;authors&gt;&lt;author&gt;Zhou, Weili&lt;/author&gt;&lt;author&gt;Sun, Yejue&lt;/author&gt;&lt;author&gt;Wu, Bingtao&lt;/author&gt;&lt;author&gt;Zhang, Yue&lt;/author&gt;&lt;author&gt;Huang, Min&lt;/author&gt;&lt;author&gt;Miyanaga, Toshiaki&lt;/author&gt;&lt;author&gt;Zhang, Zhenjia&lt;/author&gt;&lt;/authors&gt;&lt;/contributors&gt;&lt;titles&gt;&lt;title&gt;Autotrophic denitrification for nitrate and nitrite removal using sulfur-limestone&lt;/title&gt;&lt;secondary-title&gt;Journal of Environmental Sciences&lt;/secondary-title&gt;&lt;/titles&gt;&lt;periodical&gt;&lt;full-title&gt;Journal of Environmental Sciences&lt;/full-title&gt;&lt;abbr-1&gt;J. Environ. Sci.&lt;/abbr-1&gt;&lt;/periodical&gt;&lt;pages&gt;1761-1769&lt;/pages&gt;&lt;volume&gt;23&lt;/volume&gt;&lt;number&gt;11&lt;/number&gt;&lt;keywords&gt;&lt;keyword&gt;nitrate&lt;/keyword&gt;&lt;keyword&gt;nitrite, autotrophic denitrification&lt;/keyword&gt;&lt;keyword&gt;sulfur-limestone&lt;/keyword&gt;&lt;keyword&gt;denitrifying bacteria&lt;/keyword&gt;&lt;/keywords&gt;&lt;dates&gt;&lt;year&gt;2011&lt;/year&gt;&lt;pub-dates&gt;&lt;date&gt;2011/11/01/&lt;/date&gt;&lt;/pub-dates&gt;&lt;/dates&gt;&lt;isbn&gt;1001-0742&lt;/isbn&gt;&lt;urls&gt;&lt;related-urls&gt;&lt;url&gt;http://www.sciencedirect.com/science/article/pii/S1001074210606353&lt;/url&gt;&lt;/related-urls&gt;&lt;/urls&gt;&lt;electronic-resource-num&gt;https://doi.org/10.1016/S1001-0742(10)60635-3&lt;/electronic-resource-num&gt;&lt;/record&gt;&lt;/Cite&gt;&lt;/EndNote&gt;</w:instrText>
      </w:r>
      <w:r w:rsidRPr="005D5858">
        <w:fldChar w:fldCharType="separate"/>
      </w:r>
      <w:r w:rsidRPr="005D5858">
        <w:rPr>
          <w:noProof/>
        </w:rPr>
        <w:t>(Zhou et al. 2011)</w:t>
      </w:r>
      <w:r w:rsidRPr="005D5858">
        <w:fldChar w:fldCharType="end"/>
      </w:r>
      <w:r w:rsidRPr="005D5858">
        <w:t>. Zero valent iron (</w:t>
      </w:r>
      <w:r w:rsidRPr="005D5858">
        <w:rPr>
          <w:lang w:eastAsia="zh-CN"/>
        </w:rPr>
        <w:t>ZVI)</w:t>
      </w:r>
      <w:r w:rsidRPr="005D5858">
        <w:t xml:space="preserve"> also serves as an electron donor for the AD process. The undesirable pollutant is ammonium, and the abiotic reaction is illustrated in Eq</w:t>
      </w:r>
      <w:r w:rsidRPr="005D5858">
        <w:rPr>
          <w:lang w:eastAsia="zh-CN"/>
        </w:rPr>
        <w:t>.</w:t>
      </w:r>
      <w:r w:rsidRPr="005D5858">
        <w:t xml:space="preserve"> (</w:t>
      </w:r>
      <w:r w:rsidRPr="005D5858">
        <w:rPr>
          <w:lang w:eastAsia="zh-CN"/>
        </w:rPr>
        <w:t>7</w:t>
      </w:r>
      <w:r w:rsidRPr="005D5858">
        <w:t xml:space="preserve">) </w:t>
      </w:r>
      <w:r w:rsidRPr="005D5858">
        <w:fldChar w:fldCharType="begin">
          <w:fldData xml:space="preserve">PEVuZE5vdGU+PENpdGU+PEF1dGhvcj5MaXU8L0F1dGhvcj48WWVhcj4yMDE5PC9ZZWFyPjxSZWNO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PEVuZE5vdGU+PENpdGU+PEF1dGhvcj5MaXU8L0F1dGhvcj48WWVhcj4yMDE5PC9ZZWFyPjxSZWNO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(Liu et al. 2019b)</w:t>
      </w:r>
      <w:r w:rsidRPr="005D5858">
        <w:fldChar w:fldCharType="end"/>
      </w:r>
      <w:r w:rsidRPr="005D5858">
        <w:t>.</w:t>
      </w:r>
    </w:p>
    <w:p w14:paraId="7D1FE907" w14:textId="77777777" w:rsidR="003D633D" w:rsidRPr="005D5858" w:rsidRDefault="003D633D" w:rsidP="0012374C">
      <w:pPr>
        <w:spacing w:line="480" w:lineRule="auto"/>
      </w:pPr>
      <w:r w:rsidRPr="005D5858">
        <w:t xml:space="preserve">        The MM group of fill materials may face all of the issues described above. It is concerning that the addition of extra C sources may excessively increase the release of organic C from bioreactors, while the addition of activated C substantially reduces organic C losses while maintaining denitrification </w:t>
      </w:r>
      <w:r w:rsidRPr="005D5858">
        <w:fldChar w:fldCharType="begin"/>
      </w:r>
      <w:r w:rsidRPr="005D5858">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fldChar w:fldCharType="separate"/>
      </w:r>
      <w:r w:rsidRPr="005D5858">
        <w:rPr>
          <w:noProof/>
        </w:rPr>
        <w:t>(Pluer et al. 2020)</w:t>
      </w:r>
      <w:r w:rsidRPr="005D5858">
        <w:fldChar w:fldCharType="end"/>
      </w:r>
      <w:r w:rsidRPr="005D5858">
        <w:t xml:space="preserve">. </w:t>
      </w:r>
    </w:p>
    <w:p w14:paraId="4C3BA30F" w14:textId="77777777" w:rsidR="003D633D" w:rsidRPr="005D5858" w:rsidRDefault="003D633D" w:rsidP="0012374C">
      <w:pPr>
        <w:pStyle w:val="Heading3"/>
        <w:spacing w:line="480" w:lineRule="auto"/>
        <w:rPr>
          <w:rFonts w:ascii="Times New Roman" w:hAnsi="Times New Roman" w:cs="Times New Roman"/>
          <w:lang w:eastAsia="zh-CN"/>
        </w:rPr>
      </w:pPr>
      <w:bookmarkStart w:id="329" w:name="_Toc72322126"/>
      <w:bookmarkStart w:id="330" w:name="_Toc73960217"/>
      <w:bookmarkStart w:id="331" w:name="_Toc74060507"/>
      <w:bookmarkStart w:id="332" w:name="_Toc74129949"/>
      <w:bookmarkStart w:id="333" w:name="_Toc74130291"/>
      <w:bookmarkStart w:id="334" w:name="_Toc74130583"/>
      <w:bookmarkStart w:id="335" w:name="_Toc79855159"/>
      <w:r w:rsidRPr="005D5858">
        <w:rPr>
          <w:rFonts w:ascii="Times New Roman" w:hAnsi="Times New Roman" w:cs="Times New Roman"/>
          <w:lang w:eastAsia="zh-CN"/>
        </w:rPr>
        <w:t>Cost analysis</w:t>
      </w:r>
      <w:bookmarkEnd w:id="329"/>
      <w:bookmarkEnd w:id="330"/>
      <w:bookmarkEnd w:id="331"/>
      <w:bookmarkEnd w:id="332"/>
      <w:bookmarkEnd w:id="333"/>
      <w:bookmarkEnd w:id="334"/>
      <w:bookmarkEnd w:id="335"/>
    </w:p>
    <w:p w14:paraId="26EB577C" w14:textId="7FFAB392" w:rsidR="003D633D" w:rsidRPr="005D5858" w:rsidRDefault="003D633D" w:rsidP="0012374C">
      <w:pPr>
        <w:pStyle w:val="Paragraph"/>
        <w:spacing w:before="0"/>
        <w:rPr>
          <w:lang w:eastAsia="zh-CN"/>
        </w:rPr>
      </w:pPr>
      <w:r w:rsidRPr="005D5858">
        <w:t xml:space="preserve">        Filling materials occupy about 13</w:t>
      </w:r>
      <w:r w:rsidRPr="005D5858">
        <w:rPr>
          <w:lang w:eastAsia="zh-CN"/>
        </w:rPr>
        <w:t>%</w:t>
      </w:r>
      <w:r w:rsidRPr="005D5858">
        <w:t xml:space="preserve"> to 55% of the total cost of establishing a DNBR in the field </w:t>
      </w:r>
      <w:r w:rsidRPr="005D5858">
        <w:fldChar w:fldCharType="begin">
          <w:fldData xml:space="preserve">PEVuZE5vdGU+PENpdGU+PEF1dGhvcj5DaHJpc3RpYW5zb248L0F1dGhvcj48WWVhcj4yMDEyPC9Z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</w:fldData>
        </w:fldChar>
      </w:r>
      <w:r w:rsidRPr="005D5858">
        <w:instrText xml:space="preserve"> ADDIN EN.CITE </w:instrText>
      </w:r>
      <w:r w:rsidRPr="005D5858">
        <w:fldChar w:fldCharType="begin">
          <w:fldData xml:space="preserve">PEVuZE5vdGU+PENpdGU+PEF1dGhvcj5DaHJpc3RpYW5zb248L0F1dGhvcj48WWVhcj4yMDEyPC9Z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(Christianson et al. 2012)</w:t>
      </w:r>
      <w:r w:rsidRPr="005D5858">
        <w:fldChar w:fldCharType="end"/>
      </w:r>
      <w:r w:rsidRPr="005D5858">
        <w:t>.</w:t>
      </w:r>
      <w:r w:rsidRPr="005D5858">
        <w:rPr>
          <w:lang w:eastAsia="zh-CN"/>
        </w:rPr>
        <w:t xml:space="preserve"> </w:t>
      </w:r>
      <w:r w:rsidRPr="005D5858">
        <w:t xml:space="preserve">Therefore, the cost of the filling materials is an important factor to be considered in DNBR construction. </w:t>
      </w:r>
      <w:r w:rsidRPr="005D5858">
        <w:rPr>
          <w:lang w:eastAsia="zh-CN"/>
        </w:rPr>
        <w:t xml:space="preserve">However, the cost of filling materials is difficult to evaluate due to the large uncertainty in the source. </w:t>
      </w:r>
      <w:r w:rsidRPr="005D5858">
        <w:t xml:space="preserve">Even though </w:t>
      </w:r>
      <w:r w:rsidRPr="005D5858">
        <w:rPr>
          <w:lang w:eastAsia="zh-CN"/>
        </w:rPr>
        <w:t xml:space="preserve">our meta-analysis presented that </w:t>
      </w:r>
      <w:r w:rsidRPr="005D5858">
        <w:t>NNC</w:t>
      </w:r>
      <w:r w:rsidRPr="005D5858">
        <w:rPr>
          <w:lang w:eastAsia="zh-CN"/>
        </w:rPr>
        <w:t>, IM, and MM have greater NNR or NRE than NC (</w:t>
      </w:r>
      <w:r w:rsidR="00D41BC5" w:rsidRPr="005D5858">
        <w:t>Fig</w:t>
      </w:r>
      <w:r w:rsidRPr="005D5858">
        <w:t xml:space="preserve"> </w:t>
      </w:r>
      <w:r w:rsidR="00D41BC5" w:rsidRPr="005D5858">
        <w:t>1.</w:t>
      </w:r>
      <w:r w:rsidRPr="005D5858">
        <w:t>5a</w:t>
      </w:r>
      <w:r w:rsidRPr="005D5858">
        <w:rPr>
          <w:lang w:eastAsia="zh-CN"/>
        </w:rPr>
        <w:t xml:space="preserve"> </w:t>
      </w:r>
      <w:r w:rsidR="00D41BC5" w:rsidRPr="005D5858">
        <w:rPr>
          <w:lang w:eastAsia="zh-CN"/>
        </w:rPr>
        <w:t>and</w:t>
      </w:r>
      <w:r w:rsidRPr="005D5858">
        <w:rPr>
          <w:lang w:eastAsia="zh-CN"/>
        </w:rPr>
        <w:t xml:space="preserve"> </w:t>
      </w:r>
      <w:r w:rsidR="00D41BC5" w:rsidRPr="005D5858">
        <w:rPr>
          <w:lang w:eastAsia="zh-CN"/>
        </w:rPr>
        <w:t>1.</w:t>
      </w:r>
      <w:r w:rsidRPr="005D5858">
        <w:rPr>
          <w:lang w:eastAsia="zh-CN"/>
        </w:rPr>
        <w:t>5b</w:t>
      </w:r>
      <w:r w:rsidRPr="005D5858">
        <w:t xml:space="preserve">), considering the real application, most of </w:t>
      </w:r>
      <w:r w:rsidRPr="005D5858">
        <w:rPr>
          <w:lang w:eastAsia="zh-CN"/>
        </w:rPr>
        <w:t xml:space="preserve">NCs </w:t>
      </w:r>
      <w:r w:rsidRPr="005D5858">
        <w:t xml:space="preserve">were </w:t>
      </w:r>
      <w:r w:rsidRPr="005D5858">
        <w:rPr>
          <w:lang w:eastAsia="zh-CN"/>
        </w:rPr>
        <w:t>applied due to</w:t>
      </w:r>
      <w:r w:rsidRPr="005D5858">
        <w:t xml:space="preserve"> </w:t>
      </w:r>
      <w:r w:rsidRPr="005D5858">
        <w:rPr>
          <w:lang w:eastAsia="zh-CN"/>
        </w:rPr>
        <w:t xml:space="preserve">their lower cost </w:t>
      </w:r>
      <w:r w:rsidRPr="005D5858">
        <w:t>than N</w:t>
      </w:r>
      <w:r w:rsidRPr="005D5858">
        <w:rPr>
          <w:lang w:eastAsia="zh-CN"/>
        </w:rPr>
        <w:t>N</w:t>
      </w:r>
      <w:r w:rsidRPr="005D5858">
        <w:t xml:space="preserve">C, IM, and MM. </w:t>
      </w:r>
      <w:r w:rsidRPr="005D5858">
        <w:rPr>
          <w:lang w:eastAsia="zh-CN"/>
        </w:rPr>
        <w:t xml:space="preserve">For example, </w:t>
      </w:r>
      <w:r w:rsidRPr="005D5858">
        <w:t xml:space="preserve">biodegradable polymers cost from $3-10 per kilogram of PBS, PLA, and PCL </w:t>
      </w:r>
      <w:bookmarkStart w:id="336" w:name="OLE_LINK35"/>
      <w:r w:rsidRPr="005D5858">
        <w:fldChar w:fldCharType="begin"/>
      </w:r>
      <w:r w:rsidRPr="005D5858">
        <w:instrText xml:space="preserve"> ADDIN EN.CITE &lt;EndNote&gt;&lt;Cite&gt;&lt;Author&gt;Chu&lt;/Author&gt;&lt;Year&gt;2011&lt;/Year&gt;&lt;RecNum&gt;7354&lt;/RecNum&gt;&lt;DisplayText&gt;(Chu and Wang 2011)&lt;/DisplayText&gt;&lt;record&gt;&lt;rec-number&gt;7354&lt;/rec-number&gt;&lt;foreign-keys&gt;&lt;key app="EN" db-id="ptrrw550leexd5ex0x15ddpzffdaae0w00sr" timestamp="1587955713" guid="1cbc2ba5-ad24-4395-8a61-a4ee19a18df9"&gt;7354&lt;/key&gt;&lt;/foreign-keys&gt;&lt;ref-type name="Journal Article"&gt;17&lt;/ref-type&gt;&lt;contributors&gt;&lt;authors&gt;&lt;author&gt;Chu, Libing&lt;/author&gt;&lt;author&gt;Wang, Jianlong&lt;/author&gt;&lt;/authors&gt;&lt;/contributors&gt;&lt;titles&gt;&lt;title&gt;Nitrogen removal using biodegradable polymers as carbon source and biofilm carriers in a moving bed biofilm reactor&lt;/title&gt;&lt;secondary-title&gt;Chemical Engineering Journal&lt;/secondary-title&gt;&lt;/titles&gt;&lt;periodical&gt;&lt;full-title&gt;Chemical Engineering Journal&lt;/full-title&gt;&lt;abbr-1&gt;Chem. Eng. J.&lt;/abbr-1&gt;&lt;/periodical&gt;&lt;pages&gt;220-225&lt;/pages&gt;&lt;volume&gt;170&lt;/volume&gt;&lt;number&gt;1&lt;/number&gt;&lt;keywords&gt;&lt;keyword&gt;Biodegradable polymers&lt;/keyword&gt;&lt;keyword&gt;Biofilm&lt;/keyword&gt;&lt;keyword&gt;Nitrogen removal&lt;/keyword&gt;&lt;keyword&gt;Simultaneous nitrification and denitrification&lt;/keyword&gt;&lt;/keywords&gt;&lt;dates&gt;&lt;year&gt;2011&lt;/year&gt;&lt;pub-dates&gt;&lt;date&gt;2011/05/15/&lt;/date&gt;&lt;/pub-dates&gt;&lt;/dates&gt;&lt;isbn&gt;1385-8947&lt;/isbn&gt;&lt;urls&gt;&lt;related-urls&gt;&lt;url&gt;http://www.sciencedirect.com/science/article/pii/S1385894711003639&lt;/url&gt;&lt;/related-urls&gt;&lt;/urls&gt;&lt;electronic-resource-num&gt;https://doi.org/10.1016/j.cej.2011.03.058&lt;/electronic-resource-num&gt;&lt;/record&gt;&lt;/Cite&gt;&lt;/EndNote&gt;</w:instrText>
      </w:r>
      <w:r w:rsidRPr="005D5858">
        <w:fldChar w:fldCharType="separate"/>
      </w:r>
      <w:r w:rsidRPr="005D5858">
        <w:rPr>
          <w:noProof/>
        </w:rPr>
        <w:t>(Chu and Wang 2011)</w:t>
      </w:r>
      <w:r w:rsidRPr="005D5858">
        <w:fldChar w:fldCharType="end"/>
      </w:r>
      <w:bookmarkEnd w:id="336"/>
      <w:r w:rsidRPr="005D5858">
        <w:t xml:space="preserve"> which limited its application in agricultural practices. Thus, </w:t>
      </w:r>
      <w:r w:rsidRPr="005D5858">
        <w:rPr>
          <w:lang w:eastAsia="zh-CN"/>
        </w:rPr>
        <w:t>in terms of economic evaluation</w:t>
      </w:r>
      <w:r w:rsidRPr="005D5858">
        <w:t xml:space="preserve">, NC is the best </w:t>
      </w:r>
      <w:r w:rsidRPr="005D5858">
        <w:rPr>
          <w:lang w:eastAsia="zh-CN"/>
        </w:rPr>
        <w:t>material</w:t>
      </w:r>
      <w:r w:rsidRPr="005D5858">
        <w:t xml:space="preserve"> comparing the NNC, NC, IM, and MM categories because almost all NC can be easily obtained from proximate cropland or forestland. Some researchers have reported that </w:t>
      </w:r>
      <w:r w:rsidRPr="005D5858">
        <w:rPr>
          <w:lang w:eastAsia="zh-CN"/>
        </w:rPr>
        <w:t>it costs more for</w:t>
      </w:r>
      <w:r w:rsidRPr="005D5858">
        <w:t xml:space="preserve"> organic electron donors (e.g., methanol, acetic acid) </w:t>
      </w:r>
      <w:r w:rsidRPr="005D5858">
        <w:rPr>
          <w:lang w:eastAsia="zh-CN"/>
        </w:rPr>
        <w:t>than for</w:t>
      </w:r>
      <w:r w:rsidRPr="005D5858">
        <w:t xml:space="preserve"> inorganic electron donors (Table </w:t>
      </w:r>
      <w:r w:rsidRPr="005D5858">
        <w:rPr>
          <w:lang w:eastAsia="zh-CN"/>
        </w:rPr>
        <w:t>3</w:t>
      </w:r>
      <w:r w:rsidRPr="005D5858">
        <w:t xml:space="preserve">). This is because methanol and acetic acid organic </w:t>
      </w:r>
      <w:r w:rsidRPr="005D5858">
        <w:rPr>
          <w:lang w:eastAsia="zh-CN"/>
        </w:rPr>
        <w:t>C</w:t>
      </w:r>
      <w:r w:rsidRPr="005D5858">
        <w:t xml:space="preserve"> sources are commercial chemicals that are more expensive than the </w:t>
      </w:r>
      <w:r w:rsidRPr="005D5858">
        <w:rPr>
          <w:lang w:eastAsia="zh-CN"/>
        </w:rPr>
        <w:t>NC</w:t>
      </w:r>
      <w:r w:rsidRPr="005D5858">
        <w:t xml:space="preserve"> source. Inorganic electron donors for </w:t>
      </w:r>
      <w:r w:rsidRPr="005D5858">
        <w:lastRenderedPageBreak/>
        <w:t xml:space="preserve">nitrate removal, </w:t>
      </w:r>
      <w:r w:rsidRPr="005D5858">
        <w:rPr>
          <w:lang w:eastAsia="zh-CN"/>
        </w:rPr>
        <w:t xml:space="preserve">elemental </w:t>
      </w:r>
      <w:r w:rsidRPr="005D5858">
        <w:t xml:space="preserve">sulfur, sulfides, </w:t>
      </w:r>
      <w:r w:rsidRPr="005D5858">
        <w:rPr>
          <w:lang w:eastAsia="zh-CN"/>
        </w:rPr>
        <w:t>ZVI</w:t>
      </w:r>
      <w:r w:rsidRPr="005D5858">
        <w:t>, pyrite, and thiocyanate have a relatively lower cost</w:t>
      </w:r>
      <w:r w:rsidRPr="005D5858">
        <w:rPr>
          <w:lang w:eastAsia="zh-CN"/>
        </w:rPr>
        <w:t xml:space="preserve"> (Table 3)</w:t>
      </w:r>
    </w:p>
    <w:p w14:paraId="2D87EC24" w14:textId="42F30E72" w:rsidR="003D633D" w:rsidRPr="005D5858" w:rsidRDefault="003D633D" w:rsidP="0012374C">
      <w:pPr>
        <w:pStyle w:val="Newparagraph"/>
        <w:ind w:firstLine="0"/>
      </w:pPr>
      <w:bookmarkStart w:id="337" w:name="OLE_LINK104"/>
      <w:r w:rsidRPr="005D5858">
        <w:t xml:space="preserve">        From </w:t>
      </w:r>
      <w:r w:rsidRPr="005D5858">
        <w:rPr>
          <w:lang w:eastAsia="zh-CN"/>
        </w:rPr>
        <w:t>our perspective</w:t>
      </w:r>
      <w:bookmarkEnd w:id="337"/>
      <w:r w:rsidRPr="005D5858">
        <w:t xml:space="preserve">, we suggest that MM </w:t>
      </w:r>
      <w:r w:rsidRPr="005D5858">
        <w:rPr>
          <w:lang w:eastAsia="zh-CN"/>
        </w:rPr>
        <w:t>is</w:t>
      </w:r>
      <w:r w:rsidRPr="005D5858">
        <w:t xml:space="preserve"> the optimum </w:t>
      </w:r>
      <w:r w:rsidRPr="005D5858">
        <w:rPr>
          <w:lang w:eastAsia="zh-CN"/>
        </w:rPr>
        <w:t>media</w:t>
      </w:r>
      <w:r w:rsidRPr="005D5858">
        <w:t xml:space="preserve"> because it</w:t>
      </w:r>
      <w:r w:rsidRPr="005D5858">
        <w:rPr>
          <w:lang w:eastAsia="zh-CN"/>
        </w:rPr>
        <w:t xml:space="preserve">s </w:t>
      </w:r>
      <w:r w:rsidRPr="005D5858">
        <w:t xml:space="preserve">auxiliary materials </w:t>
      </w:r>
      <w:r w:rsidRPr="005D5858">
        <w:rPr>
          <w:lang w:eastAsia="zh-CN"/>
        </w:rPr>
        <w:t xml:space="preserve">have a wide choice </w:t>
      </w:r>
      <w:r w:rsidRPr="005D5858">
        <w:t xml:space="preserve">to reduce </w:t>
      </w:r>
      <w:r w:rsidRPr="005D5858">
        <w:rPr>
          <w:lang w:eastAsia="zh-CN"/>
        </w:rPr>
        <w:t>cost and achieve a circular economy by considering agricultural and industrial wastes</w:t>
      </w:r>
      <w:r w:rsidRPr="005D5858">
        <w:t xml:space="preserve">. So far, the use of agricultural solid waste in DNBRs has been well documented </w:t>
      </w:r>
      <w:r w:rsidRPr="005D5858">
        <w:fldChar w:fldCharType="begin">
          <w:fldData xml:space="preserve">PEVuZE5vdGU+PENpdGU+PEF1dGhvcj5TY2hpcHBlcjwvQXV0aG9yPjxZZWFyPjIwMTA8L1llYXI+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</w:fldData>
        </w:fldChar>
      </w:r>
      <w:r w:rsidRPr="005D5858">
        <w:instrText xml:space="preserve"> ADDIN EN.CITE </w:instrText>
      </w:r>
      <w:r w:rsidRPr="005D5858">
        <w:fldChar w:fldCharType="begin">
          <w:fldData xml:space="preserve">PEVuZE5vdGU+PENpdGU+PEF1dGhvcj5TY2hpcHBlcjwvQXV0aG9yPjxZZWFyPjIwMTA8L1llYXI+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</w:fldData>
        </w:fldChar>
      </w:r>
      <w:r w:rsidRPr="005D5858">
        <w:instrText xml:space="preserve"> ADDIN EN.CITE.DATA </w:instrText>
      </w:r>
      <w:r w:rsidRPr="005D5858">
        <w:fldChar w:fldCharType="end"/>
      </w:r>
      <w:r w:rsidRPr="005D5858">
        <w:fldChar w:fldCharType="separate"/>
      </w:r>
      <w:r w:rsidRPr="005D5858">
        <w:rPr>
          <w:noProof/>
        </w:rPr>
        <w:t>(Schipper et al. 2010a; Warneke et al. 2011; Healy et al. 2012; Tangsir et al. 2017)</w:t>
      </w:r>
      <w:r w:rsidRPr="005D5858">
        <w:fldChar w:fldCharType="end"/>
      </w:r>
      <w:r w:rsidRPr="005D5858">
        <w:t xml:space="preserve">. But little </w:t>
      </w:r>
      <w:r w:rsidRPr="005D5858">
        <w:rPr>
          <w:lang w:eastAsia="zh-CN"/>
        </w:rPr>
        <w:t xml:space="preserve">is known about </w:t>
      </w:r>
      <w:r w:rsidRPr="005D5858">
        <w:t>industrial waste. Recent studies point out that utilizing industrial waste in DNBRs not only contribute</w:t>
      </w:r>
      <w:r w:rsidRPr="005D5858">
        <w:rPr>
          <w:lang w:eastAsia="zh-CN"/>
        </w:rPr>
        <w:t>d</w:t>
      </w:r>
      <w:r w:rsidRPr="005D5858">
        <w:t xml:space="preserve"> toward a circular economy but also enhance</w:t>
      </w:r>
      <w:r w:rsidRPr="005D5858">
        <w:rPr>
          <w:lang w:eastAsia="zh-CN"/>
        </w:rPr>
        <w:t>d</w:t>
      </w:r>
      <w:r w:rsidRPr="005D5858">
        <w:t xml:space="preserve"> nitrogen removal </w:t>
      </w:r>
      <w:r w:rsidRPr="005D5858">
        <w:fldChar w:fldCharType="begin"/>
      </w:r>
      <w:r w:rsidRPr="005D5858">
        <w:instrText xml:space="preserve"> ADDIN EN.CITE &lt;EndNote&gt;&lt;Cite&gt;&lt;Author&gt;Kiani&lt;/Author&gt;&lt;Year&gt;2020&lt;/Year&gt;&lt;RecNum&gt;9191&lt;/RecNum&gt;&lt;DisplayText&gt;(Kiani et al. 2020)&lt;/DisplayText&gt;&lt;record&gt;&lt;rec-number&gt;9191&lt;/rec-number&gt;&lt;foreign-keys&gt;&lt;key app="EN" db-id="ptrrw550leexd5ex0x15ddpzffdaae0w00sr" timestamp="1600010528" guid="4d91d50a-0071-403c-a7b6-d8c43bc489bf"&gt;9191&lt;/key&gt;&lt;/foreign-keys&gt;&lt;ref-type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fldChar w:fldCharType="separate"/>
      </w:r>
      <w:r w:rsidRPr="005D5858">
        <w:rPr>
          <w:noProof/>
        </w:rPr>
        <w:t>(Kiani et al. 2020)</w:t>
      </w:r>
      <w:r w:rsidRPr="005D5858">
        <w:fldChar w:fldCharType="end"/>
      </w:r>
      <w:r w:rsidRPr="005D5858">
        <w:t xml:space="preserve">. In fact, this strategy has been investigated by a few studies, such as those using biochar </w:t>
      </w:r>
      <w:r w:rsidRPr="005D5858">
        <w:fldChar w:fldCharType="begin">
          <w:fldData xml:space="preserve">PEVuZE5vdGU+PENpdGU+PEF1dGhvcj5Qb3ZpbGFpdGlzPC9BdXRob3I+PFllYXI+MjAyMDwvWWVh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</w:fldData>
        </w:fldChar>
      </w:r>
      <w:r w:rsidRPr="005D5858">
        <w:instrText xml:space="preserve"> ADDIN EN.CITE </w:instrText>
      </w:r>
      <w:r w:rsidRPr="005D5858">
        <w:fldChar w:fldCharType="begin">
          <w:fldData xml:space="preserve">PEVuZE5vdGU+PENpdGU+PEF1dGhvcj5Qb3ZpbGFpdGlzPC9BdXRob3I+PFllYXI+MjAyMDwvWWVh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</w:fldData>
        </w:fldChar>
      </w:r>
      <w:r w:rsidRPr="005D5858">
        <w:instrText xml:space="preserve"> ADDIN EN.CITE.DATA </w:instrText>
      </w:r>
      <w:r w:rsidRPr="005D5858">
        <w:fldChar w:fldCharType="end"/>
      </w:r>
      <w:r w:rsidRPr="005D5858">
        <w:fldChar w:fldCharType="separate"/>
      </w:r>
      <w:r w:rsidRPr="005D5858">
        <w:rPr>
          <w:noProof/>
        </w:rPr>
        <w:t>(Bock et al. 2018b; Berger et al. 2019; Povilaitis and Matikienė 2020)</w:t>
      </w:r>
      <w:r w:rsidRPr="005D5858">
        <w:fldChar w:fldCharType="end"/>
      </w:r>
      <w:r w:rsidRPr="005D5858">
        <w:t xml:space="preserve"> or fly ash pellets </w:t>
      </w:r>
      <w:r w:rsidRPr="005D5858">
        <w:fldChar w:fldCharType="begin"/>
      </w:r>
      <w:r w:rsidRPr="005D5858">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fldChar w:fldCharType="separate"/>
      </w:r>
      <w:r w:rsidRPr="005D5858">
        <w:rPr>
          <w:noProof/>
        </w:rPr>
        <w:t>(Li et al. 2018)</w:t>
      </w:r>
      <w:r w:rsidRPr="005D5858">
        <w:fldChar w:fldCharType="end"/>
      </w:r>
      <w:r w:rsidRPr="005D5858">
        <w:t xml:space="preserve">  as auxiliary materials. Our meta-analysis also demonstrated that adding biochar or fly ash pellets into woodchip-derived DNBR can significantly increase NRR and NRE relative to woodchips alone (</w:t>
      </w:r>
      <w:r w:rsidR="00D41BC5" w:rsidRPr="005D5858">
        <w:rPr>
          <w:lang w:eastAsia="zh-CN"/>
        </w:rPr>
        <w:t>Fig 1.8</w:t>
      </w:r>
      <w:r w:rsidRPr="005D5858">
        <w:t xml:space="preserve">). </w:t>
      </w:r>
      <w:r w:rsidRPr="005D5858">
        <w:rPr>
          <w:lang w:eastAsia="zh-CN"/>
        </w:rPr>
        <w:t>Furthermore</w:t>
      </w:r>
      <w:r w:rsidRPr="005D5858">
        <w:t>,</w:t>
      </w:r>
      <w:r w:rsidRPr="005D5858">
        <w:rPr>
          <w:lang w:eastAsia="zh-CN"/>
        </w:rPr>
        <w:t xml:space="preserve"> organic liquid hazardous waste was recently </w:t>
      </w:r>
      <w:r w:rsidRPr="005D5858">
        <w:t>proposed to reduce</w:t>
      </w:r>
      <w:r w:rsidRPr="005D5858">
        <w:rPr>
          <w:lang w:eastAsia="zh-CN"/>
        </w:rPr>
        <w:t xml:space="preserve"> nitrate</w:t>
      </w:r>
      <w:r w:rsidRPr="005D5858">
        <w:t xml:space="preserve"> </w:t>
      </w:r>
      <w:r w:rsidRPr="005D5858">
        <w:rPr>
          <w:lang w:eastAsia="zh-CN"/>
        </w:rPr>
        <w:t>and dispose of organic liquid wastes simultaneously</w:t>
      </w:r>
      <w:r w:rsidRPr="005D5858">
        <w:t>, exhibit</w:t>
      </w:r>
      <w:r w:rsidRPr="005D5858">
        <w:rPr>
          <w:lang w:eastAsia="zh-CN"/>
        </w:rPr>
        <w:t>ing</w:t>
      </w:r>
      <w:r w:rsidRPr="005D5858">
        <w:t xml:space="preserve"> lower environmental stress and fewer non</w:t>
      </w:r>
      <w:r w:rsidRPr="005D5858">
        <w:rPr>
          <w:lang w:eastAsia="zh-CN"/>
        </w:rPr>
        <w:t>-</w:t>
      </w:r>
      <w:r w:rsidRPr="005D5858">
        <w:t>renewable inputs required than the traditional process</w:t>
      </w:r>
      <w:r w:rsidRPr="005D5858">
        <w:rPr>
          <w:lang w:eastAsia="zh-CN"/>
        </w:rPr>
        <w:t xml:space="preserve"> </w:t>
      </w:r>
      <w:r w:rsidRPr="005D5858">
        <w:fldChar w:fldCharType="begin"/>
      </w:r>
      <w:r w:rsidRPr="005D5858">
        <w:instrText xml:space="preserve"> ADDIN EN.CITE &lt;EndNote&gt;&lt;Cite&gt;&lt;Author&gt;Miao&lt;/Author&gt;&lt;Year&gt;2020&lt;/Year&gt;&lt;RecNum&gt;9280&lt;/RecNum&gt;&lt;DisplayText&gt;(Miao et al. 2020a)&lt;/DisplayText&gt;&lt;record&gt;&lt;rec-number&gt;9280&lt;/rec-number&gt;&lt;foreign-keys&gt;&lt;key app="EN" db-id="ptrrw550leexd5ex0x15ddpzffdaae0w00sr" timestamp="1609126790" guid="b5214b17-d0e3-4a74-96d6-01aa4e8e3d6d"&gt;9280&lt;/key&gt;&lt;/foreign-keys&gt;&lt;ref-type name="Journal Article"&gt;17&lt;/ref-type&gt;&lt;contributors&gt;&lt;authors&gt;&lt;author&gt;Miao, Shiyu&lt;/author&gt;&lt;author&gt;Jin, Chao&lt;/author&gt;&lt;author&gt;Liu, Ruiping&lt;/author&gt;&lt;author&gt;Bai, Yaohui&lt;/author&gt;&lt;author&gt;Lan, Huachun&lt;/author&gt;&lt;author&gt;Liu, Huijuan&lt;/author&gt;&lt;author&gt;Hu, Chengzhi&lt;/author&gt;&lt;author&gt;Qu, Jiuhui&lt;/author&gt;&lt;/authors&gt;&lt;/contributors&gt;&lt;titles&gt;&lt;title&gt;Carbon harvesting from organic liquid wastes for heterotrophic denitrification: Feasibility evaluation and cost and emergy optimization&lt;/title&gt;&lt;secondary-title&gt;Resources, Conservation and Recycling&lt;/secondary-title&gt;&lt;/titles&gt;&lt;periodical&gt;&lt;full-title&gt;Resources, Conservation and Recycling&lt;/full-title&gt;&lt;/periodical&gt;&lt;pages&gt;104782&lt;/pages&gt;&lt;volume&gt;160&lt;/volume&gt;&lt;keywords&gt;&lt;keyword&gt;Nitrate&lt;/keyword&gt;&lt;keyword&gt;Heterotrophic denitrification&lt;/keyword&gt;&lt;keyword&gt;Hazardous waste liquid&lt;/keyword&gt;&lt;keyword&gt;Anaerobic acidification&lt;/keyword&gt;&lt;keyword&gt;Emergy&lt;/keyword&gt;&lt;/keywords&gt;&lt;dates&gt;&lt;year&gt;2020&lt;/year&gt;&lt;pub-dates&gt;&lt;date&gt;2020/09/01/&lt;/date&gt;&lt;/pub-dates&gt;&lt;/dates&gt;&lt;isbn&gt;0921-3449&lt;/isbn&gt;&lt;urls&gt;&lt;related-urls&gt;&lt;url&gt;http://www.sciencedirect.com/science/article/pii/S0921344920301038&lt;/url&gt;&lt;/related-urls&gt;&lt;/urls&gt;&lt;electronic-resource-num&gt;https://doi.org/10.1016/j.resconrec.2020.104782&lt;/electronic-resource-num&gt;&lt;/record&gt;&lt;/Cite&gt;&lt;/EndNote&gt;</w:instrText>
      </w:r>
      <w:r w:rsidRPr="005D5858">
        <w:fldChar w:fldCharType="separate"/>
      </w:r>
      <w:r w:rsidRPr="005D5858">
        <w:rPr>
          <w:noProof/>
        </w:rPr>
        <w:t>(Miao et al. 2020a)</w:t>
      </w:r>
      <w:r w:rsidRPr="005D5858">
        <w:fldChar w:fldCharType="end"/>
      </w:r>
      <w:r w:rsidRPr="005D5858">
        <w:t>. But little progress has been made with using organic liquid waste in DNBRs. Therefore, we suggest that reutilizing industrial and agricultural waste into DNBR is a win-win strategy that should bring more attraction to producers to improve nitrate removal and reduce environmental risks.</w:t>
      </w:r>
    </w:p>
    <w:p w14:paraId="527AEE7A" w14:textId="77777777" w:rsidR="003D633D" w:rsidRPr="005D5858" w:rsidRDefault="003D633D" w:rsidP="0012374C">
      <w:pPr>
        <w:spacing w:line="480" w:lineRule="auto"/>
      </w:pPr>
    </w:p>
    <w:p w14:paraId="511BB083" w14:textId="77777777" w:rsidR="003D633D" w:rsidRPr="005D5858" w:rsidRDefault="003D633D" w:rsidP="0012374C">
      <w:pPr>
        <w:pStyle w:val="Heading2"/>
        <w:spacing w:after="240" w:line="480" w:lineRule="auto"/>
        <w:rPr>
          <w:rFonts w:ascii="Times New Roman" w:hAnsi="Times New Roman" w:cs="Times New Roman"/>
        </w:rPr>
      </w:pPr>
      <w:bookmarkStart w:id="338" w:name="_Toc73960218"/>
      <w:bookmarkStart w:id="339" w:name="_Toc74060508"/>
      <w:bookmarkStart w:id="340" w:name="_Toc74129950"/>
      <w:bookmarkStart w:id="341" w:name="_Toc74130292"/>
      <w:bookmarkStart w:id="342" w:name="_Toc74130584"/>
      <w:bookmarkStart w:id="343" w:name="_Toc79855160"/>
      <w:r w:rsidRPr="005D5858">
        <w:rPr>
          <w:rFonts w:ascii="Times New Roman" w:hAnsi="Times New Roman" w:cs="Times New Roman"/>
        </w:rPr>
        <w:lastRenderedPageBreak/>
        <w:t>Conclusions</w:t>
      </w:r>
      <w:bookmarkEnd w:id="338"/>
      <w:bookmarkEnd w:id="339"/>
      <w:bookmarkEnd w:id="340"/>
      <w:bookmarkEnd w:id="341"/>
      <w:bookmarkEnd w:id="342"/>
      <w:bookmarkEnd w:id="343"/>
    </w:p>
    <w:p w14:paraId="2E4F6489" w14:textId="77777777" w:rsidR="003D633D" w:rsidRPr="005D5858" w:rsidRDefault="003D633D" w:rsidP="0012374C">
      <w:pPr>
        <w:pStyle w:val="Paragraph"/>
        <w:rPr>
          <w:lang w:eastAsia="zh-CN"/>
        </w:rPr>
      </w:pPr>
      <w:r w:rsidRPr="005D5858">
        <w:rPr>
          <w:lang w:eastAsia="zh-CN"/>
        </w:rPr>
        <w:t xml:space="preserve">        The NRR increased with NRE from a holistic review, but a greater uncertainty of NRR at a high NRE range (90-100%). </w:t>
      </w:r>
      <w:r w:rsidRPr="005D5858">
        <w:t xml:space="preserve">The </w:t>
      </w:r>
      <w:r w:rsidRPr="005D5858">
        <w:rPr>
          <w:lang w:eastAsia="zh-CN"/>
        </w:rPr>
        <w:t>NRR and NRE by different filling materials in DNBR vary</w:t>
      </w:r>
      <w:r w:rsidRPr="005D5858">
        <w:t xml:space="preserve">. </w:t>
      </w:r>
      <w:r w:rsidRPr="005D5858">
        <w:rPr>
          <w:lang w:eastAsia="zh-CN"/>
        </w:rPr>
        <w:t xml:space="preserve">We point out the nitrate removal is associated with wood types, media C/N ratio, and study scale. Importantly, the ranking order of nitrate removal performance by NRR and NRE is not consistent for the filling materials. Thus, both indexes should be considered in future studies. This review summarizes the </w:t>
      </w:r>
      <w:r w:rsidRPr="005D5858">
        <w:t>filling materials</w:t>
      </w:r>
      <w:r w:rsidRPr="005D5858">
        <w:rPr>
          <w:lang w:eastAsia="zh-CN"/>
        </w:rPr>
        <w:t xml:space="preserve"> (40 types)</w:t>
      </w:r>
      <w:r w:rsidRPr="005D5858">
        <w:t xml:space="preserve"> into four main groups: natural carbon (NC), non-natural carbon (NNC), inorganic material (IM), and multi-material (MM). </w:t>
      </w:r>
      <w:r w:rsidRPr="005D5858">
        <w:rPr>
          <w:lang w:eastAsia="zh-CN"/>
        </w:rPr>
        <w:t xml:space="preserve">Our meta-analysis did a comparative assessment among the filling materials and indicated that NNC has the highest nitrate removal (NRE &amp; NRR). However, we suggest MM as the optimum material for nitrate removal due to the low cost and wider application. In MMs, adding auxiliary into woodchip-based DNBR was a promising choice for enhancing denitrification and keeping a long-term operation. </w:t>
      </w:r>
    </w:p>
    <w:p w14:paraId="36D0B888" w14:textId="77777777" w:rsidR="003D633D" w:rsidRPr="005D5858" w:rsidRDefault="003D633D" w:rsidP="003D633D">
      <w:pPr>
        <w:pStyle w:val="Newparagraph"/>
        <w:ind w:firstLine="0"/>
        <w:rPr>
          <w:lang w:eastAsia="zh-CN"/>
        </w:rPr>
      </w:pPr>
      <w:r w:rsidRPr="005D5858">
        <w:rPr>
          <w:lang w:eastAsia="zh-CN"/>
        </w:rPr>
        <w:br w:type="page"/>
      </w:r>
    </w:p>
    <w:p w14:paraId="00440E4E" w14:textId="77777777" w:rsidR="003D633D" w:rsidRPr="005D5858" w:rsidRDefault="003D633D" w:rsidP="0077398D">
      <w:pPr>
        <w:pStyle w:val="Heading2"/>
        <w:spacing w:after="240"/>
        <w:rPr>
          <w:rFonts w:ascii="Times New Roman" w:hAnsi="Times New Roman" w:cs="Times New Roman"/>
        </w:rPr>
      </w:pPr>
      <w:bookmarkStart w:id="344" w:name="_Toc73960219"/>
      <w:bookmarkStart w:id="345" w:name="_Toc74060509"/>
      <w:bookmarkStart w:id="346" w:name="_Toc74129951"/>
      <w:bookmarkStart w:id="347" w:name="_Toc74130293"/>
      <w:bookmarkStart w:id="348" w:name="_Toc74130585"/>
      <w:bookmarkStart w:id="349" w:name="_Toc79855161"/>
      <w:r w:rsidRPr="005D5858">
        <w:rPr>
          <w:rFonts w:ascii="Times New Roman" w:hAnsi="Times New Roman" w:cs="Times New Roman"/>
        </w:rPr>
        <w:lastRenderedPageBreak/>
        <w:t>Acknowledgements</w:t>
      </w:r>
      <w:bookmarkEnd w:id="344"/>
      <w:bookmarkEnd w:id="345"/>
      <w:bookmarkEnd w:id="346"/>
      <w:bookmarkEnd w:id="347"/>
      <w:bookmarkEnd w:id="348"/>
      <w:bookmarkEnd w:id="349"/>
    </w:p>
    <w:p w14:paraId="4DE57218" w14:textId="77777777" w:rsidR="003D633D" w:rsidRPr="005D5858" w:rsidRDefault="003D633D" w:rsidP="003D633D">
      <w:pPr>
        <w:spacing w:line="360" w:lineRule="auto"/>
      </w:pPr>
      <w:r w:rsidRPr="005D5858">
        <w:t xml:space="preserve">This work was partially supported by the Chinese Government Scholarship, Chinese Scholarship Council (CSC No. 201706350282), which is funding to Yuchuan Fan. We thank Wen Liu for help at data collection.  </w:t>
      </w:r>
    </w:p>
    <w:p w14:paraId="7656DF8E" w14:textId="77777777" w:rsidR="003D633D" w:rsidRPr="005D5858" w:rsidRDefault="003D633D" w:rsidP="003D633D">
      <w:pPr>
        <w:pStyle w:val="Newparagraph"/>
        <w:spacing w:line="360" w:lineRule="auto"/>
        <w:ind w:firstLine="0"/>
        <w:rPr>
          <w:lang w:eastAsia="zh-CN"/>
        </w:rPr>
      </w:pPr>
      <w:r w:rsidRPr="005D5858">
        <w:rPr>
          <w:lang w:eastAsia="zh-CN"/>
        </w:rPr>
        <w:br w:type="page"/>
      </w:r>
    </w:p>
    <w:p w14:paraId="7DCB34D5" w14:textId="77777777" w:rsidR="003D633D" w:rsidRPr="005D5858" w:rsidRDefault="003D633D" w:rsidP="0077398D">
      <w:pPr>
        <w:pStyle w:val="Heading2"/>
        <w:spacing w:after="240"/>
        <w:rPr>
          <w:rFonts w:ascii="Times New Roman" w:hAnsi="Times New Roman" w:cs="Times New Roman"/>
        </w:rPr>
      </w:pPr>
      <w:bookmarkStart w:id="350" w:name="_Toc73960220"/>
      <w:bookmarkStart w:id="351" w:name="_Toc74060510"/>
      <w:bookmarkStart w:id="352" w:name="_Toc74129952"/>
      <w:bookmarkStart w:id="353" w:name="_Toc74130294"/>
      <w:bookmarkStart w:id="354" w:name="_Toc74130586"/>
      <w:bookmarkStart w:id="355" w:name="_Toc79855162"/>
      <w:r w:rsidRPr="005D5858">
        <w:rPr>
          <w:rFonts w:ascii="Times New Roman" w:hAnsi="Times New Roman" w:cs="Times New Roman"/>
        </w:rPr>
        <w:lastRenderedPageBreak/>
        <w:t>References</w:t>
      </w:r>
      <w:bookmarkEnd w:id="350"/>
      <w:bookmarkEnd w:id="351"/>
      <w:bookmarkEnd w:id="352"/>
      <w:bookmarkEnd w:id="353"/>
      <w:bookmarkEnd w:id="354"/>
      <w:bookmarkEnd w:id="355"/>
    </w:p>
    <w:p w14:paraId="01CA4883" w14:textId="77777777" w:rsidR="006E0AAF" w:rsidRPr="005D5858" w:rsidRDefault="003D633D"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4"/>
          <w:lang w:eastAsia="zh-CN"/>
        </w:rPr>
        <w:fldChar w:fldCharType="begin"/>
      </w:r>
      <w:r w:rsidRPr="005D5858">
        <w:rPr>
          <w:rFonts w:ascii="Times New Roman" w:hAnsi="Times New Roman" w:cs="Times New Roman"/>
          <w:sz w:val="24"/>
          <w:lang w:eastAsia="zh-CN"/>
        </w:rPr>
        <w:instrText xml:space="preserve"> ADDIN EN.SECTION.REFLIST </w:instrText>
      </w:r>
      <w:r w:rsidRPr="005D5858">
        <w:rPr>
          <w:rFonts w:ascii="Times New Roman" w:hAnsi="Times New Roman" w:cs="Times New Roman"/>
          <w:sz w:val="24"/>
          <w:lang w:eastAsia="zh-CN"/>
        </w:rPr>
        <w:fldChar w:fldCharType="separate"/>
      </w:r>
      <w:r w:rsidR="006E0AAF" w:rsidRPr="005D5858">
        <w:rPr>
          <w:rFonts w:ascii="Times New Roman" w:hAnsi="Times New Roman" w:cs="Times New Roman"/>
          <w:noProof/>
          <w:sz w:val="24"/>
        </w:rPr>
        <w:t>Aalto S L, Suurnäkki S, von Ahnen M, et al. 2020. Nitrate removal microbiology in woodchip bioreactors: A case-study with full-scale bioreactors treating aquaculture effluents[J]. Science of The Total Environment: 138093.</w:t>
      </w:r>
    </w:p>
    <w:p w14:paraId="2D26B4B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Addy K, Gold A J, Christianson L E, et al. 2016. Denitrifying Bioreactors for Nitrate Removal: A Meta-Analysis[J]. Journal of Environmental Quality, 45(3): 873-881.</w:t>
      </w:r>
    </w:p>
    <w:p w14:paraId="1B1D56A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Aslan Ş, Türkman A. 2005. Combined biological removal of nitrate and pesticides using wheat straw as substrates[J]. Process Biochemistry, 40(2): 935-943.</w:t>
      </w:r>
    </w:p>
    <w:p w14:paraId="4DE124E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Berger A W, Valenca R, Miao Y, et al. 2019. Biochar increases nitrate removal capacity of woodchip biofilters during high-intensity rainfall[J]. Water Research, 165: 115008.</w:t>
      </w:r>
    </w:p>
    <w:p w14:paraId="1731EB7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Blowes D W, Robertson W D, Ptacek C J, et al. 1994. Removal of agricultural nitrate from tile-drainage effluent water using in-line bioreactors[J]. Journal of Contaminant Hydrology, 15(3): 207-221.</w:t>
      </w:r>
    </w:p>
    <w:p w14:paraId="2F510B8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Smith N, Rogers M, et al. 2015a. Enhanced Nitrate and Phosphate Removal in a Denitrifying Bioreactor with Biochar[J]. Journal of Environmental Quality, 44(2): 605-613.</w:t>
      </w:r>
    </w:p>
    <w:p w14:paraId="7F78743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Easton Z M. 2015b. Effect of Biochar on Nitrate Removal in a Pilot-Scale Denitrifying Bioreactor[J]. Journal of Environmental Quality, 45(3): 762-771.</w:t>
      </w:r>
    </w:p>
    <w:p w14:paraId="30A7FCA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S L, Easton Z M. 2018a. Effect of biochar, hydraulic residence time, and nutrient loading on greenhouse gas emission in laboratory-scale denitrifying bioreactors[J]. Ecological Engineering, 120: 375-383.</w:t>
      </w:r>
    </w:p>
    <w:p w14:paraId="55A3F89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S L, Easton Z M. 2018b. Performance of an under-loaded denitrifying bioreactor with biochar amendment[J]. Journal of Environmental Management, 217: 447-455.</w:t>
      </w:r>
    </w:p>
    <w:p w14:paraId="73369E8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Boley A, Müller W R, Haider G. 2000. Biodegradable polymers as solid substrate and biofilm carrier for denitrification in recirculated aquaculture systems[J]. Aquacultural Engineering, 22(1): 75-85.</w:t>
      </w:r>
    </w:p>
    <w:p w14:paraId="0E33FE7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Bruun J, Hoffmann C C, Kjaergaard C. 2016. Nitrogen Removal in Permeable Woodchip Filters Affected by Hydraulic Loading Rate and Woodchip Ratio[J]. Journal of Environmental Quality, 45(5): 1688-1695.</w:t>
      </w:r>
    </w:p>
    <w:p w14:paraId="1CE11FE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2010. Nitrate removal and hydraulic performance of organic carbon for use in denitrification beds[J]. Ecological Engineering, 36(11): 1588-1595.</w:t>
      </w:r>
    </w:p>
    <w:p w14:paraId="47AEC9F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2012. Hydraulic properties, hydraulic efficiency and nitrate removal of organic carbon media for use in denitrification beds[J]. Ecological Engineering, 41: 1-7.</w:t>
      </w:r>
    </w:p>
    <w:p w14:paraId="49BF199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Cao S, Du R, Zhou Y. 2020. Coupling anammox with heterotrophic denitrification for enhanced nitrogen removal: A review[J]. Critical Reviews in Environmental Science and Technology: 1-34.</w:t>
      </w:r>
    </w:p>
    <w:p w14:paraId="7A06760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Carlson H K, Lui L M, Price M N, et al. 2020. Selective carbon sources influence the end products of microbial nitrate respiration[J]. The ISME Journal: 1-12.</w:t>
      </w:r>
    </w:p>
    <w:p w14:paraId="27F52A8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Christianson L, Tyndall J, Helmers M. 2013. Financial comparison of seven nitrate reduction strategies for Midwestern agricultural drainage[J]. Water Resources and Economics, 2-3: 30-56.</w:t>
      </w:r>
    </w:p>
    <w:p w14:paraId="0EE68EE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Christianson L E, Bhandari A, Hailers M J. 2012. A Practice-Oriented Review Of Woodchip Bioreactors For Subsurface Agricultural Drainage[J]. Applied Engineering in Agriculture, 28(6): 861-874.</w:t>
      </w:r>
    </w:p>
    <w:p w14:paraId="1798ECA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Chu L, Wang J. 2011. Nitrogen removal using biodegradable polymers as carbon source and biofilm carriers in a moving bed biofilm reactor[J]. Chemical Engineering Journal, 170(1): 220-225.</w:t>
      </w:r>
    </w:p>
    <w:p w14:paraId="79BA3A9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Coby A J, Picardal F W. 2005. Inhibition of NO3- and NO2- Reduction by Microbial Fe(III) Reduction: Evidence of a Reaction between NO2− and Cell Surface-Bound Fe2+[J]. Applied and Environmental Microbiology, 71(9): 5267-5274.</w:t>
      </w:r>
    </w:p>
    <w:p w14:paraId="4660387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Coleman B S L, Easton Z M, Bock E M. 2019. Biochar fails to enhance nutrient removal in woodchip bioreactor columns following saturation[J]. Journal of Environmental Management, 232: 490-498.</w:t>
      </w:r>
    </w:p>
    <w:p w14:paraId="65B5B06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Cornwell W K, Cornelissen J H, Allison S D, et al. 2009. Plant traits and wood fates across the globe: rotted, burned, or consumed?[J]. Global Change Biology, 15(10): 2431-2449.</w:t>
      </w:r>
    </w:p>
    <w:p w14:paraId="2F88CE7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Della Rocca C, Belgiorno V, Meriç S. 2006. An heterotrophic/autotrophic denitrification (HAD) approach for nitrate removal from drinking water[J]. Process Biochemistry, 41(5): 1022-1028.</w:t>
      </w:r>
    </w:p>
    <w:p w14:paraId="76F995A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Easton Z M, Rogers M, Davis M, et al. 2015. Mitigation of sulfate reduction and nitrous oxide emission in denitrifying environments with amorphous iron oxide and biochar[J]. Ecological Engineering, 82: 605-613.</w:t>
      </w:r>
    </w:p>
    <w:p w14:paraId="2E1F3B3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Egli K, Fanger U, Alvarez P J J, et al. 2001. Enrichment and characterization of an anammox bacterium from a rotating biological contactor treating ammonium-rich leachate[J]. Archives of Microbiology, 175(3): 198-207.</w:t>
      </w:r>
    </w:p>
    <w:p w14:paraId="22D85FD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Elgood Z, Robertson W D, Schiff S L, et al. 2010. Nitrate removal and greenhouse gas production in a stream-bed denitrifying bioreactor[J]. Ecological Engineering, 36(11): 1575-1580.</w:t>
      </w:r>
    </w:p>
    <w:p w14:paraId="1979E96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Fenton O, Healy M G, Brennan F, et al. 2014. Permeable reactive interceptors: blocking diffuse nutrient and greenhouse gases losses in key areas of the farming landscape[J]. The Journal of Agricultural Science, 152(S1): 71-81.</w:t>
      </w:r>
    </w:p>
    <w:p w14:paraId="3239F6E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Feyereisen G W, Moorman T B, Christianson L E, et al. 2016. Performance of agricultural residue media in laboratory denitrifying bioreactors at low temperatures[J]. Journal of Environmental Quality, 45(3): 779-787.</w:t>
      </w:r>
    </w:p>
    <w:p w14:paraId="4CEECCC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Feyereisen G W, Rosen C J, et al. 2018. Carbon Quality of Four-Year-Old Woodchips in a Denitrification Bed Treating Agricultural Drainage Water[J]. Transactions of the ASABE, 61(3): 995-1000.</w:t>
      </w:r>
    </w:p>
    <w:p w14:paraId="1A1141A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Gibert O, Pomierny S, Rowe I, et al. 2008. Selection of organic substrates as potential reactive materials for use in a denitrification permeable reactive barrier (PRB)[J]. Bioresource Technology, 99(16): 7587-7596.</w:t>
      </w:r>
    </w:p>
    <w:p w14:paraId="4F4F6D2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Greenan C M, Moorman T B, Kaspar T C, et al. 2006. Comparing carbon substrates for denitrification of subsurface drainage water[J]. Journal of Environmental Quality, 35(3): 824-829.</w:t>
      </w:r>
    </w:p>
    <w:p w14:paraId="04C39BC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Griessmeier V, Leberecht K, Gescher J. 2019. NO3- removal efficiency in field denitrification beds: key controlling factors and main implications[J]. Environmental Microbiology Reports, 11(3): 316-329.</w:t>
      </w:r>
    </w:p>
    <w:p w14:paraId="61E361E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Halaburka B J, LeFevre G H, Luthy R G. 2017. Evaluation of Mechanistic Models for Nitrate Removal in Woodchip Bioreactors[J]. Environmental Science &amp; Technology, 51(9): 5156-5164.</w:t>
      </w:r>
    </w:p>
    <w:p w14:paraId="0AF4DCF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Hansen H C B, Guldberg S, Erbs M, et al. 2001. Kinetics of nitrate reduction by green rusts—effects of interlayer anion and Fe(II):Fe(III) ratio[J]. Applied Clay Science, 18(1): 81-91.</w:t>
      </w:r>
    </w:p>
    <w:p w14:paraId="682ECB7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Healy M G, Barrett M, Lanigan G J, et al. 2015. Optimizing nitrate removal and evaluating pollution swapping trade-offs from laboratory denitrification bioreactors[J]. Ecological Engineering, 74: 290-301.</w:t>
      </w:r>
    </w:p>
    <w:p w14:paraId="0E1E72C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Healy M G, Ibrahim T G, Lanigan G J, et al. 2012. Nitrate removal rate, efficiency and pollution swapping potential of different organic carbon media in laboratory denitrification bioreactors[J]. Ecological Engineering, 40: 198-209.</w:t>
      </w:r>
    </w:p>
    <w:p w14:paraId="56A4519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Healy M G, Rodgers M, Mulqueen J. 2007. Denitrification of a nitrate-rich synthetic wastewater using various wood-based media materials[J]. Journal of Environmental Science and Health Part A, 41(5): 779-788.</w:t>
      </w:r>
    </w:p>
    <w:p w14:paraId="270246A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Honda Y, Osawa Z. 2002. Microbial denitrification of wastewater using biodegradable polycaprolactone[J]. Polymer Degradation and Stability, 76(2): 321-327.</w:t>
      </w:r>
    </w:p>
    <w:p w14:paraId="2E54F93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Hoover N L, Bhandari A, Soupir M L, et al. 2015. Woodchip denitrification bioreactors: Impact of temperature and hydraulic retention time on nitrate removal[J]. Journal of Environmental Quality, 45(3): 803-812.</w:t>
      </w:r>
    </w:p>
    <w:p w14:paraId="5DA778F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Hua G, Salo M W, Schmit C G, et al. 2016. Nitrate and phosphate removal from agricultural subsurface drainage using laboratory woodchip bioreactors and recycled steel byproduct filters[J]. Water Research, 102: 180-189.</w:t>
      </w:r>
    </w:p>
    <w:p w14:paraId="549A6F7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Israel H, Richter R R. 2011. A guide to understanding meta-analysis[J]. journal of orthopaedic &amp; sports physical therapy, 41(7): 496-504.</w:t>
      </w:r>
    </w:p>
    <w:p w14:paraId="595CF82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Janusz G, Pawlik A, Sulej J, et al. 2017. Lignin degradation: microorganisms, enzymes involved, genomes analysis and evolution[J]. Fems Microbiology Reviews, 41(6): 941-962.</w:t>
      </w:r>
    </w:p>
    <w:p w14:paraId="7646E2D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Ju X-T, Xing G-X, Chen X-P, et al. 2009. Reducing environmental risk by improving N management in intensive Chinese agricultural systems[J]. Proceedings of the National Academy of Sciences, 106(9): 3041-3046.</w:t>
      </w:r>
    </w:p>
    <w:p w14:paraId="0AC148B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Kelso B, Smith R V, Laughlin R J, et al. 1997. Dissimilatory nitrate reduction in anaerobic sediments leading to river nitrite accumulation[J]. Appl Environ Microbiol, 63(12): 4679-4685.</w:t>
      </w:r>
    </w:p>
    <w:p w14:paraId="0283F11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Kiani S, Kujala K, T. Pulkkinen J, et al. 2020. Enhanced nitrogen removal of low carbon wastewater in denitrification bioreactors by utilizing industrial waste toward circular economy[J]. Journal of Cleaner Production, 254: 119973.</w:t>
      </w:r>
    </w:p>
    <w:p w14:paraId="4C0625D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Kijjanapanich P, Yaowakun Y. 2019. Enhancement of Nitrate-Removal Efficiency Using a Combination of Organic Substrates and Zero-Valent Iron as Electron Donors[J]. Journal of Environmental Engineering, 145(4): 10.</w:t>
      </w:r>
    </w:p>
    <w:p w14:paraId="65EE3E7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Kimura Y, Isaka K, Kazama F. 2011. Effects of inorganic carbon limitation on anaerobic ammonium oxidation (anammox) activity[J]. Bioresource Technology, 102(6): 4390-4394.</w:t>
      </w:r>
    </w:p>
    <w:p w14:paraId="41024A3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Kouanda A, Hua G. 2021. Determination of Nitrate Removal Kinetics Model Parameters in Woodchip Bioreactors[J]. Water Research: 116974.</w:t>
      </w:r>
    </w:p>
    <w:p w14:paraId="1B2B5BE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Kuypers M M M, Marchant H K, Kartal B. 2018. The microbial nitrogen-cycling network[J]. Nature Reviews Microbiology, 16: 263.</w:t>
      </w:r>
    </w:p>
    <w:p w14:paraId="524DD93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Lehmann J, Rillig M C, Thies J, et al. 2011. Biochar effects on soil biota – A review[J]. Soil Biology &amp; Biochemistry, 43(9): 1812-1836.</w:t>
      </w:r>
    </w:p>
    <w:p w14:paraId="768B769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Lepine C, Christianson L, Sharrer K, et al. 2015. Optimizing hydraulic retention times in denitrifying woodchip bioreactors treating recirculating aquaculture system wastewater[J]. Journal of Environmental Quality, 45(3): 813-821.</w:t>
      </w:r>
    </w:p>
    <w:p w14:paraId="57903F0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R, Feng C P, Xi B D, et al. 2017. Nitrate removal efficiency of a mixotrophic denitrification wall for nitrate-polluted groundwater in situ remediation[J]. Ecological Engineering, 106: 523-531.</w:t>
      </w:r>
    </w:p>
    <w:p w14:paraId="291FC2F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S, Cooke R A, Huang X, et al. 2018. Evaluation of fly ash pellets for phosphorus removal in a laboratory scale denitrifying bioreactor[J]. Journal of Environmental Management, 207: 269-275.</w:t>
      </w:r>
    </w:p>
    <w:p w14:paraId="34C146B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Lipsey M W, Wilson D B. 2001. Practical meta-analysis[M]. City: Sage Publications, Inc.</w:t>
      </w:r>
    </w:p>
    <w:p w14:paraId="222E84E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F, Wang Y, Xiao R, et al. 2015. Influence of substrates on nutrient removal performance of organic channel barriers in drainage ditches[J]. Journal of Hydrology, 527: 380-386.</w:t>
      </w:r>
    </w:p>
    <w:p w14:paraId="3750F81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T, Chen D, Luo X, et al. 2019a. Microbially mediated nitrate-reducing Fe(II) oxidation: Quantification of chemodenitrification and biological reactions[J]. Geochimica et Cosmochimica Acta, 256: 97-115.</w:t>
      </w:r>
    </w:p>
    <w:p w14:paraId="6D78AA2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X W, Xu J, Huang J L, et al. 2019b. Bacteria-supported iron scraps for the removal of nitrate from low carbon-to-nitrogen ratio wastewater[J]. Rsc Advances, 9(6): 3285-3293.</w:t>
      </w:r>
    </w:p>
    <w:p w14:paraId="424C7F1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Long L M, Schipper L A, Bruesewitz D A. 2011. Long-term nitrate removal in a denitrification wall[J]. Agriculture Ecosystems &amp; Environment, 140(3-4): 514-520.</w:t>
      </w:r>
    </w:p>
    <w:p w14:paraId="4AFA2E9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Maxwell B M, Birgand F, Schipper L A, et al. 2019. Increased duration of drying–rewetting cycles increases nitrate removal in woodchip bioreactors[J]. Agricultural &amp; Environmental Letters, 4.</w:t>
      </w:r>
    </w:p>
    <w:p w14:paraId="125CAB1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Miao L, Wang S, Cao T, et al. 2015. Optimization of three-stage Anammox system removing nitrogen from landfill leachate[J]. Bioresource Technology, 185: 450-455.</w:t>
      </w:r>
    </w:p>
    <w:p w14:paraId="41BD662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Miao L, Yang G Q, Tao T, et al. 2019. Recent advances in nitrogen removal from landfill leachate using biological treatments - A review[J]. Journal of Environmental Management, 235: 178-185.</w:t>
      </w:r>
    </w:p>
    <w:p w14:paraId="3CB8FC8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Miao S, Jin C, Liu R, et al. 2020a. Carbon harvesting from organic liquid wastes for heterotrophic denitrification: Feasibility evaluation and cost and emergy optimization[J]. Resources, Conservation and Recycling, 160: 104782.</w:t>
      </w:r>
    </w:p>
    <w:p w14:paraId="78C98FB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Miao S, Jin C, Liu R, et al. 2020b. Microbial community structures and functions of hypersaline heterotrophic denitrifying process: Lab-scale and pilot-scale studies[J]. Bioresource Technology: 123244.</w:t>
      </w:r>
    </w:p>
    <w:p w14:paraId="15C2529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Mulder A, van de Graaf A A, Robertson L A, et al. 1995. Anaerobic ammonium oxidation discovered in a denitrifying fluidized bed reactor[J]. Fems Microbiology Ecology, 16(3): 177-183.</w:t>
      </w:r>
    </w:p>
    <w:p w14:paraId="4215170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Ni S-Q, Ni J-Y, Hu D-L, et al. 2012. Effect of organic matter on the performance of granular anammox process[J]. Bioresource Technology, 110: 701-705.</w:t>
      </w:r>
    </w:p>
    <w:p w14:paraId="56AFE99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Parkes S D, Jolley D F, Wilson S R. 2007. Inorganic nitrogen transformations in the treatment of landfill leachate with a high ammonium load: A case study[J]. Environmental Monitoring and Assessment, 124(1-3): 51-61.</w:t>
      </w:r>
    </w:p>
    <w:p w14:paraId="7C1F7CD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Peng W, Pivato A, Garbo F, et al. 2019. Stabilization of solid digestate and nitrogen removal from mature leachate in landfill simulation bioreactors packed with aged refuse[J]. Journal of Environmental Management, 232: 957-963.</w:t>
      </w:r>
    </w:p>
    <w:p w14:paraId="52DFAF2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Pluer W T, Geohring L D, Steenhuis T S, et al. 2016. Controls influencing the treatment of excess agricultural nitrate with denitrifying bioreactors[J]. Journal of Environmental Quality, 45(3): 772-778.</w:t>
      </w:r>
    </w:p>
    <w:p w14:paraId="7A65D3B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Morris C K, Walter M T, et al. 2019. Denitrifying bioreactor response during storm events[J]. Agricultural Water Management, 213: 1109-1115.</w:t>
      </w:r>
    </w:p>
    <w:p w14:paraId="259448B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Walter M T, Steinschneider S. 2020. Understanding Complex Flow Pathways within Lab-Scale Denitrifying Bioreactors with a Conservative Tracer[J]. Transactions of the ASABE, 63(2): 417-427.</w:t>
      </w:r>
    </w:p>
    <w:p w14:paraId="152BCFD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Povilaitis A, Matikienė J. 2020. Nitrate removal from tile drainage water: The performance of denitrifying woodchip bioreactors amended with activated carbon and flaxseed cake[J]. Agricultural Water Management, 229: 105937.</w:t>
      </w:r>
    </w:p>
    <w:p w14:paraId="2610FE7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Rambags F, Tanner C C, Schipper L A. 2019. Denitrification and anammox remove nitrogen in denitrifying bioreactors[J]. Ecological Engineering, 138: 38-45.</w:t>
      </w:r>
    </w:p>
    <w:p w14:paraId="7D42B19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Rancourt D G, Thibault P-J, Mavrocordatos D, et al. 2005. Hydrous ferric oxide precipitation in the presence of nonmetabolizing bacteria: Constraints on the mechanism of a biotic effect[J]. Geochimica et Cosmochimica Acta, 69(3): 553-577.</w:t>
      </w:r>
    </w:p>
    <w:p w14:paraId="60869D74"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Rivas A, Barkle G, Stenger R, et al. 2020. Nitrate removal and secondary effects of a woodchip bioreactor for the treatment of subsurface drainage with dynamic flows under pastoral agriculture[J]. Ecological Engineering, 148: 105786.</w:t>
      </w:r>
    </w:p>
    <w:p w14:paraId="1216AFF9"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Vogan J L, Lombardo P S. 2008. Nitrate removal rates in a 15-year-old permeable reactive barrier treating septic system nitrate[J]. Ground Water Monitoring and Remediation, 28(3): 65-72.</w:t>
      </w:r>
    </w:p>
    <w:p w14:paraId="6D03DE2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Rocca C D, Belgiorno V, Meric S. 2005. Cotton-supported heterotrophic denitrification of nitrate-rich drinking water with a sand filtration post-treatment[J]. Water SA, 31(2): 229-236.</w:t>
      </w:r>
    </w:p>
    <w:p w14:paraId="21F4B55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Roser M B, Feyereisen G W, Spokas K A, et al. 2018. Carbon Dosing Increases Nitrate Removal Rates in Denitrifying Bioreactors at Low-Temperature High-Flow Conditions[J]. Journal of Environmental Quality, 47(4): 856-864.</w:t>
      </w:r>
    </w:p>
    <w:p w14:paraId="6B684FF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Vojvodic-Vukovic M. 1998. Nitrate removal from groundwater using a denitrification wall amended with sawdust: Field trial[J]. Journal of Environmental Quality, 27(3): 664-668.</w:t>
      </w:r>
    </w:p>
    <w:p w14:paraId="48D0BEA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Cameron S C, Warneke S. 2010a. Nitrate removal from three different effluents using large-scale denitrification beds[J]. Ecological Engineering, 36(11): 1552-1557.</w:t>
      </w:r>
    </w:p>
    <w:p w14:paraId="0D797F4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2010b. Denitrifying bioreactors-An approach for reducing nitrate loads to receiving waters[J]. Ecological Engineering, 36(11): 1532-1543.</w:t>
      </w:r>
    </w:p>
    <w:p w14:paraId="280F173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2010c. Denitrifying bioreactors—An approach for reducing nitrate loads to receiving waters[J]. Ecological Engineering, 36(11): 1532-1543.</w:t>
      </w:r>
    </w:p>
    <w:p w14:paraId="02C84DE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Vojvodić-Vuković M. 2000. Nitrate removal from groundwater and denitrification rates in a porous treatment wall amended with sawdust[J]. Ecological Engineering, 14(3): 269-278.</w:t>
      </w:r>
    </w:p>
    <w:p w14:paraId="56A55250"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Sharrer K L, Christianson L E, Lepine C, et al. 2016. Modeling and mitigation of denitrification ‘woodchip’ bioreactor phosphorus releases during treatment of aquaculture wastewater[J]. Ecological Engineering, 93: 135-143.</w:t>
      </w:r>
    </w:p>
    <w:p w14:paraId="58E378D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 xml:space="preserve">Shen Z Q, Hu J, Wang J L, et al. 2015. Comparison of polycaprolactone and starch/polycaprolactone blends as carbon source for biological </w:t>
      </w:r>
      <w:r w:rsidRPr="005D5858">
        <w:rPr>
          <w:rFonts w:ascii="Times New Roman" w:hAnsi="Times New Roman" w:cs="Times New Roman"/>
          <w:noProof/>
          <w:sz w:val="24"/>
        </w:rPr>
        <w:lastRenderedPageBreak/>
        <w:t>denitrification[J]. International Journal of Environmental Science and Technology, 12(4): 1235-1242.</w:t>
      </w:r>
    </w:p>
    <w:p w14:paraId="73F5CDA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Soares M I M, Abeliovich A. 1998. Wheat straw as substrate for water denitrification[J]. Water Research, 32(12): 3790-3794.</w:t>
      </w:r>
    </w:p>
    <w:p w14:paraId="2822FBD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Strous M, Kuenen J G, Jetten M S M. 1999. Key physiology of anaerobic ammonium oxidation[J]. Applied and Environmental Microbiology, 65(7): 3248-3250.</w:t>
      </w:r>
    </w:p>
    <w:p w14:paraId="1676894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Tangsir S, Moazed H, Naseri A A, et al. 2017. Investigation on the performance of sugarcane bagasse as a new carbon source in two hydraulic dimensions of denitrification beds[J]. Journal of Cleaner Production, 140: 1176-1181.</w:t>
      </w:r>
    </w:p>
    <w:p w14:paraId="57FFED72"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Tian H, Liang X, Gong Y, et al. 2019. Health Risk Assessment of Nitrate Pollution in Shallow Groundwater: A Case Study in China[J]. prevention, 8: 9.</w:t>
      </w:r>
    </w:p>
    <w:p w14:paraId="022891A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Tomaszewski M, Cema G, Ziembińska-Buczyńska A. 2017. Influence of temperature and pH on the anammox process: A review and meta-analysis[J]. Chemosphere, 182: 203-214.</w:t>
      </w:r>
    </w:p>
    <w:p w14:paraId="10C8CB93"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der Lelie D, Taghavi S, McCorkle S M, et al. 2012. The metagenome of an anaerobic microbial community decomposing poplar wood chips[J]. Plos One, 7(5): e36740.</w:t>
      </w:r>
    </w:p>
    <w:p w14:paraId="003BEF6A"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Driel P, Robertson W, Merkley L. 2006. Denitrification of agricultural drainage using wood-based reactors[J]. Transactions of the ASABE, 49(2): 565-573.</w:t>
      </w:r>
    </w:p>
    <w:p w14:paraId="22CB2ED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Volokita M, Belkin S, Abeliovich A, et al. 1996. Biological denitrification of drinking water using newspaper[J]. Water Research, 30(4): 965-971.</w:t>
      </w:r>
    </w:p>
    <w:p w14:paraId="5177434C"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von Ahnen M, Aalto S L, Suurnäkki S, et al. 2019. Salinity affects nitrate removal and microbial composition of denitrifying woodchip bioreactors treating recirculating aquaculture system effluents[J]. Aquaculture, 504: 182-189.</w:t>
      </w:r>
    </w:p>
    <w:p w14:paraId="0E6AB68E"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Wallace B C, Lajeunesse M J, Dietz G, et al. 2017. OpenMEE: Intuitive, open-source software for meta-analysis in ecology and evolutionary biology[J]. Methods in Ecology and Evolution, 8(8): 941-947.</w:t>
      </w:r>
    </w:p>
    <w:p w14:paraId="1D03C25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Walters E, Hille A, He M, et al. 2009. Simultaneous nitrification/denitrification in a biofilm airlift suspension (BAS) reactor with biodegradable carrier material[J]. Water Research, 43(18): 4461-4468.</w:t>
      </w:r>
    </w:p>
    <w:p w14:paraId="56A957D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Wang Q, Jiang G, Ye L, et al. 2014. Heterotrophic denitrification plays an important role in N2O production from nitritation reactors treating anaerobic sludge digestion liquor[J]. Water Research, 62: 202-210.</w:t>
      </w:r>
    </w:p>
    <w:p w14:paraId="48EEA84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Warneke S, Schipper L A, Matiasek M G, et al. 2011. Nitrate removal, communities of denitrifiers and adverse effects in different carbon substrates for use in denitrification beds[J]. Water Research, 45(17): 5463-5475.</w:t>
      </w:r>
    </w:p>
    <w:p w14:paraId="4D3652E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Xu B K, Shi L S, Zhong H, et al. 2019. The performance of pyrite-based autotrophic denitrification column for permeable reactive barrier under natural environment[J]. Bioresource Technology, 290: 10.</w:t>
      </w:r>
    </w:p>
    <w:p w14:paraId="21F4C26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Yao Z B, Wang C L, Song N, et al. 2019. Development of a hybrid biofilm reactor for nitrate removal from surface water with macrophyte residues as carbon substrate[J]. Ecological Engineering, 128: 1-8.</w:t>
      </w:r>
    </w:p>
    <w:p w14:paraId="1D85CC2D"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Zhang W, Ruan X H, Bai Y, et al. 2018. The characteristics and performance of sustainable-releasing compound carbon source material applied on groundwater nitrate in-situ remediation[J]. Chemosphere, 205: 635-642.</w:t>
      </w:r>
    </w:p>
    <w:p w14:paraId="768638F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Zhou H, Zhao X, Wang J. 2009. Nitrate removal from groundwater using biodegradable polymers as carbon source and biofilm support[J]. International Journal of Environment and Pollution, 38(3): 339-348.</w:t>
      </w:r>
    </w:p>
    <w:p w14:paraId="1A4DF18B"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Zhou W, Sun Y, Wu B, et al. 2011. Autotrophic denitrification for nitrate and nitrite removal using sulfur-limestone[J]. Journal of Environmental Sciences, 23(11): 1761-1769.</w:t>
      </w:r>
    </w:p>
    <w:p w14:paraId="2AC50EA8" w14:textId="01EDC93E" w:rsidR="003D633D" w:rsidRPr="005D5858" w:rsidRDefault="003D633D" w:rsidP="00DF7ACE">
      <w:pPr>
        <w:pStyle w:val="Paragraph"/>
        <w:rPr>
          <w:sz w:val="22"/>
          <w:lang w:eastAsia="zh-CN"/>
        </w:rPr>
        <w:sectPr w:rsidR="003D633D" w:rsidRPr="005D5858" w:rsidSect="00F46E6C">
          <w:footerReference w:type="default" r:id="rId17"/>
          <w:pgSz w:w="11900" w:h="16840" w:code="9"/>
          <w:pgMar w:top="1440" w:right="1800" w:bottom="1872" w:left="1800" w:header="720" w:footer="1440" w:gutter="0"/>
          <w:cols w:space="720"/>
          <w:noEndnote/>
          <w:docGrid w:linePitch="360"/>
        </w:sectPr>
      </w:pPr>
      <w:r w:rsidRPr="005D5858">
        <w:rPr>
          <w:sz w:val="22"/>
          <w:lang w:eastAsia="zh-CN"/>
        </w:rPr>
        <w:fldChar w:fldCharType="end"/>
      </w:r>
    </w:p>
    <w:p w14:paraId="3FFD3208" w14:textId="3F03232E" w:rsidR="00B944C2" w:rsidRDefault="00B944C2" w:rsidP="00B944C2">
      <w:pPr>
        <w:pStyle w:val="Heading2"/>
        <w:spacing w:after="240"/>
        <w:rPr>
          <w:rFonts w:ascii="Times New Roman" w:hAnsi="Times New Roman" w:cs="Times New Roman"/>
        </w:rPr>
      </w:pPr>
      <w:bookmarkStart w:id="356" w:name="_Toc79855163"/>
      <w:r>
        <w:rPr>
          <w:rFonts w:ascii="Times New Roman" w:hAnsi="Times New Roman" w:cs="Times New Roman" w:hint="eastAsia"/>
        </w:rPr>
        <w:lastRenderedPageBreak/>
        <w:t>Appendices</w:t>
      </w:r>
      <w:bookmarkEnd w:id="356"/>
    </w:p>
    <w:p w14:paraId="64D01899" w14:textId="114BE5B3" w:rsidR="003D633D" w:rsidRPr="005D5858" w:rsidRDefault="00340448" w:rsidP="0077398D">
      <w:pPr>
        <w:pStyle w:val="Heading2"/>
        <w:spacing w:after="240"/>
        <w:rPr>
          <w:rFonts w:ascii="Times New Roman" w:hAnsi="Times New Roman" w:cs="Times New Roman"/>
        </w:rPr>
      </w:pPr>
      <w:bookmarkStart w:id="357" w:name="_Toc79855164"/>
      <w:r w:rsidRPr="005D5858">
        <w:rPr>
          <w:rFonts w:ascii="Times New Roman" w:hAnsi="Times New Roman" w:cs="Times New Roman"/>
        </w:rPr>
        <w:t>Tables</w:t>
      </w:r>
      <w:bookmarkEnd w:id="357"/>
    </w:p>
    <w:p w14:paraId="1E4C900F" w14:textId="77777777" w:rsidR="003D633D" w:rsidRPr="005D5858" w:rsidRDefault="003D633D" w:rsidP="0035367B">
      <w:pPr>
        <w:pStyle w:val="Caption"/>
        <w:rPr>
          <w:rFonts w:ascii="Times New Roman" w:hAnsi="Times New Roman" w:cs="Times New Roman"/>
        </w:rPr>
      </w:pPr>
      <w:bookmarkStart w:id="358" w:name="_Toc73915517"/>
      <w:bookmarkStart w:id="359" w:name="_Toc79855258"/>
      <w:r w:rsidRPr="005D5858">
        <w:rPr>
          <w:rFonts w:ascii="Times New Roman" w:hAnsi="Times New Roman" w:cs="Times New Roman"/>
        </w:rPr>
        <w:t>Table 1.</w:t>
      </w:r>
      <w:r w:rsidRPr="005D5858">
        <w:rPr>
          <w:rFonts w:ascii="Times New Roman" w:hAnsi="Times New Roman" w:cs="Times New Roman"/>
        </w:rPr>
        <w:fldChar w:fldCharType="begin"/>
      </w:r>
      <w:r w:rsidRPr="005D5858">
        <w:rPr>
          <w:rFonts w:ascii="Times New Roman" w:hAnsi="Times New Roman" w:cs="Times New Roman"/>
        </w:rPr>
        <w:instrText xml:space="preserve"> SEQ Table_1.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Ranges of data within categories for the parameters assessed by meta-analysis.</w:t>
      </w:r>
      <w:bookmarkEnd w:id="358"/>
      <w:bookmarkEnd w:id="359"/>
    </w:p>
    <w:tbl>
      <w:tblPr>
        <w:tblW w:w="0" w:type="auto"/>
        <w:jc w:val="center"/>
        <w:tblBorders>
          <w:top w:val="single" w:sz="12" w:space="0" w:color="auto"/>
          <w:bottom w:val="single" w:sz="12" w:space="0" w:color="auto"/>
        </w:tblBorders>
        <w:tblLook w:val="04A0" w:firstRow="1" w:lastRow="0" w:firstColumn="1" w:lastColumn="0" w:noHBand="0" w:noVBand="1"/>
      </w:tblPr>
      <w:tblGrid>
        <w:gridCol w:w="535"/>
        <w:gridCol w:w="3330"/>
        <w:gridCol w:w="3605"/>
      </w:tblGrid>
      <w:tr w:rsidR="003D633D" w:rsidRPr="005D5858" w14:paraId="2369A5CD" w14:textId="77777777" w:rsidTr="00D278EA">
        <w:trPr>
          <w:jc w:val="center"/>
        </w:trPr>
        <w:tc>
          <w:tcPr>
            <w:tcW w:w="3865" w:type="dxa"/>
            <w:gridSpan w:val="2"/>
            <w:tcBorders>
              <w:top w:val="single" w:sz="12" w:space="0" w:color="auto"/>
              <w:bottom w:val="single" w:sz="6" w:space="0" w:color="auto"/>
            </w:tcBorders>
          </w:tcPr>
          <w:p w14:paraId="7A3F4731" w14:textId="77777777" w:rsidR="003D633D" w:rsidRPr="005D5858" w:rsidRDefault="003D633D" w:rsidP="00D278EA">
            <w:bookmarkStart w:id="360" w:name="OLE_LINK102"/>
            <w:bookmarkStart w:id="361" w:name="OLE_LINK103"/>
            <w:r w:rsidRPr="005D5858">
              <w:t>Groups</w:t>
            </w:r>
          </w:p>
        </w:tc>
        <w:tc>
          <w:tcPr>
            <w:tcW w:w="3605" w:type="dxa"/>
            <w:tcBorders>
              <w:top w:val="single" w:sz="12" w:space="0" w:color="auto"/>
              <w:bottom w:val="single" w:sz="6" w:space="0" w:color="auto"/>
            </w:tcBorders>
          </w:tcPr>
          <w:p w14:paraId="689B2865" w14:textId="77777777" w:rsidR="003D633D" w:rsidRPr="005D5858" w:rsidRDefault="003D633D" w:rsidP="00D278EA">
            <w:r w:rsidRPr="005D5858">
              <w:t>Categories (Bioreactor units)</w:t>
            </w:r>
          </w:p>
        </w:tc>
      </w:tr>
      <w:tr w:rsidR="003D633D" w:rsidRPr="005D5858" w14:paraId="11C1C191" w14:textId="77777777" w:rsidTr="00D278EA">
        <w:trPr>
          <w:jc w:val="center"/>
        </w:trPr>
        <w:tc>
          <w:tcPr>
            <w:tcW w:w="535" w:type="dxa"/>
            <w:tcBorders>
              <w:top w:val="single" w:sz="6" w:space="0" w:color="auto"/>
            </w:tcBorders>
          </w:tcPr>
          <w:p w14:paraId="270A6DA9" w14:textId="77777777" w:rsidR="003D633D" w:rsidRPr="005D5858" w:rsidRDefault="003D633D" w:rsidP="00D278EA">
            <w:r w:rsidRPr="005D5858">
              <w:t>1</w:t>
            </w:r>
          </w:p>
        </w:tc>
        <w:tc>
          <w:tcPr>
            <w:tcW w:w="3330" w:type="dxa"/>
            <w:tcBorders>
              <w:top w:val="single" w:sz="6" w:space="0" w:color="auto"/>
            </w:tcBorders>
          </w:tcPr>
          <w:p w14:paraId="561DAB1C" w14:textId="77777777" w:rsidR="003D633D" w:rsidRPr="005D5858" w:rsidRDefault="003D633D" w:rsidP="00D278EA">
            <w:r w:rsidRPr="005D5858">
              <w:t>Main Groups</w:t>
            </w:r>
          </w:p>
        </w:tc>
        <w:tc>
          <w:tcPr>
            <w:tcW w:w="3605" w:type="dxa"/>
            <w:tcBorders>
              <w:top w:val="single" w:sz="6" w:space="0" w:color="auto"/>
            </w:tcBorders>
          </w:tcPr>
          <w:p w14:paraId="4B3A2C49" w14:textId="77777777" w:rsidR="003D633D" w:rsidRPr="005D5858" w:rsidRDefault="003D633D" w:rsidP="00D278EA">
            <w:r w:rsidRPr="005D5858">
              <w:t>1.1 Natural carbon (138)</w:t>
            </w:r>
          </w:p>
        </w:tc>
      </w:tr>
      <w:tr w:rsidR="003D633D" w:rsidRPr="005D5858" w14:paraId="07A06C32" w14:textId="77777777" w:rsidTr="00D278EA">
        <w:trPr>
          <w:jc w:val="center"/>
        </w:trPr>
        <w:tc>
          <w:tcPr>
            <w:tcW w:w="535" w:type="dxa"/>
          </w:tcPr>
          <w:p w14:paraId="512B915F" w14:textId="77777777" w:rsidR="003D633D" w:rsidRPr="005D5858" w:rsidRDefault="003D633D" w:rsidP="00D278EA"/>
        </w:tc>
        <w:tc>
          <w:tcPr>
            <w:tcW w:w="3330" w:type="dxa"/>
          </w:tcPr>
          <w:p w14:paraId="0F74BE1C" w14:textId="77777777" w:rsidR="003D633D" w:rsidRPr="005D5858" w:rsidRDefault="003D633D" w:rsidP="00D278EA"/>
        </w:tc>
        <w:tc>
          <w:tcPr>
            <w:tcW w:w="3605" w:type="dxa"/>
          </w:tcPr>
          <w:p w14:paraId="0CADEE6C" w14:textId="77777777" w:rsidR="003D633D" w:rsidRPr="005D5858" w:rsidRDefault="003D633D" w:rsidP="00D278EA">
            <w:r w:rsidRPr="005D5858">
              <w:t>1.2 Non-natural carbon</w:t>
            </w:r>
            <w:r w:rsidRPr="005D5858">
              <w:rPr>
                <w:vertAlign w:val="superscript"/>
              </w:rPr>
              <w:t xml:space="preserve">§ </w:t>
            </w:r>
            <w:r w:rsidRPr="005D5858">
              <w:t>10)</w:t>
            </w:r>
          </w:p>
        </w:tc>
      </w:tr>
      <w:tr w:rsidR="003D633D" w:rsidRPr="005D5858" w14:paraId="1B08B13A" w14:textId="77777777" w:rsidTr="00D278EA">
        <w:trPr>
          <w:jc w:val="center"/>
        </w:trPr>
        <w:tc>
          <w:tcPr>
            <w:tcW w:w="535" w:type="dxa"/>
          </w:tcPr>
          <w:p w14:paraId="30636E2A" w14:textId="77777777" w:rsidR="003D633D" w:rsidRPr="005D5858" w:rsidRDefault="003D633D" w:rsidP="00D278EA"/>
        </w:tc>
        <w:tc>
          <w:tcPr>
            <w:tcW w:w="3330" w:type="dxa"/>
          </w:tcPr>
          <w:p w14:paraId="71861D58" w14:textId="77777777" w:rsidR="003D633D" w:rsidRPr="005D5858" w:rsidRDefault="003D633D" w:rsidP="00D278EA"/>
        </w:tc>
        <w:tc>
          <w:tcPr>
            <w:tcW w:w="3605" w:type="dxa"/>
          </w:tcPr>
          <w:p w14:paraId="41209BE0" w14:textId="77777777" w:rsidR="003D633D" w:rsidRPr="005D5858" w:rsidRDefault="003D633D" w:rsidP="00D278EA">
            <w:r w:rsidRPr="005D5858">
              <w:t>1.3 Inorganic material</w:t>
            </w:r>
            <w:r w:rsidRPr="005D5858">
              <w:rPr>
                <w:vertAlign w:val="superscript"/>
              </w:rPr>
              <w:t xml:space="preserve">£ </w:t>
            </w:r>
            <w:r w:rsidRPr="005D5858">
              <w:t>(3)</w:t>
            </w:r>
          </w:p>
        </w:tc>
      </w:tr>
      <w:tr w:rsidR="003D633D" w:rsidRPr="005D5858" w14:paraId="245B8253" w14:textId="77777777" w:rsidTr="00D278EA">
        <w:trPr>
          <w:jc w:val="center"/>
        </w:trPr>
        <w:tc>
          <w:tcPr>
            <w:tcW w:w="535" w:type="dxa"/>
          </w:tcPr>
          <w:p w14:paraId="3783B12C" w14:textId="77777777" w:rsidR="003D633D" w:rsidRPr="005D5858" w:rsidRDefault="003D633D" w:rsidP="00D278EA"/>
        </w:tc>
        <w:tc>
          <w:tcPr>
            <w:tcW w:w="3330" w:type="dxa"/>
          </w:tcPr>
          <w:p w14:paraId="5230BA2D" w14:textId="77777777" w:rsidR="003D633D" w:rsidRPr="005D5858" w:rsidRDefault="003D633D" w:rsidP="00D278EA"/>
        </w:tc>
        <w:tc>
          <w:tcPr>
            <w:tcW w:w="3605" w:type="dxa"/>
          </w:tcPr>
          <w:p w14:paraId="32633E58" w14:textId="77777777" w:rsidR="003D633D" w:rsidRPr="005D5858" w:rsidRDefault="003D633D" w:rsidP="00D278EA">
            <w:r w:rsidRPr="005D5858">
              <w:t>1.4 Multi-material</w:t>
            </w:r>
            <w:r w:rsidRPr="005D5858">
              <w:rPr>
                <w:vertAlign w:val="superscript"/>
              </w:rPr>
              <w:t xml:space="preserve">† </w:t>
            </w:r>
            <w:r w:rsidRPr="005D5858">
              <w:t>(61)</w:t>
            </w:r>
          </w:p>
        </w:tc>
      </w:tr>
      <w:tr w:rsidR="003D633D" w:rsidRPr="005D5858" w14:paraId="46399146" w14:textId="77777777" w:rsidTr="00D278EA">
        <w:trPr>
          <w:jc w:val="center"/>
        </w:trPr>
        <w:tc>
          <w:tcPr>
            <w:tcW w:w="535" w:type="dxa"/>
          </w:tcPr>
          <w:p w14:paraId="65A36126" w14:textId="77777777" w:rsidR="003D633D" w:rsidRPr="005D5858" w:rsidRDefault="003D633D" w:rsidP="00D278EA"/>
        </w:tc>
        <w:tc>
          <w:tcPr>
            <w:tcW w:w="3330" w:type="dxa"/>
          </w:tcPr>
          <w:p w14:paraId="47D2D515" w14:textId="77777777" w:rsidR="003D633D" w:rsidRPr="005D5858" w:rsidRDefault="003D633D" w:rsidP="00D278EA"/>
        </w:tc>
        <w:tc>
          <w:tcPr>
            <w:tcW w:w="3605" w:type="dxa"/>
          </w:tcPr>
          <w:p w14:paraId="7E455E24" w14:textId="77777777" w:rsidR="003D633D" w:rsidRPr="005D5858" w:rsidRDefault="003D633D" w:rsidP="00D278EA">
            <w:r w:rsidRPr="005D5858">
              <w:t>1.5 Soil (4)</w:t>
            </w:r>
          </w:p>
        </w:tc>
      </w:tr>
      <w:tr w:rsidR="003D633D" w:rsidRPr="005D5858" w14:paraId="7EE89A33" w14:textId="77777777" w:rsidTr="00D278EA">
        <w:trPr>
          <w:jc w:val="center"/>
        </w:trPr>
        <w:tc>
          <w:tcPr>
            <w:tcW w:w="535" w:type="dxa"/>
          </w:tcPr>
          <w:p w14:paraId="2987108F" w14:textId="77777777" w:rsidR="003D633D" w:rsidRPr="005D5858" w:rsidRDefault="003D633D" w:rsidP="00D278EA">
            <w:r w:rsidRPr="005D5858">
              <w:t>2</w:t>
            </w:r>
          </w:p>
        </w:tc>
        <w:tc>
          <w:tcPr>
            <w:tcW w:w="3330" w:type="dxa"/>
          </w:tcPr>
          <w:p w14:paraId="3D930787" w14:textId="77777777" w:rsidR="003D633D" w:rsidRPr="005D5858" w:rsidRDefault="003D633D" w:rsidP="00D278EA">
            <w:r w:rsidRPr="005D5858">
              <w:t>Non-natural Carbon</w:t>
            </w:r>
            <w:r w:rsidRPr="005D5858">
              <w:rPr>
                <w:vertAlign w:val="superscript"/>
              </w:rPr>
              <w:t>§</w:t>
            </w:r>
          </w:p>
        </w:tc>
        <w:tc>
          <w:tcPr>
            <w:tcW w:w="3605" w:type="dxa"/>
          </w:tcPr>
          <w:p w14:paraId="4C94AE1E" w14:textId="77777777" w:rsidR="003D633D" w:rsidRPr="005D5858" w:rsidRDefault="003D633D" w:rsidP="00D278EA">
            <w:r w:rsidRPr="005D5858">
              <w:t>2.1 Biodegradable polymers (5)</w:t>
            </w:r>
          </w:p>
        </w:tc>
      </w:tr>
      <w:tr w:rsidR="003D633D" w:rsidRPr="005D5858" w14:paraId="20260359" w14:textId="77777777" w:rsidTr="00D278EA">
        <w:trPr>
          <w:jc w:val="center"/>
        </w:trPr>
        <w:tc>
          <w:tcPr>
            <w:tcW w:w="535" w:type="dxa"/>
          </w:tcPr>
          <w:p w14:paraId="3C70868C" w14:textId="77777777" w:rsidR="003D633D" w:rsidRPr="005D5858" w:rsidRDefault="003D633D" w:rsidP="00D278EA"/>
        </w:tc>
        <w:tc>
          <w:tcPr>
            <w:tcW w:w="3330" w:type="dxa"/>
          </w:tcPr>
          <w:p w14:paraId="43E6719D" w14:textId="77777777" w:rsidR="003D633D" w:rsidRPr="005D5858" w:rsidRDefault="003D633D" w:rsidP="00D278EA"/>
        </w:tc>
        <w:tc>
          <w:tcPr>
            <w:tcW w:w="3605" w:type="dxa"/>
          </w:tcPr>
          <w:p w14:paraId="7AA17C2F" w14:textId="77777777" w:rsidR="003D633D" w:rsidRPr="005D5858" w:rsidRDefault="003D633D" w:rsidP="00D278EA">
            <w:r w:rsidRPr="005D5858">
              <w:t>2.2 Waste and by-products (5)</w:t>
            </w:r>
          </w:p>
        </w:tc>
      </w:tr>
      <w:tr w:rsidR="003D633D" w:rsidRPr="005D5858" w14:paraId="075768B7" w14:textId="77777777" w:rsidTr="00D278EA">
        <w:trPr>
          <w:jc w:val="center"/>
        </w:trPr>
        <w:tc>
          <w:tcPr>
            <w:tcW w:w="535" w:type="dxa"/>
          </w:tcPr>
          <w:p w14:paraId="6D5B32F0" w14:textId="77777777" w:rsidR="003D633D" w:rsidRPr="005D5858" w:rsidRDefault="003D633D" w:rsidP="00D278EA">
            <w:r w:rsidRPr="005D5858">
              <w:t>3</w:t>
            </w:r>
          </w:p>
        </w:tc>
        <w:tc>
          <w:tcPr>
            <w:tcW w:w="3330" w:type="dxa"/>
          </w:tcPr>
          <w:p w14:paraId="5EBE1793" w14:textId="77777777" w:rsidR="003D633D" w:rsidRPr="005D5858" w:rsidRDefault="003D633D" w:rsidP="00D278EA">
            <w:r w:rsidRPr="005D5858">
              <w:t>Natural Carbon</w:t>
            </w:r>
          </w:p>
        </w:tc>
        <w:tc>
          <w:tcPr>
            <w:tcW w:w="3605" w:type="dxa"/>
          </w:tcPr>
          <w:p w14:paraId="3D9B3BF1" w14:textId="77777777" w:rsidR="003D633D" w:rsidRPr="005D5858" w:rsidRDefault="003D633D" w:rsidP="00D278EA">
            <w:r w:rsidRPr="005D5858">
              <w:t>3.1 Woodchip (99)</w:t>
            </w:r>
          </w:p>
        </w:tc>
      </w:tr>
      <w:tr w:rsidR="003D633D" w:rsidRPr="005D5858" w14:paraId="74DB36C6" w14:textId="77777777" w:rsidTr="00D278EA">
        <w:trPr>
          <w:jc w:val="center"/>
        </w:trPr>
        <w:tc>
          <w:tcPr>
            <w:tcW w:w="535" w:type="dxa"/>
          </w:tcPr>
          <w:p w14:paraId="3F58F7FE" w14:textId="77777777" w:rsidR="003D633D" w:rsidRPr="005D5858" w:rsidRDefault="003D633D" w:rsidP="00D278EA"/>
        </w:tc>
        <w:tc>
          <w:tcPr>
            <w:tcW w:w="3330" w:type="dxa"/>
          </w:tcPr>
          <w:p w14:paraId="532E9800" w14:textId="77777777" w:rsidR="003D633D" w:rsidRPr="005D5858" w:rsidRDefault="003D633D" w:rsidP="00D278EA"/>
        </w:tc>
        <w:tc>
          <w:tcPr>
            <w:tcW w:w="3605" w:type="dxa"/>
          </w:tcPr>
          <w:p w14:paraId="3D8A11D7" w14:textId="77777777" w:rsidR="003D633D" w:rsidRPr="005D5858" w:rsidRDefault="003D633D" w:rsidP="00D278EA">
            <w:r w:rsidRPr="005D5858">
              <w:t>3.2 Barley straw (6)</w:t>
            </w:r>
          </w:p>
        </w:tc>
      </w:tr>
      <w:tr w:rsidR="003D633D" w:rsidRPr="005D5858" w14:paraId="60B0C6F0" w14:textId="77777777" w:rsidTr="00D278EA">
        <w:trPr>
          <w:jc w:val="center"/>
        </w:trPr>
        <w:tc>
          <w:tcPr>
            <w:tcW w:w="535" w:type="dxa"/>
          </w:tcPr>
          <w:p w14:paraId="18D149AF" w14:textId="77777777" w:rsidR="003D633D" w:rsidRPr="005D5858" w:rsidRDefault="003D633D" w:rsidP="00D278EA"/>
        </w:tc>
        <w:tc>
          <w:tcPr>
            <w:tcW w:w="3330" w:type="dxa"/>
          </w:tcPr>
          <w:p w14:paraId="30048CE0" w14:textId="77777777" w:rsidR="003D633D" w:rsidRPr="005D5858" w:rsidRDefault="003D633D" w:rsidP="00D278EA"/>
        </w:tc>
        <w:tc>
          <w:tcPr>
            <w:tcW w:w="3605" w:type="dxa"/>
          </w:tcPr>
          <w:p w14:paraId="399D4019" w14:textId="77777777" w:rsidR="003D633D" w:rsidRPr="005D5858" w:rsidRDefault="003D633D" w:rsidP="00D278EA">
            <w:r w:rsidRPr="005D5858">
              <w:t>3.3 Wheat straw (3)</w:t>
            </w:r>
          </w:p>
        </w:tc>
      </w:tr>
      <w:tr w:rsidR="003D633D" w:rsidRPr="005D5858" w14:paraId="34B552AF" w14:textId="77777777" w:rsidTr="00D278EA">
        <w:trPr>
          <w:jc w:val="center"/>
        </w:trPr>
        <w:tc>
          <w:tcPr>
            <w:tcW w:w="535" w:type="dxa"/>
          </w:tcPr>
          <w:p w14:paraId="78CCC671" w14:textId="77777777" w:rsidR="003D633D" w:rsidRPr="005D5858" w:rsidRDefault="003D633D" w:rsidP="00D278EA"/>
        </w:tc>
        <w:tc>
          <w:tcPr>
            <w:tcW w:w="3330" w:type="dxa"/>
          </w:tcPr>
          <w:p w14:paraId="62E5D469" w14:textId="77777777" w:rsidR="003D633D" w:rsidRPr="005D5858" w:rsidRDefault="003D633D" w:rsidP="00D278EA"/>
        </w:tc>
        <w:tc>
          <w:tcPr>
            <w:tcW w:w="3605" w:type="dxa"/>
          </w:tcPr>
          <w:p w14:paraId="2612A79F" w14:textId="77777777" w:rsidR="003D633D" w:rsidRPr="005D5858" w:rsidRDefault="003D633D" w:rsidP="00D278EA">
            <w:r w:rsidRPr="005D5858">
              <w:t>3.4 Maize cobs (10)</w:t>
            </w:r>
          </w:p>
        </w:tc>
      </w:tr>
      <w:tr w:rsidR="003D633D" w:rsidRPr="005D5858" w14:paraId="63A52446" w14:textId="77777777" w:rsidTr="00D278EA">
        <w:trPr>
          <w:jc w:val="center"/>
        </w:trPr>
        <w:tc>
          <w:tcPr>
            <w:tcW w:w="535" w:type="dxa"/>
          </w:tcPr>
          <w:p w14:paraId="2B31C7D6" w14:textId="77777777" w:rsidR="003D633D" w:rsidRPr="005D5858" w:rsidRDefault="003D633D" w:rsidP="00D278EA"/>
        </w:tc>
        <w:tc>
          <w:tcPr>
            <w:tcW w:w="3330" w:type="dxa"/>
          </w:tcPr>
          <w:p w14:paraId="2FCC226D" w14:textId="77777777" w:rsidR="003D633D" w:rsidRPr="005D5858" w:rsidRDefault="003D633D" w:rsidP="00D278EA"/>
        </w:tc>
        <w:tc>
          <w:tcPr>
            <w:tcW w:w="3605" w:type="dxa"/>
          </w:tcPr>
          <w:p w14:paraId="45518697" w14:textId="77777777" w:rsidR="003D633D" w:rsidRPr="005D5858" w:rsidRDefault="003D633D" w:rsidP="00D278EA">
            <w:r w:rsidRPr="005D5858">
              <w:t>3.5 Corn stover (2)</w:t>
            </w:r>
          </w:p>
        </w:tc>
      </w:tr>
      <w:tr w:rsidR="003D633D" w:rsidRPr="005D5858" w14:paraId="05B88354" w14:textId="77777777" w:rsidTr="00D278EA">
        <w:trPr>
          <w:jc w:val="center"/>
        </w:trPr>
        <w:tc>
          <w:tcPr>
            <w:tcW w:w="535" w:type="dxa"/>
          </w:tcPr>
          <w:p w14:paraId="516D6DF7" w14:textId="77777777" w:rsidR="003D633D" w:rsidRPr="005D5858" w:rsidRDefault="003D633D" w:rsidP="00D278EA"/>
        </w:tc>
        <w:tc>
          <w:tcPr>
            <w:tcW w:w="3330" w:type="dxa"/>
          </w:tcPr>
          <w:p w14:paraId="6E208314" w14:textId="77777777" w:rsidR="003D633D" w:rsidRPr="005D5858" w:rsidRDefault="003D633D" w:rsidP="00D278EA"/>
        </w:tc>
        <w:tc>
          <w:tcPr>
            <w:tcW w:w="3605" w:type="dxa"/>
          </w:tcPr>
          <w:p w14:paraId="70519B1C" w14:textId="77777777" w:rsidR="003D633D" w:rsidRPr="005D5858" w:rsidRDefault="003D633D" w:rsidP="00D278EA">
            <w:r w:rsidRPr="005D5858">
              <w:t>3.6 Green waste (4)</w:t>
            </w:r>
          </w:p>
        </w:tc>
      </w:tr>
      <w:tr w:rsidR="003D633D" w:rsidRPr="005D5858" w14:paraId="13A5BDDF" w14:textId="77777777" w:rsidTr="00D278EA">
        <w:trPr>
          <w:jc w:val="center"/>
        </w:trPr>
        <w:tc>
          <w:tcPr>
            <w:tcW w:w="535" w:type="dxa"/>
          </w:tcPr>
          <w:p w14:paraId="1292CE43" w14:textId="77777777" w:rsidR="003D633D" w:rsidRPr="005D5858" w:rsidRDefault="003D633D" w:rsidP="00D278EA"/>
        </w:tc>
        <w:tc>
          <w:tcPr>
            <w:tcW w:w="3330" w:type="dxa"/>
          </w:tcPr>
          <w:p w14:paraId="24FFA247" w14:textId="77777777" w:rsidR="003D633D" w:rsidRPr="005D5858" w:rsidRDefault="003D633D" w:rsidP="00D278EA"/>
        </w:tc>
        <w:tc>
          <w:tcPr>
            <w:tcW w:w="3605" w:type="dxa"/>
          </w:tcPr>
          <w:p w14:paraId="7E0151A2" w14:textId="77777777" w:rsidR="003D633D" w:rsidRPr="005D5858" w:rsidRDefault="003D633D" w:rsidP="00D278EA">
            <w:r w:rsidRPr="005D5858">
              <w:t>3.7 Rice straw (8)</w:t>
            </w:r>
          </w:p>
        </w:tc>
      </w:tr>
      <w:tr w:rsidR="003D633D" w:rsidRPr="005D5858" w14:paraId="19B4C5E0" w14:textId="77777777" w:rsidTr="00D278EA">
        <w:trPr>
          <w:jc w:val="center"/>
        </w:trPr>
        <w:tc>
          <w:tcPr>
            <w:tcW w:w="535" w:type="dxa"/>
          </w:tcPr>
          <w:p w14:paraId="5871DDF7" w14:textId="77777777" w:rsidR="003D633D" w:rsidRPr="005D5858" w:rsidRDefault="003D633D" w:rsidP="00D278EA"/>
        </w:tc>
        <w:tc>
          <w:tcPr>
            <w:tcW w:w="3330" w:type="dxa"/>
          </w:tcPr>
          <w:p w14:paraId="235D3149" w14:textId="77777777" w:rsidR="003D633D" w:rsidRPr="005D5858" w:rsidRDefault="003D633D" w:rsidP="00D278EA"/>
        </w:tc>
        <w:tc>
          <w:tcPr>
            <w:tcW w:w="3605" w:type="dxa"/>
          </w:tcPr>
          <w:p w14:paraId="49388E38" w14:textId="77777777" w:rsidR="003D633D" w:rsidRPr="005D5858" w:rsidRDefault="003D633D" w:rsidP="00D278EA">
            <w:r w:rsidRPr="005D5858">
              <w:t>3.8 Pine needles (3)</w:t>
            </w:r>
          </w:p>
        </w:tc>
      </w:tr>
      <w:tr w:rsidR="003D633D" w:rsidRPr="005D5858" w14:paraId="71B3C2AA" w14:textId="77777777" w:rsidTr="00D278EA">
        <w:trPr>
          <w:jc w:val="center"/>
        </w:trPr>
        <w:tc>
          <w:tcPr>
            <w:tcW w:w="535" w:type="dxa"/>
          </w:tcPr>
          <w:p w14:paraId="4717D972" w14:textId="77777777" w:rsidR="003D633D" w:rsidRPr="005D5858" w:rsidRDefault="003D633D" w:rsidP="00D278EA"/>
        </w:tc>
        <w:tc>
          <w:tcPr>
            <w:tcW w:w="3330" w:type="dxa"/>
          </w:tcPr>
          <w:p w14:paraId="78FDD7A8" w14:textId="77777777" w:rsidR="003D633D" w:rsidRPr="005D5858" w:rsidRDefault="003D633D" w:rsidP="00D278EA"/>
        </w:tc>
        <w:tc>
          <w:tcPr>
            <w:tcW w:w="3605" w:type="dxa"/>
          </w:tcPr>
          <w:p w14:paraId="3D4741CA" w14:textId="77777777" w:rsidR="003D633D" w:rsidRPr="005D5858" w:rsidRDefault="003D633D" w:rsidP="00D278EA">
            <w:r w:rsidRPr="005D5858">
              <w:t>3.9 Macrophyte residue (3)</w:t>
            </w:r>
          </w:p>
        </w:tc>
      </w:tr>
      <w:tr w:rsidR="003D633D" w:rsidRPr="005D5858" w14:paraId="7A7441F7" w14:textId="77777777" w:rsidTr="00D278EA">
        <w:trPr>
          <w:jc w:val="center"/>
        </w:trPr>
        <w:tc>
          <w:tcPr>
            <w:tcW w:w="535" w:type="dxa"/>
          </w:tcPr>
          <w:p w14:paraId="183FDD42" w14:textId="77777777" w:rsidR="003D633D" w:rsidRPr="005D5858" w:rsidRDefault="003D633D" w:rsidP="00D278EA">
            <w:r w:rsidRPr="005D5858">
              <w:t>4</w:t>
            </w:r>
          </w:p>
        </w:tc>
        <w:tc>
          <w:tcPr>
            <w:tcW w:w="3330" w:type="dxa"/>
          </w:tcPr>
          <w:p w14:paraId="6517FD39" w14:textId="77777777" w:rsidR="003D633D" w:rsidRPr="005D5858" w:rsidRDefault="003D633D" w:rsidP="00D278EA">
            <w:r w:rsidRPr="005D5858">
              <w:t>Auxiliary</w:t>
            </w:r>
          </w:p>
        </w:tc>
        <w:tc>
          <w:tcPr>
            <w:tcW w:w="3605" w:type="dxa"/>
          </w:tcPr>
          <w:p w14:paraId="645A6226" w14:textId="77777777" w:rsidR="003D633D" w:rsidRPr="005D5858" w:rsidRDefault="003D633D" w:rsidP="00D278EA">
            <w:r w:rsidRPr="005D5858">
              <w:t>4.1 Woodchip (99)</w:t>
            </w:r>
          </w:p>
        </w:tc>
      </w:tr>
      <w:tr w:rsidR="003D633D" w:rsidRPr="005D5858" w14:paraId="1CEA6EE3" w14:textId="77777777" w:rsidTr="00D278EA">
        <w:trPr>
          <w:jc w:val="center"/>
        </w:trPr>
        <w:tc>
          <w:tcPr>
            <w:tcW w:w="535" w:type="dxa"/>
          </w:tcPr>
          <w:p w14:paraId="59138BBA" w14:textId="77777777" w:rsidR="003D633D" w:rsidRPr="005D5858" w:rsidRDefault="003D633D" w:rsidP="00D278EA"/>
        </w:tc>
        <w:tc>
          <w:tcPr>
            <w:tcW w:w="3330" w:type="dxa"/>
          </w:tcPr>
          <w:p w14:paraId="5DE44718" w14:textId="77777777" w:rsidR="003D633D" w:rsidRPr="005D5858" w:rsidRDefault="003D633D" w:rsidP="00D278EA"/>
        </w:tc>
        <w:tc>
          <w:tcPr>
            <w:tcW w:w="3605" w:type="dxa"/>
          </w:tcPr>
          <w:p w14:paraId="19884C79" w14:textId="77777777" w:rsidR="003D633D" w:rsidRPr="005D5858" w:rsidRDefault="003D633D" w:rsidP="00D278EA">
            <w:r w:rsidRPr="005D5858">
              <w:t>4.2 Woodchip+</w:t>
            </w:r>
            <w:r w:rsidRPr="005D5858">
              <w:rPr>
                <w:vertAlign w:val="superscript"/>
              </w:rPr>
              <w:t xml:space="preserve">¶ </w:t>
            </w:r>
            <w:r w:rsidRPr="005D5858">
              <w:t>(53)</w:t>
            </w:r>
          </w:p>
        </w:tc>
      </w:tr>
      <w:tr w:rsidR="003D633D" w:rsidRPr="005D5858" w14:paraId="7B61F8C5" w14:textId="77777777" w:rsidTr="00D278EA">
        <w:trPr>
          <w:jc w:val="center"/>
        </w:trPr>
        <w:tc>
          <w:tcPr>
            <w:tcW w:w="535" w:type="dxa"/>
          </w:tcPr>
          <w:p w14:paraId="68ACC564" w14:textId="77777777" w:rsidR="003D633D" w:rsidRPr="005D5858" w:rsidRDefault="003D633D" w:rsidP="00D278EA"/>
        </w:tc>
        <w:tc>
          <w:tcPr>
            <w:tcW w:w="3330" w:type="dxa"/>
          </w:tcPr>
          <w:p w14:paraId="471D7FBE" w14:textId="77777777" w:rsidR="003D633D" w:rsidRPr="005D5858" w:rsidRDefault="003D633D" w:rsidP="00D278EA"/>
        </w:tc>
        <w:tc>
          <w:tcPr>
            <w:tcW w:w="3605" w:type="dxa"/>
          </w:tcPr>
          <w:p w14:paraId="51BA83E0" w14:textId="77777777" w:rsidR="003D633D" w:rsidRPr="005D5858" w:rsidRDefault="003D633D" w:rsidP="00D278EA">
            <w:r w:rsidRPr="005D5858">
              <w:t>4.3 Corncob (10)</w:t>
            </w:r>
          </w:p>
        </w:tc>
      </w:tr>
      <w:tr w:rsidR="003D633D" w:rsidRPr="005D5858" w14:paraId="11751DFB" w14:textId="77777777" w:rsidTr="00D278EA">
        <w:trPr>
          <w:jc w:val="center"/>
        </w:trPr>
        <w:tc>
          <w:tcPr>
            <w:tcW w:w="535" w:type="dxa"/>
          </w:tcPr>
          <w:p w14:paraId="789199F2" w14:textId="77777777" w:rsidR="003D633D" w:rsidRPr="005D5858" w:rsidRDefault="003D633D" w:rsidP="00D278EA"/>
        </w:tc>
        <w:tc>
          <w:tcPr>
            <w:tcW w:w="3330" w:type="dxa"/>
          </w:tcPr>
          <w:p w14:paraId="04CBC6D6" w14:textId="77777777" w:rsidR="003D633D" w:rsidRPr="005D5858" w:rsidRDefault="003D633D" w:rsidP="00D278EA"/>
        </w:tc>
        <w:tc>
          <w:tcPr>
            <w:tcW w:w="3605" w:type="dxa"/>
          </w:tcPr>
          <w:p w14:paraId="1897C534" w14:textId="77777777" w:rsidR="003D633D" w:rsidRPr="005D5858" w:rsidRDefault="003D633D" w:rsidP="00D278EA">
            <w:r w:rsidRPr="005D5858">
              <w:t>4.4 Corncob+</w:t>
            </w:r>
            <w:r w:rsidRPr="005D5858">
              <w:rPr>
                <w:vertAlign w:val="superscript"/>
              </w:rPr>
              <w:t xml:space="preserve">¶ </w:t>
            </w:r>
            <w:r w:rsidRPr="005D5858">
              <w:t>(10)</w:t>
            </w:r>
          </w:p>
        </w:tc>
      </w:tr>
      <w:tr w:rsidR="003D633D" w:rsidRPr="005D5858" w14:paraId="7158B964" w14:textId="77777777" w:rsidTr="00D278EA">
        <w:trPr>
          <w:trHeight w:val="360"/>
          <w:jc w:val="center"/>
        </w:trPr>
        <w:tc>
          <w:tcPr>
            <w:tcW w:w="535" w:type="dxa"/>
          </w:tcPr>
          <w:p w14:paraId="550BE19A" w14:textId="77777777" w:rsidR="003D633D" w:rsidRPr="005D5858" w:rsidRDefault="003D633D" w:rsidP="00D278EA">
            <w:r w:rsidRPr="005D5858">
              <w:t>5</w:t>
            </w:r>
          </w:p>
        </w:tc>
        <w:tc>
          <w:tcPr>
            <w:tcW w:w="3330" w:type="dxa"/>
          </w:tcPr>
          <w:p w14:paraId="43DAAC5C" w14:textId="77777777" w:rsidR="003D633D" w:rsidRPr="005D5858" w:rsidRDefault="003D633D" w:rsidP="00D278EA">
            <w:r w:rsidRPr="005D5858">
              <w:t>Woodchip+</w:t>
            </w:r>
            <w:r w:rsidRPr="005D5858">
              <w:rPr>
                <w:vertAlign w:val="superscript"/>
              </w:rPr>
              <w:t>¶</w:t>
            </w:r>
          </w:p>
        </w:tc>
        <w:tc>
          <w:tcPr>
            <w:tcW w:w="3605" w:type="dxa"/>
          </w:tcPr>
          <w:p w14:paraId="37130FFA" w14:textId="77777777" w:rsidR="003D633D" w:rsidRPr="005D5858" w:rsidRDefault="003D633D" w:rsidP="00D278EA">
            <w:r w:rsidRPr="005D5858">
              <w:t>5.1 W+NCs</w:t>
            </w:r>
            <w:r w:rsidRPr="005D5858">
              <w:rPr>
                <w:vertAlign w:val="superscript"/>
              </w:rPr>
              <w:t>ß</w:t>
            </w:r>
            <w:r w:rsidRPr="005D5858">
              <w:t xml:space="preserve"> (5)</w:t>
            </w:r>
          </w:p>
        </w:tc>
      </w:tr>
      <w:tr w:rsidR="003D633D" w:rsidRPr="005D5858" w14:paraId="645B12E1" w14:textId="77777777" w:rsidTr="00D278EA">
        <w:trPr>
          <w:jc w:val="center"/>
        </w:trPr>
        <w:tc>
          <w:tcPr>
            <w:tcW w:w="535" w:type="dxa"/>
          </w:tcPr>
          <w:p w14:paraId="73CD2DC8" w14:textId="77777777" w:rsidR="003D633D" w:rsidRPr="005D5858" w:rsidRDefault="003D633D" w:rsidP="00D278EA"/>
        </w:tc>
        <w:tc>
          <w:tcPr>
            <w:tcW w:w="3330" w:type="dxa"/>
          </w:tcPr>
          <w:p w14:paraId="2162469F" w14:textId="77777777" w:rsidR="003D633D" w:rsidRPr="005D5858" w:rsidRDefault="003D633D" w:rsidP="00D278EA"/>
        </w:tc>
        <w:tc>
          <w:tcPr>
            <w:tcW w:w="3605" w:type="dxa"/>
          </w:tcPr>
          <w:p w14:paraId="523C0A11" w14:textId="77777777" w:rsidR="003D633D" w:rsidRPr="005D5858" w:rsidRDefault="003D633D" w:rsidP="00D278EA">
            <w:r w:rsidRPr="005D5858">
              <w:t>5.2 W+NNCs (35)</w:t>
            </w:r>
          </w:p>
        </w:tc>
      </w:tr>
      <w:tr w:rsidR="003D633D" w:rsidRPr="005D5858" w14:paraId="52797278" w14:textId="77777777" w:rsidTr="00D278EA">
        <w:trPr>
          <w:jc w:val="center"/>
        </w:trPr>
        <w:tc>
          <w:tcPr>
            <w:tcW w:w="535" w:type="dxa"/>
          </w:tcPr>
          <w:p w14:paraId="14F02060" w14:textId="77777777" w:rsidR="003D633D" w:rsidRPr="005D5858" w:rsidRDefault="003D633D" w:rsidP="00D278EA"/>
        </w:tc>
        <w:tc>
          <w:tcPr>
            <w:tcW w:w="3330" w:type="dxa"/>
          </w:tcPr>
          <w:p w14:paraId="5B16C629" w14:textId="77777777" w:rsidR="003D633D" w:rsidRPr="005D5858" w:rsidRDefault="003D633D" w:rsidP="00D278EA"/>
        </w:tc>
        <w:tc>
          <w:tcPr>
            <w:tcW w:w="3605" w:type="dxa"/>
          </w:tcPr>
          <w:p w14:paraId="13BCF115" w14:textId="77777777" w:rsidR="003D633D" w:rsidRPr="005D5858" w:rsidRDefault="003D633D" w:rsidP="00D278EA">
            <w:r w:rsidRPr="005D5858">
              <w:t>5.3 W+IMs (12)</w:t>
            </w:r>
          </w:p>
        </w:tc>
      </w:tr>
      <w:tr w:rsidR="003D633D" w:rsidRPr="005D5858" w14:paraId="6C1057A0" w14:textId="77777777" w:rsidTr="00D278EA">
        <w:trPr>
          <w:jc w:val="center"/>
        </w:trPr>
        <w:tc>
          <w:tcPr>
            <w:tcW w:w="535" w:type="dxa"/>
          </w:tcPr>
          <w:p w14:paraId="18293625" w14:textId="77777777" w:rsidR="003D633D" w:rsidRPr="005D5858" w:rsidRDefault="003D633D" w:rsidP="00D278EA">
            <w:r w:rsidRPr="005D5858">
              <w:t>6</w:t>
            </w:r>
          </w:p>
        </w:tc>
        <w:tc>
          <w:tcPr>
            <w:tcW w:w="3330" w:type="dxa"/>
          </w:tcPr>
          <w:p w14:paraId="000EE709" w14:textId="77777777" w:rsidR="003D633D" w:rsidRPr="005D5858" w:rsidRDefault="003D633D" w:rsidP="00D278EA">
            <w:r w:rsidRPr="005D5858">
              <w:t>Wood Source</w:t>
            </w:r>
          </w:p>
        </w:tc>
        <w:tc>
          <w:tcPr>
            <w:tcW w:w="3605" w:type="dxa"/>
          </w:tcPr>
          <w:p w14:paraId="56C20395" w14:textId="77777777" w:rsidR="003D633D" w:rsidRPr="005D5858" w:rsidRDefault="003D633D" w:rsidP="00D278EA">
            <w:r w:rsidRPr="005D5858">
              <w:t>6.1 Hardwood (38)</w:t>
            </w:r>
          </w:p>
        </w:tc>
      </w:tr>
      <w:tr w:rsidR="003D633D" w:rsidRPr="005D5858" w14:paraId="79554ED6" w14:textId="77777777" w:rsidTr="00D278EA">
        <w:trPr>
          <w:jc w:val="center"/>
        </w:trPr>
        <w:tc>
          <w:tcPr>
            <w:tcW w:w="535" w:type="dxa"/>
          </w:tcPr>
          <w:p w14:paraId="49FE7D33" w14:textId="77777777" w:rsidR="003D633D" w:rsidRPr="005D5858" w:rsidRDefault="003D633D" w:rsidP="00D278EA"/>
        </w:tc>
        <w:tc>
          <w:tcPr>
            <w:tcW w:w="3330" w:type="dxa"/>
          </w:tcPr>
          <w:p w14:paraId="4315F2E8" w14:textId="77777777" w:rsidR="003D633D" w:rsidRPr="005D5858" w:rsidRDefault="003D633D" w:rsidP="00D278EA"/>
        </w:tc>
        <w:tc>
          <w:tcPr>
            <w:tcW w:w="3605" w:type="dxa"/>
          </w:tcPr>
          <w:p w14:paraId="3C147EE8" w14:textId="77777777" w:rsidR="003D633D" w:rsidRPr="005D5858" w:rsidRDefault="003D633D" w:rsidP="00D278EA">
            <w:r w:rsidRPr="005D5858">
              <w:t>6.2 Softwood (35)</w:t>
            </w:r>
          </w:p>
        </w:tc>
      </w:tr>
      <w:tr w:rsidR="003D633D" w:rsidRPr="005D5858" w14:paraId="07D16BFF" w14:textId="77777777" w:rsidTr="00D278EA">
        <w:trPr>
          <w:jc w:val="center"/>
        </w:trPr>
        <w:tc>
          <w:tcPr>
            <w:tcW w:w="535" w:type="dxa"/>
          </w:tcPr>
          <w:p w14:paraId="58BE6FA9" w14:textId="77777777" w:rsidR="003D633D" w:rsidRPr="005D5858" w:rsidRDefault="003D633D" w:rsidP="00D278EA">
            <w:r w:rsidRPr="005D5858">
              <w:t>7</w:t>
            </w:r>
          </w:p>
        </w:tc>
        <w:tc>
          <w:tcPr>
            <w:tcW w:w="3330" w:type="dxa"/>
          </w:tcPr>
          <w:p w14:paraId="1CCE936B" w14:textId="77777777" w:rsidR="003D633D" w:rsidRPr="005D5858" w:rsidRDefault="003D633D" w:rsidP="00D278EA">
            <w:r w:rsidRPr="005D5858">
              <w:t>Scales</w:t>
            </w:r>
          </w:p>
        </w:tc>
        <w:tc>
          <w:tcPr>
            <w:tcW w:w="3605" w:type="dxa"/>
          </w:tcPr>
          <w:p w14:paraId="3BFA2E5D" w14:textId="77777777" w:rsidR="003D633D" w:rsidRPr="005D5858" w:rsidRDefault="003D633D" w:rsidP="00D278EA">
            <w:r w:rsidRPr="005D5858">
              <w:t>7.1 Lab (67)</w:t>
            </w:r>
          </w:p>
        </w:tc>
      </w:tr>
      <w:tr w:rsidR="003D633D" w:rsidRPr="005D5858" w14:paraId="481A75A5" w14:textId="77777777" w:rsidTr="00D278EA">
        <w:trPr>
          <w:jc w:val="center"/>
        </w:trPr>
        <w:tc>
          <w:tcPr>
            <w:tcW w:w="535" w:type="dxa"/>
          </w:tcPr>
          <w:p w14:paraId="0828D0AF" w14:textId="77777777" w:rsidR="003D633D" w:rsidRPr="005D5858" w:rsidRDefault="003D633D" w:rsidP="00D278EA"/>
        </w:tc>
        <w:tc>
          <w:tcPr>
            <w:tcW w:w="3330" w:type="dxa"/>
          </w:tcPr>
          <w:p w14:paraId="20DA8226" w14:textId="77777777" w:rsidR="003D633D" w:rsidRPr="005D5858" w:rsidRDefault="003D633D" w:rsidP="00D278EA"/>
        </w:tc>
        <w:tc>
          <w:tcPr>
            <w:tcW w:w="3605" w:type="dxa"/>
          </w:tcPr>
          <w:p w14:paraId="79BFA499" w14:textId="77777777" w:rsidR="003D633D" w:rsidRPr="005D5858" w:rsidRDefault="003D633D" w:rsidP="00D278EA">
            <w:r w:rsidRPr="005D5858">
              <w:t>7.2 Field (32)</w:t>
            </w:r>
          </w:p>
        </w:tc>
      </w:tr>
      <w:tr w:rsidR="003D633D" w:rsidRPr="005D5858" w14:paraId="6F54294B" w14:textId="77777777" w:rsidTr="00D278EA">
        <w:trPr>
          <w:jc w:val="center"/>
        </w:trPr>
        <w:tc>
          <w:tcPr>
            <w:tcW w:w="535" w:type="dxa"/>
          </w:tcPr>
          <w:p w14:paraId="3A2022B8" w14:textId="77777777" w:rsidR="003D633D" w:rsidRPr="005D5858" w:rsidRDefault="003D633D" w:rsidP="00D278EA">
            <w:r w:rsidRPr="005D5858">
              <w:t>8</w:t>
            </w:r>
          </w:p>
        </w:tc>
        <w:tc>
          <w:tcPr>
            <w:tcW w:w="3330" w:type="dxa"/>
          </w:tcPr>
          <w:p w14:paraId="7DE0B645" w14:textId="77777777" w:rsidR="003D633D" w:rsidRPr="005D5858" w:rsidRDefault="003D633D" w:rsidP="00D278EA">
            <w:r w:rsidRPr="005D5858">
              <w:t>C/N Ratio</w:t>
            </w:r>
          </w:p>
        </w:tc>
        <w:tc>
          <w:tcPr>
            <w:tcW w:w="3605" w:type="dxa"/>
          </w:tcPr>
          <w:p w14:paraId="30BD7592" w14:textId="77777777" w:rsidR="003D633D" w:rsidRPr="005D5858" w:rsidRDefault="003D633D" w:rsidP="00D278EA">
            <w:r w:rsidRPr="005D5858">
              <w:t>8.1 &lt;100 (42)</w:t>
            </w:r>
          </w:p>
        </w:tc>
      </w:tr>
      <w:tr w:rsidR="003D633D" w:rsidRPr="005D5858" w14:paraId="5D8CE8A8" w14:textId="77777777" w:rsidTr="00D278EA">
        <w:trPr>
          <w:jc w:val="center"/>
        </w:trPr>
        <w:tc>
          <w:tcPr>
            <w:tcW w:w="535" w:type="dxa"/>
          </w:tcPr>
          <w:p w14:paraId="0AC1187D" w14:textId="77777777" w:rsidR="003D633D" w:rsidRPr="005D5858" w:rsidRDefault="003D633D" w:rsidP="00D278EA"/>
        </w:tc>
        <w:tc>
          <w:tcPr>
            <w:tcW w:w="3330" w:type="dxa"/>
          </w:tcPr>
          <w:p w14:paraId="2CD518CD" w14:textId="77777777" w:rsidR="003D633D" w:rsidRPr="005D5858" w:rsidRDefault="003D633D" w:rsidP="00D278EA"/>
        </w:tc>
        <w:tc>
          <w:tcPr>
            <w:tcW w:w="3605" w:type="dxa"/>
          </w:tcPr>
          <w:p w14:paraId="06253C74" w14:textId="77777777" w:rsidR="003D633D" w:rsidRPr="005D5858" w:rsidRDefault="003D633D" w:rsidP="00D278EA">
            <w:r w:rsidRPr="005D5858">
              <w:t>8.2 &gt;100 (103)</w:t>
            </w:r>
          </w:p>
        </w:tc>
      </w:tr>
    </w:tbl>
    <w:bookmarkEnd w:id="360"/>
    <w:bookmarkEnd w:id="361"/>
    <w:p w14:paraId="01C66FEB" w14:textId="77777777" w:rsidR="003D633D" w:rsidRPr="005D5858" w:rsidRDefault="003D633D" w:rsidP="003D633D">
      <w:pPr>
        <w:pStyle w:val="Footnotes"/>
        <w:spacing w:line="240" w:lineRule="auto"/>
        <w:ind w:left="475" w:hanging="475"/>
      </w:pPr>
      <w:r w:rsidRPr="005D5858">
        <w:t>§ Non-natural carbon includes biochar, cardboard, and biodegradable polymers;</w:t>
      </w:r>
    </w:p>
    <w:p w14:paraId="34C039A7" w14:textId="77777777" w:rsidR="003D633D" w:rsidRPr="005D5858" w:rsidRDefault="003D633D" w:rsidP="003D633D">
      <w:pPr>
        <w:pStyle w:val="Footnotes"/>
        <w:spacing w:line="240" w:lineRule="auto"/>
        <w:ind w:left="475" w:hanging="475"/>
      </w:pPr>
      <w:r w:rsidRPr="005D5858">
        <w:t>£ Inorganic material includes pyrite, sand, and amorphous iron oxide.</w:t>
      </w:r>
    </w:p>
    <w:p w14:paraId="4D7086BF" w14:textId="77777777" w:rsidR="003D633D" w:rsidRPr="005D5858" w:rsidRDefault="003D633D" w:rsidP="003D633D">
      <w:pPr>
        <w:pStyle w:val="Footnotes"/>
        <w:spacing w:line="240" w:lineRule="auto"/>
        <w:ind w:left="475" w:hanging="475"/>
      </w:pPr>
      <w:r w:rsidRPr="005D5858">
        <w:t>† Multi-materials include mixed materials which more than one;</w:t>
      </w:r>
    </w:p>
    <w:p w14:paraId="70EE3E60" w14:textId="77777777" w:rsidR="003D633D" w:rsidRPr="005D5858" w:rsidRDefault="003D633D" w:rsidP="003D633D">
      <w:pPr>
        <w:pStyle w:val="Footnotes"/>
        <w:spacing w:line="240" w:lineRule="auto"/>
        <w:ind w:left="475" w:hanging="475"/>
      </w:pPr>
      <w:r w:rsidRPr="005D5858">
        <w:t>¶ Woodchip+ represents the woodchip-derived bioreactor mix with other materials; corncob+ represents the corncob-derived bioreactor mix with other materials;</w:t>
      </w:r>
    </w:p>
    <w:p w14:paraId="7EDBE5C7" w14:textId="77777777" w:rsidR="003D633D" w:rsidRPr="005D5858" w:rsidRDefault="003D633D" w:rsidP="003D633D">
      <w:pPr>
        <w:pStyle w:val="Footnotes"/>
        <w:spacing w:line="240" w:lineRule="auto"/>
        <w:ind w:left="475" w:hanging="475"/>
      </w:pPr>
      <w:r w:rsidRPr="005D5858">
        <w:t>ß W represents woodchip.</w:t>
      </w:r>
      <w:r w:rsidRPr="005D5858">
        <w:br w:type="page"/>
      </w:r>
    </w:p>
    <w:p w14:paraId="550AFBB4" w14:textId="77777777" w:rsidR="003D633D" w:rsidRPr="005D5858" w:rsidRDefault="003D633D" w:rsidP="0035367B">
      <w:pPr>
        <w:pStyle w:val="Caption"/>
        <w:rPr>
          <w:rFonts w:ascii="Times New Roman" w:hAnsi="Times New Roman" w:cs="Times New Roman"/>
          <w:b w:val="0"/>
          <w:lang w:eastAsia="zh-CN"/>
        </w:rPr>
      </w:pPr>
      <w:bookmarkStart w:id="362" w:name="_Toc73915518"/>
      <w:bookmarkStart w:id="363" w:name="_Toc79855259"/>
      <w:r w:rsidRPr="005D5858">
        <w:rPr>
          <w:rFonts w:ascii="Times New Roman" w:hAnsi="Times New Roman" w:cs="Times New Roman"/>
        </w:rPr>
        <w:lastRenderedPageBreak/>
        <w:t>Table 1.</w:t>
      </w:r>
      <w:r w:rsidRPr="005D5858">
        <w:rPr>
          <w:rFonts w:ascii="Times New Roman" w:hAnsi="Times New Roman" w:cs="Times New Roman"/>
        </w:rPr>
        <w:fldChar w:fldCharType="begin"/>
      </w:r>
      <w:r w:rsidRPr="005D5858">
        <w:rPr>
          <w:rFonts w:ascii="Times New Roman" w:hAnsi="Times New Roman" w:cs="Times New Roman"/>
        </w:rPr>
        <w:instrText xml:space="preserve"> SEQ Table_1.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lang w:eastAsia="zh-CN"/>
        </w:rPr>
        <w:t xml:space="preserve"> </w:t>
      </w:r>
      <w:r w:rsidRPr="005D5858">
        <w:rPr>
          <w:rFonts w:ascii="Times New Roman" w:hAnsi="Times New Roman" w:cs="Times New Roman"/>
          <w:b w:val="0"/>
        </w:rPr>
        <w:t xml:space="preserve">Ranges of data within categories for the parameters assessed by meta-analysis. List of agricultural waste chemical properties and C/N ratio, the data comes from </w:t>
      </w:r>
      <w:r w:rsidRPr="005D5858">
        <w:rPr>
          <w:rFonts w:ascii="Times New Roman" w:hAnsi="Times New Roman" w:cs="Times New Roman"/>
          <w:b w:val="0"/>
        </w:rPr>
        <w:fldChar w:fldCharType="begin">
          <w:fldData xml:space="preserve">PEVuZE5vdGU+PENpdGU+PEF1dGhvcj5KYW51c3o8L0F1dGhvcj48WWVhcj4yMDE3PC9ZZWFyPjxS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=
</w:fldData>
        </w:fldChar>
      </w:r>
      <w:r w:rsidRPr="005D5858">
        <w:rPr>
          <w:rFonts w:ascii="Times New Roman" w:hAnsi="Times New Roman" w:cs="Times New Roman"/>
          <w:b w:val="0"/>
        </w:rPr>
        <w:instrText xml:space="preserve"> ADDIN EN.CITE </w:instrText>
      </w:r>
      <w:r w:rsidRPr="005D5858">
        <w:rPr>
          <w:rFonts w:ascii="Times New Roman" w:hAnsi="Times New Roman" w:cs="Times New Roman"/>
          <w:b w:val="0"/>
        </w:rPr>
        <w:fldChar w:fldCharType="begin">
          <w:fldData xml:space="preserve">PEVuZE5vdGU+PENpdGU+PEF1dGhvcj5KYW51c3o8L0F1dGhvcj48WWVhcj4yMDE3PC9ZZWFyPjxS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=
</w:fldData>
        </w:fldChar>
      </w:r>
      <w:r w:rsidRPr="005D5858">
        <w:rPr>
          <w:rFonts w:ascii="Times New Roman" w:hAnsi="Times New Roman" w:cs="Times New Roman"/>
          <w:b w:val="0"/>
        </w:rPr>
        <w:instrText xml:space="preserve"> ADDIN EN.CITE.DATA </w:instrText>
      </w:r>
      <w:r w:rsidRPr="005D5858">
        <w:rPr>
          <w:rFonts w:ascii="Times New Roman" w:hAnsi="Times New Roman" w:cs="Times New Roman"/>
          <w:b w:val="0"/>
        </w:rPr>
      </w:r>
      <w:r w:rsidRPr="005D5858">
        <w:rPr>
          <w:rFonts w:ascii="Times New Roman" w:hAnsi="Times New Roman" w:cs="Times New Roman"/>
          <w:b w:val="0"/>
        </w:rPr>
        <w:fldChar w:fldCharType="end"/>
      </w:r>
      <w:r w:rsidRPr="005D5858">
        <w:rPr>
          <w:rFonts w:ascii="Times New Roman" w:hAnsi="Times New Roman" w:cs="Times New Roman"/>
          <w:b w:val="0"/>
        </w:rPr>
      </w:r>
      <w:r w:rsidRPr="005D5858">
        <w:rPr>
          <w:rFonts w:ascii="Times New Roman" w:hAnsi="Times New Roman" w:cs="Times New Roman"/>
          <w:b w:val="0"/>
        </w:rPr>
        <w:fldChar w:fldCharType="separate"/>
      </w:r>
      <w:r w:rsidRPr="005D5858">
        <w:rPr>
          <w:rFonts w:ascii="Times New Roman" w:hAnsi="Times New Roman" w:cs="Times New Roman"/>
          <w:b w:val="0"/>
          <w:noProof/>
        </w:rPr>
        <w:t>(Worasuwannarak et al. 2007; Guo et al. 2012; Healy et al. 2012; Wang et al. 2012; Ma et al. 2016; Janusz et al. 2017; Ghane et al. 2018)</w:t>
      </w:r>
      <w:bookmarkEnd w:id="362"/>
      <w:bookmarkEnd w:id="363"/>
      <w:r w:rsidRPr="005D5858">
        <w:rPr>
          <w:rFonts w:ascii="Times New Roman" w:hAnsi="Times New Roman" w:cs="Times New Roman"/>
          <w:b w:val="0"/>
        </w:rPr>
        <w:fldChar w:fldCharType="end"/>
      </w:r>
    </w:p>
    <w:tbl>
      <w:tblPr>
        <w:tblW w:w="0" w:type="auto"/>
        <w:tblBorders>
          <w:top w:val="single" w:sz="12" w:space="0" w:color="auto"/>
          <w:bottom w:val="single" w:sz="12" w:space="0" w:color="auto"/>
        </w:tblBorders>
        <w:tblLook w:val="04A0" w:firstRow="1" w:lastRow="0" w:firstColumn="1" w:lastColumn="0" w:noHBand="0" w:noVBand="1"/>
      </w:tblPr>
      <w:tblGrid>
        <w:gridCol w:w="1506"/>
        <w:gridCol w:w="1408"/>
        <w:gridCol w:w="864"/>
        <w:gridCol w:w="1037"/>
        <w:gridCol w:w="1179"/>
        <w:gridCol w:w="1108"/>
        <w:gridCol w:w="1198"/>
      </w:tblGrid>
      <w:tr w:rsidR="003D633D" w:rsidRPr="005D5858" w14:paraId="660F1435" w14:textId="77777777" w:rsidTr="003862DA">
        <w:tc>
          <w:tcPr>
            <w:tcW w:w="1556" w:type="dxa"/>
          </w:tcPr>
          <w:p w14:paraId="2166FE56" w14:textId="77777777" w:rsidR="003D633D" w:rsidRPr="005D5858" w:rsidRDefault="003D633D" w:rsidP="00D278EA">
            <w:pPr>
              <w:spacing w:line="360" w:lineRule="auto"/>
              <w:jc w:val="both"/>
            </w:pPr>
            <w:r w:rsidRPr="005D5858">
              <w:t>Plant material</w:t>
            </w:r>
          </w:p>
        </w:tc>
        <w:tc>
          <w:tcPr>
            <w:tcW w:w="2325" w:type="dxa"/>
            <w:gridSpan w:val="2"/>
          </w:tcPr>
          <w:p w14:paraId="0737E9D6" w14:textId="77777777" w:rsidR="003D633D" w:rsidRPr="005D5858" w:rsidRDefault="003D633D" w:rsidP="00D278EA">
            <w:pPr>
              <w:spacing w:line="360" w:lineRule="auto"/>
              <w:jc w:val="center"/>
            </w:pPr>
          </w:p>
        </w:tc>
        <w:tc>
          <w:tcPr>
            <w:tcW w:w="4759" w:type="dxa"/>
            <w:gridSpan w:val="4"/>
            <w:tcBorders>
              <w:top w:val="single" w:sz="12" w:space="0" w:color="auto"/>
              <w:bottom w:val="single" w:sz="12" w:space="0" w:color="auto"/>
            </w:tcBorders>
          </w:tcPr>
          <w:p w14:paraId="071259E3" w14:textId="77777777" w:rsidR="003D633D" w:rsidRPr="005D5858" w:rsidRDefault="003D633D" w:rsidP="00D278EA">
            <w:pPr>
              <w:spacing w:line="360" w:lineRule="auto"/>
              <w:jc w:val="center"/>
            </w:pPr>
            <w:r w:rsidRPr="005D5858">
              <w:t>Chemical properties</w:t>
            </w:r>
          </w:p>
        </w:tc>
      </w:tr>
      <w:tr w:rsidR="003D633D" w:rsidRPr="005D5858" w14:paraId="326A30FD" w14:textId="77777777" w:rsidTr="003862DA">
        <w:tc>
          <w:tcPr>
            <w:tcW w:w="1556" w:type="dxa"/>
          </w:tcPr>
          <w:p w14:paraId="6B871EAD" w14:textId="77777777" w:rsidR="003D633D" w:rsidRPr="005D5858" w:rsidRDefault="003D633D" w:rsidP="00D278EA">
            <w:pPr>
              <w:spacing w:line="360" w:lineRule="auto"/>
              <w:jc w:val="both"/>
            </w:pPr>
          </w:p>
        </w:tc>
        <w:tc>
          <w:tcPr>
            <w:tcW w:w="5819" w:type="dxa"/>
            <w:gridSpan w:val="5"/>
            <w:tcBorders>
              <w:top w:val="single" w:sz="12" w:space="0" w:color="auto"/>
              <w:bottom w:val="single" w:sz="12" w:space="0" w:color="auto"/>
            </w:tcBorders>
          </w:tcPr>
          <w:p w14:paraId="39B0C27E" w14:textId="77777777" w:rsidR="003D633D" w:rsidRPr="005D5858" w:rsidRDefault="003D633D" w:rsidP="00D278EA">
            <w:pPr>
              <w:spacing w:line="360" w:lineRule="auto"/>
              <w:jc w:val="center"/>
            </w:pPr>
            <w:r w:rsidRPr="005D5858">
              <w:t>Chemical composition (% dry wt)</w:t>
            </w:r>
          </w:p>
        </w:tc>
        <w:tc>
          <w:tcPr>
            <w:tcW w:w="1265" w:type="dxa"/>
            <w:vMerge w:val="restart"/>
            <w:tcBorders>
              <w:top w:val="single" w:sz="12" w:space="0" w:color="auto"/>
            </w:tcBorders>
            <w:vAlign w:val="center"/>
          </w:tcPr>
          <w:p w14:paraId="4D222820" w14:textId="77777777" w:rsidR="003D633D" w:rsidRPr="005D5858" w:rsidRDefault="003D633D" w:rsidP="00D278EA">
            <w:pPr>
              <w:spacing w:line="360" w:lineRule="auto"/>
              <w:jc w:val="center"/>
            </w:pPr>
            <w:r w:rsidRPr="005D5858">
              <w:t>C/N ratio</w:t>
            </w:r>
          </w:p>
        </w:tc>
      </w:tr>
      <w:tr w:rsidR="003D633D" w:rsidRPr="005D5858" w14:paraId="2F9B347C" w14:textId="77777777" w:rsidTr="003862DA">
        <w:tc>
          <w:tcPr>
            <w:tcW w:w="1556" w:type="dxa"/>
            <w:tcBorders>
              <w:bottom w:val="single" w:sz="12" w:space="0" w:color="auto"/>
            </w:tcBorders>
          </w:tcPr>
          <w:p w14:paraId="2EE619D3" w14:textId="77777777" w:rsidR="003D633D" w:rsidRPr="005D5858" w:rsidRDefault="003D633D" w:rsidP="00D278EA">
            <w:pPr>
              <w:spacing w:line="360" w:lineRule="auto"/>
              <w:jc w:val="both"/>
            </w:pPr>
          </w:p>
        </w:tc>
        <w:tc>
          <w:tcPr>
            <w:tcW w:w="1461" w:type="dxa"/>
            <w:tcBorders>
              <w:top w:val="single" w:sz="12" w:space="0" w:color="auto"/>
              <w:bottom w:val="single" w:sz="12" w:space="0" w:color="auto"/>
            </w:tcBorders>
          </w:tcPr>
          <w:p w14:paraId="4C798B2B" w14:textId="77777777" w:rsidR="003D633D" w:rsidRPr="005D5858" w:rsidRDefault="003D633D" w:rsidP="00D278EA">
            <w:pPr>
              <w:spacing w:line="360" w:lineRule="auto"/>
              <w:jc w:val="both"/>
            </w:pPr>
            <w:r w:rsidRPr="005D5858">
              <w:t xml:space="preserve">Cellulose </w:t>
            </w:r>
          </w:p>
        </w:tc>
        <w:tc>
          <w:tcPr>
            <w:tcW w:w="1939" w:type="dxa"/>
            <w:gridSpan w:val="2"/>
            <w:tcBorders>
              <w:top w:val="single" w:sz="12" w:space="0" w:color="auto"/>
              <w:bottom w:val="single" w:sz="12" w:space="0" w:color="auto"/>
            </w:tcBorders>
          </w:tcPr>
          <w:p w14:paraId="6DDCD074" w14:textId="77777777" w:rsidR="003D633D" w:rsidRPr="005D5858" w:rsidRDefault="003D633D" w:rsidP="00D278EA">
            <w:pPr>
              <w:spacing w:line="360" w:lineRule="auto"/>
              <w:jc w:val="both"/>
            </w:pPr>
            <w:r w:rsidRPr="005D5858">
              <w:t>Hemicelluloses</w:t>
            </w:r>
          </w:p>
        </w:tc>
        <w:tc>
          <w:tcPr>
            <w:tcW w:w="1239" w:type="dxa"/>
            <w:tcBorders>
              <w:top w:val="single" w:sz="12" w:space="0" w:color="auto"/>
              <w:bottom w:val="single" w:sz="12" w:space="0" w:color="auto"/>
            </w:tcBorders>
          </w:tcPr>
          <w:p w14:paraId="4B35D831" w14:textId="77777777" w:rsidR="003D633D" w:rsidRPr="005D5858" w:rsidRDefault="003D633D" w:rsidP="00D278EA">
            <w:pPr>
              <w:spacing w:line="360" w:lineRule="auto"/>
              <w:jc w:val="both"/>
            </w:pPr>
            <w:r w:rsidRPr="005D5858">
              <w:t>Lignin</w:t>
            </w:r>
          </w:p>
        </w:tc>
        <w:tc>
          <w:tcPr>
            <w:tcW w:w="1180" w:type="dxa"/>
            <w:tcBorders>
              <w:bottom w:val="single" w:sz="12" w:space="0" w:color="auto"/>
            </w:tcBorders>
          </w:tcPr>
          <w:p w14:paraId="6BB3B8EC" w14:textId="77777777" w:rsidR="003D633D" w:rsidRPr="005D5858" w:rsidRDefault="003D633D" w:rsidP="00D278EA">
            <w:pPr>
              <w:spacing w:line="360" w:lineRule="auto"/>
              <w:jc w:val="center"/>
            </w:pPr>
            <w:r w:rsidRPr="005D5858">
              <w:t>LCI (%)</w:t>
            </w:r>
          </w:p>
        </w:tc>
        <w:tc>
          <w:tcPr>
            <w:tcW w:w="1265" w:type="dxa"/>
            <w:vMerge/>
            <w:tcBorders>
              <w:bottom w:val="single" w:sz="12" w:space="0" w:color="auto"/>
            </w:tcBorders>
            <w:vAlign w:val="center"/>
          </w:tcPr>
          <w:p w14:paraId="68CA2FDE" w14:textId="77777777" w:rsidR="003D633D" w:rsidRPr="005D5858" w:rsidRDefault="003D633D" w:rsidP="00D278EA">
            <w:pPr>
              <w:spacing w:line="360" w:lineRule="auto"/>
              <w:jc w:val="center"/>
            </w:pPr>
          </w:p>
        </w:tc>
      </w:tr>
      <w:tr w:rsidR="003D633D" w:rsidRPr="005D5858" w14:paraId="2A84ABF4" w14:textId="77777777" w:rsidTr="003862DA">
        <w:tc>
          <w:tcPr>
            <w:tcW w:w="1556" w:type="dxa"/>
            <w:tcBorders>
              <w:top w:val="single" w:sz="12" w:space="0" w:color="auto"/>
            </w:tcBorders>
          </w:tcPr>
          <w:p w14:paraId="703954E8" w14:textId="77777777" w:rsidR="003D633D" w:rsidRPr="005D5858" w:rsidRDefault="003D633D" w:rsidP="00D278EA">
            <w:pPr>
              <w:spacing w:line="360" w:lineRule="auto"/>
              <w:jc w:val="both"/>
            </w:pPr>
            <w:r w:rsidRPr="005D5858">
              <w:t>Softwood</w:t>
            </w:r>
          </w:p>
        </w:tc>
        <w:tc>
          <w:tcPr>
            <w:tcW w:w="1461" w:type="dxa"/>
            <w:tcBorders>
              <w:top w:val="single" w:sz="12" w:space="0" w:color="auto"/>
            </w:tcBorders>
          </w:tcPr>
          <w:p w14:paraId="627B3CA5" w14:textId="77777777" w:rsidR="003D633D" w:rsidRPr="005D5858" w:rsidRDefault="003D633D" w:rsidP="00D278EA">
            <w:pPr>
              <w:spacing w:line="360" w:lineRule="auto"/>
              <w:jc w:val="both"/>
            </w:pPr>
            <w:r w:rsidRPr="005D5858">
              <w:t>23-42</w:t>
            </w:r>
          </w:p>
        </w:tc>
        <w:tc>
          <w:tcPr>
            <w:tcW w:w="1939" w:type="dxa"/>
            <w:gridSpan w:val="2"/>
            <w:tcBorders>
              <w:top w:val="single" w:sz="12" w:space="0" w:color="auto"/>
            </w:tcBorders>
          </w:tcPr>
          <w:p w14:paraId="2CD2633B" w14:textId="77777777" w:rsidR="003D633D" w:rsidRPr="005D5858" w:rsidRDefault="003D633D" w:rsidP="00D278EA">
            <w:pPr>
              <w:spacing w:line="360" w:lineRule="auto"/>
              <w:jc w:val="both"/>
            </w:pPr>
            <w:r w:rsidRPr="005D5858">
              <w:t>12-32</w:t>
            </w:r>
          </w:p>
        </w:tc>
        <w:tc>
          <w:tcPr>
            <w:tcW w:w="1239" w:type="dxa"/>
            <w:tcBorders>
              <w:top w:val="single" w:sz="12" w:space="0" w:color="auto"/>
            </w:tcBorders>
          </w:tcPr>
          <w:p w14:paraId="1E358762" w14:textId="77777777" w:rsidR="003D633D" w:rsidRPr="005D5858" w:rsidRDefault="003D633D" w:rsidP="00D278EA">
            <w:pPr>
              <w:spacing w:line="360" w:lineRule="auto"/>
              <w:jc w:val="both"/>
            </w:pPr>
            <w:r w:rsidRPr="005D5858">
              <w:t>27-32</w:t>
            </w:r>
          </w:p>
        </w:tc>
        <w:tc>
          <w:tcPr>
            <w:tcW w:w="1180" w:type="dxa"/>
            <w:tcBorders>
              <w:top w:val="single" w:sz="12" w:space="0" w:color="auto"/>
            </w:tcBorders>
          </w:tcPr>
          <w:p w14:paraId="06976FE1" w14:textId="77777777" w:rsidR="003D633D" w:rsidRPr="005D5858" w:rsidRDefault="003D633D" w:rsidP="00D278EA">
            <w:pPr>
              <w:spacing w:line="360" w:lineRule="auto"/>
              <w:jc w:val="center"/>
            </w:pPr>
            <w:r w:rsidRPr="005D5858">
              <w:t>30.2-57</w:t>
            </w:r>
          </w:p>
        </w:tc>
        <w:tc>
          <w:tcPr>
            <w:tcW w:w="1265" w:type="dxa"/>
            <w:tcBorders>
              <w:top w:val="single" w:sz="12" w:space="0" w:color="auto"/>
            </w:tcBorders>
          </w:tcPr>
          <w:p w14:paraId="7AABC3D5" w14:textId="77777777" w:rsidR="003D633D" w:rsidRPr="005D5858" w:rsidRDefault="003D633D" w:rsidP="00D278EA">
            <w:pPr>
              <w:spacing w:line="360" w:lineRule="auto"/>
              <w:jc w:val="center"/>
            </w:pPr>
            <w:r w:rsidRPr="005D5858">
              <w:t>223.8-496</w:t>
            </w:r>
          </w:p>
        </w:tc>
      </w:tr>
      <w:tr w:rsidR="003D633D" w:rsidRPr="005D5858" w14:paraId="64F6E001" w14:textId="77777777" w:rsidTr="003862DA">
        <w:tc>
          <w:tcPr>
            <w:tcW w:w="1556" w:type="dxa"/>
          </w:tcPr>
          <w:p w14:paraId="3EC586EF" w14:textId="77777777" w:rsidR="003D633D" w:rsidRPr="005D5858" w:rsidRDefault="003D633D" w:rsidP="00D278EA">
            <w:pPr>
              <w:spacing w:line="360" w:lineRule="auto"/>
              <w:jc w:val="both"/>
            </w:pPr>
            <w:r w:rsidRPr="005D5858">
              <w:t>Hardwood</w:t>
            </w:r>
          </w:p>
        </w:tc>
        <w:tc>
          <w:tcPr>
            <w:tcW w:w="1461" w:type="dxa"/>
          </w:tcPr>
          <w:p w14:paraId="3AD649C1" w14:textId="77777777" w:rsidR="003D633D" w:rsidRPr="005D5858" w:rsidRDefault="003D633D" w:rsidP="00D278EA">
            <w:pPr>
              <w:spacing w:line="360" w:lineRule="auto"/>
              <w:jc w:val="both"/>
            </w:pPr>
            <w:r w:rsidRPr="005D5858">
              <w:t>38-51</w:t>
            </w:r>
          </w:p>
        </w:tc>
        <w:tc>
          <w:tcPr>
            <w:tcW w:w="1939" w:type="dxa"/>
            <w:gridSpan w:val="2"/>
          </w:tcPr>
          <w:p w14:paraId="49D83D2A" w14:textId="77777777" w:rsidR="003D633D" w:rsidRPr="005D5858" w:rsidRDefault="003D633D" w:rsidP="00D278EA">
            <w:pPr>
              <w:spacing w:line="360" w:lineRule="auto"/>
              <w:jc w:val="both"/>
            </w:pPr>
            <w:r w:rsidRPr="005D5858">
              <w:t>17-40</w:t>
            </w:r>
          </w:p>
        </w:tc>
        <w:tc>
          <w:tcPr>
            <w:tcW w:w="1239" w:type="dxa"/>
          </w:tcPr>
          <w:p w14:paraId="07AF5C1D" w14:textId="77777777" w:rsidR="003D633D" w:rsidRPr="005D5858" w:rsidRDefault="003D633D" w:rsidP="00D278EA">
            <w:pPr>
              <w:spacing w:line="360" w:lineRule="auto"/>
              <w:jc w:val="both"/>
            </w:pPr>
            <w:r w:rsidRPr="005D5858">
              <w:t>21-31</w:t>
            </w:r>
          </w:p>
        </w:tc>
        <w:tc>
          <w:tcPr>
            <w:tcW w:w="1180" w:type="dxa"/>
          </w:tcPr>
          <w:p w14:paraId="6D6D6E91" w14:textId="77777777" w:rsidR="003D633D" w:rsidRPr="005D5858" w:rsidRDefault="003D633D" w:rsidP="00D278EA">
            <w:pPr>
              <w:spacing w:line="360" w:lineRule="auto"/>
              <w:jc w:val="center"/>
            </w:pPr>
            <w:r w:rsidRPr="005D5858">
              <w:t>25.4-57</w:t>
            </w:r>
          </w:p>
        </w:tc>
        <w:tc>
          <w:tcPr>
            <w:tcW w:w="1265" w:type="dxa"/>
          </w:tcPr>
          <w:p w14:paraId="1A37AD0F" w14:textId="77777777" w:rsidR="003D633D" w:rsidRPr="005D5858" w:rsidRDefault="003D633D" w:rsidP="00D278EA">
            <w:pPr>
              <w:spacing w:line="360" w:lineRule="auto"/>
              <w:jc w:val="center"/>
            </w:pPr>
            <w:r w:rsidRPr="005D5858">
              <w:t>223.8-496</w:t>
            </w:r>
          </w:p>
        </w:tc>
      </w:tr>
      <w:tr w:rsidR="003D633D" w:rsidRPr="005D5858" w14:paraId="51A9C97A" w14:textId="77777777" w:rsidTr="003862DA">
        <w:tc>
          <w:tcPr>
            <w:tcW w:w="1556" w:type="dxa"/>
          </w:tcPr>
          <w:p w14:paraId="6DFC721C" w14:textId="77777777" w:rsidR="003D633D" w:rsidRPr="005D5858" w:rsidRDefault="003D633D" w:rsidP="00D278EA">
            <w:pPr>
              <w:spacing w:line="360" w:lineRule="auto"/>
              <w:jc w:val="both"/>
            </w:pPr>
            <w:r w:rsidRPr="005D5858">
              <w:t>Barley straw</w:t>
            </w:r>
          </w:p>
        </w:tc>
        <w:tc>
          <w:tcPr>
            <w:tcW w:w="1461" w:type="dxa"/>
          </w:tcPr>
          <w:p w14:paraId="08B27DA8" w14:textId="77777777" w:rsidR="003D633D" w:rsidRPr="005D5858" w:rsidRDefault="003D633D" w:rsidP="00D278EA">
            <w:pPr>
              <w:spacing w:line="360" w:lineRule="auto"/>
              <w:jc w:val="both"/>
            </w:pPr>
            <w:r w:rsidRPr="005D5858">
              <w:t>33.25</w:t>
            </w:r>
          </w:p>
        </w:tc>
        <w:tc>
          <w:tcPr>
            <w:tcW w:w="1939" w:type="dxa"/>
            <w:gridSpan w:val="2"/>
          </w:tcPr>
          <w:p w14:paraId="428B55A5" w14:textId="77777777" w:rsidR="003D633D" w:rsidRPr="005D5858" w:rsidRDefault="003D633D" w:rsidP="00D278EA">
            <w:pPr>
              <w:spacing w:line="360" w:lineRule="auto"/>
              <w:jc w:val="both"/>
            </w:pPr>
            <w:r w:rsidRPr="005D5858">
              <w:t>20.36</w:t>
            </w:r>
          </w:p>
        </w:tc>
        <w:tc>
          <w:tcPr>
            <w:tcW w:w="1239" w:type="dxa"/>
          </w:tcPr>
          <w:p w14:paraId="76617CF2" w14:textId="77777777" w:rsidR="003D633D" w:rsidRPr="005D5858" w:rsidRDefault="003D633D" w:rsidP="00D278EA">
            <w:pPr>
              <w:spacing w:line="360" w:lineRule="auto"/>
              <w:jc w:val="both"/>
            </w:pPr>
            <w:r w:rsidRPr="005D5858">
              <w:t>17.13</w:t>
            </w:r>
          </w:p>
        </w:tc>
        <w:tc>
          <w:tcPr>
            <w:tcW w:w="1180" w:type="dxa"/>
          </w:tcPr>
          <w:p w14:paraId="1503403C" w14:textId="77777777" w:rsidR="003D633D" w:rsidRPr="005D5858" w:rsidRDefault="003D633D" w:rsidP="00D278EA">
            <w:pPr>
              <w:spacing w:line="360" w:lineRule="auto"/>
              <w:jc w:val="center"/>
            </w:pPr>
            <w:r w:rsidRPr="005D5858">
              <w:t>24.2</w:t>
            </w:r>
          </w:p>
        </w:tc>
        <w:tc>
          <w:tcPr>
            <w:tcW w:w="1265" w:type="dxa"/>
          </w:tcPr>
          <w:p w14:paraId="38C3FC10" w14:textId="77777777" w:rsidR="003D633D" w:rsidRPr="005D5858" w:rsidRDefault="003D633D" w:rsidP="00D278EA">
            <w:pPr>
              <w:spacing w:line="360" w:lineRule="auto"/>
              <w:jc w:val="center"/>
            </w:pPr>
            <w:r w:rsidRPr="005D5858">
              <w:t>65.7</w:t>
            </w:r>
          </w:p>
        </w:tc>
      </w:tr>
      <w:tr w:rsidR="003D633D" w:rsidRPr="005D5858" w14:paraId="046FD457" w14:textId="77777777" w:rsidTr="003862DA">
        <w:tc>
          <w:tcPr>
            <w:tcW w:w="1556" w:type="dxa"/>
          </w:tcPr>
          <w:p w14:paraId="79A33B16" w14:textId="77777777" w:rsidR="003D633D" w:rsidRPr="005D5858" w:rsidRDefault="003D633D" w:rsidP="00D278EA">
            <w:pPr>
              <w:spacing w:line="360" w:lineRule="auto"/>
              <w:jc w:val="both"/>
            </w:pPr>
            <w:r w:rsidRPr="005D5858">
              <w:t>Rice straw</w:t>
            </w:r>
          </w:p>
        </w:tc>
        <w:tc>
          <w:tcPr>
            <w:tcW w:w="1461" w:type="dxa"/>
          </w:tcPr>
          <w:p w14:paraId="061EBF2B" w14:textId="77777777" w:rsidR="003D633D" w:rsidRPr="005D5858" w:rsidRDefault="003D633D" w:rsidP="00D278EA">
            <w:pPr>
              <w:spacing w:line="360" w:lineRule="auto"/>
              <w:jc w:val="both"/>
            </w:pPr>
            <w:r w:rsidRPr="005D5858">
              <w:t>32</w:t>
            </w:r>
          </w:p>
        </w:tc>
        <w:tc>
          <w:tcPr>
            <w:tcW w:w="1939" w:type="dxa"/>
            <w:gridSpan w:val="2"/>
          </w:tcPr>
          <w:p w14:paraId="649897FB" w14:textId="77777777" w:rsidR="003D633D" w:rsidRPr="005D5858" w:rsidRDefault="003D633D" w:rsidP="00D278EA">
            <w:pPr>
              <w:spacing w:line="360" w:lineRule="auto"/>
              <w:jc w:val="both"/>
            </w:pPr>
            <w:r w:rsidRPr="005D5858">
              <w:t>35.7</w:t>
            </w:r>
          </w:p>
        </w:tc>
        <w:tc>
          <w:tcPr>
            <w:tcW w:w="1239" w:type="dxa"/>
          </w:tcPr>
          <w:p w14:paraId="4D0B5D56" w14:textId="77777777" w:rsidR="003D633D" w:rsidRPr="005D5858" w:rsidRDefault="003D633D" w:rsidP="00D278EA">
            <w:pPr>
              <w:spacing w:line="360" w:lineRule="auto"/>
              <w:jc w:val="both"/>
            </w:pPr>
            <w:r w:rsidRPr="005D5858">
              <w:t>22.3</w:t>
            </w:r>
          </w:p>
        </w:tc>
        <w:tc>
          <w:tcPr>
            <w:tcW w:w="1180" w:type="dxa"/>
          </w:tcPr>
          <w:p w14:paraId="48088E53" w14:textId="77777777" w:rsidR="003D633D" w:rsidRPr="005D5858" w:rsidRDefault="003D633D" w:rsidP="00D278EA">
            <w:pPr>
              <w:spacing w:line="360" w:lineRule="auto"/>
              <w:jc w:val="center"/>
            </w:pPr>
            <w:r w:rsidRPr="005D5858">
              <w:t>24.8</w:t>
            </w:r>
          </w:p>
        </w:tc>
        <w:tc>
          <w:tcPr>
            <w:tcW w:w="1265" w:type="dxa"/>
          </w:tcPr>
          <w:p w14:paraId="0B48D714" w14:textId="77777777" w:rsidR="003D633D" w:rsidRPr="005D5858" w:rsidRDefault="003D633D" w:rsidP="00D278EA">
            <w:pPr>
              <w:spacing w:line="360" w:lineRule="auto"/>
              <w:jc w:val="center"/>
            </w:pPr>
            <w:r w:rsidRPr="005D5858">
              <w:t>55.25</w:t>
            </w:r>
          </w:p>
        </w:tc>
      </w:tr>
      <w:tr w:rsidR="003D633D" w:rsidRPr="005D5858" w14:paraId="51FD2139" w14:textId="77777777" w:rsidTr="003862DA">
        <w:tc>
          <w:tcPr>
            <w:tcW w:w="1556" w:type="dxa"/>
          </w:tcPr>
          <w:p w14:paraId="5131B850" w14:textId="77777777" w:rsidR="003D633D" w:rsidRPr="005D5858" w:rsidRDefault="003D633D" w:rsidP="00D278EA">
            <w:pPr>
              <w:spacing w:line="360" w:lineRule="auto"/>
              <w:jc w:val="both"/>
            </w:pPr>
            <w:r w:rsidRPr="005D5858">
              <w:t>Wheat straw</w:t>
            </w:r>
          </w:p>
        </w:tc>
        <w:tc>
          <w:tcPr>
            <w:tcW w:w="1461" w:type="dxa"/>
          </w:tcPr>
          <w:p w14:paraId="7B78C36E" w14:textId="77777777" w:rsidR="003D633D" w:rsidRPr="005D5858" w:rsidRDefault="003D633D" w:rsidP="00D278EA">
            <w:pPr>
              <w:spacing w:line="360" w:lineRule="auto"/>
              <w:jc w:val="both"/>
            </w:pPr>
            <w:r w:rsidRPr="005D5858">
              <w:t>34.2</w:t>
            </w:r>
          </w:p>
        </w:tc>
        <w:tc>
          <w:tcPr>
            <w:tcW w:w="1939" w:type="dxa"/>
            <w:gridSpan w:val="2"/>
          </w:tcPr>
          <w:p w14:paraId="62EE4227" w14:textId="77777777" w:rsidR="003D633D" w:rsidRPr="005D5858" w:rsidRDefault="003D633D" w:rsidP="00D278EA">
            <w:pPr>
              <w:spacing w:line="360" w:lineRule="auto"/>
              <w:jc w:val="both"/>
            </w:pPr>
            <w:r w:rsidRPr="005D5858">
              <w:t>23.68</w:t>
            </w:r>
          </w:p>
        </w:tc>
        <w:tc>
          <w:tcPr>
            <w:tcW w:w="1239" w:type="dxa"/>
          </w:tcPr>
          <w:p w14:paraId="696CC149" w14:textId="77777777" w:rsidR="003D633D" w:rsidRPr="005D5858" w:rsidRDefault="003D633D" w:rsidP="00D278EA">
            <w:pPr>
              <w:spacing w:line="360" w:lineRule="auto"/>
              <w:jc w:val="both"/>
            </w:pPr>
            <w:r w:rsidRPr="005D5858">
              <w:t>13.88</w:t>
            </w:r>
          </w:p>
        </w:tc>
        <w:tc>
          <w:tcPr>
            <w:tcW w:w="1180" w:type="dxa"/>
          </w:tcPr>
          <w:p w14:paraId="0C3FF5AC" w14:textId="77777777" w:rsidR="003D633D" w:rsidRPr="005D5858" w:rsidRDefault="003D633D" w:rsidP="00D278EA">
            <w:pPr>
              <w:spacing w:line="360" w:lineRule="auto"/>
              <w:jc w:val="center"/>
            </w:pPr>
            <w:r w:rsidRPr="005D5858">
              <w:t>19.3</w:t>
            </w:r>
          </w:p>
        </w:tc>
        <w:tc>
          <w:tcPr>
            <w:tcW w:w="1265" w:type="dxa"/>
          </w:tcPr>
          <w:p w14:paraId="0CC08D65" w14:textId="77777777" w:rsidR="003D633D" w:rsidRPr="005D5858" w:rsidRDefault="003D633D" w:rsidP="00D278EA">
            <w:pPr>
              <w:spacing w:line="360" w:lineRule="auto"/>
              <w:jc w:val="center"/>
            </w:pPr>
            <w:r w:rsidRPr="005D5858">
              <w:t>81.1</w:t>
            </w:r>
          </w:p>
        </w:tc>
      </w:tr>
      <w:tr w:rsidR="003D633D" w:rsidRPr="005D5858" w14:paraId="19552693" w14:textId="77777777" w:rsidTr="003862DA">
        <w:tc>
          <w:tcPr>
            <w:tcW w:w="1556" w:type="dxa"/>
          </w:tcPr>
          <w:p w14:paraId="76F0771F" w14:textId="77777777" w:rsidR="003D633D" w:rsidRPr="005D5858" w:rsidRDefault="003D633D" w:rsidP="00D278EA">
            <w:pPr>
              <w:spacing w:line="360" w:lineRule="auto"/>
              <w:jc w:val="both"/>
            </w:pPr>
            <w:r w:rsidRPr="005D5858">
              <w:t>Corn stalks</w:t>
            </w:r>
          </w:p>
        </w:tc>
        <w:tc>
          <w:tcPr>
            <w:tcW w:w="1461" w:type="dxa"/>
          </w:tcPr>
          <w:p w14:paraId="0216E44A" w14:textId="77777777" w:rsidR="003D633D" w:rsidRPr="005D5858" w:rsidRDefault="003D633D" w:rsidP="00D278EA">
            <w:pPr>
              <w:spacing w:line="360" w:lineRule="auto"/>
              <w:jc w:val="both"/>
            </w:pPr>
            <w:r w:rsidRPr="005D5858">
              <w:t>61.2</w:t>
            </w:r>
          </w:p>
        </w:tc>
        <w:tc>
          <w:tcPr>
            <w:tcW w:w="1939" w:type="dxa"/>
            <w:gridSpan w:val="2"/>
          </w:tcPr>
          <w:p w14:paraId="4340A075" w14:textId="77777777" w:rsidR="003D633D" w:rsidRPr="005D5858" w:rsidRDefault="003D633D" w:rsidP="00D278EA">
            <w:pPr>
              <w:spacing w:line="360" w:lineRule="auto"/>
              <w:jc w:val="both"/>
            </w:pPr>
            <w:r w:rsidRPr="005D5858">
              <w:t>19.3</w:t>
            </w:r>
          </w:p>
        </w:tc>
        <w:tc>
          <w:tcPr>
            <w:tcW w:w="1239" w:type="dxa"/>
          </w:tcPr>
          <w:p w14:paraId="21587D7A" w14:textId="77777777" w:rsidR="003D633D" w:rsidRPr="005D5858" w:rsidRDefault="003D633D" w:rsidP="00D278EA">
            <w:pPr>
              <w:spacing w:line="360" w:lineRule="auto"/>
              <w:jc w:val="both"/>
            </w:pPr>
            <w:r w:rsidRPr="005D5858">
              <w:t>6.9</w:t>
            </w:r>
          </w:p>
        </w:tc>
        <w:tc>
          <w:tcPr>
            <w:tcW w:w="1180" w:type="dxa"/>
          </w:tcPr>
          <w:p w14:paraId="5AD27B0C" w14:textId="77777777" w:rsidR="003D633D" w:rsidRPr="005D5858" w:rsidRDefault="003D633D" w:rsidP="00D278EA">
            <w:pPr>
              <w:spacing w:line="360" w:lineRule="auto"/>
              <w:jc w:val="center"/>
            </w:pPr>
            <w:r w:rsidRPr="005D5858">
              <w:t>7.9</w:t>
            </w:r>
          </w:p>
        </w:tc>
        <w:tc>
          <w:tcPr>
            <w:tcW w:w="1265" w:type="dxa"/>
          </w:tcPr>
          <w:p w14:paraId="57C7715F" w14:textId="77777777" w:rsidR="003D633D" w:rsidRPr="005D5858" w:rsidRDefault="003D633D" w:rsidP="00D278EA">
            <w:pPr>
              <w:spacing w:line="360" w:lineRule="auto"/>
              <w:jc w:val="center"/>
            </w:pPr>
            <w:r w:rsidRPr="005D5858">
              <w:t>41.5</w:t>
            </w:r>
          </w:p>
        </w:tc>
      </w:tr>
      <w:tr w:rsidR="003D633D" w:rsidRPr="005D5858" w14:paraId="6676E57B" w14:textId="77777777" w:rsidTr="003862DA">
        <w:tc>
          <w:tcPr>
            <w:tcW w:w="1556" w:type="dxa"/>
          </w:tcPr>
          <w:p w14:paraId="72B59FCE" w14:textId="77777777" w:rsidR="003D633D" w:rsidRPr="005D5858" w:rsidRDefault="003D633D" w:rsidP="00D278EA">
            <w:pPr>
              <w:spacing w:line="360" w:lineRule="auto"/>
              <w:jc w:val="both"/>
            </w:pPr>
            <w:r w:rsidRPr="005D5858">
              <w:t>Corncob</w:t>
            </w:r>
          </w:p>
        </w:tc>
        <w:tc>
          <w:tcPr>
            <w:tcW w:w="1461" w:type="dxa"/>
          </w:tcPr>
          <w:p w14:paraId="3CC089D6" w14:textId="77777777" w:rsidR="003D633D" w:rsidRPr="005D5858" w:rsidRDefault="003D633D" w:rsidP="00D278EA">
            <w:pPr>
              <w:spacing w:line="360" w:lineRule="auto"/>
              <w:jc w:val="both"/>
            </w:pPr>
            <w:r w:rsidRPr="005D5858">
              <w:t>50.5</w:t>
            </w:r>
          </w:p>
        </w:tc>
        <w:tc>
          <w:tcPr>
            <w:tcW w:w="1939" w:type="dxa"/>
            <w:gridSpan w:val="2"/>
          </w:tcPr>
          <w:p w14:paraId="4174B514" w14:textId="77777777" w:rsidR="003D633D" w:rsidRPr="005D5858" w:rsidRDefault="003D633D" w:rsidP="00D278EA">
            <w:pPr>
              <w:spacing w:line="360" w:lineRule="auto"/>
              <w:jc w:val="both"/>
            </w:pPr>
            <w:r w:rsidRPr="005D5858">
              <w:t>31</w:t>
            </w:r>
          </w:p>
        </w:tc>
        <w:tc>
          <w:tcPr>
            <w:tcW w:w="1239" w:type="dxa"/>
          </w:tcPr>
          <w:p w14:paraId="35538E0B" w14:textId="77777777" w:rsidR="003D633D" w:rsidRPr="005D5858" w:rsidRDefault="003D633D" w:rsidP="00D278EA">
            <w:pPr>
              <w:spacing w:line="360" w:lineRule="auto"/>
              <w:jc w:val="both"/>
            </w:pPr>
            <w:r w:rsidRPr="005D5858">
              <w:t>15</w:t>
            </w:r>
          </w:p>
        </w:tc>
        <w:tc>
          <w:tcPr>
            <w:tcW w:w="1180" w:type="dxa"/>
          </w:tcPr>
          <w:p w14:paraId="617D044D" w14:textId="77777777" w:rsidR="003D633D" w:rsidRPr="005D5858" w:rsidRDefault="003D633D" w:rsidP="00D278EA">
            <w:pPr>
              <w:spacing w:line="360" w:lineRule="auto"/>
              <w:jc w:val="center"/>
            </w:pPr>
            <w:r w:rsidRPr="005D5858">
              <w:t>15.5</w:t>
            </w:r>
          </w:p>
        </w:tc>
        <w:tc>
          <w:tcPr>
            <w:tcW w:w="1265" w:type="dxa"/>
          </w:tcPr>
          <w:p w14:paraId="141AE2AE" w14:textId="77777777" w:rsidR="003D633D" w:rsidRPr="005D5858" w:rsidRDefault="003D633D" w:rsidP="00D278EA">
            <w:pPr>
              <w:spacing w:line="360" w:lineRule="auto"/>
              <w:jc w:val="center"/>
            </w:pPr>
            <w:r w:rsidRPr="005D5858">
              <w:t>35</w:t>
            </w:r>
          </w:p>
        </w:tc>
      </w:tr>
      <w:tr w:rsidR="003D633D" w:rsidRPr="005D5858" w14:paraId="4392FE71" w14:textId="77777777" w:rsidTr="003862DA">
        <w:tc>
          <w:tcPr>
            <w:tcW w:w="1556" w:type="dxa"/>
          </w:tcPr>
          <w:p w14:paraId="7A4E8954" w14:textId="77777777" w:rsidR="003D633D" w:rsidRPr="005D5858" w:rsidRDefault="003D633D" w:rsidP="00D278EA">
            <w:pPr>
              <w:spacing w:line="360" w:lineRule="auto"/>
              <w:jc w:val="both"/>
            </w:pPr>
            <w:r w:rsidRPr="005D5858">
              <w:t>Cereal</w:t>
            </w:r>
          </w:p>
        </w:tc>
        <w:tc>
          <w:tcPr>
            <w:tcW w:w="1461" w:type="dxa"/>
          </w:tcPr>
          <w:p w14:paraId="31F76011" w14:textId="77777777" w:rsidR="003D633D" w:rsidRPr="005D5858" w:rsidRDefault="003D633D" w:rsidP="00D278EA">
            <w:pPr>
              <w:spacing w:line="360" w:lineRule="auto"/>
              <w:jc w:val="both"/>
            </w:pPr>
            <w:r w:rsidRPr="005D5858">
              <w:t>45-55</w:t>
            </w:r>
          </w:p>
        </w:tc>
        <w:tc>
          <w:tcPr>
            <w:tcW w:w="1939" w:type="dxa"/>
            <w:gridSpan w:val="2"/>
          </w:tcPr>
          <w:p w14:paraId="7A2D2C16" w14:textId="77777777" w:rsidR="003D633D" w:rsidRPr="005D5858" w:rsidRDefault="003D633D" w:rsidP="00D278EA">
            <w:pPr>
              <w:spacing w:line="360" w:lineRule="auto"/>
              <w:jc w:val="both"/>
            </w:pPr>
            <w:r w:rsidRPr="005D5858">
              <w:t>26-32</w:t>
            </w:r>
          </w:p>
        </w:tc>
        <w:tc>
          <w:tcPr>
            <w:tcW w:w="1239" w:type="dxa"/>
          </w:tcPr>
          <w:p w14:paraId="320145DF" w14:textId="77777777" w:rsidR="003D633D" w:rsidRPr="005D5858" w:rsidRDefault="003D633D" w:rsidP="00D278EA">
            <w:pPr>
              <w:spacing w:line="360" w:lineRule="auto"/>
              <w:jc w:val="both"/>
            </w:pPr>
            <w:r w:rsidRPr="005D5858">
              <w:t>16-21</w:t>
            </w:r>
          </w:p>
        </w:tc>
        <w:tc>
          <w:tcPr>
            <w:tcW w:w="1180" w:type="dxa"/>
          </w:tcPr>
          <w:p w14:paraId="75E25BD8" w14:textId="77777777" w:rsidR="003D633D" w:rsidRPr="005D5858" w:rsidRDefault="003D633D" w:rsidP="00D278EA">
            <w:pPr>
              <w:spacing w:line="360" w:lineRule="auto"/>
              <w:jc w:val="center"/>
            </w:pPr>
            <w:r w:rsidRPr="005D5858">
              <w:t>18.4-19.4</w:t>
            </w:r>
          </w:p>
        </w:tc>
        <w:tc>
          <w:tcPr>
            <w:tcW w:w="1265" w:type="dxa"/>
          </w:tcPr>
          <w:p w14:paraId="07EA5386" w14:textId="77777777" w:rsidR="003D633D" w:rsidRPr="005D5858" w:rsidRDefault="003D633D" w:rsidP="00D278EA">
            <w:pPr>
              <w:spacing w:line="360" w:lineRule="auto"/>
              <w:jc w:val="center"/>
            </w:pPr>
            <w:r w:rsidRPr="005D5858">
              <w:t>n.a.</w:t>
            </w:r>
          </w:p>
        </w:tc>
      </w:tr>
      <w:tr w:rsidR="003D633D" w:rsidRPr="005D5858" w14:paraId="13361793" w14:textId="77777777" w:rsidTr="003862DA">
        <w:tc>
          <w:tcPr>
            <w:tcW w:w="1556" w:type="dxa"/>
          </w:tcPr>
          <w:p w14:paraId="793808D1" w14:textId="77777777" w:rsidR="003D633D" w:rsidRPr="005D5858" w:rsidRDefault="003D633D" w:rsidP="00D278EA">
            <w:pPr>
              <w:spacing w:line="360" w:lineRule="auto"/>
              <w:jc w:val="both"/>
            </w:pPr>
            <w:r w:rsidRPr="005D5858">
              <w:t>Cardboard</w:t>
            </w:r>
          </w:p>
        </w:tc>
        <w:tc>
          <w:tcPr>
            <w:tcW w:w="1461" w:type="dxa"/>
          </w:tcPr>
          <w:p w14:paraId="75B73CF9" w14:textId="77777777" w:rsidR="003D633D" w:rsidRPr="005D5858" w:rsidRDefault="003D633D" w:rsidP="00D278EA">
            <w:pPr>
              <w:spacing w:line="360" w:lineRule="auto"/>
              <w:jc w:val="both"/>
            </w:pPr>
            <w:r w:rsidRPr="005D5858">
              <w:t>20</w:t>
            </w:r>
          </w:p>
        </w:tc>
        <w:tc>
          <w:tcPr>
            <w:tcW w:w="1939" w:type="dxa"/>
            <w:gridSpan w:val="2"/>
          </w:tcPr>
          <w:p w14:paraId="11AB10D3" w14:textId="77777777" w:rsidR="003D633D" w:rsidRPr="005D5858" w:rsidRDefault="003D633D" w:rsidP="00D278EA">
            <w:pPr>
              <w:spacing w:line="360" w:lineRule="auto"/>
              <w:jc w:val="both"/>
            </w:pPr>
            <w:r w:rsidRPr="005D5858">
              <w:t>20</w:t>
            </w:r>
          </w:p>
        </w:tc>
        <w:tc>
          <w:tcPr>
            <w:tcW w:w="1239" w:type="dxa"/>
          </w:tcPr>
          <w:p w14:paraId="6AB12593" w14:textId="77777777" w:rsidR="003D633D" w:rsidRPr="005D5858" w:rsidRDefault="003D633D" w:rsidP="00D278EA">
            <w:pPr>
              <w:spacing w:line="360" w:lineRule="auto"/>
              <w:jc w:val="both"/>
            </w:pPr>
            <w:r w:rsidRPr="005D5858">
              <w:t>16.6</w:t>
            </w:r>
          </w:p>
        </w:tc>
        <w:tc>
          <w:tcPr>
            <w:tcW w:w="1180" w:type="dxa"/>
          </w:tcPr>
          <w:p w14:paraId="28FB57B6" w14:textId="77777777" w:rsidR="003D633D" w:rsidRPr="005D5858" w:rsidRDefault="003D633D" w:rsidP="00D278EA">
            <w:pPr>
              <w:spacing w:line="360" w:lineRule="auto"/>
              <w:jc w:val="center"/>
            </w:pPr>
            <w:r w:rsidRPr="005D5858">
              <w:t>28.6</w:t>
            </w:r>
          </w:p>
        </w:tc>
        <w:tc>
          <w:tcPr>
            <w:tcW w:w="1265" w:type="dxa"/>
          </w:tcPr>
          <w:p w14:paraId="4D60BCC1" w14:textId="77777777" w:rsidR="003D633D" w:rsidRPr="005D5858" w:rsidRDefault="003D633D" w:rsidP="00D278EA">
            <w:pPr>
              <w:spacing w:line="360" w:lineRule="auto"/>
              <w:jc w:val="center"/>
            </w:pPr>
            <w:r w:rsidRPr="005D5858">
              <w:t>208</w:t>
            </w:r>
          </w:p>
        </w:tc>
      </w:tr>
    </w:tbl>
    <w:p w14:paraId="1D33259E" w14:textId="77777777" w:rsidR="003D633D" w:rsidRPr="005D5858" w:rsidRDefault="003D633D" w:rsidP="003D633D">
      <w:pPr>
        <w:pStyle w:val="Footnotes"/>
        <w:rPr>
          <w:lang w:eastAsia="zh-CN"/>
        </w:rPr>
      </w:pPr>
      <w:r w:rsidRPr="005D5858">
        <w:t>n.a.=not available.</w:t>
      </w:r>
    </w:p>
    <w:p w14:paraId="4E36CF40" w14:textId="77777777" w:rsidR="003D633D" w:rsidRPr="005D5858" w:rsidRDefault="003D633D" w:rsidP="003D633D">
      <w:pPr>
        <w:pStyle w:val="Footnotes"/>
        <w:rPr>
          <w:lang w:eastAsia="zh-CN"/>
        </w:rPr>
      </w:pPr>
      <w:r w:rsidRPr="005D5858">
        <w:rPr>
          <w:lang w:eastAsia="zh-CN"/>
        </w:rPr>
        <w:br w:type="page"/>
      </w:r>
    </w:p>
    <w:p w14:paraId="27B9B493" w14:textId="597A7AE9" w:rsidR="003D633D" w:rsidRPr="005D5858" w:rsidRDefault="004D2757" w:rsidP="0077398D">
      <w:pPr>
        <w:rPr>
          <w:b/>
          <w:sz w:val="28"/>
        </w:rPr>
      </w:pPr>
      <w:bookmarkStart w:id="364" w:name="_Toc74129954"/>
      <w:bookmarkStart w:id="365" w:name="_Toc74130296"/>
      <w:bookmarkStart w:id="366" w:name="_Toc74130588"/>
      <w:r w:rsidRPr="005D5858">
        <w:rPr>
          <w:b/>
          <w:sz w:val="28"/>
        </w:rPr>
        <w:lastRenderedPageBreak/>
        <w:t>References for Table 1</w:t>
      </w:r>
      <w:r w:rsidR="003D633D" w:rsidRPr="005D5858">
        <w:rPr>
          <w:b/>
          <w:sz w:val="28"/>
        </w:rPr>
        <w:t>.2</w:t>
      </w:r>
      <w:bookmarkEnd w:id="364"/>
      <w:bookmarkEnd w:id="365"/>
      <w:bookmarkEnd w:id="366"/>
    </w:p>
    <w:p w14:paraId="1A513B94" w14:textId="77777777" w:rsidR="003D633D" w:rsidRPr="005D5858" w:rsidRDefault="003D633D" w:rsidP="00DF7ACE">
      <w:pPr>
        <w:pStyle w:val="Footnotes"/>
        <w:rPr>
          <w:b/>
          <w:sz w:val="21"/>
          <w:lang w:eastAsia="zh-CN"/>
        </w:rPr>
      </w:pPr>
    </w:p>
    <w:p w14:paraId="1D39E602" w14:textId="77777777" w:rsidR="006E0AAF" w:rsidRPr="005D5858" w:rsidRDefault="003D633D"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1"/>
        </w:rPr>
        <w:fldChar w:fldCharType="begin"/>
      </w:r>
      <w:r w:rsidRPr="005D5858">
        <w:rPr>
          <w:rFonts w:ascii="Times New Roman" w:hAnsi="Times New Roman" w:cs="Times New Roman"/>
          <w:sz w:val="22"/>
        </w:rPr>
        <w:instrText xml:space="preserve"> ADDIN EN.SECTION.REFLIST </w:instrText>
      </w:r>
      <w:r w:rsidRPr="005D5858">
        <w:rPr>
          <w:rFonts w:ascii="Times New Roman" w:hAnsi="Times New Roman" w:cs="Times New Roman"/>
          <w:sz w:val="21"/>
        </w:rPr>
        <w:fldChar w:fldCharType="separate"/>
      </w:r>
      <w:r w:rsidR="006E0AAF" w:rsidRPr="005D5858">
        <w:rPr>
          <w:rFonts w:ascii="Times New Roman" w:hAnsi="Times New Roman" w:cs="Times New Roman"/>
          <w:noProof/>
          <w:sz w:val="24"/>
        </w:rPr>
        <w:t>Di Capua F, Pirozzi F, Lens P N L, et al. 2019. Electron donors for autotrophic denitrification[J]. Chemical Engineering Journal, 362: 922-937.</w:t>
      </w:r>
    </w:p>
    <w:p w14:paraId="7B5097A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Feyereisen G W, Rosen C J, et al. 2018. Carbon Quality of Four-Year-Old Woodchips in a Denitrification Bed Treating Agricultural Drainage Water[J]. Transactions of the ASABE, 61(3): 995-1000.</w:t>
      </w:r>
    </w:p>
    <w:p w14:paraId="674C4A8F"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Guo R, Li G, Jiang T, et al. 2012. Effect of aeration rate, C/N ratio and moisture content on the stability and maturity of compost[J]. Bioresource Technology, 112: 171-178.</w:t>
      </w:r>
    </w:p>
    <w:p w14:paraId="36037EC1"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Healy M G, Ibrahim T G, Lanigan G J, et al. 2012. Nitrate removal rate, efficiency and pollution swapping potential of different organic carbon media in laboratory denitrification bioreactors[J]. Ecological Engineering, 40: 198-209.</w:t>
      </w:r>
    </w:p>
    <w:p w14:paraId="1A3A7785"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Janusz G, Pawlik A, Sulej J, et al. 2017. Lignin degradation: microorganisms, enzymes involved, genomes analysis and evolution[J]. Fems Microbiology Reviews, 41(6): 941-962.</w:t>
      </w:r>
    </w:p>
    <w:p w14:paraId="71581E86"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 Y, Hummel M, Määttänen M, et al. 2016. Upcycling of waste paper and cardboard to textiles[J]. Green Chemistry, 18(3): 858-866.</w:t>
      </w:r>
    </w:p>
    <w:p w14:paraId="69C1D978"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Wang X, Yang G, Feng Y, et al. 2012. Optimizing feeding composition and carbon–nitrogen ratios for improved methane yield during anaerobic co-digestion of dairy, chicken manure and wheat straw[J]. Bioresource Technology, 120: 78-83.</w:t>
      </w:r>
    </w:p>
    <w:p w14:paraId="180C2257" w14:textId="77777777" w:rsidR="006E0AAF" w:rsidRPr="005D5858" w:rsidRDefault="006E0AAF" w:rsidP="00AB17AF">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Worasuwannarak N, Sonobe T, Tanthapanichakoon W. 2007. Pyrolysis behaviors of rice straw, rice husk, and corncob by TG-MS technique[J]. Journal of Analytical and Applied Pyrolysis, 78(2): 265-271.</w:t>
      </w:r>
    </w:p>
    <w:p w14:paraId="6D51EA9E" w14:textId="4CC0B5D2" w:rsidR="003D633D" w:rsidRPr="005D5858" w:rsidRDefault="003D633D" w:rsidP="00DF7ACE">
      <w:pPr>
        <w:pStyle w:val="Footnotes"/>
      </w:pPr>
      <w:r w:rsidRPr="005D5858">
        <w:rPr>
          <w:sz w:val="20"/>
        </w:rPr>
        <w:fldChar w:fldCharType="end"/>
      </w:r>
      <w:r w:rsidRPr="005D5858">
        <w:br w:type="page"/>
      </w:r>
    </w:p>
    <w:p w14:paraId="7AA2B178" w14:textId="77777777" w:rsidR="003D633D" w:rsidRPr="005D5858" w:rsidRDefault="003D633D" w:rsidP="0035367B">
      <w:pPr>
        <w:pStyle w:val="Caption"/>
        <w:rPr>
          <w:rFonts w:ascii="Times New Roman" w:hAnsi="Times New Roman" w:cs="Times New Roman"/>
          <w:b w:val="0"/>
          <w:lang w:eastAsia="zh-CN"/>
        </w:rPr>
      </w:pPr>
      <w:bookmarkStart w:id="367" w:name="_Toc73915519"/>
      <w:bookmarkStart w:id="368" w:name="_Toc79855260"/>
      <w:r w:rsidRPr="005D5858">
        <w:rPr>
          <w:rFonts w:ascii="Times New Roman" w:hAnsi="Times New Roman" w:cs="Times New Roman"/>
        </w:rPr>
        <w:lastRenderedPageBreak/>
        <w:t>Table 1.</w:t>
      </w:r>
      <w:r w:rsidRPr="005D5858">
        <w:rPr>
          <w:rFonts w:ascii="Times New Roman" w:hAnsi="Times New Roman" w:cs="Times New Roman"/>
        </w:rPr>
        <w:fldChar w:fldCharType="begin"/>
      </w:r>
      <w:r w:rsidRPr="005D5858">
        <w:rPr>
          <w:rFonts w:ascii="Times New Roman" w:hAnsi="Times New Roman" w:cs="Times New Roman"/>
        </w:rPr>
        <w:instrText xml:space="preserve"> SEQ Table_1.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lang w:eastAsia="zh-CN"/>
        </w:rPr>
        <w:t xml:space="preserve"> </w:t>
      </w:r>
      <w:r w:rsidRPr="005D5858">
        <w:rPr>
          <w:rFonts w:ascii="Times New Roman" w:hAnsi="Times New Roman" w:cs="Times New Roman"/>
          <w:b w:val="0"/>
        </w:rPr>
        <w:t>Price, utilization, and cost of organic and inorganic electron donors for biological denitrification</w:t>
      </w:r>
      <w:bookmarkEnd w:id="367"/>
      <w:bookmarkEnd w:id="368"/>
    </w:p>
    <w:tbl>
      <w:tblPr>
        <w:tblW w:w="0" w:type="auto"/>
        <w:tblBorders>
          <w:top w:val="single" w:sz="4" w:space="0" w:color="auto"/>
          <w:bottom w:val="single" w:sz="4" w:space="0" w:color="auto"/>
        </w:tblBorders>
        <w:tblLook w:val="04A0" w:firstRow="1" w:lastRow="0" w:firstColumn="1" w:lastColumn="0" w:noHBand="0" w:noVBand="1"/>
      </w:tblPr>
      <w:tblGrid>
        <w:gridCol w:w="1216"/>
        <w:gridCol w:w="2553"/>
        <w:gridCol w:w="1484"/>
        <w:gridCol w:w="1964"/>
        <w:gridCol w:w="1083"/>
      </w:tblGrid>
      <w:tr w:rsidR="003D633D" w:rsidRPr="005D5858" w14:paraId="7C7627AD" w14:textId="77777777" w:rsidTr="00D278EA">
        <w:tc>
          <w:tcPr>
            <w:tcW w:w="1207" w:type="dxa"/>
            <w:tcBorders>
              <w:top w:val="single" w:sz="12" w:space="0" w:color="auto"/>
              <w:bottom w:val="single" w:sz="4" w:space="0" w:color="auto"/>
            </w:tcBorders>
          </w:tcPr>
          <w:p w14:paraId="4E7F5562" w14:textId="77777777" w:rsidR="003D633D" w:rsidRPr="005D5858" w:rsidRDefault="003D633D" w:rsidP="003D633D">
            <w:pPr>
              <w:pStyle w:val="Numberedlist"/>
              <w:numPr>
                <w:ilvl w:val="0"/>
                <w:numId w:val="29"/>
              </w:numPr>
              <w:spacing w:line="360" w:lineRule="auto"/>
            </w:pPr>
          </w:p>
        </w:tc>
        <w:tc>
          <w:tcPr>
            <w:tcW w:w="2655" w:type="dxa"/>
            <w:tcBorders>
              <w:top w:val="single" w:sz="12" w:space="0" w:color="auto"/>
              <w:bottom w:val="single" w:sz="4" w:space="0" w:color="auto"/>
            </w:tcBorders>
          </w:tcPr>
          <w:p w14:paraId="05FB7622" w14:textId="77777777" w:rsidR="003D633D" w:rsidRPr="005D5858" w:rsidRDefault="003D633D" w:rsidP="00D278EA">
            <w:pPr>
              <w:spacing w:line="360" w:lineRule="auto"/>
            </w:pPr>
            <w:r w:rsidRPr="005D5858">
              <w:t>Electron donor</w:t>
            </w:r>
          </w:p>
        </w:tc>
        <w:tc>
          <w:tcPr>
            <w:tcW w:w="1521" w:type="dxa"/>
            <w:tcBorders>
              <w:top w:val="single" w:sz="12" w:space="0" w:color="auto"/>
              <w:bottom w:val="single" w:sz="4" w:space="0" w:color="auto"/>
            </w:tcBorders>
          </w:tcPr>
          <w:p w14:paraId="1AEFAE8D" w14:textId="77777777" w:rsidR="003D633D" w:rsidRPr="005D5858" w:rsidRDefault="003D633D" w:rsidP="00D278EA">
            <w:pPr>
              <w:spacing w:line="360" w:lineRule="auto"/>
            </w:pPr>
            <w:r w:rsidRPr="005D5858">
              <w:t>Price</w:t>
            </w:r>
          </w:p>
          <w:p w14:paraId="78081389" w14:textId="77777777" w:rsidR="003D633D" w:rsidRPr="005D5858" w:rsidRDefault="003D633D" w:rsidP="00D278EA">
            <w:pPr>
              <w:spacing w:line="360" w:lineRule="auto"/>
            </w:pPr>
            <w:r w:rsidRPr="005D5858">
              <w:t>(USD/kg e</w:t>
            </w:r>
            <w:r w:rsidRPr="005D5858">
              <w:rPr>
                <w:vertAlign w:val="superscript"/>
              </w:rPr>
              <w:t>-</w:t>
            </w:r>
            <w:r w:rsidRPr="005D5858">
              <w:t xml:space="preserve"> donor)</w:t>
            </w:r>
          </w:p>
        </w:tc>
        <w:tc>
          <w:tcPr>
            <w:tcW w:w="2036" w:type="dxa"/>
            <w:tcBorders>
              <w:top w:val="single" w:sz="12" w:space="0" w:color="auto"/>
              <w:bottom w:val="single" w:sz="4" w:space="0" w:color="auto"/>
            </w:tcBorders>
          </w:tcPr>
          <w:p w14:paraId="68E27770" w14:textId="77777777" w:rsidR="003D633D" w:rsidRPr="005D5858" w:rsidRDefault="003D633D" w:rsidP="00D278EA">
            <w:pPr>
              <w:spacing w:line="360" w:lineRule="auto"/>
            </w:pPr>
            <w:r w:rsidRPr="005D5858">
              <w:t>Specific substrate utilization</w:t>
            </w:r>
          </w:p>
          <w:p w14:paraId="530CE984" w14:textId="77777777" w:rsidR="003D633D" w:rsidRPr="005D5858" w:rsidRDefault="003D633D" w:rsidP="00D278EA">
            <w:pPr>
              <w:spacing w:line="360" w:lineRule="auto"/>
            </w:pPr>
            <w:r w:rsidRPr="005D5858">
              <w:t>(kg e</w:t>
            </w:r>
            <w:r w:rsidRPr="005D5858">
              <w:rPr>
                <w:vertAlign w:val="superscript"/>
              </w:rPr>
              <w:t>-</w:t>
            </w:r>
            <w:r w:rsidRPr="005D5858">
              <w:t xml:space="preserve"> donor/kg N-NO</w:t>
            </w:r>
            <w:r w:rsidRPr="005D5858">
              <w:rPr>
                <w:vertAlign w:val="subscript"/>
              </w:rPr>
              <w:t>3</w:t>
            </w:r>
            <w:r w:rsidRPr="005D5858">
              <w:rPr>
                <w:vertAlign w:val="superscript"/>
              </w:rPr>
              <w:t>-</w:t>
            </w:r>
            <w:r w:rsidRPr="005D5858">
              <w:t>)</w:t>
            </w:r>
          </w:p>
        </w:tc>
        <w:tc>
          <w:tcPr>
            <w:tcW w:w="1083" w:type="dxa"/>
            <w:tcBorders>
              <w:top w:val="single" w:sz="12" w:space="0" w:color="auto"/>
              <w:bottom w:val="single" w:sz="4" w:space="0" w:color="auto"/>
            </w:tcBorders>
          </w:tcPr>
          <w:p w14:paraId="31674106" w14:textId="77777777" w:rsidR="003D633D" w:rsidRPr="005D5858" w:rsidRDefault="003D633D" w:rsidP="00D278EA">
            <w:pPr>
              <w:spacing w:line="360" w:lineRule="auto"/>
            </w:pPr>
            <w:r w:rsidRPr="005D5858">
              <w:t>Cost</w:t>
            </w:r>
          </w:p>
          <w:p w14:paraId="61365560" w14:textId="77777777" w:rsidR="003D633D" w:rsidRPr="005D5858" w:rsidRDefault="003D633D" w:rsidP="00D278EA">
            <w:pPr>
              <w:spacing w:line="360" w:lineRule="auto"/>
            </w:pPr>
            <w:r w:rsidRPr="005D5858">
              <w:t>(USD/kg N-NO</w:t>
            </w:r>
            <w:r w:rsidRPr="005D5858">
              <w:rPr>
                <w:vertAlign w:val="subscript"/>
              </w:rPr>
              <w:t>3</w:t>
            </w:r>
            <w:r w:rsidRPr="005D5858">
              <w:rPr>
                <w:vertAlign w:val="superscript"/>
              </w:rPr>
              <w:t>-</w:t>
            </w:r>
            <w:r w:rsidRPr="005D5858">
              <w:t>)</w:t>
            </w:r>
          </w:p>
        </w:tc>
      </w:tr>
      <w:tr w:rsidR="003D633D" w:rsidRPr="005D5858" w14:paraId="07FC4B08" w14:textId="77777777" w:rsidTr="00D278EA">
        <w:tc>
          <w:tcPr>
            <w:tcW w:w="1207" w:type="dxa"/>
            <w:vMerge w:val="restart"/>
            <w:tcBorders>
              <w:top w:val="single" w:sz="4" w:space="0" w:color="auto"/>
            </w:tcBorders>
          </w:tcPr>
          <w:p w14:paraId="5BDD15F3" w14:textId="77777777" w:rsidR="003D633D" w:rsidRPr="005D5858" w:rsidRDefault="003D633D" w:rsidP="00D278EA">
            <w:pPr>
              <w:spacing w:line="360" w:lineRule="auto"/>
            </w:pPr>
            <w:r w:rsidRPr="005D5858">
              <w:t>Organic</w:t>
            </w:r>
            <w:r w:rsidRPr="005D5858">
              <w:rPr>
                <w:vertAlign w:val="superscript"/>
              </w:rPr>
              <w:t>§</w:t>
            </w:r>
          </w:p>
        </w:tc>
        <w:tc>
          <w:tcPr>
            <w:tcW w:w="2655" w:type="dxa"/>
            <w:tcBorders>
              <w:top w:val="single" w:sz="4" w:space="0" w:color="auto"/>
            </w:tcBorders>
          </w:tcPr>
          <w:p w14:paraId="4BA00017" w14:textId="77777777" w:rsidR="003D633D" w:rsidRPr="005D5858" w:rsidRDefault="003D633D" w:rsidP="00D278EA">
            <w:pPr>
              <w:spacing w:line="360" w:lineRule="auto"/>
            </w:pPr>
            <w:r w:rsidRPr="005D5858">
              <w:t>Methanol (CH</w:t>
            </w:r>
            <w:r w:rsidRPr="005D5858">
              <w:rPr>
                <w:vertAlign w:val="subscript"/>
              </w:rPr>
              <w:t>3</w:t>
            </w:r>
            <w:r w:rsidRPr="005D5858">
              <w:t>OH)</w:t>
            </w:r>
          </w:p>
        </w:tc>
        <w:tc>
          <w:tcPr>
            <w:tcW w:w="1521" w:type="dxa"/>
            <w:tcBorders>
              <w:top w:val="single" w:sz="4" w:space="0" w:color="auto"/>
            </w:tcBorders>
          </w:tcPr>
          <w:p w14:paraId="54305303" w14:textId="77777777" w:rsidR="003D633D" w:rsidRPr="005D5858" w:rsidRDefault="003D633D" w:rsidP="00D278EA">
            <w:pPr>
              <w:spacing w:line="360" w:lineRule="auto"/>
            </w:pPr>
            <w:r w:rsidRPr="005D5858">
              <w:t>0.7-0.9</w:t>
            </w:r>
          </w:p>
        </w:tc>
        <w:tc>
          <w:tcPr>
            <w:tcW w:w="2036" w:type="dxa"/>
            <w:tcBorders>
              <w:top w:val="single" w:sz="4" w:space="0" w:color="auto"/>
            </w:tcBorders>
          </w:tcPr>
          <w:p w14:paraId="5CED8011" w14:textId="77777777" w:rsidR="003D633D" w:rsidRPr="005D5858" w:rsidRDefault="003D633D" w:rsidP="00D278EA">
            <w:pPr>
              <w:spacing w:line="360" w:lineRule="auto"/>
            </w:pPr>
            <w:r w:rsidRPr="005D5858">
              <w:t>2.5</w:t>
            </w:r>
          </w:p>
        </w:tc>
        <w:tc>
          <w:tcPr>
            <w:tcW w:w="1083" w:type="dxa"/>
            <w:tcBorders>
              <w:top w:val="single" w:sz="4" w:space="0" w:color="auto"/>
            </w:tcBorders>
          </w:tcPr>
          <w:p w14:paraId="1E56EE2F" w14:textId="77777777" w:rsidR="003D633D" w:rsidRPr="005D5858" w:rsidRDefault="003D633D" w:rsidP="00D278EA">
            <w:pPr>
              <w:spacing w:line="360" w:lineRule="auto"/>
            </w:pPr>
            <w:r w:rsidRPr="005D5858">
              <w:t>1.8-2.3</w:t>
            </w:r>
          </w:p>
        </w:tc>
      </w:tr>
      <w:tr w:rsidR="003D633D" w:rsidRPr="005D5858" w14:paraId="354BA272" w14:textId="77777777" w:rsidTr="00D278EA">
        <w:tc>
          <w:tcPr>
            <w:tcW w:w="1207" w:type="dxa"/>
            <w:vMerge/>
          </w:tcPr>
          <w:p w14:paraId="74D73018" w14:textId="77777777" w:rsidR="003D633D" w:rsidRPr="005D5858" w:rsidRDefault="003D633D" w:rsidP="00D278EA">
            <w:pPr>
              <w:spacing w:line="360" w:lineRule="auto"/>
            </w:pPr>
          </w:p>
        </w:tc>
        <w:tc>
          <w:tcPr>
            <w:tcW w:w="2655" w:type="dxa"/>
          </w:tcPr>
          <w:p w14:paraId="7E5CFFC7" w14:textId="77777777" w:rsidR="003D633D" w:rsidRPr="005D5858" w:rsidRDefault="003D633D" w:rsidP="00D278EA">
            <w:pPr>
              <w:spacing w:line="360" w:lineRule="auto"/>
            </w:pPr>
            <w:r w:rsidRPr="005D5858">
              <w:t>Acetic acid (CH</w:t>
            </w:r>
            <w:r w:rsidRPr="005D5858">
              <w:rPr>
                <w:vertAlign w:val="subscript"/>
              </w:rPr>
              <w:t>3</w:t>
            </w:r>
            <w:r w:rsidRPr="005D5858">
              <w:t>COOH)</w:t>
            </w:r>
          </w:p>
        </w:tc>
        <w:tc>
          <w:tcPr>
            <w:tcW w:w="1521" w:type="dxa"/>
          </w:tcPr>
          <w:p w14:paraId="50CD6742" w14:textId="77777777" w:rsidR="003D633D" w:rsidRPr="005D5858" w:rsidRDefault="003D633D" w:rsidP="00D278EA">
            <w:pPr>
              <w:spacing w:line="360" w:lineRule="auto"/>
            </w:pPr>
            <w:r w:rsidRPr="005D5858">
              <w:t>2.2</w:t>
            </w:r>
          </w:p>
        </w:tc>
        <w:tc>
          <w:tcPr>
            <w:tcW w:w="2036" w:type="dxa"/>
          </w:tcPr>
          <w:p w14:paraId="72FF3374" w14:textId="77777777" w:rsidR="003D633D" w:rsidRPr="005D5858" w:rsidRDefault="003D633D" w:rsidP="00D278EA">
            <w:pPr>
              <w:spacing w:line="360" w:lineRule="auto"/>
            </w:pPr>
            <w:r w:rsidRPr="005D5858">
              <w:t>3.6</w:t>
            </w:r>
          </w:p>
        </w:tc>
        <w:tc>
          <w:tcPr>
            <w:tcW w:w="1083" w:type="dxa"/>
          </w:tcPr>
          <w:p w14:paraId="4365D93C" w14:textId="77777777" w:rsidR="003D633D" w:rsidRPr="005D5858" w:rsidRDefault="003D633D" w:rsidP="00D278EA">
            <w:pPr>
              <w:spacing w:line="360" w:lineRule="auto"/>
            </w:pPr>
            <w:r w:rsidRPr="005D5858">
              <w:t>7.9</w:t>
            </w:r>
          </w:p>
        </w:tc>
      </w:tr>
      <w:tr w:rsidR="003D633D" w:rsidRPr="005D5858" w14:paraId="0E243F29" w14:textId="77777777" w:rsidTr="00D278EA">
        <w:tc>
          <w:tcPr>
            <w:tcW w:w="1207" w:type="dxa"/>
            <w:vMerge w:val="restart"/>
          </w:tcPr>
          <w:p w14:paraId="31A3CC7A" w14:textId="77777777" w:rsidR="003D633D" w:rsidRPr="005D5858" w:rsidRDefault="003D633D" w:rsidP="00D278EA">
            <w:pPr>
              <w:spacing w:line="360" w:lineRule="auto"/>
            </w:pPr>
            <w:r w:rsidRPr="005D5858">
              <w:t>Inorganic</w:t>
            </w:r>
            <w:r w:rsidRPr="005D5858">
              <w:rPr>
                <w:vertAlign w:val="superscript"/>
              </w:rPr>
              <w:t>§</w:t>
            </w:r>
          </w:p>
        </w:tc>
        <w:tc>
          <w:tcPr>
            <w:tcW w:w="2655" w:type="dxa"/>
          </w:tcPr>
          <w:p w14:paraId="73E82EB9" w14:textId="77777777" w:rsidR="003D633D" w:rsidRPr="005D5858" w:rsidRDefault="003D633D" w:rsidP="00D278EA">
            <w:pPr>
              <w:spacing w:line="360" w:lineRule="auto"/>
            </w:pPr>
            <w:r w:rsidRPr="005D5858">
              <w:t>Chemical sulfur (S</w:t>
            </w:r>
            <w:r w:rsidRPr="005D5858">
              <w:rPr>
                <w:vertAlign w:val="superscript"/>
              </w:rPr>
              <w:t>0</w:t>
            </w:r>
            <w:r w:rsidRPr="005D5858">
              <w:rPr>
                <w:vertAlign w:val="subscript"/>
              </w:rPr>
              <w:t>chem</w:t>
            </w:r>
            <w:r w:rsidRPr="005D5858">
              <w:t>)</w:t>
            </w:r>
          </w:p>
        </w:tc>
        <w:tc>
          <w:tcPr>
            <w:tcW w:w="1521" w:type="dxa"/>
          </w:tcPr>
          <w:p w14:paraId="2D555735" w14:textId="77777777" w:rsidR="003D633D" w:rsidRPr="005D5858" w:rsidRDefault="003D633D" w:rsidP="00D278EA">
            <w:pPr>
              <w:spacing w:line="360" w:lineRule="auto"/>
            </w:pPr>
            <w:r w:rsidRPr="005D5858">
              <w:t>0.1</w:t>
            </w:r>
          </w:p>
        </w:tc>
        <w:tc>
          <w:tcPr>
            <w:tcW w:w="2036" w:type="dxa"/>
          </w:tcPr>
          <w:p w14:paraId="3DFF6A97" w14:textId="77777777" w:rsidR="003D633D" w:rsidRPr="005D5858" w:rsidRDefault="003D633D" w:rsidP="00D278EA">
            <w:pPr>
              <w:spacing w:line="360" w:lineRule="auto"/>
            </w:pPr>
            <w:r w:rsidRPr="005D5858">
              <w:t>2.6</w:t>
            </w:r>
          </w:p>
        </w:tc>
        <w:tc>
          <w:tcPr>
            <w:tcW w:w="1083" w:type="dxa"/>
          </w:tcPr>
          <w:p w14:paraId="0AA8F0A2" w14:textId="77777777" w:rsidR="003D633D" w:rsidRPr="005D5858" w:rsidRDefault="003D633D" w:rsidP="00D278EA">
            <w:pPr>
              <w:spacing w:line="360" w:lineRule="auto"/>
              <w:jc w:val="both"/>
            </w:pPr>
            <w:r w:rsidRPr="005D5858">
              <w:t>0.26</w:t>
            </w:r>
          </w:p>
        </w:tc>
      </w:tr>
      <w:tr w:rsidR="003D633D" w:rsidRPr="005D5858" w14:paraId="05EC1564" w14:textId="77777777" w:rsidTr="00D278EA">
        <w:tc>
          <w:tcPr>
            <w:tcW w:w="1207" w:type="dxa"/>
            <w:vMerge/>
          </w:tcPr>
          <w:p w14:paraId="1F97C63D" w14:textId="77777777" w:rsidR="003D633D" w:rsidRPr="005D5858" w:rsidRDefault="003D633D" w:rsidP="00D278EA">
            <w:pPr>
              <w:spacing w:line="360" w:lineRule="auto"/>
            </w:pPr>
          </w:p>
        </w:tc>
        <w:tc>
          <w:tcPr>
            <w:tcW w:w="2655" w:type="dxa"/>
          </w:tcPr>
          <w:p w14:paraId="1C9CCA6F" w14:textId="77777777" w:rsidR="003D633D" w:rsidRPr="005D5858" w:rsidRDefault="003D633D" w:rsidP="00D278EA">
            <w:pPr>
              <w:spacing w:line="360" w:lineRule="auto"/>
            </w:pPr>
            <w:r w:rsidRPr="005D5858">
              <w:t>Sulfide (S</w:t>
            </w:r>
            <w:r w:rsidRPr="005D5858">
              <w:rPr>
                <w:vertAlign w:val="superscript"/>
              </w:rPr>
              <w:t>2-</w:t>
            </w:r>
            <w:r w:rsidRPr="005D5858">
              <w:t>)</w:t>
            </w:r>
          </w:p>
        </w:tc>
        <w:tc>
          <w:tcPr>
            <w:tcW w:w="1521" w:type="dxa"/>
          </w:tcPr>
          <w:p w14:paraId="460EC79C" w14:textId="77777777" w:rsidR="003D633D" w:rsidRPr="005D5858" w:rsidRDefault="003D633D" w:rsidP="00D278EA">
            <w:pPr>
              <w:spacing w:line="360" w:lineRule="auto"/>
            </w:pPr>
            <w:r w:rsidRPr="005D5858">
              <w:t>0.13</w:t>
            </w:r>
          </w:p>
        </w:tc>
        <w:tc>
          <w:tcPr>
            <w:tcW w:w="2036" w:type="dxa"/>
          </w:tcPr>
          <w:p w14:paraId="400C89DB" w14:textId="77777777" w:rsidR="003D633D" w:rsidRPr="005D5858" w:rsidRDefault="003D633D" w:rsidP="00D278EA">
            <w:pPr>
              <w:spacing w:line="360" w:lineRule="auto"/>
            </w:pPr>
            <w:r w:rsidRPr="005D5858">
              <w:t>1.9</w:t>
            </w:r>
          </w:p>
        </w:tc>
        <w:tc>
          <w:tcPr>
            <w:tcW w:w="1083" w:type="dxa"/>
          </w:tcPr>
          <w:p w14:paraId="3C117CC3" w14:textId="77777777" w:rsidR="003D633D" w:rsidRPr="005D5858" w:rsidRDefault="003D633D" w:rsidP="00D278EA">
            <w:pPr>
              <w:spacing w:line="360" w:lineRule="auto"/>
              <w:jc w:val="both"/>
            </w:pPr>
            <w:r w:rsidRPr="005D5858">
              <w:t>0.25</w:t>
            </w:r>
          </w:p>
        </w:tc>
      </w:tr>
      <w:tr w:rsidR="003D633D" w:rsidRPr="005D5858" w14:paraId="13285417" w14:textId="77777777" w:rsidTr="00D278EA">
        <w:tc>
          <w:tcPr>
            <w:tcW w:w="1207" w:type="dxa"/>
            <w:vMerge/>
          </w:tcPr>
          <w:p w14:paraId="4CFD5AEB" w14:textId="77777777" w:rsidR="003D633D" w:rsidRPr="005D5858" w:rsidRDefault="003D633D" w:rsidP="00D278EA">
            <w:pPr>
              <w:spacing w:line="360" w:lineRule="auto"/>
            </w:pPr>
          </w:p>
        </w:tc>
        <w:tc>
          <w:tcPr>
            <w:tcW w:w="2655" w:type="dxa"/>
          </w:tcPr>
          <w:p w14:paraId="2E95CF0D" w14:textId="77777777" w:rsidR="003D633D" w:rsidRPr="005D5858" w:rsidRDefault="003D633D" w:rsidP="00D278EA">
            <w:pPr>
              <w:spacing w:line="360" w:lineRule="auto"/>
            </w:pPr>
            <w:r w:rsidRPr="005D5858">
              <w:t>Thiosulfate (S</w:t>
            </w:r>
            <w:r w:rsidRPr="005D5858">
              <w:rPr>
                <w:vertAlign w:val="subscript"/>
              </w:rPr>
              <w:t>2</w:t>
            </w:r>
            <w:r w:rsidRPr="005D5858">
              <w:t>O</w:t>
            </w:r>
            <w:r w:rsidRPr="005D5858">
              <w:rPr>
                <w:vertAlign w:val="subscript"/>
              </w:rPr>
              <w:t>3</w:t>
            </w:r>
            <w:r w:rsidRPr="005D5858">
              <w:rPr>
                <w:vertAlign w:val="superscript"/>
              </w:rPr>
              <w:t>2-</w:t>
            </w:r>
            <w:r w:rsidRPr="005D5858">
              <w:t>)</w:t>
            </w:r>
          </w:p>
        </w:tc>
        <w:tc>
          <w:tcPr>
            <w:tcW w:w="1521" w:type="dxa"/>
          </w:tcPr>
          <w:p w14:paraId="4434EBDB" w14:textId="77777777" w:rsidR="003D633D" w:rsidRPr="005D5858" w:rsidRDefault="003D633D" w:rsidP="00D278EA">
            <w:pPr>
              <w:spacing w:line="360" w:lineRule="auto"/>
            </w:pPr>
            <w:r w:rsidRPr="005D5858">
              <w:t>0.21-0.26</w:t>
            </w:r>
          </w:p>
        </w:tc>
        <w:tc>
          <w:tcPr>
            <w:tcW w:w="2036" w:type="dxa"/>
          </w:tcPr>
          <w:p w14:paraId="3D490AFF" w14:textId="77777777" w:rsidR="003D633D" w:rsidRPr="005D5858" w:rsidRDefault="003D633D" w:rsidP="00D278EA">
            <w:pPr>
              <w:spacing w:line="360" w:lineRule="auto"/>
            </w:pPr>
            <w:r w:rsidRPr="005D5858">
              <w:t>6.5</w:t>
            </w:r>
          </w:p>
        </w:tc>
        <w:tc>
          <w:tcPr>
            <w:tcW w:w="1083" w:type="dxa"/>
          </w:tcPr>
          <w:p w14:paraId="3637BBB1" w14:textId="77777777" w:rsidR="003D633D" w:rsidRPr="005D5858" w:rsidRDefault="003D633D" w:rsidP="00D278EA">
            <w:pPr>
              <w:spacing w:line="360" w:lineRule="auto"/>
              <w:jc w:val="both"/>
            </w:pPr>
            <w:r w:rsidRPr="005D5858">
              <w:t>1.4-1.7</w:t>
            </w:r>
          </w:p>
        </w:tc>
      </w:tr>
      <w:tr w:rsidR="003D633D" w:rsidRPr="005D5858" w14:paraId="54206CD3" w14:textId="77777777" w:rsidTr="00D278EA">
        <w:tc>
          <w:tcPr>
            <w:tcW w:w="1207" w:type="dxa"/>
            <w:vMerge/>
          </w:tcPr>
          <w:p w14:paraId="0D2EA138" w14:textId="77777777" w:rsidR="003D633D" w:rsidRPr="005D5858" w:rsidRDefault="003D633D" w:rsidP="00D278EA">
            <w:pPr>
              <w:spacing w:line="360" w:lineRule="auto"/>
            </w:pPr>
          </w:p>
        </w:tc>
        <w:tc>
          <w:tcPr>
            <w:tcW w:w="2655" w:type="dxa"/>
          </w:tcPr>
          <w:p w14:paraId="50EB90EC" w14:textId="77777777" w:rsidR="003D633D" w:rsidRPr="005D5858" w:rsidRDefault="003D633D" w:rsidP="00D278EA">
            <w:pPr>
              <w:spacing w:line="360" w:lineRule="auto"/>
            </w:pPr>
            <w:r w:rsidRPr="005D5858">
              <w:t>Ferrous iron (Fe</w:t>
            </w:r>
            <w:r w:rsidRPr="005D5858">
              <w:rPr>
                <w:vertAlign w:val="superscript"/>
              </w:rPr>
              <w:t>2+)</w:t>
            </w:r>
          </w:p>
        </w:tc>
        <w:tc>
          <w:tcPr>
            <w:tcW w:w="1521" w:type="dxa"/>
          </w:tcPr>
          <w:p w14:paraId="782394AF" w14:textId="77777777" w:rsidR="003D633D" w:rsidRPr="005D5858" w:rsidRDefault="003D633D" w:rsidP="00D278EA">
            <w:pPr>
              <w:spacing w:line="360" w:lineRule="auto"/>
            </w:pPr>
            <w:r w:rsidRPr="005D5858">
              <w:t>0.3</w:t>
            </w:r>
          </w:p>
        </w:tc>
        <w:tc>
          <w:tcPr>
            <w:tcW w:w="2036" w:type="dxa"/>
          </w:tcPr>
          <w:p w14:paraId="080BED72" w14:textId="77777777" w:rsidR="003D633D" w:rsidRPr="005D5858" w:rsidRDefault="003D633D" w:rsidP="00D278EA">
            <w:pPr>
              <w:spacing w:line="360" w:lineRule="auto"/>
            </w:pPr>
            <w:r w:rsidRPr="005D5858">
              <w:t>19.9</w:t>
            </w:r>
          </w:p>
        </w:tc>
        <w:tc>
          <w:tcPr>
            <w:tcW w:w="1083" w:type="dxa"/>
          </w:tcPr>
          <w:p w14:paraId="4CA0E93B" w14:textId="77777777" w:rsidR="003D633D" w:rsidRPr="005D5858" w:rsidRDefault="003D633D" w:rsidP="00D278EA">
            <w:pPr>
              <w:spacing w:line="360" w:lineRule="auto"/>
              <w:jc w:val="both"/>
            </w:pPr>
            <w:r w:rsidRPr="005D5858">
              <w:t>6</w:t>
            </w:r>
          </w:p>
        </w:tc>
      </w:tr>
      <w:tr w:rsidR="003D633D" w:rsidRPr="005D5858" w14:paraId="0170FAFC" w14:textId="77777777" w:rsidTr="00D278EA">
        <w:tc>
          <w:tcPr>
            <w:tcW w:w="1207" w:type="dxa"/>
            <w:vMerge/>
          </w:tcPr>
          <w:p w14:paraId="7AFBC62C" w14:textId="77777777" w:rsidR="003D633D" w:rsidRPr="005D5858" w:rsidRDefault="003D633D" w:rsidP="00D278EA">
            <w:pPr>
              <w:spacing w:line="360" w:lineRule="auto"/>
            </w:pPr>
          </w:p>
        </w:tc>
        <w:tc>
          <w:tcPr>
            <w:tcW w:w="2655" w:type="dxa"/>
          </w:tcPr>
          <w:p w14:paraId="27EE78ED" w14:textId="77777777" w:rsidR="003D633D" w:rsidRPr="005D5858" w:rsidRDefault="003D633D" w:rsidP="00D278EA">
            <w:pPr>
              <w:spacing w:line="360" w:lineRule="auto"/>
            </w:pPr>
            <w:r w:rsidRPr="005D5858">
              <w:t>Zero-valent iron (Fe</w:t>
            </w:r>
            <w:r w:rsidRPr="005D5858">
              <w:rPr>
                <w:vertAlign w:val="superscript"/>
              </w:rPr>
              <w:t>0</w:t>
            </w:r>
            <w:r w:rsidRPr="005D5858">
              <w:t>)</w:t>
            </w:r>
          </w:p>
        </w:tc>
        <w:tc>
          <w:tcPr>
            <w:tcW w:w="1521" w:type="dxa"/>
          </w:tcPr>
          <w:p w14:paraId="02A1E827" w14:textId="77777777" w:rsidR="003D633D" w:rsidRPr="005D5858" w:rsidRDefault="003D633D" w:rsidP="00D278EA">
            <w:pPr>
              <w:spacing w:line="360" w:lineRule="auto"/>
            </w:pPr>
            <w:r w:rsidRPr="005D5858">
              <w:t>0</w:t>
            </w:r>
          </w:p>
        </w:tc>
        <w:tc>
          <w:tcPr>
            <w:tcW w:w="2036" w:type="dxa"/>
          </w:tcPr>
          <w:p w14:paraId="1853E1A8" w14:textId="77777777" w:rsidR="003D633D" w:rsidRPr="005D5858" w:rsidRDefault="003D633D" w:rsidP="00D278EA">
            <w:pPr>
              <w:spacing w:line="360" w:lineRule="auto"/>
            </w:pPr>
            <w:r w:rsidRPr="005D5858">
              <w:t>10</w:t>
            </w:r>
          </w:p>
        </w:tc>
        <w:tc>
          <w:tcPr>
            <w:tcW w:w="1083" w:type="dxa"/>
          </w:tcPr>
          <w:p w14:paraId="6504BA6E" w14:textId="77777777" w:rsidR="003D633D" w:rsidRPr="005D5858" w:rsidRDefault="003D633D" w:rsidP="00D278EA">
            <w:pPr>
              <w:spacing w:line="360" w:lineRule="auto"/>
              <w:jc w:val="both"/>
            </w:pPr>
            <w:r w:rsidRPr="005D5858">
              <w:t>0</w:t>
            </w:r>
          </w:p>
        </w:tc>
      </w:tr>
      <w:tr w:rsidR="003D633D" w:rsidRPr="005D5858" w14:paraId="630D51E7" w14:textId="77777777" w:rsidTr="00D278EA">
        <w:tc>
          <w:tcPr>
            <w:tcW w:w="1207" w:type="dxa"/>
            <w:vMerge/>
          </w:tcPr>
          <w:p w14:paraId="66595409" w14:textId="77777777" w:rsidR="003D633D" w:rsidRPr="005D5858" w:rsidRDefault="003D633D" w:rsidP="00D278EA">
            <w:pPr>
              <w:spacing w:line="360" w:lineRule="auto"/>
            </w:pPr>
          </w:p>
        </w:tc>
        <w:tc>
          <w:tcPr>
            <w:tcW w:w="2655" w:type="dxa"/>
          </w:tcPr>
          <w:p w14:paraId="0BF9C9D8" w14:textId="77777777" w:rsidR="003D633D" w:rsidRPr="005D5858" w:rsidRDefault="003D633D" w:rsidP="00D278EA">
            <w:pPr>
              <w:spacing w:line="360" w:lineRule="auto"/>
            </w:pPr>
            <w:r w:rsidRPr="005D5858">
              <w:t>Pyrite (FeS</w:t>
            </w:r>
            <w:r w:rsidRPr="005D5858">
              <w:rPr>
                <w:vertAlign w:val="subscript"/>
              </w:rPr>
              <w:t>2</w:t>
            </w:r>
            <w:r w:rsidRPr="005D5858">
              <w:t>)</w:t>
            </w:r>
          </w:p>
        </w:tc>
        <w:tc>
          <w:tcPr>
            <w:tcW w:w="1521" w:type="dxa"/>
          </w:tcPr>
          <w:p w14:paraId="08C129FB" w14:textId="77777777" w:rsidR="003D633D" w:rsidRPr="005D5858" w:rsidRDefault="003D633D" w:rsidP="00D278EA">
            <w:pPr>
              <w:spacing w:line="360" w:lineRule="auto"/>
            </w:pPr>
            <w:r w:rsidRPr="005D5858">
              <w:t>0.4</w:t>
            </w:r>
          </w:p>
        </w:tc>
        <w:tc>
          <w:tcPr>
            <w:tcW w:w="2036" w:type="dxa"/>
          </w:tcPr>
          <w:p w14:paraId="757432BC" w14:textId="77777777" w:rsidR="003D633D" w:rsidRPr="005D5858" w:rsidRDefault="003D633D" w:rsidP="00D278EA">
            <w:pPr>
              <w:spacing w:line="360" w:lineRule="auto"/>
            </w:pPr>
            <w:r w:rsidRPr="005D5858">
              <w:t>2.9</w:t>
            </w:r>
          </w:p>
        </w:tc>
        <w:tc>
          <w:tcPr>
            <w:tcW w:w="1083" w:type="dxa"/>
          </w:tcPr>
          <w:p w14:paraId="05CB4B1D" w14:textId="77777777" w:rsidR="003D633D" w:rsidRPr="005D5858" w:rsidRDefault="003D633D" w:rsidP="00D278EA">
            <w:pPr>
              <w:spacing w:line="360" w:lineRule="auto"/>
              <w:jc w:val="both"/>
            </w:pPr>
            <w:r w:rsidRPr="005D5858">
              <w:t>1.2</w:t>
            </w:r>
          </w:p>
        </w:tc>
      </w:tr>
      <w:tr w:rsidR="003D633D" w:rsidRPr="005D5858" w14:paraId="3D15D9C0" w14:textId="77777777" w:rsidTr="00D278EA">
        <w:tc>
          <w:tcPr>
            <w:tcW w:w="1207" w:type="dxa"/>
            <w:vMerge/>
          </w:tcPr>
          <w:p w14:paraId="110BF7DE" w14:textId="77777777" w:rsidR="003D633D" w:rsidRPr="005D5858" w:rsidRDefault="003D633D" w:rsidP="00D278EA">
            <w:pPr>
              <w:spacing w:line="360" w:lineRule="auto"/>
            </w:pPr>
          </w:p>
        </w:tc>
        <w:tc>
          <w:tcPr>
            <w:tcW w:w="2655" w:type="dxa"/>
          </w:tcPr>
          <w:p w14:paraId="1330B72C" w14:textId="77777777" w:rsidR="003D633D" w:rsidRPr="005D5858" w:rsidRDefault="003D633D" w:rsidP="00D278EA">
            <w:pPr>
              <w:spacing w:line="360" w:lineRule="auto"/>
            </w:pPr>
            <w:r w:rsidRPr="005D5858">
              <w:t>Sulfite (SO</w:t>
            </w:r>
            <w:r w:rsidRPr="005D5858">
              <w:rPr>
                <w:vertAlign w:val="subscript"/>
              </w:rPr>
              <w:t>3</w:t>
            </w:r>
            <w:r w:rsidRPr="005D5858">
              <w:rPr>
                <w:vertAlign w:val="superscript"/>
              </w:rPr>
              <w:t>2-</w:t>
            </w:r>
            <w:r w:rsidRPr="005D5858">
              <w:t>)</w:t>
            </w:r>
          </w:p>
        </w:tc>
        <w:tc>
          <w:tcPr>
            <w:tcW w:w="1521" w:type="dxa"/>
          </w:tcPr>
          <w:p w14:paraId="4EEFDD50" w14:textId="77777777" w:rsidR="003D633D" w:rsidRPr="005D5858" w:rsidRDefault="003D633D" w:rsidP="00D278EA">
            <w:pPr>
              <w:spacing w:line="360" w:lineRule="auto"/>
            </w:pPr>
            <w:r w:rsidRPr="005D5858">
              <w:t>0.18</w:t>
            </w:r>
          </w:p>
        </w:tc>
        <w:tc>
          <w:tcPr>
            <w:tcW w:w="2036" w:type="dxa"/>
          </w:tcPr>
          <w:p w14:paraId="630A2718" w14:textId="77777777" w:rsidR="003D633D" w:rsidRPr="005D5858" w:rsidRDefault="003D633D" w:rsidP="00D278EA">
            <w:pPr>
              <w:spacing w:line="360" w:lineRule="auto"/>
            </w:pPr>
            <w:r w:rsidRPr="005D5858">
              <w:t>n.a.</w:t>
            </w:r>
          </w:p>
        </w:tc>
        <w:tc>
          <w:tcPr>
            <w:tcW w:w="1083" w:type="dxa"/>
          </w:tcPr>
          <w:p w14:paraId="178AA62D" w14:textId="77777777" w:rsidR="003D633D" w:rsidRPr="005D5858" w:rsidRDefault="003D633D" w:rsidP="00D278EA">
            <w:pPr>
              <w:spacing w:line="360" w:lineRule="auto"/>
              <w:jc w:val="both"/>
            </w:pPr>
            <w:r w:rsidRPr="005D5858">
              <w:t>n.a.</w:t>
            </w:r>
          </w:p>
        </w:tc>
      </w:tr>
      <w:tr w:rsidR="003D633D" w:rsidRPr="005D5858" w14:paraId="757BC929" w14:textId="77777777" w:rsidTr="00D278EA">
        <w:tc>
          <w:tcPr>
            <w:tcW w:w="1207" w:type="dxa"/>
            <w:vMerge/>
          </w:tcPr>
          <w:p w14:paraId="0A4F6695" w14:textId="77777777" w:rsidR="003D633D" w:rsidRPr="005D5858" w:rsidRDefault="003D633D" w:rsidP="00D278EA">
            <w:pPr>
              <w:spacing w:line="360" w:lineRule="auto"/>
            </w:pPr>
          </w:p>
        </w:tc>
        <w:tc>
          <w:tcPr>
            <w:tcW w:w="2655" w:type="dxa"/>
          </w:tcPr>
          <w:p w14:paraId="231F0EB7" w14:textId="77777777" w:rsidR="003D633D" w:rsidRPr="005D5858" w:rsidRDefault="003D633D" w:rsidP="00D278EA">
            <w:pPr>
              <w:spacing w:line="360" w:lineRule="auto"/>
            </w:pPr>
            <w:r w:rsidRPr="005D5858">
              <w:t>Manganese (Mn</w:t>
            </w:r>
            <w:r w:rsidRPr="005D5858">
              <w:rPr>
                <w:vertAlign w:val="superscript"/>
              </w:rPr>
              <w:t>2+</w:t>
            </w:r>
            <w:r w:rsidRPr="005D5858">
              <w:t>)</w:t>
            </w:r>
          </w:p>
        </w:tc>
        <w:tc>
          <w:tcPr>
            <w:tcW w:w="1521" w:type="dxa"/>
          </w:tcPr>
          <w:p w14:paraId="798438E0" w14:textId="77777777" w:rsidR="003D633D" w:rsidRPr="005D5858" w:rsidRDefault="003D633D" w:rsidP="00D278EA">
            <w:pPr>
              <w:spacing w:line="360" w:lineRule="auto"/>
            </w:pPr>
            <w:r w:rsidRPr="005D5858">
              <w:t>0.2-0.21</w:t>
            </w:r>
          </w:p>
        </w:tc>
        <w:tc>
          <w:tcPr>
            <w:tcW w:w="2036" w:type="dxa"/>
          </w:tcPr>
          <w:p w14:paraId="6086E4A1" w14:textId="77777777" w:rsidR="003D633D" w:rsidRPr="005D5858" w:rsidRDefault="003D633D" w:rsidP="00D278EA">
            <w:pPr>
              <w:spacing w:line="360" w:lineRule="auto"/>
            </w:pPr>
            <w:r w:rsidRPr="005D5858">
              <w:t>9.8</w:t>
            </w:r>
          </w:p>
        </w:tc>
        <w:tc>
          <w:tcPr>
            <w:tcW w:w="1083" w:type="dxa"/>
          </w:tcPr>
          <w:p w14:paraId="31FDED0D" w14:textId="77777777" w:rsidR="003D633D" w:rsidRPr="005D5858" w:rsidRDefault="003D633D" w:rsidP="00D278EA">
            <w:pPr>
              <w:spacing w:line="360" w:lineRule="auto"/>
              <w:jc w:val="both"/>
            </w:pPr>
            <w:r w:rsidRPr="005D5858">
              <w:t>2.0-2.1</w:t>
            </w:r>
          </w:p>
        </w:tc>
      </w:tr>
      <w:tr w:rsidR="003D633D" w:rsidRPr="005D5858" w14:paraId="2229DBAE" w14:textId="77777777" w:rsidTr="00D278EA">
        <w:tc>
          <w:tcPr>
            <w:tcW w:w="1207" w:type="dxa"/>
            <w:vMerge/>
            <w:tcBorders>
              <w:bottom w:val="single" w:sz="12" w:space="0" w:color="auto"/>
            </w:tcBorders>
          </w:tcPr>
          <w:p w14:paraId="28E12800" w14:textId="77777777" w:rsidR="003D633D" w:rsidRPr="005D5858" w:rsidRDefault="003D633D" w:rsidP="00D278EA">
            <w:pPr>
              <w:spacing w:line="360" w:lineRule="auto"/>
            </w:pPr>
          </w:p>
        </w:tc>
        <w:tc>
          <w:tcPr>
            <w:tcW w:w="2655" w:type="dxa"/>
            <w:tcBorders>
              <w:bottom w:val="single" w:sz="12" w:space="0" w:color="auto"/>
            </w:tcBorders>
          </w:tcPr>
          <w:p w14:paraId="60C85673" w14:textId="77777777" w:rsidR="003D633D" w:rsidRPr="005D5858" w:rsidRDefault="003D633D" w:rsidP="00D278EA">
            <w:pPr>
              <w:spacing w:line="360" w:lineRule="auto"/>
            </w:pPr>
            <w:r w:rsidRPr="005D5858">
              <w:t>Thiocyanate (SCN</w:t>
            </w:r>
            <w:r w:rsidRPr="005D5858">
              <w:rPr>
                <w:vertAlign w:val="superscript"/>
              </w:rPr>
              <w:t>-</w:t>
            </w:r>
            <w:r w:rsidRPr="005D5858">
              <w:t>)</w:t>
            </w:r>
          </w:p>
        </w:tc>
        <w:tc>
          <w:tcPr>
            <w:tcW w:w="1521" w:type="dxa"/>
            <w:tcBorders>
              <w:bottom w:val="single" w:sz="12" w:space="0" w:color="auto"/>
            </w:tcBorders>
          </w:tcPr>
          <w:p w14:paraId="00A95A70" w14:textId="77777777" w:rsidR="003D633D" w:rsidRPr="005D5858" w:rsidRDefault="003D633D" w:rsidP="00D278EA">
            <w:pPr>
              <w:spacing w:line="360" w:lineRule="auto"/>
            </w:pPr>
            <w:r w:rsidRPr="005D5858">
              <w:t>0</w:t>
            </w:r>
          </w:p>
        </w:tc>
        <w:tc>
          <w:tcPr>
            <w:tcW w:w="2036" w:type="dxa"/>
            <w:tcBorders>
              <w:bottom w:val="single" w:sz="12" w:space="0" w:color="auto"/>
            </w:tcBorders>
          </w:tcPr>
          <w:p w14:paraId="7BFF3A4C" w14:textId="77777777" w:rsidR="003D633D" w:rsidRPr="005D5858" w:rsidRDefault="003D633D" w:rsidP="00D278EA">
            <w:pPr>
              <w:spacing w:line="360" w:lineRule="auto"/>
            </w:pPr>
            <w:r w:rsidRPr="005D5858">
              <w:t>2.6</w:t>
            </w:r>
          </w:p>
        </w:tc>
        <w:tc>
          <w:tcPr>
            <w:tcW w:w="1083" w:type="dxa"/>
            <w:tcBorders>
              <w:bottom w:val="single" w:sz="12" w:space="0" w:color="auto"/>
            </w:tcBorders>
          </w:tcPr>
          <w:p w14:paraId="096C7DFC" w14:textId="77777777" w:rsidR="003D633D" w:rsidRPr="005D5858" w:rsidRDefault="003D633D" w:rsidP="00D278EA">
            <w:pPr>
              <w:spacing w:line="360" w:lineRule="auto"/>
              <w:jc w:val="both"/>
            </w:pPr>
            <w:r w:rsidRPr="005D5858">
              <w:t>0</w:t>
            </w:r>
          </w:p>
        </w:tc>
      </w:tr>
    </w:tbl>
    <w:p w14:paraId="3ADD5F5A" w14:textId="77777777" w:rsidR="003D633D" w:rsidRPr="005D5858" w:rsidRDefault="003D633D" w:rsidP="003D633D">
      <w:pPr>
        <w:pStyle w:val="Footnotes"/>
      </w:pPr>
      <w:r w:rsidRPr="005D5858">
        <w:t>n.a.=not available.</w:t>
      </w:r>
    </w:p>
    <w:p w14:paraId="599FE1ED" w14:textId="77777777" w:rsidR="003D633D" w:rsidRPr="005D5858" w:rsidRDefault="003D633D" w:rsidP="003D633D">
      <w:pPr>
        <w:pStyle w:val="Footnotes"/>
      </w:pPr>
      <w:r w:rsidRPr="005D5858">
        <w:t xml:space="preserve">§ The price, specific substrate utilization, and cost data of methanol, acetic acid, and inorganic compounds come from </w:t>
      </w:r>
      <w:r w:rsidRPr="005D5858">
        <w:fldChar w:fldCharType="begin"/>
      </w:r>
      <w:r w:rsidRPr="005D5858">
        <w:instrText xml:space="preserve"> ADDIN EN.CITE &lt;EndNote&gt;&lt;Cite AuthorYear="1"&gt;&lt;Author&gt;Di Capua&lt;/Author&gt;&lt;Year&gt;2019&lt;/Year&gt;&lt;RecNum&gt;9282&lt;/RecNum&gt;&lt;DisplayText&gt;&lt;style font="Times New Roman"&gt;Di Capua et al. (2019)&lt;/style&gt;&lt;/DisplayText&gt;&lt;record&gt;&lt;rec-number&gt;9282&lt;/rec-number&gt;&lt;foreign-keys&gt;&lt;key app="EN" db-id="ptrrw550leexd5ex0x15ddpzffdaae0w00sr" timestamp="1609286710" guid="b6c54057-ea17-4f90-9f2c-e9c3e08d24f2"&gt;9282&lt;/key&gt;&lt;/foreign-keys&gt;&lt;ref-type name="Journal Article"&gt;17&lt;/ref-type&gt;&lt;contributors&gt;&lt;authors&gt;&lt;author&gt;Di Capua, Francesco&lt;/author&gt;&lt;author&gt;Pirozzi, Francesco&lt;/author&gt;&lt;author&gt;Lens, Piet N. L.&lt;/author&gt;&lt;author&gt;Esposito, Giovanni&lt;/author&gt;&lt;/authors&gt;&lt;/contributors&gt;&lt;titles&gt;&lt;title&gt;Electron donors for autotrophic denitrification&lt;/title&gt;&lt;secondary-title&gt;Chemical Engineering Journal&lt;/secondary-title&gt;&lt;/titles&gt;&lt;periodical&gt;&lt;full-title&gt;Chemical Engineering Journal&lt;/full-title&gt;&lt;abbr-1&gt;Chem. Eng. J.&lt;/abbr-1&gt;&lt;/periodical&gt;&lt;pages&gt;922-937&lt;/pages&gt;&lt;volume&gt;362&lt;/volume&gt;&lt;keywords&gt;&lt;keyword&gt;Autotrophic denitrification&lt;/keyword&gt;&lt;keyword&gt;Denitrifying bacteria&lt;/keyword&gt;&lt;keyword&gt;Electron donors&lt;/keyword&gt;&lt;keyword&gt;Hydrogen&lt;/keyword&gt;&lt;keyword&gt;Nitrate removal&lt;/keyword&gt;&lt;keyword&gt;Reduced sulfur compounds&lt;/keyword&gt;&lt;/keywords&gt;&lt;dates&gt;&lt;year&gt;2019&lt;/year&gt;&lt;pub-dates&gt;&lt;date&gt;2019/04/15/&lt;/date&gt;&lt;/pub-dates&gt;&lt;/dates&gt;&lt;isbn&gt;1385-8947&lt;/isbn&gt;&lt;urls&gt;&lt;related-urls&gt;&lt;url&gt;http://www.sciencedirect.com/science/article/pii/S1385894719300920&lt;/url&gt;&lt;/related-urls&gt;&lt;/urls&gt;&lt;electronic-resource-num&gt;https://doi.org/10.1016/j.cej.2019.01.069&lt;/electronic-resource-num&gt;&lt;/record&gt;&lt;/Cite&gt;&lt;/EndNote&gt;</w:instrText>
      </w:r>
      <w:r w:rsidRPr="005D5858">
        <w:fldChar w:fldCharType="separate"/>
      </w:r>
      <w:r w:rsidRPr="005D5858">
        <w:rPr>
          <w:noProof/>
        </w:rPr>
        <w:t>Di Capua et al. (2019)</w:t>
      </w:r>
      <w:r w:rsidRPr="005D5858">
        <w:fldChar w:fldCharType="end"/>
      </w:r>
    </w:p>
    <w:p w14:paraId="4F153E86" w14:textId="77777777" w:rsidR="006C3258" w:rsidRPr="005D5858" w:rsidRDefault="006C3258" w:rsidP="003D633D">
      <w:pPr>
        <w:pStyle w:val="Footnotes"/>
      </w:pPr>
    </w:p>
    <w:p w14:paraId="7D0C6A1A" w14:textId="77777777" w:rsidR="006C3258" w:rsidRPr="005D5858" w:rsidRDefault="006C3258" w:rsidP="003D633D">
      <w:pPr>
        <w:pStyle w:val="Footnotes"/>
      </w:pPr>
    </w:p>
    <w:p w14:paraId="57A640E8" w14:textId="77777777" w:rsidR="006C3258" w:rsidRPr="005D5858" w:rsidRDefault="006C3258" w:rsidP="006C3258">
      <w:pPr>
        <w:sectPr w:rsidR="006C3258" w:rsidRPr="005D5858" w:rsidSect="006C3258">
          <w:pgSz w:w="11900" w:h="16840" w:code="9"/>
          <w:pgMar w:top="1440" w:right="1800" w:bottom="1872" w:left="1800" w:header="720" w:footer="1440" w:gutter="0"/>
          <w:cols w:space="720"/>
          <w:noEndnote/>
          <w:docGrid w:linePitch="360"/>
        </w:sectPr>
      </w:pPr>
      <w:r w:rsidRPr="005D5858">
        <w:br w:type="page"/>
      </w:r>
    </w:p>
    <w:p w14:paraId="578C1A58" w14:textId="06CF32CC" w:rsidR="006C3258" w:rsidRPr="005D5858" w:rsidRDefault="006C3258" w:rsidP="0035367B">
      <w:pPr>
        <w:pStyle w:val="Caption"/>
        <w:rPr>
          <w:rFonts w:ascii="Times New Roman" w:hAnsi="Times New Roman" w:cs="Times New Roman"/>
          <w:b w:val="0"/>
          <w:lang w:eastAsia="zh-CN"/>
        </w:rPr>
      </w:pPr>
      <w:bookmarkStart w:id="369" w:name="_Toc79855261"/>
      <w:r w:rsidRPr="005D5858">
        <w:rPr>
          <w:rFonts w:ascii="Times New Roman" w:hAnsi="Times New Roman" w:cs="Times New Roman"/>
        </w:rPr>
        <w:lastRenderedPageBreak/>
        <w:t>Table 1.</w:t>
      </w:r>
      <w:r w:rsidRPr="005D5858">
        <w:rPr>
          <w:rFonts w:ascii="Times New Roman" w:hAnsi="Times New Roman" w:cs="Times New Roman"/>
        </w:rPr>
        <w:fldChar w:fldCharType="begin"/>
      </w:r>
      <w:r w:rsidRPr="005D5858">
        <w:rPr>
          <w:rFonts w:ascii="Times New Roman" w:hAnsi="Times New Roman" w:cs="Times New Roman"/>
        </w:rPr>
        <w:instrText xml:space="preserve"> SEQ Table_1. \* ARABIC </w:instrText>
      </w:r>
      <w:r w:rsidRPr="005D5858">
        <w:rPr>
          <w:rFonts w:ascii="Times New Roman" w:hAnsi="Times New Roman" w:cs="Times New Roman"/>
        </w:rPr>
        <w:fldChar w:fldCharType="separate"/>
      </w:r>
      <w:r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Summary of filling materials types in denitrifying bioreactor</w:t>
      </w:r>
      <w:bookmarkEnd w:id="369"/>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2205"/>
        <w:gridCol w:w="816"/>
        <w:gridCol w:w="2552"/>
        <w:gridCol w:w="750"/>
        <w:gridCol w:w="1440"/>
        <w:gridCol w:w="830"/>
        <w:gridCol w:w="3634"/>
      </w:tblGrid>
      <w:tr w:rsidR="006C3258" w:rsidRPr="005D5858" w14:paraId="30EE05DF" w14:textId="77777777" w:rsidTr="00B944C2">
        <w:tc>
          <w:tcPr>
            <w:tcW w:w="763" w:type="dxa"/>
            <w:tcBorders>
              <w:top w:val="single" w:sz="12" w:space="0" w:color="auto"/>
              <w:bottom w:val="single" w:sz="6" w:space="0" w:color="auto"/>
            </w:tcBorders>
          </w:tcPr>
          <w:p w14:paraId="34DB74FE" w14:textId="77777777" w:rsidR="006C3258" w:rsidRPr="005D5858" w:rsidRDefault="006C3258" w:rsidP="00AC4B5A">
            <w:pPr>
              <w:spacing w:line="360" w:lineRule="auto"/>
              <w:outlineLvl w:val="0"/>
            </w:pPr>
            <w:r w:rsidRPr="005D5858">
              <w:t>No</w:t>
            </w:r>
          </w:p>
        </w:tc>
        <w:tc>
          <w:tcPr>
            <w:tcW w:w="2205" w:type="dxa"/>
            <w:tcBorders>
              <w:top w:val="single" w:sz="12" w:space="0" w:color="auto"/>
              <w:bottom w:val="single" w:sz="6" w:space="0" w:color="auto"/>
            </w:tcBorders>
          </w:tcPr>
          <w:p w14:paraId="6223F1A3" w14:textId="77777777" w:rsidR="006C3258" w:rsidRPr="005D5858" w:rsidRDefault="006C3258" w:rsidP="00AC4B5A">
            <w:pPr>
              <w:spacing w:line="360" w:lineRule="auto"/>
              <w:outlineLvl w:val="0"/>
            </w:pPr>
            <w:r w:rsidRPr="005D5858">
              <w:t>Natural carbon</w:t>
            </w:r>
          </w:p>
          <w:p w14:paraId="17F9F15B" w14:textId="77777777" w:rsidR="006C3258" w:rsidRPr="005D5858" w:rsidRDefault="006C3258" w:rsidP="00AC4B5A">
            <w:pPr>
              <w:spacing w:line="360" w:lineRule="auto"/>
              <w:outlineLvl w:val="0"/>
            </w:pPr>
            <w:r w:rsidRPr="005D5858">
              <w:t>(NC)</w:t>
            </w:r>
          </w:p>
        </w:tc>
        <w:tc>
          <w:tcPr>
            <w:tcW w:w="816" w:type="dxa"/>
            <w:tcBorders>
              <w:top w:val="single" w:sz="12" w:space="0" w:color="auto"/>
              <w:bottom w:val="single" w:sz="6" w:space="0" w:color="auto"/>
            </w:tcBorders>
          </w:tcPr>
          <w:p w14:paraId="6AACDC30" w14:textId="77777777" w:rsidR="006C3258" w:rsidRPr="005D5858" w:rsidRDefault="006C3258" w:rsidP="00AC4B5A">
            <w:pPr>
              <w:spacing w:line="360" w:lineRule="auto"/>
              <w:outlineLvl w:val="0"/>
            </w:pPr>
            <w:r w:rsidRPr="005D5858">
              <w:t>No</w:t>
            </w:r>
          </w:p>
        </w:tc>
        <w:tc>
          <w:tcPr>
            <w:tcW w:w="2552" w:type="dxa"/>
            <w:tcBorders>
              <w:top w:val="single" w:sz="12" w:space="0" w:color="auto"/>
              <w:bottom w:val="single" w:sz="6" w:space="0" w:color="auto"/>
            </w:tcBorders>
          </w:tcPr>
          <w:p w14:paraId="04881D1F" w14:textId="77777777" w:rsidR="006C3258" w:rsidRPr="005D5858" w:rsidRDefault="006C3258" w:rsidP="00AC4B5A">
            <w:pPr>
              <w:spacing w:line="360" w:lineRule="auto"/>
              <w:outlineLvl w:val="0"/>
            </w:pPr>
            <w:r w:rsidRPr="005D5858">
              <w:t>Non-natural carbon</w:t>
            </w:r>
          </w:p>
          <w:p w14:paraId="74D1CF27" w14:textId="77777777" w:rsidR="006C3258" w:rsidRPr="005D5858" w:rsidRDefault="006C3258" w:rsidP="00AC4B5A">
            <w:pPr>
              <w:spacing w:line="360" w:lineRule="auto"/>
              <w:outlineLvl w:val="0"/>
            </w:pPr>
            <w:r w:rsidRPr="005D5858">
              <w:t>(NNC)</w:t>
            </w:r>
          </w:p>
        </w:tc>
        <w:tc>
          <w:tcPr>
            <w:tcW w:w="750" w:type="dxa"/>
            <w:tcBorders>
              <w:top w:val="single" w:sz="12" w:space="0" w:color="auto"/>
              <w:bottom w:val="single" w:sz="6" w:space="0" w:color="auto"/>
            </w:tcBorders>
          </w:tcPr>
          <w:p w14:paraId="30050168" w14:textId="77777777" w:rsidR="006C3258" w:rsidRPr="005D5858" w:rsidRDefault="006C3258" w:rsidP="00AC4B5A">
            <w:pPr>
              <w:spacing w:line="360" w:lineRule="auto"/>
              <w:outlineLvl w:val="0"/>
            </w:pPr>
            <w:r w:rsidRPr="005D5858">
              <w:t>No</w:t>
            </w:r>
          </w:p>
        </w:tc>
        <w:tc>
          <w:tcPr>
            <w:tcW w:w="1440" w:type="dxa"/>
            <w:tcBorders>
              <w:top w:val="single" w:sz="12" w:space="0" w:color="auto"/>
              <w:bottom w:val="single" w:sz="6" w:space="0" w:color="auto"/>
            </w:tcBorders>
          </w:tcPr>
          <w:p w14:paraId="4B13BE89" w14:textId="77777777" w:rsidR="006C3258" w:rsidRPr="005D5858" w:rsidRDefault="006C3258" w:rsidP="00AC4B5A">
            <w:pPr>
              <w:spacing w:line="360" w:lineRule="auto"/>
              <w:outlineLvl w:val="0"/>
            </w:pPr>
            <w:r w:rsidRPr="005D5858">
              <w:t>Inorganic material</w:t>
            </w:r>
          </w:p>
          <w:p w14:paraId="4F8159BF" w14:textId="77777777" w:rsidR="006C3258" w:rsidRPr="005D5858" w:rsidRDefault="006C3258" w:rsidP="00AC4B5A">
            <w:pPr>
              <w:spacing w:line="360" w:lineRule="auto"/>
              <w:outlineLvl w:val="0"/>
            </w:pPr>
            <w:r w:rsidRPr="005D5858">
              <w:t>(IM)</w:t>
            </w:r>
          </w:p>
        </w:tc>
        <w:tc>
          <w:tcPr>
            <w:tcW w:w="830" w:type="dxa"/>
            <w:tcBorders>
              <w:top w:val="single" w:sz="12" w:space="0" w:color="auto"/>
              <w:bottom w:val="single" w:sz="6" w:space="0" w:color="auto"/>
            </w:tcBorders>
          </w:tcPr>
          <w:p w14:paraId="305CD545" w14:textId="77777777" w:rsidR="006C3258" w:rsidRPr="005D5858" w:rsidRDefault="006C3258" w:rsidP="00AC4B5A">
            <w:pPr>
              <w:spacing w:line="360" w:lineRule="auto"/>
              <w:outlineLvl w:val="0"/>
            </w:pPr>
            <w:r w:rsidRPr="005D5858">
              <w:t>No</w:t>
            </w:r>
          </w:p>
        </w:tc>
        <w:tc>
          <w:tcPr>
            <w:tcW w:w="3634" w:type="dxa"/>
            <w:tcBorders>
              <w:top w:val="single" w:sz="12" w:space="0" w:color="auto"/>
              <w:bottom w:val="single" w:sz="6" w:space="0" w:color="auto"/>
            </w:tcBorders>
          </w:tcPr>
          <w:p w14:paraId="746E8C95" w14:textId="77777777" w:rsidR="006C3258" w:rsidRPr="005D5858" w:rsidRDefault="006C3258" w:rsidP="00AC4B5A">
            <w:pPr>
              <w:spacing w:line="360" w:lineRule="auto"/>
              <w:outlineLvl w:val="0"/>
            </w:pPr>
            <w:r w:rsidRPr="005D5858">
              <w:t>Multi-material</w:t>
            </w:r>
          </w:p>
          <w:p w14:paraId="50142C22" w14:textId="77777777" w:rsidR="006C3258" w:rsidRPr="005D5858" w:rsidRDefault="006C3258" w:rsidP="00AC4B5A">
            <w:pPr>
              <w:spacing w:line="360" w:lineRule="auto"/>
              <w:outlineLvl w:val="0"/>
            </w:pPr>
            <w:r w:rsidRPr="005D5858">
              <w:t>(MM)</w:t>
            </w:r>
          </w:p>
        </w:tc>
      </w:tr>
      <w:tr w:rsidR="006C3258" w:rsidRPr="005D5858" w14:paraId="6B8280FA" w14:textId="77777777" w:rsidTr="00B944C2">
        <w:tc>
          <w:tcPr>
            <w:tcW w:w="763" w:type="dxa"/>
            <w:tcBorders>
              <w:top w:val="single" w:sz="6" w:space="0" w:color="auto"/>
            </w:tcBorders>
          </w:tcPr>
          <w:p w14:paraId="3663F69B" w14:textId="77777777" w:rsidR="006C3258" w:rsidRPr="005D5858" w:rsidRDefault="006C3258" w:rsidP="00AC4B5A">
            <w:pPr>
              <w:spacing w:line="360" w:lineRule="auto"/>
              <w:outlineLvl w:val="0"/>
            </w:pPr>
            <w:r w:rsidRPr="005D5858">
              <w:t>NC</w:t>
            </w:r>
            <w:r w:rsidRPr="005D5858">
              <w:rPr>
                <w:vertAlign w:val="subscript"/>
              </w:rPr>
              <w:t>1</w:t>
            </w:r>
          </w:p>
        </w:tc>
        <w:tc>
          <w:tcPr>
            <w:tcW w:w="2205" w:type="dxa"/>
            <w:tcBorders>
              <w:top w:val="single" w:sz="6" w:space="0" w:color="auto"/>
            </w:tcBorders>
          </w:tcPr>
          <w:p w14:paraId="33F873CC" w14:textId="77777777" w:rsidR="006C3258" w:rsidRPr="005D5858" w:rsidRDefault="006C3258" w:rsidP="00AC4B5A">
            <w:pPr>
              <w:spacing w:line="360" w:lineRule="auto"/>
              <w:outlineLvl w:val="0"/>
            </w:pPr>
            <w:r w:rsidRPr="005D5858">
              <w:t>Woodchip</w:t>
            </w:r>
          </w:p>
        </w:tc>
        <w:tc>
          <w:tcPr>
            <w:tcW w:w="816" w:type="dxa"/>
            <w:tcBorders>
              <w:top w:val="single" w:sz="6" w:space="0" w:color="auto"/>
            </w:tcBorders>
          </w:tcPr>
          <w:p w14:paraId="5D7F2AA1" w14:textId="77777777" w:rsidR="006C3258" w:rsidRPr="005D5858" w:rsidRDefault="006C3258" w:rsidP="00AC4B5A">
            <w:pPr>
              <w:spacing w:line="360" w:lineRule="auto"/>
              <w:outlineLvl w:val="0"/>
            </w:pPr>
            <w:r w:rsidRPr="005D5858">
              <w:t>NNC</w:t>
            </w:r>
            <w:r w:rsidRPr="005D5858">
              <w:rPr>
                <w:vertAlign w:val="subscript"/>
              </w:rPr>
              <w:t>1</w:t>
            </w:r>
          </w:p>
        </w:tc>
        <w:tc>
          <w:tcPr>
            <w:tcW w:w="2552" w:type="dxa"/>
            <w:tcBorders>
              <w:top w:val="single" w:sz="6" w:space="0" w:color="auto"/>
            </w:tcBorders>
          </w:tcPr>
          <w:p w14:paraId="7293544D" w14:textId="77777777" w:rsidR="006C3258" w:rsidRPr="005D5858" w:rsidRDefault="006C3258" w:rsidP="00AC4B5A">
            <w:pPr>
              <w:spacing w:line="360" w:lineRule="auto"/>
              <w:outlineLvl w:val="0"/>
            </w:pPr>
            <w:r w:rsidRPr="005D5858">
              <w:t>Cardboard</w:t>
            </w:r>
          </w:p>
        </w:tc>
        <w:tc>
          <w:tcPr>
            <w:tcW w:w="750" w:type="dxa"/>
            <w:tcBorders>
              <w:top w:val="single" w:sz="6" w:space="0" w:color="auto"/>
            </w:tcBorders>
          </w:tcPr>
          <w:p w14:paraId="19160ACE" w14:textId="77777777" w:rsidR="006C3258" w:rsidRPr="005D5858" w:rsidRDefault="006C3258" w:rsidP="00AC4B5A">
            <w:pPr>
              <w:spacing w:line="360" w:lineRule="auto"/>
              <w:outlineLvl w:val="0"/>
            </w:pPr>
            <w:r w:rsidRPr="005D5858">
              <w:t>IM</w:t>
            </w:r>
            <w:r w:rsidRPr="005D5858">
              <w:rPr>
                <w:vertAlign w:val="subscript"/>
              </w:rPr>
              <w:t>1</w:t>
            </w:r>
          </w:p>
        </w:tc>
        <w:tc>
          <w:tcPr>
            <w:tcW w:w="1440" w:type="dxa"/>
            <w:tcBorders>
              <w:top w:val="single" w:sz="6" w:space="0" w:color="auto"/>
            </w:tcBorders>
          </w:tcPr>
          <w:p w14:paraId="7DA94BFC" w14:textId="77777777" w:rsidR="006C3258" w:rsidRPr="005D5858" w:rsidRDefault="006C3258" w:rsidP="00AC4B5A">
            <w:pPr>
              <w:spacing w:line="360" w:lineRule="auto"/>
              <w:outlineLvl w:val="0"/>
            </w:pPr>
            <w:r w:rsidRPr="005D5858">
              <w:t>Sand</w:t>
            </w:r>
          </w:p>
        </w:tc>
        <w:tc>
          <w:tcPr>
            <w:tcW w:w="830" w:type="dxa"/>
            <w:tcBorders>
              <w:top w:val="single" w:sz="6" w:space="0" w:color="auto"/>
            </w:tcBorders>
          </w:tcPr>
          <w:p w14:paraId="62D509DE" w14:textId="77777777" w:rsidR="006C3258" w:rsidRPr="005D5858" w:rsidRDefault="006C3258" w:rsidP="00AC4B5A">
            <w:pPr>
              <w:spacing w:line="360" w:lineRule="auto"/>
              <w:outlineLvl w:val="0"/>
            </w:pPr>
            <w:r w:rsidRPr="005D5858">
              <w:t>MM</w:t>
            </w:r>
            <w:r w:rsidRPr="005D5858">
              <w:rPr>
                <w:vertAlign w:val="subscript"/>
              </w:rPr>
              <w:t>1</w:t>
            </w:r>
          </w:p>
        </w:tc>
        <w:tc>
          <w:tcPr>
            <w:tcW w:w="3634" w:type="dxa"/>
            <w:tcBorders>
              <w:top w:val="single" w:sz="6" w:space="0" w:color="auto"/>
            </w:tcBorders>
          </w:tcPr>
          <w:p w14:paraId="21E8654A" w14:textId="77777777" w:rsidR="006C3258" w:rsidRPr="005D5858" w:rsidRDefault="006C3258" w:rsidP="00AC4B5A">
            <w:pPr>
              <w:spacing w:line="360" w:lineRule="auto"/>
              <w:outlineLvl w:val="0"/>
            </w:pPr>
            <w:r w:rsidRPr="005D5858">
              <w:t>Sand + Grow bark</w:t>
            </w:r>
          </w:p>
        </w:tc>
      </w:tr>
      <w:tr w:rsidR="006C3258" w:rsidRPr="005D5858" w14:paraId="47146595" w14:textId="77777777" w:rsidTr="00B944C2">
        <w:tc>
          <w:tcPr>
            <w:tcW w:w="763" w:type="dxa"/>
          </w:tcPr>
          <w:p w14:paraId="089AE066" w14:textId="77777777" w:rsidR="006C3258" w:rsidRPr="005D5858" w:rsidRDefault="006C3258" w:rsidP="00AC4B5A">
            <w:pPr>
              <w:spacing w:line="360" w:lineRule="auto"/>
              <w:outlineLvl w:val="0"/>
            </w:pPr>
            <w:r w:rsidRPr="005D5858">
              <w:t>NC</w:t>
            </w:r>
            <w:r w:rsidRPr="005D5858">
              <w:rPr>
                <w:vertAlign w:val="subscript"/>
              </w:rPr>
              <w:t>2</w:t>
            </w:r>
          </w:p>
        </w:tc>
        <w:tc>
          <w:tcPr>
            <w:tcW w:w="2205" w:type="dxa"/>
          </w:tcPr>
          <w:p w14:paraId="389F59FC" w14:textId="77777777" w:rsidR="006C3258" w:rsidRPr="005D5858" w:rsidRDefault="006C3258" w:rsidP="00AC4B5A">
            <w:pPr>
              <w:spacing w:line="360" w:lineRule="auto"/>
              <w:outlineLvl w:val="0"/>
            </w:pPr>
            <w:r w:rsidRPr="005D5858">
              <w:t>Corn stover</w:t>
            </w:r>
          </w:p>
        </w:tc>
        <w:tc>
          <w:tcPr>
            <w:tcW w:w="816" w:type="dxa"/>
          </w:tcPr>
          <w:p w14:paraId="544BE379" w14:textId="77777777" w:rsidR="006C3258" w:rsidRPr="005D5858" w:rsidRDefault="006C3258" w:rsidP="00AC4B5A">
            <w:pPr>
              <w:spacing w:line="360" w:lineRule="auto"/>
              <w:outlineLvl w:val="0"/>
            </w:pPr>
            <w:r w:rsidRPr="005D5858">
              <w:t>NNC</w:t>
            </w:r>
            <w:r w:rsidRPr="005D5858">
              <w:rPr>
                <w:vertAlign w:val="subscript"/>
              </w:rPr>
              <w:t>2</w:t>
            </w:r>
          </w:p>
        </w:tc>
        <w:tc>
          <w:tcPr>
            <w:tcW w:w="2552" w:type="dxa"/>
          </w:tcPr>
          <w:p w14:paraId="7E628B5E" w14:textId="77777777" w:rsidR="006C3258" w:rsidRPr="005D5858" w:rsidRDefault="006C3258" w:rsidP="00AC4B5A">
            <w:pPr>
              <w:spacing w:line="360" w:lineRule="auto"/>
              <w:outlineLvl w:val="0"/>
            </w:pPr>
            <w:r w:rsidRPr="005D5858">
              <w:t>Biochar</w:t>
            </w:r>
          </w:p>
        </w:tc>
        <w:tc>
          <w:tcPr>
            <w:tcW w:w="750" w:type="dxa"/>
          </w:tcPr>
          <w:p w14:paraId="2589A35D" w14:textId="77777777" w:rsidR="006C3258" w:rsidRPr="005D5858" w:rsidRDefault="006C3258" w:rsidP="00AC4B5A">
            <w:pPr>
              <w:spacing w:line="360" w:lineRule="auto"/>
              <w:outlineLvl w:val="0"/>
            </w:pPr>
            <w:r w:rsidRPr="005D5858">
              <w:t>IM</w:t>
            </w:r>
            <w:r w:rsidRPr="005D5858">
              <w:rPr>
                <w:vertAlign w:val="subscript"/>
              </w:rPr>
              <w:t>2</w:t>
            </w:r>
          </w:p>
        </w:tc>
        <w:tc>
          <w:tcPr>
            <w:tcW w:w="1440" w:type="dxa"/>
          </w:tcPr>
          <w:p w14:paraId="2C4CF756" w14:textId="77777777" w:rsidR="006C3258" w:rsidRPr="005D5858" w:rsidRDefault="006C3258" w:rsidP="00AC4B5A">
            <w:pPr>
              <w:spacing w:line="360" w:lineRule="auto"/>
              <w:outlineLvl w:val="0"/>
            </w:pPr>
            <w:r w:rsidRPr="005D5858">
              <w:t>Amorphous iron oxide</w:t>
            </w:r>
          </w:p>
        </w:tc>
        <w:tc>
          <w:tcPr>
            <w:tcW w:w="830" w:type="dxa"/>
          </w:tcPr>
          <w:p w14:paraId="1FB95BD6" w14:textId="77777777" w:rsidR="006C3258" w:rsidRPr="005D5858" w:rsidRDefault="006C3258" w:rsidP="00AC4B5A">
            <w:pPr>
              <w:spacing w:line="360" w:lineRule="auto"/>
              <w:outlineLvl w:val="0"/>
            </w:pPr>
            <w:r w:rsidRPr="005D5858">
              <w:t>MM</w:t>
            </w:r>
            <w:r w:rsidRPr="005D5858">
              <w:rPr>
                <w:vertAlign w:val="subscript"/>
              </w:rPr>
              <w:t>2</w:t>
            </w:r>
          </w:p>
        </w:tc>
        <w:tc>
          <w:tcPr>
            <w:tcW w:w="3634" w:type="dxa"/>
          </w:tcPr>
          <w:p w14:paraId="2504E00F" w14:textId="77777777" w:rsidR="006C3258" w:rsidRPr="005D5858" w:rsidRDefault="006C3258" w:rsidP="00AC4B5A">
            <w:pPr>
              <w:spacing w:line="360" w:lineRule="auto"/>
              <w:outlineLvl w:val="0"/>
            </w:pPr>
            <w:r w:rsidRPr="005D5858">
              <w:t>Sand+Grow bark+Woodchip</w:t>
            </w:r>
          </w:p>
        </w:tc>
      </w:tr>
      <w:tr w:rsidR="006C3258" w:rsidRPr="005D5858" w14:paraId="5229ED3C" w14:textId="77777777" w:rsidTr="00B944C2">
        <w:tc>
          <w:tcPr>
            <w:tcW w:w="763" w:type="dxa"/>
          </w:tcPr>
          <w:p w14:paraId="7489DF91" w14:textId="77777777" w:rsidR="006C3258" w:rsidRPr="005D5858" w:rsidRDefault="006C3258" w:rsidP="00AC4B5A">
            <w:pPr>
              <w:spacing w:line="360" w:lineRule="auto"/>
              <w:outlineLvl w:val="0"/>
            </w:pPr>
            <w:r w:rsidRPr="005D5858">
              <w:t>NC</w:t>
            </w:r>
            <w:r w:rsidRPr="005D5858">
              <w:rPr>
                <w:vertAlign w:val="subscript"/>
              </w:rPr>
              <w:t>3</w:t>
            </w:r>
          </w:p>
        </w:tc>
        <w:tc>
          <w:tcPr>
            <w:tcW w:w="2205" w:type="dxa"/>
          </w:tcPr>
          <w:p w14:paraId="6852A0BB" w14:textId="77777777" w:rsidR="006C3258" w:rsidRPr="005D5858" w:rsidRDefault="006C3258" w:rsidP="00AC4B5A">
            <w:pPr>
              <w:spacing w:line="360" w:lineRule="auto"/>
              <w:outlineLvl w:val="0"/>
            </w:pPr>
            <w:r w:rsidRPr="005D5858">
              <w:t>Barley straw</w:t>
            </w:r>
          </w:p>
        </w:tc>
        <w:tc>
          <w:tcPr>
            <w:tcW w:w="816" w:type="dxa"/>
          </w:tcPr>
          <w:p w14:paraId="44ED04DE" w14:textId="77777777" w:rsidR="006C3258" w:rsidRPr="005D5858" w:rsidRDefault="006C3258" w:rsidP="00AC4B5A">
            <w:pPr>
              <w:spacing w:line="360" w:lineRule="auto"/>
              <w:outlineLvl w:val="0"/>
            </w:pPr>
            <w:r w:rsidRPr="005D5858">
              <w:t>NNC</w:t>
            </w:r>
            <w:r w:rsidRPr="005D5858">
              <w:rPr>
                <w:vertAlign w:val="subscript"/>
              </w:rPr>
              <w:t>3</w:t>
            </w:r>
          </w:p>
        </w:tc>
        <w:tc>
          <w:tcPr>
            <w:tcW w:w="2552" w:type="dxa"/>
          </w:tcPr>
          <w:p w14:paraId="53E097CE" w14:textId="77777777" w:rsidR="006C3258" w:rsidRPr="005D5858" w:rsidRDefault="006C3258" w:rsidP="00AC4B5A">
            <w:pPr>
              <w:spacing w:line="360" w:lineRule="auto"/>
              <w:outlineLvl w:val="0"/>
            </w:pPr>
            <w:r w:rsidRPr="005D5858">
              <w:t>Polyhydroxybutyrate (PHB)</w:t>
            </w:r>
          </w:p>
        </w:tc>
        <w:tc>
          <w:tcPr>
            <w:tcW w:w="750" w:type="dxa"/>
          </w:tcPr>
          <w:p w14:paraId="6A2CADE6" w14:textId="77777777" w:rsidR="006C3258" w:rsidRPr="005D5858" w:rsidRDefault="006C3258" w:rsidP="00AC4B5A">
            <w:pPr>
              <w:spacing w:line="360" w:lineRule="auto"/>
              <w:outlineLvl w:val="0"/>
            </w:pPr>
            <w:r w:rsidRPr="005D5858">
              <w:t>IM</w:t>
            </w:r>
            <w:r w:rsidRPr="005D5858">
              <w:rPr>
                <w:vertAlign w:val="subscript"/>
              </w:rPr>
              <w:t>3</w:t>
            </w:r>
          </w:p>
        </w:tc>
        <w:tc>
          <w:tcPr>
            <w:tcW w:w="1440" w:type="dxa"/>
          </w:tcPr>
          <w:p w14:paraId="4F183841" w14:textId="77777777" w:rsidR="006C3258" w:rsidRPr="005D5858" w:rsidRDefault="006C3258" w:rsidP="00AC4B5A">
            <w:pPr>
              <w:spacing w:line="360" w:lineRule="auto"/>
              <w:outlineLvl w:val="0"/>
            </w:pPr>
            <w:r w:rsidRPr="005D5858">
              <w:t>Pyrite</w:t>
            </w:r>
          </w:p>
        </w:tc>
        <w:tc>
          <w:tcPr>
            <w:tcW w:w="830" w:type="dxa"/>
          </w:tcPr>
          <w:p w14:paraId="6F32FE6F" w14:textId="77777777" w:rsidR="006C3258" w:rsidRPr="005D5858" w:rsidRDefault="006C3258" w:rsidP="00AC4B5A">
            <w:pPr>
              <w:spacing w:line="360" w:lineRule="auto"/>
              <w:outlineLvl w:val="0"/>
            </w:pPr>
            <w:r w:rsidRPr="005D5858">
              <w:t>MM</w:t>
            </w:r>
            <w:r w:rsidRPr="005D5858">
              <w:rPr>
                <w:vertAlign w:val="subscript"/>
              </w:rPr>
              <w:t>3</w:t>
            </w:r>
          </w:p>
        </w:tc>
        <w:tc>
          <w:tcPr>
            <w:tcW w:w="3634" w:type="dxa"/>
          </w:tcPr>
          <w:p w14:paraId="1257ECF3" w14:textId="77777777" w:rsidR="006C3258" w:rsidRPr="005D5858" w:rsidRDefault="006C3258" w:rsidP="00AC4B5A">
            <w:pPr>
              <w:spacing w:line="360" w:lineRule="auto"/>
              <w:outlineLvl w:val="0"/>
            </w:pPr>
            <w:r w:rsidRPr="005D5858">
              <w:t>Woodchip+Sulfur particles+zeolite</w:t>
            </w:r>
          </w:p>
        </w:tc>
      </w:tr>
      <w:tr w:rsidR="006C3258" w:rsidRPr="005D5858" w14:paraId="2DEF69F9" w14:textId="77777777" w:rsidTr="00B944C2">
        <w:tc>
          <w:tcPr>
            <w:tcW w:w="763" w:type="dxa"/>
          </w:tcPr>
          <w:p w14:paraId="2D7EF129" w14:textId="77777777" w:rsidR="006C3258" w:rsidRPr="005D5858" w:rsidRDefault="006C3258" w:rsidP="00AC4B5A">
            <w:pPr>
              <w:spacing w:line="360" w:lineRule="auto"/>
              <w:outlineLvl w:val="0"/>
            </w:pPr>
            <w:r w:rsidRPr="005D5858">
              <w:t>NC</w:t>
            </w:r>
            <w:r w:rsidRPr="005D5858">
              <w:rPr>
                <w:vertAlign w:val="subscript"/>
              </w:rPr>
              <w:t>4</w:t>
            </w:r>
          </w:p>
        </w:tc>
        <w:tc>
          <w:tcPr>
            <w:tcW w:w="2205" w:type="dxa"/>
          </w:tcPr>
          <w:p w14:paraId="79F68DFA" w14:textId="77777777" w:rsidR="006C3258" w:rsidRPr="005D5858" w:rsidRDefault="006C3258" w:rsidP="00AC4B5A">
            <w:pPr>
              <w:spacing w:line="360" w:lineRule="auto"/>
              <w:outlineLvl w:val="0"/>
            </w:pPr>
            <w:r w:rsidRPr="005D5858">
              <w:t>Rice straw</w:t>
            </w:r>
          </w:p>
        </w:tc>
        <w:tc>
          <w:tcPr>
            <w:tcW w:w="816" w:type="dxa"/>
          </w:tcPr>
          <w:p w14:paraId="02B1B918" w14:textId="77777777" w:rsidR="006C3258" w:rsidRPr="005D5858" w:rsidRDefault="006C3258" w:rsidP="00AC4B5A">
            <w:pPr>
              <w:spacing w:line="360" w:lineRule="auto"/>
              <w:outlineLvl w:val="0"/>
            </w:pPr>
            <w:r w:rsidRPr="005D5858">
              <w:t>NNC</w:t>
            </w:r>
            <w:r w:rsidRPr="005D5858">
              <w:rPr>
                <w:vertAlign w:val="subscript"/>
              </w:rPr>
              <w:t>4</w:t>
            </w:r>
          </w:p>
        </w:tc>
        <w:tc>
          <w:tcPr>
            <w:tcW w:w="2552" w:type="dxa"/>
          </w:tcPr>
          <w:p w14:paraId="77167833" w14:textId="77777777" w:rsidR="006C3258" w:rsidRPr="005D5858" w:rsidRDefault="006C3258" w:rsidP="00AC4B5A">
            <w:pPr>
              <w:spacing w:line="360" w:lineRule="auto"/>
              <w:outlineLvl w:val="0"/>
            </w:pPr>
            <w:r w:rsidRPr="005D5858">
              <w:t>Polycaprolactone (PCL)</w:t>
            </w:r>
          </w:p>
        </w:tc>
        <w:tc>
          <w:tcPr>
            <w:tcW w:w="750" w:type="dxa"/>
          </w:tcPr>
          <w:p w14:paraId="340E3C5C" w14:textId="77777777" w:rsidR="006C3258" w:rsidRPr="005D5858" w:rsidRDefault="006C3258" w:rsidP="00AC4B5A">
            <w:pPr>
              <w:spacing w:line="360" w:lineRule="auto"/>
              <w:outlineLvl w:val="0"/>
            </w:pPr>
          </w:p>
        </w:tc>
        <w:tc>
          <w:tcPr>
            <w:tcW w:w="1440" w:type="dxa"/>
          </w:tcPr>
          <w:p w14:paraId="212E5B55" w14:textId="77777777" w:rsidR="006C3258" w:rsidRPr="005D5858" w:rsidRDefault="006C3258" w:rsidP="00AC4B5A">
            <w:pPr>
              <w:spacing w:line="360" w:lineRule="auto"/>
              <w:outlineLvl w:val="0"/>
            </w:pPr>
          </w:p>
        </w:tc>
        <w:tc>
          <w:tcPr>
            <w:tcW w:w="830" w:type="dxa"/>
          </w:tcPr>
          <w:p w14:paraId="0A72916A" w14:textId="77777777" w:rsidR="006C3258" w:rsidRPr="005D5858" w:rsidRDefault="006C3258" w:rsidP="00AC4B5A">
            <w:pPr>
              <w:spacing w:line="360" w:lineRule="auto"/>
              <w:outlineLvl w:val="0"/>
            </w:pPr>
            <w:r w:rsidRPr="005D5858">
              <w:t>MM</w:t>
            </w:r>
            <w:r w:rsidRPr="005D5858">
              <w:rPr>
                <w:vertAlign w:val="subscript"/>
              </w:rPr>
              <w:t>4</w:t>
            </w:r>
          </w:p>
        </w:tc>
        <w:tc>
          <w:tcPr>
            <w:tcW w:w="3634" w:type="dxa"/>
          </w:tcPr>
          <w:p w14:paraId="68415890" w14:textId="77777777" w:rsidR="006C3258" w:rsidRPr="005D5858" w:rsidRDefault="006C3258" w:rsidP="00AC4B5A">
            <w:pPr>
              <w:spacing w:line="360" w:lineRule="auto"/>
              <w:outlineLvl w:val="0"/>
            </w:pPr>
            <w:r w:rsidRPr="005D5858">
              <w:t>Corn cobs+Modified coconut coir</w:t>
            </w:r>
          </w:p>
        </w:tc>
      </w:tr>
      <w:tr w:rsidR="006C3258" w:rsidRPr="005D5858" w14:paraId="7F2F9C7B" w14:textId="77777777" w:rsidTr="00B944C2">
        <w:tc>
          <w:tcPr>
            <w:tcW w:w="763" w:type="dxa"/>
          </w:tcPr>
          <w:p w14:paraId="54C1513E" w14:textId="77777777" w:rsidR="006C3258" w:rsidRPr="005D5858" w:rsidRDefault="006C3258" w:rsidP="00AC4B5A">
            <w:pPr>
              <w:spacing w:line="360" w:lineRule="auto"/>
              <w:outlineLvl w:val="0"/>
            </w:pPr>
            <w:r w:rsidRPr="005D5858">
              <w:t>NC</w:t>
            </w:r>
            <w:r w:rsidRPr="005D5858">
              <w:rPr>
                <w:vertAlign w:val="subscript"/>
              </w:rPr>
              <w:t>5</w:t>
            </w:r>
          </w:p>
        </w:tc>
        <w:tc>
          <w:tcPr>
            <w:tcW w:w="2205" w:type="dxa"/>
          </w:tcPr>
          <w:p w14:paraId="1756A4EC" w14:textId="77777777" w:rsidR="006C3258" w:rsidRPr="005D5858" w:rsidRDefault="006C3258" w:rsidP="00AC4B5A">
            <w:pPr>
              <w:spacing w:line="360" w:lineRule="auto"/>
              <w:outlineLvl w:val="0"/>
            </w:pPr>
            <w:r w:rsidRPr="005D5858">
              <w:t>Green waste</w:t>
            </w:r>
          </w:p>
        </w:tc>
        <w:tc>
          <w:tcPr>
            <w:tcW w:w="816" w:type="dxa"/>
          </w:tcPr>
          <w:p w14:paraId="7201ACB3" w14:textId="77777777" w:rsidR="006C3258" w:rsidRPr="005D5858" w:rsidRDefault="006C3258" w:rsidP="00AC4B5A">
            <w:pPr>
              <w:spacing w:line="360" w:lineRule="auto"/>
              <w:outlineLvl w:val="0"/>
            </w:pPr>
            <w:r w:rsidRPr="005D5858">
              <w:t>NNC</w:t>
            </w:r>
            <w:r w:rsidRPr="005D5858">
              <w:rPr>
                <w:vertAlign w:val="subscript"/>
              </w:rPr>
              <w:t>5</w:t>
            </w:r>
          </w:p>
        </w:tc>
        <w:tc>
          <w:tcPr>
            <w:tcW w:w="2552" w:type="dxa"/>
          </w:tcPr>
          <w:p w14:paraId="454B4D5B" w14:textId="77777777" w:rsidR="006C3258" w:rsidRPr="005D5858" w:rsidRDefault="006C3258" w:rsidP="00AC4B5A">
            <w:pPr>
              <w:spacing w:line="360" w:lineRule="auto"/>
              <w:outlineLvl w:val="0"/>
            </w:pPr>
            <w:r w:rsidRPr="005D5858">
              <w:t>Polybutylene succinate (PBS)</w:t>
            </w:r>
          </w:p>
        </w:tc>
        <w:tc>
          <w:tcPr>
            <w:tcW w:w="750" w:type="dxa"/>
          </w:tcPr>
          <w:p w14:paraId="74E37F7C" w14:textId="77777777" w:rsidR="006C3258" w:rsidRPr="005D5858" w:rsidRDefault="006C3258" w:rsidP="00AC4B5A">
            <w:pPr>
              <w:spacing w:line="360" w:lineRule="auto"/>
              <w:outlineLvl w:val="0"/>
            </w:pPr>
          </w:p>
        </w:tc>
        <w:tc>
          <w:tcPr>
            <w:tcW w:w="1440" w:type="dxa"/>
          </w:tcPr>
          <w:p w14:paraId="569EB9AC" w14:textId="77777777" w:rsidR="006C3258" w:rsidRPr="005D5858" w:rsidRDefault="006C3258" w:rsidP="00AC4B5A">
            <w:pPr>
              <w:spacing w:line="360" w:lineRule="auto"/>
              <w:outlineLvl w:val="0"/>
            </w:pPr>
          </w:p>
        </w:tc>
        <w:tc>
          <w:tcPr>
            <w:tcW w:w="830" w:type="dxa"/>
          </w:tcPr>
          <w:p w14:paraId="2245DE9E" w14:textId="77777777" w:rsidR="006C3258" w:rsidRPr="005D5858" w:rsidRDefault="006C3258" w:rsidP="00AC4B5A">
            <w:pPr>
              <w:spacing w:line="360" w:lineRule="auto"/>
              <w:outlineLvl w:val="0"/>
            </w:pPr>
            <w:r w:rsidRPr="005D5858">
              <w:t>MM</w:t>
            </w:r>
            <w:r w:rsidRPr="005D5858">
              <w:rPr>
                <w:vertAlign w:val="subscript"/>
              </w:rPr>
              <w:t>5</w:t>
            </w:r>
          </w:p>
        </w:tc>
        <w:tc>
          <w:tcPr>
            <w:tcW w:w="3634" w:type="dxa"/>
          </w:tcPr>
          <w:p w14:paraId="6D7A12C9" w14:textId="77777777" w:rsidR="006C3258" w:rsidRPr="005D5858" w:rsidRDefault="006C3258" w:rsidP="00AC4B5A">
            <w:pPr>
              <w:spacing w:line="360" w:lineRule="auto"/>
              <w:outlineLvl w:val="0"/>
            </w:pPr>
            <w:r w:rsidRPr="005D5858">
              <w:t>Corn cobs+Modified coconut coir+Modified biochar</w:t>
            </w:r>
          </w:p>
        </w:tc>
      </w:tr>
      <w:tr w:rsidR="006C3258" w:rsidRPr="005D5858" w14:paraId="10286EC8" w14:textId="77777777" w:rsidTr="00B944C2">
        <w:tc>
          <w:tcPr>
            <w:tcW w:w="763" w:type="dxa"/>
          </w:tcPr>
          <w:p w14:paraId="60931770" w14:textId="77777777" w:rsidR="006C3258" w:rsidRPr="005D5858" w:rsidRDefault="006C3258" w:rsidP="00AC4B5A">
            <w:pPr>
              <w:spacing w:line="360" w:lineRule="auto"/>
              <w:outlineLvl w:val="0"/>
            </w:pPr>
            <w:r w:rsidRPr="005D5858">
              <w:t>NC</w:t>
            </w:r>
            <w:r w:rsidRPr="005D5858">
              <w:rPr>
                <w:vertAlign w:val="subscript"/>
              </w:rPr>
              <w:t>6</w:t>
            </w:r>
          </w:p>
        </w:tc>
        <w:tc>
          <w:tcPr>
            <w:tcW w:w="2205" w:type="dxa"/>
          </w:tcPr>
          <w:p w14:paraId="05F70E2A" w14:textId="77777777" w:rsidR="006C3258" w:rsidRPr="005D5858" w:rsidRDefault="006C3258" w:rsidP="00AC4B5A">
            <w:pPr>
              <w:spacing w:line="360" w:lineRule="auto"/>
              <w:outlineLvl w:val="0"/>
            </w:pPr>
            <w:r w:rsidRPr="005D5858">
              <w:t>Maize cobs</w:t>
            </w:r>
          </w:p>
        </w:tc>
        <w:tc>
          <w:tcPr>
            <w:tcW w:w="816" w:type="dxa"/>
          </w:tcPr>
          <w:p w14:paraId="71E71900" w14:textId="77777777" w:rsidR="006C3258" w:rsidRPr="005D5858" w:rsidRDefault="006C3258" w:rsidP="00AC4B5A">
            <w:pPr>
              <w:spacing w:line="360" w:lineRule="auto"/>
              <w:outlineLvl w:val="0"/>
            </w:pPr>
          </w:p>
        </w:tc>
        <w:tc>
          <w:tcPr>
            <w:tcW w:w="2552" w:type="dxa"/>
          </w:tcPr>
          <w:p w14:paraId="49B71A99" w14:textId="77777777" w:rsidR="006C3258" w:rsidRPr="005D5858" w:rsidRDefault="006C3258" w:rsidP="00AC4B5A">
            <w:pPr>
              <w:spacing w:line="360" w:lineRule="auto"/>
              <w:outlineLvl w:val="0"/>
            </w:pPr>
          </w:p>
        </w:tc>
        <w:tc>
          <w:tcPr>
            <w:tcW w:w="750" w:type="dxa"/>
          </w:tcPr>
          <w:p w14:paraId="10843454" w14:textId="77777777" w:rsidR="006C3258" w:rsidRPr="005D5858" w:rsidRDefault="006C3258" w:rsidP="00AC4B5A">
            <w:pPr>
              <w:spacing w:line="360" w:lineRule="auto"/>
              <w:outlineLvl w:val="0"/>
            </w:pPr>
          </w:p>
        </w:tc>
        <w:tc>
          <w:tcPr>
            <w:tcW w:w="1440" w:type="dxa"/>
          </w:tcPr>
          <w:p w14:paraId="3AD83EB3" w14:textId="77777777" w:rsidR="006C3258" w:rsidRPr="005D5858" w:rsidRDefault="006C3258" w:rsidP="00AC4B5A">
            <w:pPr>
              <w:spacing w:line="360" w:lineRule="auto"/>
              <w:outlineLvl w:val="0"/>
            </w:pPr>
          </w:p>
        </w:tc>
        <w:tc>
          <w:tcPr>
            <w:tcW w:w="830" w:type="dxa"/>
          </w:tcPr>
          <w:p w14:paraId="14EA3E1C" w14:textId="77777777" w:rsidR="006C3258" w:rsidRPr="005D5858" w:rsidRDefault="006C3258" w:rsidP="00AC4B5A">
            <w:pPr>
              <w:spacing w:line="360" w:lineRule="auto"/>
              <w:outlineLvl w:val="0"/>
            </w:pPr>
            <w:r w:rsidRPr="005D5858">
              <w:t>MM</w:t>
            </w:r>
            <w:r w:rsidRPr="005D5858">
              <w:rPr>
                <w:vertAlign w:val="subscript"/>
              </w:rPr>
              <w:t>6</w:t>
            </w:r>
          </w:p>
        </w:tc>
        <w:tc>
          <w:tcPr>
            <w:tcW w:w="3634" w:type="dxa"/>
          </w:tcPr>
          <w:p w14:paraId="795D6CEB" w14:textId="77777777" w:rsidR="006C3258" w:rsidRPr="005D5858" w:rsidRDefault="006C3258" w:rsidP="00AC4B5A">
            <w:pPr>
              <w:spacing w:line="360" w:lineRule="auto"/>
              <w:outlineLvl w:val="0"/>
            </w:pPr>
            <w:r w:rsidRPr="005D5858">
              <w:t>Corn cobs+Plastic biofilm carrier</w:t>
            </w:r>
          </w:p>
        </w:tc>
      </w:tr>
      <w:tr w:rsidR="006C3258" w:rsidRPr="005D5858" w14:paraId="4ED9147E" w14:textId="77777777" w:rsidTr="00B944C2">
        <w:tc>
          <w:tcPr>
            <w:tcW w:w="763" w:type="dxa"/>
          </w:tcPr>
          <w:p w14:paraId="7A2EA86C" w14:textId="77777777" w:rsidR="006C3258" w:rsidRPr="005D5858" w:rsidRDefault="006C3258" w:rsidP="00AC4B5A">
            <w:pPr>
              <w:spacing w:line="360" w:lineRule="auto"/>
              <w:outlineLvl w:val="0"/>
            </w:pPr>
            <w:r w:rsidRPr="005D5858">
              <w:t>NC</w:t>
            </w:r>
            <w:r w:rsidRPr="005D5858">
              <w:rPr>
                <w:vertAlign w:val="subscript"/>
              </w:rPr>
              <w:t>7</w:t>
            </w:r>
          </w:p>
        </w:tc>
        <w:tc>
          <w:tcPr>
            <w:tcW w:w="2205" w:type="dxa"/>
          </w:tcPr>
          <w:p w14:paraId="6B003928" w14:textId="77777777" w:rsidR="006C3258" w:rsidRPr="005D5858" w:rsidRDefault="006C3258" w:rsidP="00AC4B5A">
            <w:pPr>
              <w:spacing w:line="360" w:lineRule="auto"/>
              <w:outlineLvl w:val="0"/>
            </w:pPr>
            <w:r w:rsidRPr="005D5858">
              <w:t>Wheat straw</w:t>
            </w:r>
          </w:p>
        </w:tc>
        <w:tc>
          <w:tcPr>
            <w:tcW w:w="816" w:type="dxa"/>
          </w:tcPr>
          <w:p w14:paraId="029DB28A" w14:textId="77777777" w:rsidR="006C3258" w:rsidRPr="005D5858" w:rsidRDefault="006C3258" w:rsidP="00AC4B5A">
            <w:pPr>
              <w:spacing w:line="360" w:lineRule="auto"/>
              <w:outlineLvl w:val="0"/>
            </w:pPr>
          </w:p>
        </w:tc>
        <w:tc>
          <w:tcPr>
            <w:tcW w:w="2552" w:type="dxa"/>
          </w:tcPr>
          <w:p w14:paraId="76D7071C" w14:textId="77777777" w:rsidR="006C3258" w:rsidRPr="005D5858" w:rsidRDefault="006C3258" w:rsidP="00AC4B5A">
            <w:pPr>
              <w:spacing w:line="360" w:lineRule="auto"/>
              <w:outlineLvl w:val="0"/>
            </w:pPr>
          </w:p>
        </w:tc>
        <w:tc>
          <w:tcPr>
            <w:tcW w:w="750" w:type="dxa"/>
          </w:tcPr>
          <w:p w14:paraId="3238B91B" w14:textId="77777777" w:rsidR="006C3258" w:rsidRPr="005D5858" w:rsidRDefault="006C3258" w:rsidP="00AC4B5A">
            <w:pPr>
              <w:spacing w:line="360" w:lineRule="auto"/>
              <w:outlineLvl w:val="0"/>
            </w:pPr>
          </w:p>
        </w:tc>
        <w:tc>
          <w:tcPr>
            <w:tcW w:w="1440" w:type="dxa"/>
          </w:tcPr>
          <w:p w14:paraId="45221BFF" w14:textId="77777777" w:rsidR="006C3258" w:rsidRPr="005D5858" w:rsidRDefault="006C3258" w:rsidP="00AC4B5A">
            <w:pPr>
              <w:spacing w:line="360" w:lineRule="auto"/>
              <w:outlineLvl w:val="0"/>
            </w:pPr>
          </w:p>
        </w:tc>
        <w:tc>
          <w:tcPr>
            <w:tcW w:w="830" w:type="dxa"/>
          </w:tcPr>
          <w:p w14:paraId="4898E1A6" w14:textId="77777777" w:rsidR="006C3258" w:rsidRPr="005D5858" w:rsidRDefault="006C3258" w:rsidP="00AC4B5A">
            <w:pPr>
              <w:spacing w:line="360" w:lineRule="auto"/>
              <w:outlineLvl w:val="0"/>
            </w:pPr>
            <w:r w:rsidRPr="005D5858">
              <w:t>MM</w:t>
            </w:r>
            <w:r w:rsidRPr="005D5858">
              <w:rPr>
                <w:vertAlign w:val="subscript"/>
              </w:rPr>
              <w:t>7</w:t>
            </w:r>
          </w:p>
        </w:tc>
        <w:tc>
          <w:tcPr>
            <w:tcW w:w="3634" w:type="dxa"/>
          </w:tcPr>
          <w:p w14:paraId="2C15793E" w14:textId="77777777" w:rsidR="006C3258" w:rsidRPr="005D5858" w:rsidRDefault="006C3258" w:rsidP="00AC4B5A">
            <w:pPr>
              <w:spacing w:line="360" w:lineRule="auto"/>
              <w:outlineLvl w:val="0"/>
            </w:pPr>
            <w:r w:rsidRPr="005D5858">
              <w:t>Sugarcane bagasses+Soil</w:t>
            </w:r>
          </w:p>
        </w:tc>
      </w:tr>
      <w:tr w:rsidR="006C3258" w:rsidRPr="005D5858" w14:paraId="4C1F042F" w14:textId="77777777" w:rsidTr="00B944C2">
        <w:tc>
          <w:tcPr>
            <w:tcW w:w="763" w:type="dxa"/>
          </w:tcPr>
          <w:p w14:paraId="78F3FEDC" w14:textId="77777777" w:rsidR="006C3258" w:rsidRPr="005D5858" w:rsidRDefault="006C3258" w:rsidP="00AC4B5A">
            <w:pPr>
              <w:spacing w:line="360" w:lineRule="auto"/>
              <w:outlineLvl w:val="0"/>
            </w:pPr>
            <w:r w:rsidRPr="005D5858">
              <w:t>NC</w:t>
            </w:r>
            <w:r w:rsidRPr="005D5858">
              <w:rPr>
                <w:vertAlign w:val="subscript"/>
              </w:rPr>
              <w:t>8</w:t>
            </w:r>
          </w:p>
        </w:tc>
        <w:tc>
          <w:tcPr>
            <w:tcW w:w="2205" w:type="dxa"/>
          </w:tcPr>
          <w:p w14:paraId="43853D00" w14:textId="77777777" w:rsidR="006C3258" w:rsidRPr="005D5858" w:rsidRDefault="006C3258" w:rsidP="00AC4B5A">
            <w:pPr>
              <w:spacing w:line="360" w:lineRule="auto"/>
              <w:outlineLvl w:val="0"/>
            </w:pPr>
            <w:r w:rsidRPr="005D5858">
              <w:t>Lodge pine needles</w:t>
            </w:r>
          </w:p>
        </w:tc>
        <w:tc>
          <w:tcPr>
            <w:tcW w:w="816" w:type="dxa"/>
          </w:tcPr>
          <w:p w14:paraId="6982053C" w14:textId="77777777" w:rsidR="006C3258" w:rsidRPr="005D5858" w:rsidRDefault="006C3258" w:rsidP="00AC4B5A">
            <w:pPr>
              <w:spacing w:line="360" w:lineRule="auto"/>
              <w:outlineLvl w:val="0"/>
            </w:pPr>
          </w:p>
        </w:tc>
        <w:tc>
          <w:tcPr>
            <w:tcW w:w="2552" w:type="dxa"/>
          </w:tcPr>
          <w:p w14:paraId="3C0FBFA4" w14:textId="77777777" w:rsidR="006C3258" w:rsidRPr="005D5858" w:rsidRDefault="006C3258" w:rsidP="00AC4B5A">
            <w:pPr>
              <w:spacing w:line="360" w:lineRule="auto"/>
              <w:outlineLvl w:val="0"/>
            </w:pPr>
          </w:p>
        </w:tc>
        <w:tc>
          <w:tcPr>
            <w:tcW w:w="750" w:type="dxa"/>
          </w:tcPr>
          <w:p w14:paraId="4337BF2F" w14:textId="77777777" w:rsidR="006C3258" w:rsidRPr="005D5858" w:rsidRDefault="006C3258" w:rsidP="00AC4B5A">
            <w:pPr>
              <w:spacing w:line="360" w:lineRule="auto"/>
              <w:outlineLvl w:val="0"/>
            </w:pPr>
          </w:p>
        </w:tc>
        <w:tc>
          <w:tcPr>
            <w:tcW w:w="1440" w:type="dxa"/>
          </w:tcPr>
          <w:p w14:paraId="4CAE484A" w14:textId="77777777" w:rsidR="006C3258" w:rsidRPr="005D5858" w:rsidRDefault="006C3258" w:rsidP="00AC4B5A">
            <w:pPr>
              <w:spacing w:line="360" w:lineRule="auto"/>
              <w:outlineLvl w:val="0"/>
            </w:pPr>
          </w:p>
        </w:tc>
        <w:tc>
          <w:tcPr>
            <w:tcW w:w="830" w:type="dxa"/>
          </w:tcPr>
          <w:p w14:paraId="55180D08" w14:textId="77777777" w:rsidR="006C3258" w:rsidRPr="005D5858" w:rsidRDefault="006C3258" w:rsidP="00AC4B5A">
            <w:pPr>
              <w:spacing w:line="360" w:lineRule="auto"/>
              <w:outlineLvl w:val="0"/>
            </w:pPr>
            <w:r w:rsidRPr="005D5858">
              <w:t>MM</w:t>
            </w:r>
            <w:r w:rsidRPr="005D5858">
              <w:rPr>
                <w:vertAlign w:val="subscript"/>
              </w:rPr>
              <w:t>8</w:t>
            </w:r>
          </w:p>
        </w:tc>
        <w:tc>
          <w:tcPr>
            <w:tcW w:w="3634" w:type="dxa"/>
          </w:tcPr>
          <w:p w14:paraId="16B8D70E" w14:textId="77777777" w:rsidR="006C3258" w:rsidRPr="005D5858" w:rsidRDefault="006C3258" w:rsidP="00AC4B5A">
            <w:pPr>
              <w:spacing w:line="360" w:lineRule="auto"/>
              <w:outlineLvl w:val="0"/>
            </w:pPr>
            <w:r w:rsidRPr="005D5858">
              <w:t>Sulfur+Coral stone</w:t>
            </w:r>
          </w:p>
        </w:tc>
      </w:tr>
      <w:tr w:rsidR="006C3258" w:rsidRPr="005D5858" w14:paraId="6A81BAD5" w14:textId="77777777" w:rsidTr="00B944C2">
        <w:tc>
          <w:tcPr>
            <w:tcW w:w="763" w:type="dxa"/>
          </w:tcPr>
          <w:p w14:paraId="5CF05F95" w14:textId="77777777" w:rsidR="006C3258" w:rsidRPr="005D5858" w:rsidRDefault="006C3258" w:rsidP="00AC4B5A">
            <w:pPr>
              <w:spacing w:line="360" w:lineRule="auto"/>
              <w:outlineLvl w:val="0"/>
            </w:pPr>
            <w:r w:rsidRPr="005D5858">
              <w:t>NC</w:t>
            </w:r>
            <w:r w:rsidRPr="005D5858">
              <w:rPr>
                <w:vertAlign w:val="subscript"/>
              </w:rPr>
              <w:t>9</w:t>
            </w:r>
          </w:p>
        </w:tc>
        <w:tc>
          <w:tcPr>
            <w:tcW w:w="2205" w:type="dxa"/>
          </w:tcPr>
          <w:p w14:paraId="0C8FAF2C" w14:textId="77777777" w:rsidR="006C3258" w:rsidRPr="005D5858" w:rsidRDefault="006C3258" w:rsidP="00AC4B5A">
            <w:pPr>
              <w:spacing w:line="360" w:lineRule="auto"/>
              <w:outlineLvl w:val="0"/>
            </w:pPr>
          </w:p>
        </w:tc>
        <w:tc>
          <w:tcPr>
            <w:tcW w:w="816" w:type="dxa"/>
          </w:tcPr>
          <w:p w14:paraId="7F3FEEDE" w14:textId="77777777" w:rsidR="006C3258" w:rsidRPr="005D5858" w:rsidRDefault="006C3258" w:rsidP="00AC4B5A">
            <w:pPr>
              <w:spacing w:line="360" w:lineRule="auto"/>
              <w:outlineLvl w:val="0"/>
            </w:pPr>
          </w:p>
        </w:tc>
        <w:tc>
          <w:tcPr>
            <w:tcW w:w="2552" w:type="dxa"/>
          </w:tcPr>
          <w:p w14:paraId="52BBAA37" w14:textId="77777777" w:rsidR="006C3258" w:rsidRPr="005D5858" w:rsidRDefault="006C3258" w:rsidP="00AC4B5A">
            <w:pPr>
              <w:spacing w:line="360" w:lineRule="auto"/>
              <w:outlineLvl w:val="0"/>
            </w:pPr>
          </w:p>
        </w:tc>
        <w:tc>
          <w:tcPr>
            <w:tcW w:w="750" w:type="dxa"/>
          </w:tcPr>
          <w:p w14:paraId="047DEBA8" w14:textId="77777777" w:rsidR="006C3258" w:rsidRPr="005D5858" w:rsidRDefault="006C3258" w:rsidP="00AC4B5A">
            <w:pPr>
              <w:spacing w:line="360" w:lineRule="auto"/>
              <w:outlineLvl w:val="0"/>
            </w:pPr>
          </w:p>
        </w:tc>
        <w:tc>
          <w:tcPr>
            <w:tcW w:w="1440" w:type="dxa"/>
          </w:tcPr>
          <w:p w14:paraId="6DC6402E" w14:textId="77777777" w:rsidR="006C3258" w:rsidRPr="005D5858" w:rsidRDefault="006C3258" w:rsidP="00AC4B5A">
            <w:pPr>
              <w:spacing w:line="360" w:lineRule="auto"/>
              <w:outlineLvl w:val="0"/>
            </w:pPr>
          </w:p>
        </w:tc>
        <w:tc>
          <w:tcPr>
            <w:tcW w:w="830" w:type="dxa"/>
          </w:tcPr>
          <w:p w14:paraId="69990EBB" w14:textId="77777777" w:rsidR="006C3258" w:rsidRPr="005D5858" w:rsidRDefault="006C3258" w:rsidP="00AC4B5A">
            <w:pPr>
              <w:spacing w:line="360" w:lineRule="auto"/>
              <w:outlineLvl w:val="0"/>
            </w:pPr>
            <w:r w:rsidRPr="005D5858">
              <w:t>MM</w:t>
            </w:r>
            <w:r w:rsidRPr="005D5858">
              <w:rPr>
                <w:vertAlign w:val="subscript"/>
              </w:rPr>
              <w:t>9</w:t>
            </w:r>
          </w:p>
        </w:tc>
        <w:tc>
          <w:tcPr>
            <w:tcW w:w="3634" w:type="dxa"/>
          </w:tcPr>
          <w:p w14:paraId="2FD71D09" w14:textId="77777777" w:rsidR="006C3258" w:rsidRPr="005D5858" w:rsidRDefault="006C3258" w:rsidP="00AC4B5A">
            <w:pPr>
              <w:spacing w:line="360" w:lineRule="auto"/>
              <w:outlineLvl w:val="0"/>
            </w:pPr>
            <w:r w:rsidRPr="005D5858">
              <w:t>Woodchip+Steel</w:t>
            </w:r>
          </w:p>
        </w:tc>
      </w:tr>
      <w:tr w:rsidR="006C3258" w:rsidRPr="005D5858" w14:paraId="3BC33A44" w14:textId="77777777" w:rsidTr="00B944C2">
        <w:tc>
          <w:tcPr>
            <w:tcW w:w="763" w:type="dxa"/>
          </w:tcPr>
          <w:p w14:paraId="0DE9720C" w14:textId="77777777" w:rsidR="006C3258" w:rsidRPr="005D5858" w:rsidRDefault="006C3258" w:rsidP="00AC4B5A">
            <w:pPr>
              <w:spacing w:line="360" w:lineRule="auto"/>
              <w:outlineLvl w:val="0"/>
            </w:pPr>
            <w:r w:rsidRPr="005D5858">
              <w:t>NC</w:t>
            </w:r>
            <w:r w:rsidRPr="005D5858">
              <w:rPr>
                <w:vertAlign w:val="subscript"/>
              </w:rPr>
              <w:t>10</w:t>
            </w:r>
          </w:p>
        </w:tc>
        <w:tc>
          <w:tcPr>
            <w:tcW w:w="2205" w:type="dxa"/>
          </w:tcPr>
          <w:p w14:paraId="4FC8E2B7" w14:textId="77777777" w:rsidR="006C3258" w:rsidRPr="005D5858" w:rsidRDefault="006C3258" w:rsidP="00AC4B5A">
            <w:pPr>
              <w:spacing w:line="360" w:lineRule="auto"/>
              <w:outlineLvl w:val="0"/>
            </w:pPr>
          </w:p>
        </w:tc>
        <w:tc>
          <w:tcPr>
            <w:tcW w:w="816" w:type="dxa"/>
          </w:tcPr>
          <w:p w14:paraId="68AE74B3" w14:textId="77777777" w:rsidR="006C3258" w:rsidRPr="005D5858" w:rsidRDefault="006C3258" w:rsidP="00AC4B5A">
            <w:pPr>
              <w:spacing w:line="360" w:lineRule="auto"/>
              <w:outlineLvl w:val="0"/>
            </w:pPr>
          </w:p>
        </w:tc>
        <w:tc>
          <w:tcPr>
            <w:tcW w:w="2552" w:type="dxa"/>
          </w:tcPr>
          <w:p w14:paraId="07BFD84A" w14:textId="77777777" w:rsidR="006C3258" w:rsidRPr="005D5858" w:rsidRDefault="006C3258" w:rsidP="00AC4B5A">
            <w:pPr>
              <w:spacing w:line="360" w:lineRule="auto"/>
              <w:outlineLvl w:val="0"/>
            </w:pPr>
          </w:p>
        </w:tc>
        <w:tc>
          <w:tcPr>
            <w:tcW w:w="750" w:type="dxa"/>
          </w:tcPr>
          <w:p w14:paraId="65D93984" w14:textId="77777777" w:rsidR="006C3258" w:rsidRPr="005D5858" w:rsidRDefault="006C3258" w:rsidP="00AC4B5A">
            <w:pPr>
              <w:spacing w:line="360" w:lineRule="auto"/>
              <w:outlineLvl w:val="0"/>
            </w:pPr>
          </w:p>
        </w:tc>
        <w:tc>
          <w:tcPr>
            <w:tcW w:w="1440" w:type="dxa"/>
          </w:tcPr>
          <w:p w14:paraId="5980645A" w14:textId="77777777" w:rsidR="006C3258" w:rsidRPr="005D5858" w:rsidRDefault="006C3258" w:rsidP="00AC4B5A">
            <w:pPr>
              <w:spacing w:line="360" w:lineRule="auto"/>
              <w:outlineLvl w:val="0"/>
            </w:pPr>
          </w:p>
        </w:tc>
        <w:tc>
          <w:tcPr>
            <w:tcW w:w="830" w:type="dxa"/>
          </w:tcPr>
          <w:p w14:paraId="2D96C403" w14:textId="77777777" w:rsidR="006C3258" w:rsidRPr="005D5858" w:rsidRDefault="006C3258" w:rsidP="00AC4B5A">
            <w:pPr>
              <w:spacing w:line="360" w:lineRule="auto"/>
              <w:outlineLvl w:val="0"/>
            </w:pPr>
            <w:r w:rsidRPr="005D5858">
              <w:t>MM</w:t>
            </w:r>
            <w:r w:rsidRPr="005D5858">
              <w:rPr>
                <w:vertAlign w:val="subscript"/>
              </w:rPr>
              <w:t>10</w:t>
            </w:r>
          </w:p>
        </w:tc>
        <w:tc>
          <w:tcPr>
            <w:tcW w:w="3634" w:type="dxa"/>
          </w:tcPr>
          <w:p w14:paraId="0BEA6F79" w14:textId="77777777" w:rsidR="006C3258" w:rsidRPr="005D5858" w:rsidRDefault="006C3258" w:rsidP="00AC4B5A">
            <w:pPr>
              <w:spacing w:line="360" w:lineRule="auto"/>
              <w:outlineLvl w:val="0"/>
            </w:pPr>
            <w:r w:rsidRPr="005D5858">
              <w:t>Woodchip+Biochar</w:t>
            </w:r>
          </w:p>
        </w:tc>
      </w:tr>
      <w:tr w:rsidR="006C3258" w:rsidRPr="005D5858" w14:paraId="48115DC9" w14:textId="77777777" w:rsidTr="00B944C2">
        <w:tc>
          <w:tcPr>
            <w:tcW w:w="763" w:type="dxa"/>
            <w:tcBorders>
              <w:bottom w:val="nil"/>
            </w:tcBorders>
          </w:tcPr>
          <w:p w14:paraId="4B9F1D37" w14:textId="77777777" w:rsidR="006C3258" w:rsidRPr="005D5858" w:rsidRDefault="006C3258" w:rsidP="00AC4B5A">
            <w:pPr>
              <w:spacing w:line="360" w:lineRule="auto"/>
              <w:outlineLvl w:val="0"/>
            </w:pPr>
          </w:p>
        </w:tc>
        <w:tc>
          <w:tcPr>
            <w:tcW w:w="2205" w:type="dxa"/>
            <w:tcBorders>
              <w:bottom w:val="nil"/>
            </w:tcBorders>
          </w:tcPr>
          <w:p w14:paraId="3230B101" w14:textId="77777777" w:rsidR="006C3258" w:rsidRPr="005D5858" w:rsidRDefault="006C3258" w:rsidP="00AC4B5A">
            <w:pPr>
              <w:spacing w:line="360" w:lineRule="auto"/>
              <w:outlineLvl w:val="0"/>
            </w:pPr>
          </w:p>
        </w:tc>
        <w:tc>
          <w:tcPr>
            <w:tcW w:w="816" w:type="dxa"/>
            <w:tcBorders>
              <w:bottom w:val="nil"/>
            </w:tcBorders>
          </w:tcPr>
          <w:p w14:paraId="11034E08" w14:textId="77777777" w:rsidR="006C3258" w:rsidRPr="005D5858" w:rsidRDefault="006C3258" w:rsidP="00AC4B5A">
            <w:pPr>
              <w:spacing w:line="360" w:lineRule="auto"/>
              <w:outlineLvl w:val="0"/>
            </w:pPr>
          </w:p>
        </w:tc>
        <w:tc>
          <w:tcPr>
            <w:tcW w:w="2552" w:type="dxa"/>
            <w:tcBorders>
              <w:bottom w:val="nil"/>
            </w:tcBorders>
          </w:tcPr>
          <w:p w14:paraId="46D53424" w14:textId="77777777" w:rsidR="006C3258" w:rsidRPr="005D5858" w:rsidRDefault="006C3258" w:rsidP="00AC4B5A">
            <w:pPr>
              <w:spacing w:line="360" w:lineRule="auto"/>
              <w:outlineLvl w:val="0"/>
            </w:pPr>
          </w:p>
        </w:tc>
        <w:tc>
          <w:tcPr>
            <w:tcW w:w="750" w:type="dxa"/>
            <w:tcBorders>
              <w:bottom w:val="nil"/>
            </w:tcBorders>
          </w:tcPr>
          <w:p w14:paraId="7C3E1B7F" w14:textId="77777777" w:rsidR="006C3258" w:rsidRPr="005D5858" w:rsidRDefault="006C3258" w:rsidP="00AC4B5A">
            <w:pPr>
              <w:spacing w:line="360" w:lineRule="auto"/>
              <w:outlineLvl w:val="0"/>
            </w:pPr>
          </w:p>
        </w:tc>
        <w:tc>
          <w:tcPr>
            <w:tcW w:w="1440" w:type="dxa"/>
            <w:tcBorders>
              <w:bottom w:val="nil"/>
            </w:tcBorders>
          </w:tcPr>
          <w:p w14:paraId="75B1CFD8" w14:textId="77777777" w:rsidR="006C3258" w:rsidRPr="005D5858" w:rsidRDefault="006C3258" w:rsidP="00AC4B5A">
            <w:pPr>
              <w:spacing w:line="360" w:lineRule="auto"/>
              <w:outlineLvl w:val="0"/>
            </w:pPr>
          </w:p>
        </w:tc>
        <w:tc>
          <w:tcPr>
            <w:tcW w:w="830" w:type="dxa"/>
            <w:tcBorders>
              <w:bottom w:val="nil"/>
            </w:tcBorders>
          </w:tcPr>
          <w:p w14:paraId="417F8349" w14:textId="77777777" w:rsidR="006C3258" w:rsidRPr="005D5858" w:rsidRDefault="006C3258" w:rsidP="00AC4B5A">
            <w:pPr>
              <w:spacing w:line="360" w:lineRule="auto"/>
              <w:outlineLvl w:val="0"/>
            </w:pPr>
            <w:r w:rsidRPr="005D5858">
              <w:t>MM</w:t>
            </w:r>
            <w:r w:rsidRPr="005D5858">
              <w:rPr>
                <w:vertAlign w:val="subscript"/>
              </w:rPr>
              <w:t>11</w:t>
            </w:r>
          </w:p>
        </w:tc>
        <w:tc>
          <w:tcPr>
            <w:tcW w:w="3634" w:type="dxa"/>
            <w:tcBorders>
              <w:bottom w:val="nil"/>
            </w:tcBorders>
          </w:tcPr>
          <w:p w14:paraId="53DC5E10" w14:textId="77777777" w:rsidR="006C3258" w:rsidRPr="005D5858" w:rsidRDefault="006C3258" w:rsidP="00AC4B5A">
            <w:pPr>
              <w:spacing w:line="360" w:lineRule="auto"/>
              <w:outlineLvl w:val="0"/>
            </w:pPr>
            <w:r w:rsidRPr="005D5858">
              <w:t>Woodchip+Sodium acetate</w:t>
            </w:r>
          </w:p>
        </w:tc>
      </w:tr>
      <w:tr w:rsidR="006C3258" w:rsidRPr="005D5858" w14:paraId="4B8A9194" w14:textId="77777777" w:rsidTr="00B944C2">
        <w:tc>
          <w:tcPr>
            <w:tcW w:w="763" w:type="dxa"/>
            <w:tcBorders>
              <w:top w:val="nil"/>
              <w:bottom w:val="nil"/>
            </w:tcBorders>
          </w:tcPr>
          <w:p w14:paraId="5D47B6EB" w14:textId="77777777" w:rsidR="006C3258" w:rsidRPr="005D5858" w:rsidRDefault="006C3258" w:rsidP="00AC4B5A">
            <w:pPr>
              <w:spacing w:line="360" w:lineRule="auto"/>
              <w:outlineLvl w:val="0"/>
            </w:pPr>
          </w:p>
        </w:tc>
        <w:tc>
          <w:tcPr>
            <w:tcW w:w="2205" w:type="dxa"/>
            <w:tcBorders>
              <w:top w:val="nil"/>
              <w:bottom w:val="nil"/>
            </w:tcBorders>
          </w:tcPr>
          <w:p w14:paraId="2341397A" w14:textId="77777777" w:rsidR="006C3258" w:rsidRPr="005D5858" w:rsidRDefault="006C3258" w:rsidP="00AC4B5A">
            <w:pPr>
              <w:spacing w:line="360" w:lineRule="auto"/>
              <w:outlineLvl w:val="0"/>
            </w:pPr>
          </w:p>
        </w:tc>
        <w:tc>
          <w:tcPr>
            <w:tcW w:w="816" w:type="dxa"/>
            <w:tcBorders>
              <w:top w:val="nil"/>
              <w:bottom w:val="nil"/>
            </w:tcBorders>
          </w:tcPr>
          <w:p w14:paraId="1846CA93" w14:textId="77777777" w:rsidR="006C3258" w:rsidRPr="005D5858" w:rsidRDefault="006C3258" w:rsidP="00AC4B5A">
            <w:pPr>
              <w:spacing w:line="360" w:lineRule="auto"/>
              <w:outlineLvl w:val="0"/>
            </w:pPr>
          </w:p>
        </w:tc>
        <w:tc>
          <w:tcPr>
            <w:tcW w:w="2552" w:type="dxa"/>
            <w:tcBorders>
              <w:top w:val="nil"/>
              <w:bottom w:val="nil"/>
            </w:tcBorders>
          </w:tcPr>
          <w:p w14:paraId="6ED6274A" w14:textId="77777777" w:rsidR="006C3258" w:rsidRPr="005D5858" w:rsidRDefault="006C3258" w:rsidP="00AC4B5A">
            <w:pPr>
              <w:spacing w:line="360" w:lineRule="auto"/>
              <w:outlineLvl w:val="0"/>
            </w:pPr>
          </w:p>
        </w:tc>
        <w:tc>
          <w:tcPr>
            <w:tcW w:w="750" w:type="dxa"/>
            <w:tcBorders>
              <w:top w:val="nil"/>
              <w:bottom w:val="nil"/>
            </w:tcBorders>
          </w:tcPr>
          <w:p w14:paraId="28AE4370" w14:textId="77777777" w:rsidR="006C3258" w:rsidRPr="005D5858" w:rsidRDefault="006C3258" w:rsidP="00AC4B5A">
            <w:pPr>
              <w:spacing w:line="360" w:lineRule="auto"/>
              <w:outlineLvl w:val="0"/>
            </w:pPr>
          </w:p>
        </w:tc>
        <w:tc>
          <w:tcPr>
            <w:tcW w:w="1440" w:type="dxa"/>
            <w:tcBorders>
              <w:top w:val="nil"/>
              <w:bottom w:val="nil"/>
            </w:tcBorders>
          </w:tcPr>
          <w:p w14:paraId="405DD569" w14:textId="77777777" w:rsidR="006C3258" w:rsidRPr="005D5858" w:rsidRDefault="006C3258" w:rsidP="00AC4B5A">
            <w:pPr>
              <w:spacing w:line="360" w:lineRule="auto"/>
              <w:outlineLvl w:val="0"/>
            </w:pPr>
          </w:p>
        </w:tc>
        <w:tc>
          <w:tcPr>
            <w:tcW w:w="830" w:type="dxa"/>
            <w:tcBorders>
              <w:top w:val="nil"/>
              <w:bottom w:val="nil"/>
            </w:tcBorders>
          </w:tcPr>
          <w:p w14:paraId="6AD1000C" w14:textId="77777777" w:rsidR="006C3258" w:rsidRPr="005D5858" w:rsidRDefault="006C3258" w:rsidP="00AC4B5A">
            <w:pPr>
              <w:spacing w:line="360" w:lineRule="auto"/>
              <w:outlineLvl w:val="0"/>
            </w:pPr>
            <w:r w:rsidRPr="005D5858">
              <w:t>MM</w:t>
            </w:r>
            <w:r w:rsidRPr="005D5858">
              <w:rPr>
                <w:vertAlign w:val="subscript"/>
              </w:rPr>
              <w:t>12</w:t>
            </w:r>
          </w:p>
        </w:tc>
        <w:tc>
          <w:tcPr>
            <w:tcW w:w="3634" w:type="dxa"/>
            <w:tcBorders>
              <w:top w:val="nil"/>
              <w:bottom w:val="nil"/>
            </w:tcBorders>
          </w:tcPr>
          <w:p w14:paraId="6EFBC391" w14:textId="77777777" w:rsidR="006C3258" w:rsidRPr="005D5858" w:rsidRDefault="006C3258" w:rsidP="00AC4B5A">
            <w:pPr>
              <w:spacing w:line="360" w:lineRule="auto"/>
              <w:outlineLvl w:val="0"/>
            </w:pPr>
            <w:r w:rsidRPr="005D5858">
              <w:t>Woodchip+Flaxseed cake</w:t>
            </w:r>
          </w:p>
        </w:tc>
      </w:tr>
      <w:tr w:rsidR="00B944C2" w:rsidRPr="005D5858" w14:paraId="4AE13690" w14:textId="77777777" w:rsidTr="00427386">
        <w:tc>
          <w:tcPr>
            <w:tcW w:w="2968" w:type="dxa"/>
            <w:gridSpan w:val="2"/>
            <w:tcBorders>
              <w:top w:val="nil"/>
              <w:bottom w:val="single" w:sz="4" w:space="0" w:color="auto"/>
            </w:tcBorders>
          </w:tcPr>
          <w:p w14:paraId="3C7653B8" w14:textId="1AB3F9E3" w:rsidR="00B944C2" w:rsidRPr="005D5858" w:rsidRDefault="00B944C2" w:rsidP="00AC4B5A">
            <w:pPr>
              <w:spacing w:line="360" w:lineRule="auto"/>
              <w:outlineLvl w:val="0"/>
            </w:pPr>
            <w:r w:rsidRPr="00B944C2">
              <w:rPr>
                <w:rFonts w:hint="eastAsia"/>
                <w:b/>
              </w:rPr>
              <w:lastRenderedPageBreak/>
              <w:t>Table 1.4</w:t>
            </w:r>
            <w:r>
              <w:rPr>
                <w:rFonts w:hint="eastAsia"/>
              </w:rPr>
              <w:t xml:space="preserve"> continued</w:t>
            </w:r>
          </w:p>
        </w:tc>
        <w:tc>
          <w:tcPr>
            <w:tcW w:w="816" w:type="dxa"/>
            <w:tcBorders>
              <w:top w:val="nil"/>
              <w:bottom w:val="single" w:sz="4" w:space="0" w:color="auto"/>
            </w:tcBorders>
          </w:tcPr>
          <w:p w14:paraId="22769C87" w14:textId="77777777" w:rsidR="00B944C2" w:rsidRPr="005D5858" w:rsidRDefault="00B944C2" w:rsidP="00AC4B5A">
            <w:pPr>
              <w:spacing w:line="360" w:lineRule="auto"/>
              <w:outlineLvl w:val="0"/>
            </w:pPr>
          </w:p>
        </w:tc>
        <w:tc>
          <w:tcPr>
            <w:tcW w:w="2552" w:type="dxa"/>
            <w:tcBorders>
              <w:top w:val="nil"/>
              <w:bottom w:val="single" w:sz="4" w:space="0" w:color="auto"/>
            </w:tcBorders>
          </w:tcPr>
          <w:p w14:paraId="3B5FA2FC" w14:textId="77777777" w:rsidR="00B944C2" w:rsidRPr="005D5858" w:rsidRDefault="00B944C2" w:rsidP="00AC4B5A">
            <w:pPr>
              <w:spacing w:line="360" w:lineRule="auto"/>
              <w:outlineLvl w:val="0"/>
            </w:pPr>
          </w:p>
        </w:tc>
        <w:tc>
          <w:tcPr>
            <w:tcW w:w="750" w:type="dxa"/>
            <w:tcBorders>
              <w:top w:val="nil"/>
              <w:bottom w:val="single" w:sz="4" w:space="0" w:color="auto"/>
            </w:tcBorders>
          </w:tcPr>
          <w:p w14:paraId="5EFC835F" w14:textId="77777777" w:rsidR="00B944C2" w:rsidRPr="005D5858" w:rsidRDefault="00B944C2" w:rsidP="00AC4B5A">
            <w:pPr>
              <w:spacing w:line="360" w:lineRule="auto"/>
              <w:outlineLvl w:val="0"/>
            </w:pPr>
          </w:p>
        </w:tc>
        <w:tc>
          <w:tcPr>
            <w:tcW w:w="1440" w:type="dxa"/>
            <w:tcBorders>
              <w:top w:val="nil"/>
              <w:bottom w:val="single" w:sz="4" w:space="0" w:color="auto"/>
            </w:tcBorders>
          </w:tcPr>
          <w:p w14:paraId="1848CDF3" w14:textId="77777777" w:rsidR="00B944C2" w:rsidRPr="005D5858" w:rsidRDefault="00B944C2" w:rsidP="00AC4B5A">
            <w:pPr>
              <w:spacing w:line="360" w:lineRule="auto"/>
              <w:outlineLvl w:val="0"/>
            </w:pPr>
          </w:p>
        </w:tc>
        <w:tc>
          <w:tcPr>
            <w:tcW w:w="830" w:type="dxa"/>
            <w:tcBorders>
              <w:top w:val="nil"/>
              <w:bottom w:val="single" w:sz="4" w:space="0" w:color="auto"/>
            </w:tcBorders>
          </w:tcPr>
          <w:p w14:paraId="3C118F1C" w14:textId="77777777" w:rsidR="00B944C2" w:rsidRPr="005D5858" w:rsidRDefault="00B944C2" w:rsidP="00AC4B5A">
            <w:pPr>
              <w:spacing w:line="360" w:lineRule="auto"/>
              <w:outlineLvl w:val="0"/>
            </w:pPr>
          </w:p>
        </w:tc>
        <w:tc>
          <w:tcPr>
            <w:tcW w:w="3634" w:type="dxa"/>
            <w:tcBorders>
              <w:top w:val="nil"/>
              <w:bottom w:val="single" w:sz="4" w:space="0" w:color="auto"/>
            </w:tcBorders>
          </w:tcPr>
          <w:p w14:paraId="08AC08FB" w14:textId="77777777" w:rsidR="00B944C2" w:rsidRPr="005D5858" w:rsidRDefault="00B944C2" w:rsidP="00AC4B5A">
            <w:pPr>
              <w:spacing w:line="360" w:lineRule="auto"/>
              <w:outlineLvl w:val="0"/>
            </w:pPr>
          </w:p>
        </w:tc>
      </w:tr>
      <w:tr w:rsidR="006C3258" w:rsidRPr="005D5858" w14:paraId="6F243558" w14:textId="77777777" w:rsidTr="00B944C2">
        <w:tc>
          <w:tcPr>
            <w:tcW w:w="763" w:type="dxa"/>
            <w:tcBorders>
              <w:top w:val="single" w:sz="4" w:space="0" w:color="auto"/>
            </w:tcBorders>
          </w:tcPr>
          <w:p w14:paraId="1DFFB701" w14:textId="77777777" w:rsidR="006C3258" w:rsidRPr="005D5858" w:rsidRDefault="006C3258" w:rsidP="00AC4B5A">
            <w:pPr>
              <w:spacing w:line="360" w:lineRule="auto"/>
              <w:outlineLvl w:val="0"/>
            </w:pPr>
          </w:p>
        </w:tc>
        <w:tc>
          <w:tcPr>
            <w:tcW w:w="2205" w:type="dxa"/>
            <w:tcBorders>
              <w:top w:val="single" w:sz="4" w:space="0" w:color="auto"/>
            </w:tcBorders>
          </w:tcPr>
          <w:p w14:paraId="761C6BD7" w14:textId="77777777" w:rsidR="006C3258" w:rsidRPr="005D5858" w:rsidRDefault="006C3258" w:rsidP="00AC4B5A">
            <w:pPr>
              <w:spacing w:line="360" w:lineRule="auto"/>
              <w:outlineLvl w:val="0"/>
            </w:pPr>
          </w:p>
        </w:tc>
        <w:tc>
          <w:tcPr>
            <w:tcW w:w="816" w:type="dxa"/>
            <w:tcBorders>
              <w:top w:val="single" w:sz="4" w:space="0" w:color="auto"/>
            </w:tcBorders>
          </w:tcPr>
          <w:p w14:paraId="3B620613" w14:textId="77777777" w:rsidR="006C3258" w:rsidRPr="005D5858" w:rsidRDefault="006C3258" w:rsidP="00AC4B5A">
            <w:pPr>
              <w:spacing w:line="360" w:lineRule="auto"/>
              <w:outlineLvl w:val="0"/>
            </w:pPr>
          </w:p>
        </w:tc>
        <w:tc>
          <w:tcPr>
            <w:tcW w:w="2552" w:type="dxa"/>
            <w:tcBorders>
              <w:top w:val="single" w:sz="4" w:space="0" w:color="auto"/>
            </w:tcBorders>
          </w:tcPr>
          <w:p w14:paraId="3A8FE131" w14:textId="77777777" w:rsidR="006C3258" w:rsidRPr="005D5858" w:rsidRDefault="006C3258" w:rsidP="00AC4B5A">
            <w:pPr>
              <w:spacing w:line="360" w:lineRule="auto"/>
              <w:outlineLvl w:val="0"/>
            </w:pPr>
          </w:p>
        </w:tc>
        <w:tc>
          <w:tcPr>
            <w:tcW w:w="750" w:type="dxa"/>
            <w:tcBorders>
              <w:top w:val="single" w:sz="4" w:space="0" w:color="auto"/>
            </w:tcBorders>
          </w:tcPr>
          <w:p w14:paraId="3CBEE9EB" w14:textId="77777777" w:rsidR="006C3258" w:rsidRPr="005D5858" w:rsidRDefault="006C3258" w:rsidP="00AC4B5A">
            <w:pPr>
              <w:spacing w:line="360" w:lineRule="auto"/>
              <w:outlineLvl w:val="0"/>
            </w:pPr>
          </w:p>
        </w:tc>
        <w:tc>
          <w:tcPr>
            <w:tcW w:w="1440" w:type="dxa"/>
            <w:tcBorders>
              <w:top w:val="single" w:sz="4" w:space="0" w:color="auto"/>
            </w:tcBorders>
          </w:tcPr>
          <w:p w14:paraId="0320C367" w14:textId="77777777" w:rsidR="006C3258" w:rsidRPr="005D5858" w:rsidRDefault="006C3258" w:rsidP="00AC4B5A">
            <w:pPr>
              <w:spacing w:line="360" w:lineRule="auto"/>
              <w:outlineLvl w:val="0"/>
            </w:pPr>
          </w:p>
        </w:tc>
        <w:tc>
          <w:tcPr>
            <w:tcW w:w="830" w:type="dxa"/>
            <w:tcBorders>
              <w:top w:val="single" w:sz="4" w:space="0" w:color="auto"/>
            </w:tcBorders>
          </w:tcPr>
          <w:p w14:paraId="1AF4F088" w14:textId="77777777" w:rsidR="006C3258" w:rsidRPr="005D5858" w:rsidRDefault="006C3258" w:rsidP="00AC4B5A">
            <w:pPr>
              <w:spacing w:line="360" w:lineRule="auto"/>
              <w:outlineLvl w:val="0"/>
            </w:pPr>
            <w:r w:rsidRPr="005D5858">
              <w:t>MM</w:t>
            </w:r>
            <w:r w:rsidRPr="005D5858">
              <w:rPr>
                <w:vertAlign w:val="subscript"/>
              </w:rPr>
              <w:t>13</w:t>
            </w:r>
          </w:p>
        </w:tc>
        <w:tc>
          <w:tcPr>
            <w:tcW w:w="3634" w:type="dxa"/>
            <w:tcBorders>
              <w:top w:val="single" w:sz="4" w:space="0" w:color="auto"/>
            </w:tcBorders>
          </w:tcPr>
          <w:p w14:paraId="41BC4808" w14:textId="77777777" w:rsidR="006C3258" w:rsidRPr="005D5858" w:rsidRDefault="006C3258" w:rsidP="00AC4B5A">
            <w:pPr>
              <w:spacing w:line="360" w:lineRule="auto"/>
              <w:outlineLvl w:val="0"/>
            </w:pPr>
            <w:r w:rsidRPr="005D5858">
              <w:t>Woodchip+Filtralite</w:t>
            </w:r>
          </w:p>
        </w:tc>
      </w:tr>
      <w:tr w:rsidR="006C3258" w:rsidRPr="005D5858" w14:paraId="6FD98559" w14:textId="77777777" w:rsidTr="00B944C2">
        <w:tc>
          <w:tcPr>
            <w:tcW w:w="763" w:type="dxa"/>
          </w:tcPr>
          <w:p w14:paraId="5B1F5406" w14:textId="77777777" w:rsidR="006C3258" w:rsidRPr="005D5858" w:rsidRDefault="006C3258" w:rsidP="00AC4B5A">
            <w:pPr>
              <w:spacing w:line="360" w:lineRule="auto"/>
              <w:outlineLvl w:val="0"/>
            </w:pPr>
          </w:p>
        </w:tc>
        <w:tc>
          <w:tcPr>
            <w:tcW w:w="2205" w:type="dxa"/>
          </w:tcPr>
          <w:p w14:paraId="5BE7491D" w14:textId="77777777" w:rsidR="006C3258" w:rsidRPr="005D5858" w:rsidRDefault="006C3258" w:rsidP="00AC4B5A">
            <w:pPr>
              <w:spacing w:line="360" w:lineRule="auto"/>
              <w:outlineLvl w:val="0"/>
            </w:pPr>
          </w:p>
        </w:tc>
        <w:tc>
          <w:tcPr>
            <w:tcW w:w="816" w:type="dxa"/>
          </w:tcPr>
          <w:p w14:paraId="52ECBCB1" w14:textId="77777777" w:rsidR="006C3258" w:rsidRPr="005D5858" w:rsidRDefault="006C3258" w:rsidP="00AC4B5A">
            <w:pPr>
              <w:spacing w:line="360" w:lineRule="auto"/>
              <w:outlineLvl w:val="0"/>
            </w:pPr>
          </w:p>
        </w:tc>
        <w:tc>
          <w:tcPr>
            <w:tcW w:w="2552" w:type="dxa"/>
          </w:tcPr>
          <w:p w14:paraId="5F0FC65D" w14:textId="77777777" w:rsidR="006C3258" w:rsidRPr="005D5858" w:rsidRDefault="006C3258" w:rsidP="00AC4B5A">
            <w:pPr>
              <w:spacing w:line="360" w:lineRule="auto"/>
              <w:outlineLvl w:val="0"/>
            </w:pPr>
          </w:p>
        </w:tc>
        <w:tc>
          <w:tcPr>
            <w:tcW w:w="750" w:type="dxa"/>
          </w:tcPr>
          <w:p w14:paraId="7B39C57C" w14:textId="77777777" w:rsidR="006C3258" w:rsidRPr="005D5858" w:rsidRDefault="006C3258" w:rsidP="00AC4B5A">
            <w:pPr>
              <w:spacing w:line="360" w:lineRule="auto"/>
              <w:outlineLvl w:val="0"/>
            </w:pPr>
          </w:p>
        </w:tc>
        <w:tc>
          <w:tcPr>
            <w:tcW w:w="1440" w:type="dxa"/>
          </w:tcPr>
          <w:p w14:paraId="725A0EDE" w14:textId="77777777" w:rsidR="006C3258" w:rsidRPr="005D5858" w:rsidRDefault="006C3258" w:rsidP="00AC4B5A">
            <w:pPr>
              <w:spacing w:line="360" w:lineRule="auto"/>
              <w:outlineLvl w:val="0"/>
            </w:pPr>
          </w:p>
        </w:tc>
        <w:tc>
          <w:tcPr>
            <w:tcW w:w="830" w:type="dxa"/>
          </w:tcPr>
          <w:p w14:paraId="03F95F5A" w14:textId="77777777" w:rsidR="006C3258" w:rsidRPr="005D5858" w:rsidRDefault="006C3258" w:rsidP="00AC4B5A">
            <w:pPr>
              <w:spacing w:line="360" w:lineRule="auto"/>
              <w:outlineLvl w:val="0"/>
            </w:pPr>
            <w:r w:rsidRPr="005D5858">
              <w:t>MM</w:t>
            </w:r>
            <w:r w:rsidRPr="005D5858">
              <w:rPr>
                <w:vertAlign w:val="subscript"/>
              </w:rPr>
              <w:t>14</w:t>
            </w:r>
          </w:p>
        </w:tc>
        <w:tc>
          <w:tcPr>
            <w:tcW w:w="3634" w:type="dxa"/>
          </w:tcPr>
          <w:p w14:paraId="10CBA730" w14:textId="77777777" w:rsidR="006C3258" w:rsidRPr="005D5858" w:rsidRDefault="006C3258" w:rsidP="00AC4B5A">
            <w:pPr>
              <w:spacing w:line="360" w:lineRule="auto"/>
              <w:outlineLvl w:val="0"/>
            </w:pPr>
            <w:r w:rsidRPr="005D5858">
              <w:t>Woodchip+Seashell</w:t>
            </w:r>
          </w:p>
        </w:tc>
      </w:tr>
      <w:tr w:rsidR="006C3258" w:rsidRPr="005D5858" w14:paraId="3C5A97D3" w14:textId="77777777" w:rsidTr="00B944C2">
        <w:tc>
          <w:tcPr>
            <w:tcW w:w="763" w:type="dxa"/>
          </w:tcPr>
          <w:p w14:paraId="06DD87EB" w14:textId="77777777" w:rsidR="006C3258" w:rsidRPr="005D5858" w:rsidRDefault="006C3258" w:rsidP="00AC4B5A">
            <w:pPr>
              <w:spacing w:line="360" w:lineRule="auto"/>
              <w:outlineLvl w:val="0"/>
            </w:pPr>
          </w:p>
        </w:tc>
        <w:tc>
          <w:tcPr>
            <w:tcW w:w="2205" w:type="dxa"/>
          </w:tcPr>
          <w:p w14:paraId="7BB3FB17" w14:textId="77777777" w:rsidR="006C3258" w:rsidRPr="005D5858" w:rsidRDefault="006C3258" w:rsidP="00AC4B5A">
            <w:pPr>
              <w:spacing w:line="360" w:lineRule="auto"/>
              <w:outlineLvl w:val="0"/>
            </w:pPr>
          </w:p>
        </w:tc>
        <w:tc>
          <w:tcPr>
            <w:tcW w:w="816" w:type="dxa"/>
          </w:tcPr>
          <w:p w14:paraId="42B48E74" w14:textId="77777777" w:rsidR="006C3258" w:rsidRPr="005D5858" w:rsidRDefault="006C3258" w:rsidP="00AC4B5A">
            <w:pPr>
              <w:spacing w:line="360" w:lineRule="auto"/>
              <w:outlineLvl w:val="0"/>
            </w:pPr>
          </w:p>
        </w:tc>
        <w:tc>
          <w:tcPr>
            <w:tcW w:w="2552" w:type="dxa"/>
          </w:tcPr>
          <w:p w14:paraId="23C9BD9A" w14:textId="77777777" w:rsidR="006C3258" w:rsidRPr="005D5858" w:rsidRDefault="006C3258" w:rsidP="00AC4B5A">
            <w:pPr>
              <w:spacing w:line="360" w:lineRule="auto"/>
              <w:outlineLvl w:val="0"/>
            </w:pPr>
          </w:p>
        </w:tc>
        <w:tc>
          <w:tcPr>
            <w:tcW w:w="750" w:type="dxa"/>
          </w:tcPr>
          <w:p w14:paraId="0D7B7F09" w14:textId="77777777" w:rsidR="006C3258" w:rsidRPr="005D5858" w:rsidRDefault="006C3258" w:rsidP="00AC4B5A">
            <w:pPr>
              <w:spacing w:line="360" w:lineRule="auto"/>
              <w:outlineLvl w:val="0"/>
            </w:pPr>
          </w:p>
        </w:tc>
        <w:tc>
          <w:tcPr>
            <w:tcW w:w="1440" w:type="dxa"/>
          </w:tcPr>
          <w:p w14:paraId="55C537B0" w14:textId="77777777" w:rsidR="006C3258" w:rsidRPr="005D5858" w:rsidRDefault="006C3258" w:rsidP="00AC4B5A">
            <w:pPr>
              <w:spacing w:line="360" w:lineRule="auto"/>
              <w:outlineLvl w:val="0"/>
            </w:pPr>
          </w:p>
        </w:tc>
        <w:tc>
          <w:tcPr>
            <w:tcW w:w="830" w:type="dxa"/>
          </w:tcPr>
          <w:p w14:paraId="09F6365B" w14:textId="77777777" w:rsidR="006C3258" w:rsidRPr="005D5858" w:rsidRDefault="006C3258" w:rsidP="00AC4B5A">
            <w:pPr>
              <w:spacing w:line="360" w:lineRule="auto"/>
              <w:outlineLvl w:val="0"/>
            </w:pPr>
            <w:r w:rsidRPr="005D5858">
              <w:t>MM</w:t>
            </w:r>
            <w:r w:rsidRPr="005D5858">
              <w:rPr>
                <w:vertAlign w:val="subscript"/>
              </w:rPr>
              <w:t>15</w:t>
            </w:r>
          </w:p>
        </w:tc>
        <w:tc>
          <w:tcPr>
            <w:tcW w:w="3634" w:type="dxa"/>
          </w:tcPr>
          <w:p w14:paraId="458FE540" w14:textId="77777777" w:rsidR="006C3258" w:rsidRPr="005D5858" w:rsidRDefault="006C3258" w:rsidP="00AC4B5A">
            <w:pPr>
              <w:spacing w:line="360" w:lineRule="auto"/>
              <w:outlineLvl w:val="0"/>
            </w:pPr>
            <w:r w:rsidRPr="005D5858">
              <w:t>Woodchip+Sand</w:t>
            </w:r>
          </w:p>
        </w:tc>
      </w:tr>
      <w:tr w:rsidR="006C3258" w:rsidRPr="005D5858" w14:paraId="635A6C3B" w14:textId="77777777" w:rsidTr="00B944C2">
        <w:tc>
          <w:tcPr>
            <w:tcW w:w="763" w:type="dxa"/>
          </w:tcPr>
          <w:p w14:paraId="7A7F4FBE" w14:textId="77777777" w:rsidR="006C3258" w:rsidRPr="005D5858" w:rsidRDefault="006C3258" w:rsidP="00AC4B5A">
            <w:pPr>
              <w:spacing w:line="360" w:lineRule="auto"/>
              <w:outlineLvl w:val="0"/>
            </w:pPr>
          </w:p>
        </w:tc>
        <w:tc>
          <w:tcPr>
            <w:tcW w:w="2205" w:type="dxa"/>
          </w:tcPr>
          <w:p w14:paraId="012320EA" w14:textId="77777777" w:rsidR="006C3258" w:rsidRPr="005D5858" w:rsidRDefault="006C3258" w:rsidP="00AC4B5A">
            <w:pPr>
              <w:spacing w:line="360" w:lineRule="auto"/>
              <w:outlineLvl w:val="0"/>
            </w:pPr>
          </w:p>
        </w:tc>
        <w:tc>
          <w:tcPr>
            <w:tcW w:w="816" w:type="dxa"/>
          </w:tcPr>
          <w:p w14:paraId="3BB27245" w14:textId="77777777" w:rsidR="006C3258" w:rsidRPr="005D5858" w:rsidRDefault="006C3258" w:rsidP="00AC4B5A">
            <w:pPr>
              <w:spacing w:line="360" w:lineRule="auto"/>
              <w:outlineLvl w:val="0"/>
            </w:pPr>
          </w:p>
        </w:tc>
        <w:tc>
          <w:tcPr>
            <w:tcW w:w="2552" w:type="dxa"/>
          </w:tcPr>
          <w:p w14:paraId="47D6A2EC" w14:textId="77777777" w:rsidR="006C3258" w:rsidRPr="005D5858" w:rsidRDefault="006C3258" w:rsidP="00AC4B5A">
            <w:pPr>
              <w:spacing w:line="360" w:lineRule="auto"/>
              <w:outlineLvl w:val="0"/>
            </w:pPr>
          </w:p>
        </w:tc>
        <w:tc>
          <w:tcPr>
            <w:tcW w:w="750" w:type="dxa"/>
          </w:tcPr>
          <w:p w14:paraId="10352595" w14:textId="77777777" w:rsidR="006C3258" w:rsidRPr="005D5858" w:rsidRDefault="006C3258" w:rsidP="00AC4B5A">
            <w:pPr>
              <w:spacing w:line="360" w:lineRule="auto"/>
              <w:outlineLvl w:val="0"/>
            </w:pPr>
          </w:p>
        </w:tc>
        <w:tc>
          <w:tcPr>
            <w:tcW w:w="1440" w:type="dxa"/>
          </w:tcPr>
          <w:p w14:paraId="61EF838B" w14:textId="77777777" w:rsidR="006C3258" w:rsidRPr="005D5858" w:rsidRDefault="006C3258" w:rsidP="00AC4B5A">
            <w:pPr>
              <w:spacing w:line="360" w:lineRule="auto"/>
              <w:outlineLvl w:val="0"/>
            </w:pPr>
          </w:p>
        </w:tc>
        <w:tc>
          <w:tcPr>
            <w:tcW w:w="830" w:type="dxa"/>
          </w:tcPr>
          <w:p w14:paraId="3C965119" w14:textId="77777777" w:rsidR="006C3258" w:rsidRPr="005D5858" w:rsidRDefault="006C3258" w:rsidP="00AC4B5A">
            <w:pPr>
              <w:spacing w:line="360" w:lineRule="auto"/>
              <w:outlineLvl w:val="0"/>
            </w:pPr>
            <w:r w:rsidRPr="005D5858">
              <w:t>MM</w:t>
            </w:r>
            <w:r w:rsidRPr="005D5858">
              <w:rPr>
                <w:vertAlign w:val="subscript"/>
              </w:rPr>
              <w:t>16</w:t>
            </w:r>
          </w:p>
        </w:tc>
        <w:tc>
          <w:tcPr>
            <w:tcW w:w="3634" w:type="dxa"/>
          </w:tcPr>
          <w:p w14:paraId="6DB2119B" w14:textId="77777777" w:rsidR="006C3258" w:rsidRPr="005D5858" w:rsidRDefault="006C3258" w:rsidP="00AC4B5A">
            <w:pPr>
              <w:spacing w:line="360" w:lineRule="auto"/>
              <w:outlineLvl w:val="0"/>
            </w:pPr>
            <w:r w:rsidRPr="005D5858">
              <w:t>Woodchip+Corn cobs</w:t>
            </w:r>
          </w:p>
        </w:tc>
      </w:tr>
      <w:tr w:rsidR="006C3258" w:rsidRPr="005D5858" w14:paraId="433C5279" w14:textId="77777777" w:rsidTr="00B944C2">
        <w:tc>
          <w:tcPr>
            <w:tcW w:w="763" w:type="dxa"/>
          </w:tcPr>
          <w:p w14:paraId="1EF6F644" w14:textId="77777777" w:rsidR="006C3258" w:rsidRPr="005D5858" w:rsidRDefault="006C3258" w:rsidP="00AC4B5A">
            <w:pPr>
              <w:spacing w:line="360" w:lineRule="auto"/>
              <w:outlineLvl w:val="0"/>
            </w:pPr>
          </w:p>
        </w:tc>
        <w:tc>
          <w:tcPr>
            <w:tcW w:w="2205" w:type="dxa"/>
          </w:tcPr>
          <w:p w14:paraId="03525896" w14:textId="77777777" w:rsidR="006C3258" w:rsidRPr="005D5858" w:rsidRDefault="006C3258" w:rsidP="00AC4B5A">
            <w:pPr>
              <w:spacing w:line="360" w:lineRule="auto"/>
              <w:outlineLvl w:val="0"/>
            </w:pPr>
          </w:p>
        </w:tc>
        <w:tc>
          <w:tcPr>
            <w:tcW w:w="816" w:type="dxa"/>
          </w:tcPr>
          <w:p w14:paraId="091D29B8" w14:textId="77777777" w:rsidR="006C3258" w:rsidRPr="005D5858" w:rsidRDefault="006C3258" w:rsidP="00AC4B5A">
            <w:pPr>
              <w:spacing w:line="360" w:lineRule="auto"/>
              <w:outlineLvl w:val="0"/>
            </w:pPr>
          </w:p>
        </w:tc>
        <w:tc>
          <w:tcPr>
            <w:tcW w:w="2552" w:type="dxa"/>
          </w:tcPr>
          <w:p w14:paraId="3ED6264D" w14:textId="77777777" w:rsidR="006C3258" w:rsidRPr="005D5858" w:rsidRDefault="006C3258" w:rsidP="00AC4B5A">
            <w:pPr>
              <w:spacing w:line="360" w:lineRule="auto"/>
              <w:outlineLvl w:val="0"/>
            </w:pPr>
          </w:p>
        </w:tc>
        <w:tc>
          <w:tcPr>
            <w:tcW w:w="750" w:type="dxa"/>
          </w:tcPr>
          <w:p w14:paraId="38883A1F" w14:textId="77777777" w:rsidR="006C3258" w:rsidRPr="005D5858" w:rsidRDefault="006C3258" w:rsidP="00AC4B5A">
            <w:pPr>
              <w:spacing w:line="360" w:lineRule="auto"/>
              <w:outlineLvl w:val="0"/>
            </w:pPr>
          </w:p>
        </w:tc>
        <w:tc>
          <w:tcPr>
            <w:tcW w:w="1440" w:type="dxa"/>
          </w:tcPr>
          <w:p w14:paraId="5D2A7FDE" w14:textId="77777777" w:rsidR="006C3258" w:rsidRPr="005D5858" w:rsidRDefault="006C3258" w:rsidP="00AC4B5A">
            <w:pPr>
              <w:spacing w:line="360" w:lineRule="auto"/>
              <w:outlineLvl w:val="0"/>
            </w:pPr>
          </w:p>
        </w:tc>
        <w:tc>
          <w:tcPr>
            <w:tcW w:w="830" w:type="dxa"/>
          </w:tcPr>
          <w:p w14:paraId="427841DD" w14:textId="77777777" w:rsidR="006C3258" w:rsidRPr="005D5858" w:rsidRDefault="006C3258" w:rsidP="00AC4B5A">
            <w:pPr>
              <w:spacing w:line="360" w:lineRule="auto"/>
              <w:outlineLvl w:val="0"/>
            </w:pPr>
            <w:r w:rsidRPr="005D5858">
              <w:t>MM</w:t>
            </w:r>
            <w:r w:rsidRPr="005D5858">
              <w:rPr>
                <w:vertAlign w:val="subscript"/>
              </w:rPr>
              <w:t>17</w:t>
            </w:r>
          </w:p>
        </w:tc>
        <w:tc>
          <w:tcPr>
            <w:tcW w:w="3634" w:type="dxa"/>
          </w:tcPr>
          <w:p w14:paraId="1A838970" w14:textId="77777777" w:rsidR="006C3258" w:rsidRPr="005D5858" w:rsidRDefault="006C3258" w:rsidP="00AC4B5A">
            <w:pPr>
              <w:spacing w:line="360" w:lineRule="auto"/>
              <w:outlineLvl w:val="0"/>
            </w:pPr>
            <w:r w:rsidRPr="005D5858">
              <w:t>Woodchip+Fly ash pellet</w:t>
            </w:r>
          </w:p>
        </w:tc>
      </w:tr>
      <w:tr w:rsidR="006C3258" w:rsidRPr="005D5858" w14:paraId="2ADE9802" w14:textId="77777777" w:rsidTr="00B944C2">
        <w:tc>
          <w:tcPr>
            <w:tcW w:w="763" w:type="dxa"/>
          </w:tcPr>
          <w:p w14:paraId="7C34BC0D" w14:textId="77777777" w:rsidR="006C3258" w:rsidRPr="005D5858" w:rsidRDefault="006C3258" w:rsidP="00AC4B5A">
            <w:pPr>
              <w:spacing w:line="360" w:lineRule="auto"/>
              <w:outlineLvl w:val="0"/>
            </w:pPr>
          </w:p>
        </w:tc>
        <w:tc>
          <w:tcPr>
            <w:tcW w:w="2205" w:type="dxa"/>
          </w:tcPr>
          <w:p w14:paraId="0E1F4599" w14:textId="77777777" w:rsidR="006C3258" w:rsidRPr="005D5858" w:rsidRDefault="006C3258" w:rsidP="00AC4B5A">
            <w:pPr>
              <w:spacing w:line="360" w:lineRule="auto"/>
              <w:outlineLvl w:val="0"/>
            </w:pPr>
          </w:p>
        </w:tc>
        <w:tc>
          <w:tcPr>
            <w:tcW w:w="816" w:type="dxa"/>
          </w:tcPr>
          <w:p w14:paraId="60BDB042" w14:textId="77777777" w:rsidR="006C3258" w:rsidRPr="005D5858" w:rsidRDefault="006C3258" w:rsidP="00AC4B5A">
            <w:pPr>
              <w:spacing w:line="360" w:lineRule="auto"/>
              <w:outlineLvl w:val="0"/>
            </w:pPr>
          </w:p>
        </w:tc>
        <w:tc>
          <w:tcPr>
            <w:tcW w:w="2552" w:type="dxa"/>
          </w:tcPr>
          <w:p w14:paraId="681FBE39" w14:textId="77777777" w:rsidR="006C3258" w:rsidRPr="005D5858" w:rsidRDefault="006C3258" w:rsidP="00AC4B5A">
            <w:pPr>
              <w:spacing w:line="360" w:lineRule="auto"/>
              <w:outlineLvl w:val="0"/>
            </w:pPr>
          </w:p>
        </w:tc>
        <w:tc>
          <w:tcPr>
            <w:tcW w:w="750" w:type="dxa"/>
          </w:tcPr>
          <w:p w14:paraId="24D18047" w14:textId="77777777" w:rsidR="006C3258" w:rsidRPr="005D5858" w:rsidRDefault="006C3258" w:rsidP="00AC4B5A">
            <w:pPr>
              <w:spacing w:line="360" w:lineRule="auto"/>
              <w:outlineLvl w:val="0"/>
            </w:pPr>
          </w:p>
        </w:tc>
        <w:tc>
          <w:tcPr>
            <w:tcW w:w="1440" w:type="dxa"/>
          </w:tcPr>
          <w:p w14:paraId="1432E908" w14:textId="77777777" w:rsidR="006C3258" w:rsidRPr="005D5858" w:rsidRDefault="006C3258" w:rsidP="00AC4B5A">
            <w:pPr>
              <w:spacing w:line="360" w:lineRule="auto"/>
              <w:outlineLvl w:val="0"/>
            </w:pPr>
          </w:p>
        </w:tc>
        <w:tc>
          <w:tcPr>
            <w:tcW w:w="830" w:type="dxa"/>
          </w:tcPr>
          <w:p w14:paraId="00228518" w14:textId="77777777" w:rsidR="006C3258" w:rsidRPr="005D5858" w:rsidRDefault="006C3258" w:rsidP="00AC4B5A">
            <w:pPr>
              <w:spacing w:line="360" w:lineRule="auto"/>
              <w:outlineLvl w:val="0"/>
            </w:pPr>
            <w:r w:rsidRPr="005D5858">
              <w:t>MM</w:t>
            </w:r>
            <w:r w:rsidRPr="005D5858">
              <w:rPr>
                <w:vertAlign w:val="subscript"/>
              </w:rPr>
              <w:t>18</w:t>
            </w:r>
          </w:p>
        </w:tc>
        <w:tc>
          <w:tcPr>
            <w:tcW w:w="3634" w:type="dxa"/>
          </w:tcPr>
          <w:p w14:paraId="47588B23" w14:textId="77777777" w:rsidR="006C3258" w:rsidRPr="005D5858" w:rsidRDefault="006C3258" w:rsidP="00AC4B5A">
            <w:pPr>
              <w:spacing w:line="360" w:lineRule="auto"/>
              <w:outlineLvl w:val="0"/>
            </w:pPr>
            <w:r w:rsidRPr="005D5858">
              <w:t>Woodchip+Mire flora</w:t>
            </w:r>
          </w:p>
        </w:tc>
      </w:tr>
      <w:tr w:rsidR="006C3258" w:rsidRPr="005D5858" w14:paraId="35D8A06B" w14:textId="77777777" w:rsidTr="00B944C2">
        <w:tc>
          <w:tcPr>
            <w:tcW w:w="763" w:type="dxa"/>
          </w:tcPr>
          <w:p w14:paraId="387A41DE" w14:textId="77777777" w:rsidR="006C3258" w:rsidRPr="005D5858" w:rsidRDefault="006C3258" w:rsidP="00AC4B5A">
            <w:pPr>
              <w:spacing w:line="360" w:lineRule="auto"/>
              <w:outlineLvl w:val="0"/>
            </w:pPr>
          </w:p>
        </w:tc>
        <w:tc>
          <w:tcPr>
            <w:tcW w:w="2205" w:type="dxa"/>
          </w:tcPr>
          <w:p w14:paraId="453DC3E1" w14:textId="77777777" w:rsidR="006C3258" w:rsidRPr="005D5858" w:rsidRDefault="006C3258" w:rsidP="00AC4B5A">
            <w:pPr>
              <w:spacing w:line="360" w:lineRule="auto"/>
              <w:outlineLvl w:val="0"/>
            </w:pPr>
          </w:p>
        </w:tc>
        <w:tc>
          <w:tcPr>
            <w:tcW w:w="816" w:type="dxa"/>
          </w:tcPr>
          <w:p w14:paraId="6D906D98" w14:textId="77777777" w:rsidR="006C3258" w:rsidRPr="005D5858" w:rsidRDefault="006C3258" w:rsidP="00AC4B5A">
            <w:pPr>
              <w:spacing w:line="360" w:lineRule="auto"/>
              <w:outlineLvl w:val="0"/>
            </w:pPr>
          </w:p>
        </w:tc>
        <w:tc>
          <w:tcPr>
            <w:tcW w:w="2552" w:type="dxa"/>
          </w:tcPr>
          <w:p w14:paraId="58C95EC5" w14:textId="77777777" w:rsidR="006C3258" w:rsidRPr="005D5858" w:rsidRDefault="006C3258" w:rsidP="00AC4B5A">
            <w:pPr>
              <w:spacing w:line="360" w:lineRule="auto"/>
              <w:outlineLvl w:val="0"/>
            </w:pPr>
          </w:p>
        </w:tc>
        <w:tc>
          <w:tcPr>
            <w:tcW w:w="750" w:type="dxa"/>
          </w:tcPr>
          <w:p w14:paraId="4045A3D4" w14:textId="77777777" w:rsidR="006C3258" w:rsidRPr="005D5858" w:rsidRDefault="006C3258" w:rsidP="00AC4B5A">
            <w:pPr>
              <w:spacing w:line="360" w:lineRule="auto"/>
              <w:outlineLvl w:val="0"/>
            </w:pPr>
          </w:p>
        </w:tc>
        <w:tc>
          <w:tcPr>
            <w:tcW w:w="1440" w:type="dxa"/>
          </w:tcPr>
          <w:p w14:paraId="4AAAC3F2" w14:textId="77777777" w:rsidR="006C3258" w:rsidRPr="005D5858" w:rsidRDefault="006C3258" w:rsidP="00AC4B5A">
            <w:pPr>
              <w:spacing w:line="360" w:lineRule="auto"/>
              <w:outlineLvl w:val="0"/>
            </w:pPr>
          </w:p>
        </w:tc>
        <w:tc>
          <w:tcPr>
            <w:tcW w:w="830" w:type="dxa"/>
          </w:tcPr>
          <w:p w14:paraId="142C0324" w14:textId="77777777" w:rsidR="006C3258" w:rsidRPr="005D5858" w:rsidRDefault="006C3258" w:rsidP="00AC4B5A">
            <w:pPr>
              <w:spacing w:line="360" w:lineRule="auto"/>
              <w:outlineLvl w:val="0"/>
            </w:pPr>
            <w:r w:rsidRPr="005D5858">
              <w:t>MM</w:t>
            </w:r>
            <w:r w:rsidRPr="005D5858">
              <w:rPr>
                <w:vertAlign w:val="subscript"/>
              </w:rPr>
              <w:t>19</w:t>
            </w:r>
          </w:p>
        </w:tc>
        <w:tc>
          <w:tcPr>
            <w:tcW w:w="3634" w:type="dxa"/>
          </w:tcPr>
          <w:p w14:paraId="778148F4" w14:textId="77777777" w:rsidR="006C3258" w:rsidRPr="005D5858" w:rsidRDefault="006C3258" w:rsidP="00AC4B5A">
            <w:pPr>
              <w:spacing w:line="360" w:lineRule="auto"/>
              <w:outlineLvl w:val="0"/>
            </w:pPr>
            <w:r w:rsidRPr="005D5858">
              <w:t>Woodchip+Potato</w:t>
            </w:r>
          </w:p>
        </w:tc>
      </w:tr>
    </w:tbl>
    <w:p w14:paraId="528EF260" w14:textId="77777777" w:rsidR="006C3258" w:rsidRPr="005D5858" w:rsidRDefault="006C3258" w:rsidP="006C3258"/>
    <w:p w14:paraId="50F52DFB" w14:textId="77777777" w:rsidR="006C3258" w:rsidRPr="005D5858" w:rsidRDefault="006C3258" w:rsidP="006C3258"/>
    <w:p w14:paraId="1DB5C43E" w14:textId="77777777" w:rsidR="00172ADA" w:rsidRPr="005D5858" w:rsidRDefault="00172ADA" w:rsidP="006C3258">
      <w:pPr>
        <w:sectPr w:rsidR="00172ADA" w:rsidRPr="005D5858" w:rsidSect="0035367B">
          <w:footerReference w:type="default" r:id="rId18"/>
          <w:pgSz w:w="16840" w:h="11900" w:orient="landscape" w:code="9"/>
          <w:pgMar w:top="1800" w:right="1440" w:bottom="1800" w:left="1872" w:header="720" w:footer="1440" w:gutter="0"/>
          <w:cols w:space="720"/>
          <w:noEndnote/>
          <w:docGrid w:linePitch="360"/>
        </w:sectPr>
      </w:pPr>
    </w:p>
    <w:p w14:paraId="0EE08A5A" w14:textId="77777777" w:rsidR="006C3258" w:rsidRPr="005D5858" w:rsidRDefault="006C3258" w:rsidP="006C3258"/>
    <w:p w14:paraId="70F5D231" w14:textId="6118F7DD" w:rsidR="003D633D" w:rsidRPr="005D5858" w:rsidRDefault="003D633D" w:rsidP="0077398D">
      <w:pPr>
        <w:pStyle w:val="Heading2"/>
        <w:spacing w:after="240"/>
        <w:rPr>
          <w:rFonts w:ascii="Times New Roman" w:hAnsi="Times New Roman" w:cs="Times New Roman"/>
        </w:rPr>
      </w:pPr>
      <w:bookmarkStart w:id="370" w:name="_Toc73960222"/>
      <w:bookmarkStart w:id="371" w:name="_Toc74060512"/>
      <w:bookmarkStart w:id="372" w:name="_Toc74129955"/>
      <w:bookmarkStart w:id="373" w:name="_Toc74130297"/>
      <w:bookmarkStart w:id="374" w:name="_Toc74130589"/>
      <w:bookmarkStart w:id="375" w:name="_Toc79855165"/>
      <w:r w:rsidRPr="005D5858">
        <w:rPr>
          <w:rFonts w:ascii="Times New Roman" w:hAnsi="Times New Roman" w:cs="Times New Roman"/>
        </w:rPr>
        <w:t>Figures</w:t>
      </w:r>
      <w:bookmarkEnd w:id="370"/>
      <w:bookmarkEnd w:id="371"/>
      <w:bookmarkEnd w:id="372"/>
      <w:bookmarkEnd w:id="373"/>
      <w:bookmarkEnd w:id="374"/>
      <w:bookmarkEnd w:id="375"/>
    </w:p>
    <w:p w14:paraId="218D99FD" w14:textId="77777777" w:rsidR="003D633D" w:rsidRPr="005D5858" w:rsidRDefault="003D633D" w:rsidP="003D633D">
      <w:pPr>
        <w:rPr>
          <w:lang w:val="en-GB"/>
        </w:rPr>
      </w:pPr>
    </w:p>
    <w:p w14:paraId="50593FDF" w14:textId="77777777" w:rsidR="003D633D" w:rsidRPr="005D5858" w:rsidRDefault="003D633D" w:rsidP="003D633D">
      <w:r w:rsidRPr="005D5858">
        <w:rPr>
          <w:noProof/>
        </w:rPr>
        <w:drawing>
          <wp:inline distT="0" distB="0" distL="0" distR="0" wp14:anchorId="3C1D1C75" wp14:editId="51195C14">
            <wp:extent cx="5398770" cy="4438650"/>
            <wp:effectExtent l="0" t="0" r="1143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398770" cy="4438650"/>
                    </a:xfrm>
                    <a:prstGeom prst="rect">
                      <a:avLst/>
                    </a:prstGeom>
                  </pic:spPr>
                </pic:pic>
              </a:graphicData>
            </a:graphic>
          </wp:inline>
        </w:drawing>
      </w:r>
    </w:p>
    <w:p w14:paraId="0AF43A5D" w14:textId="77777777" w:rsidR="003D633D" w:rsidRPr="005D5858" w:rsidRDefault="003D633D" w:rsidP="0035367B">
      <w:pPr>
        <w:pStyle w:val="Caption"/>
        <w:rPr>
          <w:rFonts w:ascii="Times New Roman" w:hAnsi="Times New Roman" w:cs="Times New Roman"/>
        </w:rPr>
      </w:pPr>
      <w:bookmarkStart w:id="376" w:name="_Toc73959134"/>
      <w:bookmarkStart w:id="377" w:name="_Toc74089214"/>
      <w:bookmarkStart w:id="378" w:name="_Toc74130850"/>
      <w:bookmarkStart w:id="379" w:name="_Toc76307663"/>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 xml:space="preserve">Conceptual scheme of four denitrifying bioreactors, including </w:t>
      </w:r>
      <w:r w:rsidRPr="005D5858">
        <w:rPr>
          <w:rFonts w:ascii="Times New Roman" w:hAnsi="Times New Roman" w:cs="Times New Roman"/>
        </w:rPr>
        <w:t>(a)</w:t>
      </w:r>
      <w:r w:rsidRPr="005D5858">
        <w:rPr>
          <w:rFonts w:ascii="Times New Roman" w:hAnsi="Times New Roman" w:cs="Times New Roman"/>
          <w:b w:val="0"/>
        </w:rPr>
        <w:t xml:space="preserve"> lab columns, </w:t>
      </w:r>
      <w:r w:rsidRPr="005D5858">
        <w:rPr>
          <w:rFonts w:ascii="Times New Roman" w:hAnsi="Times New Roman" w:cs="Times New Roman"/>
        </w:rPr>
        <w:t>(b)</w:t>
      </w:r>
      <w:r w:rsidRPr="005D5858">
        <w:rPr>
          <w:rFonts w:ascii="Times New Roman" w:hAnsi="Times New Roman" w:cs="Times New Roman"/>
          <w:b w:val="0"/>
        </w:rPr>
        <w:t xml:space="preserve"> lab bioreactors, </w:t>
      </w:r>
      <w:r w:rsidRPr="005D5858">
        <w:rPr>
          <w:rFonts w:ascii="Times New Roman" w:hAnsi="Times New Roman" w:cs="Times New Roman"/>
        </w:rPr>
        <w:t>(c)</w:t>
      </w:r>
      <w:r w:rsidRPr="005D5858">
        <w:rPr>
          <w:rFonts w:ascii="Times New Roman" w:hAnsi="Times New Roman" w:cs="Times New Roman"/>
          <w:b w:val="0"/>
        </w:rPr>
        <w:t xml:space="preserve"> field beds, and </w:t>
      </w:r>
      <w:r w:rsidRPr="005D5858">
        <w:rPr>
          <w:rFonts w:ascii="Times New Roman" w:hAnsi="Times New Roman" w:cs="Times New Roman"/>
        </w:rPr>
        <w:t>(d)</w:t>
      </w:r>
      <w:r w:rsidRPr="005D5858">
        <w:rPr>
          <w:rFonts w:ascii="Times New Roman" w:hAnsi="Times New Roman" w:cs="Times New Roman"/>
          <w:b w:val="0"/>
        </w:rPr>
        <w:t xml:space="preserve"> field walls.</w:t>
      </w:r>
      <w:bookmarkEnd w:id="376"/>
      <w:bookmarkEnd w:id="377"/>
      <w:bookmarkEnd w:id="378"/>
      <w:bookmarkEnd w:id="379"/>
    </w:p>
    <w:p w14:paraId="566FA7EC" w14:textId="77777777" w:rsidR="003D633D" w:rsidRPr="005D5858" w:rsidRDefault="003D633D" w:rsidP="003D633D"/>
    <w:p w14:paraId="1489F409" w14:textId="77777777" w:rsidR="003D633D" w:rsidRPr="005D5858" w:rsidRDefault="003D633D" w:rsidP="003D633D">
      <w:r w:rsidRPr="005D5858">
        <w:br w:type="page"/>
      </w:r>
    </w:p>
    <w:p w14:paraId="0B63B4F2" w14:textId="77777777" w:rsidR="003D633D" w:rsidRPr="005D5858" w:rsidRDefault="003D633D" w:rsidP="003D633D">
      <w:r w:rsidRPr="005D5858">
        <w:rPr>
          <w:noProof/>
        </w:rPr>
        <w:lastRenderedPageBreak/>
        <w:drawing>
          <wp:inline distT="0" distB="0" distL="0" distR="0" wp14:anchorId="0C53565A" wp14:editId="74246ADF">
            <wp:extent cx="5398770" cy="4267835"/>
            <wp:effectExtent l="0" t="0" r="1143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5398770" cy="4267835"/>
                    </a:xfrm>
                    <a:prstGeom prst="rect">
                      <a:avLst/>
                    </a:prstGeom>
                  </pic:spPr>
                </pic:pic>
              </a:graphicData>
            </a:graphic>
          </wp:inline>
        </w:drawing>
      </w:r>
    </w:p>
    <w:p w14:paraId="0B2159D2" w14:textId="77777777" w:rsidR="003D633D" w:rsidRPr="005D5858" w:rsidRDefault="003D633D" w:rsidP="0035367B">
      <w:pPr>
        <w:pStyle w:val="Caption"/>
        <w:rPr>
          <w:rFonts w:ascii="Times New Roman" w:hAnsi="Times New Roman" w:cs="Times New Roman"/>
          <w:b w:val="0"/>
          <w:lang w:eastAsia="zh-CN"/>
        </w:rPr>
      </w:pPr>
      <w:bookmarkStart w:id="380" w:name="_Toc73959135"/>
      <w:bookmarkStart w:id="381" w:name="_Toc74089215"/>
      <w:bookmarkStart w:id="382" w:name="_Toc74130851"/>
      <w:bookmarkStart w:id="383" w:name="_Toc76307664"/>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b w:val="0"/>
          <w:lang w:eastAsia="zh-CN"/>
        </w:rPr>
        <w:t xml:space="preserve"> </w:t>
      </w:r>
      <w:r w:rsidRPr="005D5858">
        <w:rPr>
          <w:rFonts w:ascii="Times New Roman" w:hAnsi="Times New Roman" w:cs="Times New Roman"/>
          <w:b w:val="0"/>
        </w:rPr>
        <w:t>(a) Flow chart of the data compilation; (b) The number of the published DNBR articles over the year. We found 14 articles related to “denitrification bed”, 36 related to “denitrification wall”, 83 related to “denitrifying bioreactor”, and 69 related to “permeable reactive barrier”.</w:t>
      </w:r>
      <w:bookmarkEnd w:id="380"/>
      <w:bookmarkEnd w:id="381"/>
      <w:bookmarkEnd w:id="382"/>
      <w:bookmarkEnd w:id="383"/>
    </w:p>
    <w:p w14:paraId="197F7FB8" w14:textId="77777777" w:rsidR="003D633D" w:rsidRPr="005D5858" w:rsidRDefault="003D633D" w:rsidP="003D633D"/>
    <w:p w14:paraId="4B5372AF" w14:textId="77777777" w:rsidR="003D633D" w:rsidRPr="005D5858" w:rsidRDefault="003D633D" w:rsidP="003D633D"/>
    <w:p w14:paraId="5B63904B" w14:textId="77777777" w:rsidR="003D633D" w:rsidRPr="005D5858" w:rsidRDefault="003D633D" w:rsidP="003D633D">
      <w:r w:rsidRPr="005D5858">
        <w:br w:type="page"/>
      </w:r>
    </w:p>
    <w:p w14:paraId="15A37C98" w14:textId="77777777" w:rsidR="003D633D" w:rsidRPr="005D5858" w:rsidRDefault="003D633D" w:rsidP="003D633D">
      <w:r w:rsidRPr="005D5858">
        <w:rPr>
          <w:noProof/>
        </w:rPr>
        <w:lastRenderedPageBreak/>
        <w:drawing>
          <wp:inline distT="0" distB="0" distL="0" distR="0" wp14:anchorId="3424E559" wp14:editId="067F5663">
            <wp:extent cx="5398770" cy="4759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5398770" cy="4759325"/>
                    </a:xfrm>
                    <a:prstGeom prst="rect">
                      <a:avLst/>
                    </a:prstGeom>
                  </pic:spPr>
                </pic:pic>
              </a:graphicData>
            </a:graphic>
          </wp:inline>
        </w:drawing>
      </w:r>
    </w:p>
    <w:p w14:paraId="3BEF838C" w14:textId="77777777" w:rsidR="003D633D" w:rsidRPr="005D5858" w:rsidRDefault="003D633D" w:rsidP="003D633D"/>
    <w:p w14:paraId="6E9671C4" w14:textId="77777777" w:rsidR="003D633D" w:rsidRPr="005D5858" w:rsidRDefault="003D633D" w:rsidP="0035367B">
      <w:pPr>
        <w:pStyle w:val="Caption"/>
        <w:rPr>
          <w:rFonts w:ascii="Times New Roman" w:hAnsi="Times New Roman" w:cs="Times New Roman"/>
          <w:b w:val="0"/>
          <w:lang w:eastAsia="zh-CN"/>
        </w:rPr>
      </w:pPr>
      <w:bookmarkStart w:id="384" w:name="_Toc73959136"/>
      <w:bookmarkStart w:id="385" w:name="_Toc74089216"/>
      <w:bookmarkStart w:id="386" w:name="_Toc74130852"/>
      <w:bookmarkStart w:id="387" w:name="_Toc76307665"/>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b w:val="0"/>
          <w:lang w:eastAsia="zh-CN"/>
        </w:rPr>
        <w:t xml:space="preserve"> </w:t>
      </w:r>
      <w:r w:rsidRPr="005D5858">
        <w:rPr>
          <w:rFonts w:ascii="Times New Roman" w:hAnsi="Times New Roman" w:cs="Times New Roman"/>
          <w:b w:val="0"/>
        </w:rPr>
        <w:t>The taxonomy of filling materials in denitrifying bioreactors. The filling materials contain 216 bioreactor studies which come from 63 peer-reviewed articles. Filling materials are major classified into five groups, including natural carbon (NC), non-natural carbon (NC), inorganic material (IM), multi-material (MM), and soil, respectively. In the NC group, the single woodchip can be categorized by hardwood and softwood. In the MM groups, including woodchip-derived DNBR (Woodchip+), corncob-derived DNBR (Corncob+), and others. W represents woodchip, C represents corncob, Woodchip+ represents woodchip plus auxiliary carbon source, Corncob+ represents corncob plus auxiliary carbon source. Soil as a control group. The numbers in the bracket represent the percentage of involved studies.</w:t>
      </w:r>
      <w:bookmarkEnd w:id="384"/>
      <w:bookmarkEnd w:id="385"/>
      <w:bookmarkEnd w:id="386"/>
      <w:bookmarkEnd w:id="387"/>
    </w:p>
    <w:p w14:paraId="1C97593A" w14:textId="77777777" w:rsidR="003D633D" w:rsidRPr="005D5858" w:rsidRDefault="003D633D" w:rsidP="003D633D"/>
    <w:p w14:paraId="7546C4A2" w14:textId="77777777" w:rsidR="003D633D" w:rsidRPr="005D5858" w:rsidRDefault="003D633D" w:rsidP="003D633D"/>
    <w:p w14:paraId="36F26E64" w14:textId="77777777" w:rsidR="003D633D" w:rsidRPr="005D5858" w:rsidRDefault="003D633D" w:rsidP="003D633D"/>
    <w:p w14:paraId="0D81CFC4" w14:textId="77777777" w:rsidR="003D633D" w:rsidRPr="005D5858" w:rsidRDefault="003D633D" w:rsidP="003D633D">
      <w:pPr>
        <w:pStyle w:val="Figurecaption"/>
        <w:rPr>
          <w:b/>
          <w:lang w:eastAsia="zh-CN"/>
        </w:rPr>
      </w:pPr>
    </w:p>
    <w:p w14:paraId="480C5916" w14:textId="77777777" w:rsidR="003D633D" w:rsidRPr="005D5858" w:rsidRDefault="003D633D" w:rsidP="003D633D">
      <w:r w:rsidRPr="005D5858">
        <w:rPr>
          <w:noProof/>
        </w:rPr>
        <w:lastRenderedPageBreak/>
        <w:drawing>
          <wp:inline distT="0" distB="0" distL="0" distR="0" wp14:anchorId="5E21B947" wp14:editId="4ECDC42A">
            <wp:extent cx="5486400" cy="4201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486400" cy="4201427"/>
                    </a:xfrm>
                    <a:prstGeom prst="rect">
                      <a:avLst/>
                    </a:prstGeom>
                    <a:noFill/>
                    <a:ln>
                      <a:noFill/>
                    </a:ln>
                  </pic:spPr>
                </pic:pic>
              </a:graphicData>
            </a:graphic>
          </wp:inline>
        </w:drawing>
      </w:r>
    </w:p>
    <w:p w14:paraId="1CC27464" w14:textId="77777777" w:rsidR="003D633D" w:rsidRPr="005D5858" w:rsidRDefault="003D633D" w:rsidP="0035367B">
      <w:pPr>
        <w:pStyle w:val="Caption"/>
        <w:rPr>
          <w:rFonts w:ascii="Times New Roman" w:hAnsi="Times New Roman" w:cs="Times New Roman"/>
          <w:b w:val="0"/>
          <w:lang w:eastAsia="zh-CN"/>
        </w:rPr>
      </w:pPr>
      <w:bookmarkStart w:id="388" w:name="_Toc73959137"/>
      <w:bookmarkStart w:id="389" w:name="_Toc74089217"/>
      <w:bookmarkStart w:id="390" w:name="_Toc74130853"/>
      <w:bookmarkStart w:id="391" w:name="_Toc76307666"/>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b w:val="0"/>
          <w:lang w:eastAsia="zh-CN"/>
        </w:rPr>
        <w:t xml:space="preserve"> </w:t>
      </w:r>
      <w:r w:rsidRPr="005D5858">
        <w:rPr>
          <w:rFonts w:ascii="Times New Roman" w:hAnsi="Times New Roman" w:cs="Times New Roman"/>
          <w:b w:val="0"/>
        </w:rPr>
        <w:t>The nitrate removal rate (NRR) versus nitrate removal efficiency (NRE), all the data contained five filling materials in DNBR, including natural carbon (NC), non-natural carbon (NNC), inorganic material (IM), multi-material (MM), and soil, respectively. The red line was fitted by a linear equation with 95% confidence band and 95% prediction band. n represents the number of the data.</w:t>
      </w:r>
      <w:bookmarkEnd w:id="388"/>
      <w:bookmarkEnd w:id="389"/>
      <w:bookmarkEnd w:id="390"/>
      <w:bookmarkEnd w:id="391"/>
    </w:p>
    <w:p w14:paraId="6AF7DA2C" w14:textId="77777777" w:rsidR="003D633D" w:rsidRPr="005D5858" w:rsidRDefault="003D633D" w:rsidP="003D633D"/>
    <w:p w14:paraId="4179AC84" w14:textId="77777777" w:rsidR="003D633D" w:rsidRPr="005D5858" w:rsidRDefault="003D633D" w:rsidP="003D633D">
      <w:r w:rsidRPr="005D5858">
        <w:br w:type="page"/>
      </w:r>
    </w:p>
    <w:p w14:paraId="73DC1865" w14:textId="77777777" w:rsidR="003D633D" w:rsidRPr="005D5858" w:rsidRDefault="003D633D" w:rsidP="003D633D">
      <w:r w:rsidRPr="005D5858">
        <w:rPr>
          <w:noProof/>
        </w:rPr>
        <w:lastRenderedPageBreak/>
        <w:drawing>
          <wp:inline distT="0" distB="0" distL="0" distR="0" wp14:anchorId="46EB6443" wp14:editId="4F72327C">
            <wp:extent cx="5351663" cy="379717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362271" cy="3804705"/>
                    </a:xfrm>
                    <a:prstGeom prst="rect">
                      <a:avLst/>
                    </a:prstGeom>
                    <a:noFill/>
                    <a:ln>
                      <a:noFill/>
                    </a:ln>
                  </pic:spPr>
                </pic:pic>
              </a:graphicData>
            </a:graphic>
          </wp:inline>
        </w:drawing>
      </w:r>
    </w:p>
    <w:p w14:paraId="5DA0CFBA" w14:textId="77777777" w:rsidR="003D633D" w:rsidRPr="005D5858" w:rsidRDefault="003D633D" w:rsidP="0035367B">
      <w:pPr>
        <w:pStyle w:val="Caption"/>
        <w:rPr>
          <w:rFonts w:ascii="Times New Roman" w:hAnsi="Times New Roman" w:cs="Times New Roman"/>
          <w:b w:val="0"/>
          <w:lang w:eastAsia="zh-CN"/>
        </w:rPr>
      </w:pPr>
      <w:bookmarkStart w:id="392" w:name="_Toc73959138"/>
      <w:bookmarkStart w:id="393" w:name="_Toc74089218"/>
      <w:bookmarkStart w:id="394" w:name="_Toc74130854"/>
      <w:bookmarkStart w:id="395" w:name="_Toc76307667"/>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5</w:t>
      </w:r>
      <w:r w:rsidRPr="005D5858">
        <w:rPr>
          <w:rFonts w:ascii="Times New Roman" w:hAnsi="Times New Roman" w:cs="Times New Roman"/>
        </w:rPr>
        <w:fldChar w:fldCharType="end"/>
      </w:r>
      <w:r w:rsidRPr="005D5858">
        <w:rPr>
          <w:rFonts w:ascii="Times New Roman" w:hAnsi="Times New Roman" w:cs="Times New Roman"/>
          <w:b w:val="0"/>
          <w:lang w:eastAsia="zh-CN"/>
        </w:rPr>
        <w:t xml:space="preserve"> </w:t>
      </w:r>
      <w:r w:rsidRPr="005D5858">
        <w:rPr>
          <w:rFonts w:ascii="Times New Roman" w:hAnsi="Times New Roman" w:cs="Times New Roman"/>
          <w:b w:val="0"/>
        </w:rPr>
        <w:t>Mean nitrate removal rate (NRR) by categories of (a) main groups, (c) non-natural carbon (NNC), and (e) natural carbon (NC). Mean nitrate removal efficiency (NRE) by categories of (b) main groups, (d) non-natural carbon (NNC), and (f) natural carbon (NC). The bracketed number represents the number of DNBR units in that category that were used in the analysis.</w:t>
      </w:r>
      <w:bookmarkEnd w:id="392"/>
      <w:bookmarkEnd w:id="393"/>
      <w:bookmarkEnd w:id="394"/>
      <w:bookmarkEnd w:id="395"/>
    </w:p>
    <w:p w14:paraId="7D4E0847" w14:textId="77777777" w:rsidR="003D633D" w:rsidRPr="005D5858" w:rsidRDefault="003D633D" w:rsidP="003D633D"/>
    <w:p w14:paraId="35A099B5" w14:textId="77777777" w:rsidR="003D633D" w:rsidRPr="005D5858" w:rsidRDefault="003D633D" w:rsidP="003D633D">
      <w:r w:rsidRPr="005D5858">
        <w:br w:type="page"/>
      </w:r>
    </w:p>
    <w:p w14:paraId="6D358FCA" w14:textId="77777777" w:rsidR="003D633D" w:rsidRPr="005D5858" w:rsidRDefault="003D633D" w:rsidP="003D633D">
      <w:r w:rsidRPr="005D5858">
        <w:rPr>
          <w:noProof/>
        </w:rPr>
        <w:lastRenderedPageBreak/>
        <w:drawing>
          <wp:inline distT="0" distB="0" distL="0" distR="0" wp14:anchorId="6B079836" wp14:editId="1D672F4E">
            <wp:extent cx="5258165" cy="38102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272946" cy="3820982"/>
                    </a:xfrm>
                    <a:prstGeom prst="rect">
                      <a:avLst/>
                    </a:prstGeom>
                    <a:noFill/>
                    <a:ln>
                      <a:noFill/>
                    </a:ln>
                  </pic:spPr>
                </pic:pic>
              </a:graphicData>
            </a:graphic>
          </wp:inline>
        </w:drawing>
      </w:r>
    </w:p>
    <w:p w14:paraId="3ADA2CD2" w14:textId="77777777" w:rsidR="003D633D" w:rsidRPr="005D5858" w:rsidRDefault="003D633D" w:rsidP="0035367B">
      <w:pPr>
        <w:pStyle w:val="Caption"/>
        <w:rPr>
          <w:rFonts w:ascii="Times New Roman" w:hAnsi="Times New Roman" w:cs="Times New Roman"/>
          <w:b w:val="0"/>
          <w:lang w:eastAsia="zh-CN"/>
        </w:rPr>
      </w:pPr>
      <w:bookmarkStart w:id="396" w:name="_Toc73959139"/>
      <w:bookmarkStart w:id="397" w:name="_Toc74089219"/>
      <w:bookmarkStart w:id="398" w:name="_Toc74130855"/>
      <w:bookmarkStart w:id="399" w:name="_Toc76307668"/>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6</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 xml:space="preserve">Mean nitrate removal rate (NRR) effect size by categories of </w:t>
      </w:r>
      <w:r w:rsidRPr="005D5858">
        <w:rPr>
          <w:rFonts w:ascii="Times New Roman" w:hAnsi="Times New Roman" w:cs="Times New Roman"/>
        </w:rPr>
        <w:t>(a)</w:t>
      </w:r>
      <w:r w:rsidRPr="005D5858">
        <w:rPr>
          <w:rFonts w:ascii="Times New Roman" w:hAnsi="Times New Roman" w:cs="Times New Roman"/>
          <w:b w:val="0"/>
        </w:rPr>
        <w:t xml:space="preserve"> auxiliary materials, </w:t>
      </w:r>
      <w:r w:rsidRPr="005D5858">
        <w:rPr>
          <w:rFonts w:ascii="Times New Roman" w:hAnsi="Times New Roman" w:cs="Times New Roman"/>
        </w:rPr>
        <w:t>(c)</w:t>
      </w:r>
      <w:r w:rsidRPr="005D5858">
        <w:rPr>
          <w:rFonts w:ascii="Times New Roman" w:hAnsi="Times New Roman" w:cs="Times New Roman"/>
          <w:b w:val="0"/>
        </w:rPr>
        <w:t xml:space="preserve"> woodchip+, </w:t>
      </w:r>
      <w:r w:rsidRPr="005D5858">
        <w:rPr>
          <w:rFonts w:ascii="Times New Roman" w:hAnsi="Times New Roman" w:cs="Times New Roman"/>
        </w:rPr>
        <w:t>(e)</w:t>
      </w:r>
      <w:r w:rsidRPr="005D5858">
        <w:rPr>
          <w:rFonts w:ascii="Times New Roman" w:hAnsi="Times New Roman" w:cs="Times New Roman"/>
          <w:b w:val="0"/>
        </w:rPr>
        <w:t xml:space="preserve"> wood type, </w:t>
      </w:r>
      <w:r w:rsidRPr="005D5858">
        <w:rPr>
          <w:rFonts w:ascii="Times New Roman" w:hAnsi="Times New Roman" w:cs="Times New Roman"/>
        </w:rPr>
        <w:t>(g)</w:t>
      </w:r>
      <w:r w:rsidRPr="005D5858">
        <w:rPr>
          <w:rFonts w:ascii="Times New Roman" w:hAnsi="Times New Roman" w:cs="Times New Roman"/>
          <w:b w:val="0"/>
        </w:rPr>
        <w:t xml:space="preserve"> C/N ratio, and </w:t>
      </w:r>
      <w:r w:rsidRPr="005D5858">
        <w:rPr>
          <w:rFonts w:ascii="Times New Roman" w:hAnsi="Times New Roman" w:cs="Times New Roman"/>
        </w:rPr>
        <w:t>(i)</w:t>
      </w:r>
      <w:r w:rsidRPr="005D5858">
        <w:rPr>
          <w:rFonts w:ascii="Times New Roman" w:hAnsi="Times New Roman" w:cs="Times New Roman"/>
          <w:b w:val="0"/>
        </w:rPr>
        <w:t xml:space="preserve"> scale. Mean nitrate removal efficiency (NRE) by categories of </w:t>
      </w:r>
      <w:r w:rsidRPr="005D5858">
        <w:rPr>
          <w:rFonts w:ascii="Times New Roman" w:hAnsi="Times New Roman" w:cs="Times New Roman"/>
        </w:rPr>
        <w:t>(b)</w:t>
      </w:r>
      <w:r w:rsidRPr="005D5858">
        <w:rPr>
          <w:rFonts w:ascii="Times New Roman" w:hAnsi="Times New Roman" w:cs="Times New Roman"/>
          <w:b w:val="0"/>
        </w:rPr>
        <w:t xml:space="preserve"> auxiliary materials, </w:t>
      </w:r>
      <w:r w:rsidRPr="005D5858">
        <w:rPr>
          <w:rFonts w:ascii="Times New Roman" w:hAnsi="Times New Roman" w:cs="Times New Roman"/>
        </w:rPr>
        <w:t>(d)</w:t>
      </w:r>
      <w:r w:rsidRPr="005D5858">
        <w:rPr>
          <w:rFonts w:ascii="Times New Roman" w:hAnsi="Times New Roman" w:cs="Times New Roman"/>
          <w:b w:val="0"/>
        </w:rPr>
        <w:t xml:space="preserve"> woodchip+, </w:t>
      </w:r>
      <w:r w:rsidRPr="005D5858">
        <w:rPr>
          <w:rFonts w:ascii="Times New Roman" w:hAnsi="Times New Roman" w:cs="Times New Roman"/>
        </w:rPr>
        <w:t>(f)</w:t>
      </w:r>
      <w:r w:rsidRPr="005D5858">
        <w:rPr>
          <w:rFonts w:ascii="Times New Roman" w:hAnsi="Times New Roman" w:cs="Times New Roman"/>
          <w:b w:val="0"/>
        </w:rPr>
        <w:t xml:space="preserve"> Wood type, </w:t>
      </w:r>
      <w:r w:rsidRPr="005D5858">
        <w:rPr>
          <w:rFonts w:ascii="Times New Roman" w:hAnsi="Times New Roman" w:cs="Times New Roman"/>
        </w:rPr>
        <w:t>(h)</w:t>
      </w:r>
      <w:r w:rsidRPr="005D5858">
        <w:rPr>
          <w:rFonts w:ascii="Times New Roman" w:hAnsi="Times New Roman" w:cs="Times New Roman"/>
          <w:b w:val="0"/>
        </w:rPr>
        <w:t xml:space="preserve"> C/N ratio, and </w:t>
      </w:r>
      <w:r w:rsidRPr="005D5858">
        <w:rPr>
          <w:rFonts w:ascii="Times New Roman" w:hAnsi="Times New Roman" w:cs="Times New Roman"/>
        </w:rPr>
        <w:t>(j)</w:t>
      </w:r>
      <w:r w:rsidRPr="005D5858">
        <w:rPr>
          <w:rFonts w:ascii="Times New Roman" w:hAnsi="Times New Roman" w:cs="Times New Roman"/>
          <w:b w:val="0"/>
        </w:rPr>
        <w:t xml:space="preserve"> scale. The bracketed number represents the number of DNBR units in that category that were used in the analysis.</w:t>
      </w:r>
      <w:bookmarkEnd w:id="396"/>
      <w:bookmarkEnd w:id="397"/>
      <w:bookmarkEnd w:id="398"/>
      <w:bookmarkEnd w:id="399"/>
    </w:p>
    <w:p w14:paraId="5EF6589E" w14:textId="77777777" w:rsidR="003D633D" w:rsidRPr="005D5858" w:rsidRDefault="003D633D" w:rsidP="003D633D">
      <w:pPr>
        <w:jc w:val="center"/>
      </w:pPr>
    </w:p>
    <w:p w14:paraId="2BB2878E" w14:textId="77777777" w:rsidR="003D633D" w:rsidRPr="005D5858" w:rsidRDefault="003D633D" w:rsidP="003D633D">
      <w:pPr>
        <w:jc w:val="center"/>
      </w:pPr>
      <w:r w:rsidRPr="005D5858">
        <w:br w:type="page"/>
      </w:r>
    </w:p>
    <w:p w14:paraId="7B072A79" w14:textId="77777777" w:rsidR="003D633D" w:rsidRPr="005D5858" w:rsidRDefault="003D633D" w:rsidP="003D633D">
      <w:pPr>
        <w:jc w:val="center"/>
      </w:pPr>
      <w:r w:rsidRPr="005D5858">
        <w:rPr>
          <w:noProof/>
        </w:rPr>
        <w:lastRenderedPageBreak/>
        <w:drawing>
          <wp:inline distT="0" distB="0" distL="0" distR="0" wp14:anchorId="1A8E752A" wp14:editId="66319E14">
            <wp:extent cx="5398770" cy="2323465"/>
            <wp:effectExtent l="0" t="0" r="1143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398770" cy="2323465"/>
                    </a:xfrm>
                    <a:prstGeom prst="rect">
                      <a:avLst/>
                    </a:prstGeom>
                  </pic:spPr>
                </pic:pic>
              </a:graphicData>
            </a:graphic>
          </wp:inline>
        </w:drawing>
      </w:r>
    </w:p>
    <w:p w14:paraId="5CF566A1" w14:textId="77777777" w:rsidR="003D633D" w:rsidRPr="005D5858" w:rsidRDefault="003D633D" w:rsidP="0035367B">
      <w:pPr>
        <w:pStyle w:val="Caption"/>
        <w:rPr>
          <w:rFonts w:ascii="Times New Roman" w:hAnsi="Times New Roman" w:cs="Times New Roman"/>
          <w:b w:val="0"/>
          <w:lang w:eastAsia="zh-CN"/>
        </w:rPr>
      </w:pPr>
      <w:bookmarkStart w:id="400" w:name="OLE_LINK42"/>
      <w:bookmarkStart w:id="401" w:name="OLE_LINK46"/>
      <w:bookmarkStart w:id="402" w:name="_Toc73959140"/>
      <w:bookmarkStart w:id="403" w:name="_Toc74089220"/>
      <w:bookmarkStart w:id="404" w:name="_Toc74130856"/>
      <w:bookmarkStart w:id="405" w:name="_Toc76307669"/>
      <w:r w:rsidRPr="005D5858">
        <w:rPr>
          <w:rFonts w:ascii="Times New Roman" w:hAnsi="Times New Roman" w:cs="Times New Roman"/>
        </w:rPr>
        <w:t>Figure 1.</w:t>
      </w:r>
      <w:r w:rsidRPr="005D5858">
        <w:rPr>
          <w:rFonts w:ascii="Times New Roman" w:hAnsi="Times New Roman" w:cs="Times New Roman"/>
        </w:rPr>
        <w:fldChar w:fldCharType="begin"/>
      </w:r>
      <w:r w:rsidRPr="005D5858">
        <w:rPr>
          <w:rFonts w:ascii="Times New Roman" w:hAnsi="Times New Roman" w:cs="Times New Roman"/>
        </w:rPr>
        <w:instrText xml:space="preserve"> SEQ Figure_1. \* ARABIC </w:instrText>
      </w:r>
      <w:r w:rsidRPr="005D5858">
        <w:rPr>
          <w:rFonts w:ascii="Times New Roman" w:hAnsi="Times New Roman" w:cs="Times New Roman"/>
        </w:rPr>
        <w:fldChar w:fldCharType="separate"/>
      </w:r>
      <w:r w:rsidRPr="005D5858">
        <w:rPr>
          <w:rFonts w:ascii="Times New Roman" w:hAnsi="Times New Roman" w:cs="Times New Roman"/>
          <w:noProof/>
        </w:rPr>
        <w:t>7</w:t>
      </w:r>
      <w:r w:rsidRPr="005D5858">
        <w:rPr>
          <w:rFonts w:ascii="Times New Roman" w:hAnsi="Times New Roman" w:cs="Times New Roman"/>
        </w:rPr>
        <w:fldChar w:fldCharType="end"/>
      </w:r>
      <w:r w:rsidRPr="005D5858">
        <w:rPr>
          <w:rFonts w:ascii="Times New Roman" w:hAnsi="Times New Roman" w:cs="Times New Roman"/>
          <w:b w:val="0"/>
          <w:lang w:eastAsia="zh-CN"/>
        </w:rPr>
        <w:t xml:space="preserve"> </w:t>
      </w:r>
      <w:bookmarkEnd w:id="400"/>
      <w:bookmarkEnd w:id="401"/>
      <w:r w:rsidRPr="005D5858">
        <w:rPr>
          <w:rFonts w:ascii="Times New Roman" w:hAnsi="Times New Roman" w:cs="Times New Roman"/>
          <w:b w:val="0"/>
        </w:rPr>
        <w:t>Schematic of mechanisms for various fill materials (natural carbon, non-natural carbon, multi-material, inorganic carbon) in the denitrifying bioreactor. These mechanisms include heterotrophic denitrification (HD), autotrophic denitrification (AD), chemodenitrification (CD), dissimilatory nitrate reduction to ammonia (DNRA), and anaerobic ammonium oxidation (Anammox).</w:t>
      </w:r>
      <w:bookmarkEnd w:id="402"/>
      <w:bookmarkEnd w:id="403"/>
      <w:bookmarkEnd w:id="404"/>
      <w:bookmarkEnd w:id="405"/>
    </w:p>
    <w:p w14:paraId="4D6F264C" w14:textId="77777777" w:rsidR="003D633D" w:rsidRPr="005D5858" w:rsidRDefault="003D633D" w:rsidP="003D633D">
      <w:pPr>
        <w:rPr>
          <w:lang w:eastAsia="en-US"/>
        </w:rPr>
      </w:pPr>
    </w:p>
    <w:p w14:paraId="696435EB" w14:textId="1BB48218" w:rsidR="00D41BC5" w:rsidRPr="005D5858" w:rsidRDefault="00D41BC5" w:rsidP="00D825F2">
      <w:pPr>
        <w:pStyle w:val="Heading2"/>
        <w:jc w:val="left"/>
        <w:rPr>
          <w:rFonts w:ascii="Times New Roman" w:hAnsi="Times New Roman" w:cs="Times New Roman"/>
        </w:rPr>
      </w:pPr>
      <w:r w:rsidRPr="005D5858">
        <w:rPr>
          <w:rFonts w:ascii="Times New Roman" w:hAnsi="Times New Roman" w:cs="Times New Roman"/>
        </w:rPr>
        <w:br w:type="page"/>
      </w:r>
    </w:p>
    <w:p w14:paraId="1A259CA6" w14:textId="2FF75164" w:rsidR="00E7387A" w:rsidRPr="005D5858" w:rsidRDefault="00D41BC5" w:rsidP="00D41BC5">
      <w:pPr>
        <w:jc w:val="center"/>
      </w:pPr>
      <w:r w:rsidRPr="005D5858">
        <w:rPr>
          <w:noProof/>
        </w:rPr>
        <w:lastRenderedPageBreak/>
        <w:drawing>
          <wp:inline distT="0" distB="0" distL="0" distR="0" wp14:anchorId="3DFA2EF0" wp14:editId="3DBF2726">
            <wp:extent cx="5270500" cy="1943904"/>
            <wp:effectExtent l="0" t="0" r="0" b="1206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270500" cy="1943904"/>
                    </a:xfrm>
                    <a:prstGeom prst="rect">
                      <a:avLst/>
                    </a:prstGeom>
                  </pic:spPr>
                </pic:pic>
              </a:graphicData>
            </a:graphic>
          </wp:inline>
        </w:drawing>
      </w:r>
    </w:p>
    <w:p w14:paraId="7A0E8FED" w14:textId="4B1440F8" w:rsidR="00D41BC5" w:rsidRPr="005D5858" w:rsidRDefault="00D41BC5" w:rsidP="0035367B">
      <w:r w:rsidRPr="005D5858">
        <w:rPr>
          <w:b/>
        </w:rPr>
        <w:t>Figure 1.</w:t>
      </w:r>
      <w:r w:rsidRPr="005D5858">
        <w:rPr>
          <w:b/>
        </w:rPr>
        <w:fldChar w:fldCharType="begin"/>
      </w:r>
      <w:r w:rsidRPr="005D5858">
        <w:rPr>
          <w:b/>
        </w:rPr>
        <w:instrText xml:space="preserve"> SEQ Figure_1. \* ARABIC </w:instrText>
      </w:r>
      <w:r w:rsidRPr="005D5858">
        <w:rPr>
          <w:b/>
        </w:rPr>
        <w:fldChar w:fldCharType="separate"/>
      </w:r>
      <w:r w:rsidRPr="005D5858">
        <w:rPr>
          <w:b/>
          <w:noProof/>
        </w:rPr>
        <w:t>8</w:t>
      </w:r>
      <w:r w:rsidRPr="005D5858">
        <w:rPr>
          <w:b/>
        </w:rPr>
        <w:fldChar w:fldCharType="end"/>
      </w:r>
      <w:r w:rsidRPr="005D5858">
        <w:rPr>
          <w:b/>
        </w:rPr>
        <w:t xml:space="preserve"> </w:t>
      </w:r>
      <w:r w:rsidRPr="005D5858">
        <w:t>(a)Mean nitrate removal rate (NRR) effect size by adding various types of auxiliary materials; (b) Mean nitrate removal efficiency (NRE) effect size by adding various types of auxiliary materials.</w:t>
      </w:r>
    </w:p>
    <w:p w14:paraId="267F3B31" w14:textId="77777777" w:rsidR="00D41BC5" w:rsidRPr="005D5858" w:rsidRDefault="00D41BC5" w:rsidP="00D41BC5">
      <w:pPr>
        <w:rPr>
          <w:lang w:eastAsia="en-US"/>
        </w:rPr>
        <w:sectPr w:rsidR="00D41BC5" w:rsidRPr="005D5858" w:rsidSect="00D278EA">
          <w:footerReference w:type="default" r:id="rId27"/>
          <w:pgSz w:w="11900" w:h="16840" w:code="9"/>
          <w:pgMar w:top="1440" w:right="1800" w:bottom="1872" w:left="1800" w:header="720" w:footer="1440" w:gutter="0"/>
          <w:cols w:space="720"/>
          <w:noEndnote/>
          <w:docGrid w:linePitch="360"/>
        </w:sectPr>
      </w:pPr>
    </w:p>
    <w:p w14:paraId="0FCBDE8F" w14:textId="62F4F724" w:rsidR="001138EF" w:rsidRPr="005D5858" w:rsidRDefault="001138EF" w:rsidP="001138EF">
      <w:pPr>
        <w:pStyle w:val="Heading1"/>
        <w:rPr>
          <w:rFonts w:ascii="Times New Roman" w:hAnsi="Times New Roman" w:cs="Times New Roman"/>
        </w:rPr>
      </w:pPr>
      <w:bookmarkStart w:id="406" w:name="_Toc289175825"/>
      <w:bookmarkStart w:id="407" w:name="_Toc74088443"/>
      <w:bookmarkStart w:id="408" w:name="_Toc74129956"/>
      <w:bookmarkStart w:id="409" w:name="_Toc74130298"/>
      <w:bookmarkStart w:id="410" w:name="_Toc74130590"/>
      <w:bookmarkStart w:id="411" w:name="_Toc79855166"/>
      <w:r w:rsidRPr="005D5858">
        <w:rPr>
          <w:rFonts w:ascii="Times New Roman" w:hAnsi="Times New Roman" w:cs="Times New Roman"/>
        </w:rPr>
        <w:lastRenderedPageBreak/>
        <w:t>CHAPTER I</w:t>
      </w:r>
      <w:r w:rsidRPr="005D5858">
        <w:rPr>
          <w:rFonts w:ascii="Times New Roman" w:hAnsi="Times New Roman" w:cs="Times New Roman"/>
          <w:lang w:eastAsia="zh-CN"/>
        </w:rPr>
        <w:t>I</w:t>
      </w:r>
      <w:r w:rsidRPr="005D5858">
        <w:rPr>
          <w:rFonts w:ascii="Times New Roman" w:hAnsi="Times New Roman" w:cs="Times New Roman"/>
        </w:rPr>
        <w:br/>
      </w:r>
      <w:bookmarkEnd w:id="406"/>
      <w:r w:rsidR="00A1511F" w:rsidRPr="005D5858">
        <w:rPr>
          <w:rFonts w:ascii="Times New Roman" w:hAnsi="Times New Roman" w:cs="Times New Roman"/>
        </w:rPr>
        <w:t xml:space="preserve">A systematic review of the role of abiotic </w:t>
      </w:r>
      <w:r w:rsidRPr="005D5858">
        <w:rPr>
          <w:rFonts w:ascii="Times New Roman" w:hAnsi="Times New Roman" w:cs="Times New Roman"/>
        </w:rPr>
        <w:t xml:space="preserve">factors </w:t>
      </w:r>
      <w:r w:rsidR="00A1511F" w:rsidRPr="005D5858">
        <w:rPr>
          <w:rFonts w:ascii="Times New Roman" w:hAnsi="Times New Roman" w:cs="Times New Roman"/>
        </w:rPr>
        <w:t>for</w:t>
      </w:r>
      <w:r w:rsidRPr="005D5858">
        <w:rPr>
          <w:rFonts w:ascii="Times New Roman" w:hAnsi="Times New Roman" w:cs="Times New Roman"/>
        </w:rPr>
        <w:t xml:space="preserve"> nitrate removal in woodchip bioreactor</w:t>
      </w:r>
      <w:bookmarkEnd w:id="407"/>
      <w:bookmarkEnd w:id="408"/>
      <w:bookmarkEnd w:id="409"/>
      <w:bookmarkEnd w:id="410"/>
      <w:r w:rsidR="00CF016D" w:rsidRPr="005D5858">
        <w:rPr>
          <w:rFonts w:ascii="Times New Roman" w:hAnsi="Times New Roman" w:cs="Times New Roman"/>
        </w:rPr>
        <w:t>s</w:t>
      </w:r>
      <w:bookmarkEnd w:id="411"/>
    </w:p>
    <w:p w14:paraId="1B25DEF4" w14:textId="77777777" w:rsidR="001138EF" w:rsidRPr="005D5858" w:rsidRDefault="001138EF" w:rsidP="001138EF">
      <w:pPr>
        <w:pStyle w:val="Heading3"/>
        <w:rPr>
          <w:rFonts w:ascii="Times New Roman" w:hAnsi="Times New Roman" w:cs="Times New Roman"/>
        </w:rPr>
      </w:pPr>
      <w:r w:rsidRPr="005D5858">
        <w:rPr>
          <w:rFonts w:ascii="Times New Roman" w:hAnsi="Times New Roman" w:cs="Times New Roman"/>
        </w:rPr>
        <w:br w:type="page"/>
      </w:r>
    </w:p>
    <w:p w14:paraId="16E709AA" w14:textId="77777777" w:rsidR="001138EF" w:rsidRPr="005D5858" w:rsidRDefault="001138EF" w:rsidP="0077398D">
      <w:r w:rsidRPr="005D5858">
        <w:lastRenderedPageBreak/>
        <w:t>This chapter is based on a manuscript draft by Yuchuan Fan et al.:</w:t>
      </w:r>
    </w:p>
    <w:p w14:paraId="386A7C20" w14:textId="77777777" w:rsidR="001138EF" w:rsidRPr="005D5858" w:rsidRDefault="001138EF" w:rsidP="0077398D">
      <w:r w:rsidRPr="005D5858">
        <w:tab/>
        <w:t>A version of this chapter was originally published by:</w:t>
      </w:r>
    </w:p>
    <w:p w14:paraId="6828A865" w14:textId="77777777" w:rsidR="001138EF" w:rsidRPr="005D5858" w:rsidRDefault="001138EF" w:rsidP="0077398D">
      <w:r w:rsidRPr="005D5858">
        <w:tab/>
        <w:t>Yuchuan Fan, Jaehoon Lee, Jie Zhuang, Michael Essington, Sindhu Jagadamma, and John Schwartz. The role of abiotic factors affecting nitrate removal in woodchip bioreactor.</w:t>
      </w:r>
    </w:p>
    <w:p w14:paraId="7AD1238C" w14:textId="77777777" w:rsidR="001138EF" w:rsidRPr="005D5858" w:rsidRDefault="001138EF" w:rsidP="0077398D"/>
    <w:p w14:paraId="444DB18A" w14:textId="44E51DA1" w:rsidR="001138EF" w:rsidRPr="005D5858" w:rsidRDefault="001138EF" w:rsidP="0077398D">
      <w:bookmarkStart w:id="412" w:name="_Toc74129957"/>
      <w:bookmarkStart w:id="413" w:name="_Toc74130299"/>
      <w:bookmarkStart w:id="414" w:name="_Toc74130591"/>
      <w:r w:rsidRPr="005D5858">
        <w:t xml:space="preserve">My primary contributions to the work include </w:t>
      </w:r>
      <w:r w:rsidR="009157C6" w:rsidRPr="005D5858">
        <w:t>(i) reviewing and summarizing relevant literature, (ii) gathering, analyzing, and summarizing data, (iii) initial writing of the manuscript, and (iv) revising manuscript and coordinating revisions of the manuscript.</w:t>
      </w:r>
      <w:bookmarkEnd w:id="412"/>
      <w:bookmarkEnd w:id="413"/>
      <w:bookmarkEnd w:id="414"/>
    </w:p>
    <w:p w14:paraId="73A0C263" w14:textId="77777777" w:rsidR="001138EF" w:rsidRPr="005D5858" w:rsidRDefault="001138EF" w:rsidP="0077398D"/>
    <w:p w14:paraId="2EC559C2" w14:textId="447DF8D3" w:rsidR="00D4641C" w:rsidRPr="005D5858" w:rsidRDefault="00D4641C" w:rsidP="001F20FE">
      <w:pPr>
        <w:pStyle w:val="Heading2"/>
        <w:spacing w:line="480" w:lineRule="auto"/>
        <w:rPr>
          <w:rFonts w:ascii="Times New Roman" w:hAnsi="Times New Roman" w:cs="Times New Roman"/>
        </w:rPr>
      </w:pPr>
      <w:bookmarkStart w:id="415" w:name="_Toc74088444"/>
      <w:bookmarkStart w:id="416" w:name="_Toc74129958"/>
      <w:bookmarkStart w:id="417" w:name="_Toc74130300"/>
      <w:bookmarkStart w:id="418" w:name="_Toc74130592"/>
      <w:bookmarkStart w:id="419" w:name="_Toc79855167"/>
      <w:r w:rsidRPr="005D5858">
        <w:rPr>
          <w:rFonts w:ascii="Times New Roman" w:hAnsi="Times New Roman" w:cs="Times New Roman"/>
        </w:rPr>
        <w:t>Abstract</w:t>
      </w:r>
      <w:bookmarkEnd w:id="415"/>
      <w:bookmarkEnd w:id="416"/>
      <w:bookmarkEnd w:id="417"/>
      <w:bookmarkEnd w:id="418"/>
      <w:bookmarkEnd w:id="419"/>
      <w:r w:rsidRPr="005D5858">
        <w:rPr>
          <w:rFonts w:ascii="Times New Roman" w:hAnsi="Times New Roman" w:cs="Times New Roman"/>
        </w:rPr>
        <w:tab/>
      </w:r>
    </w:p>
    <w:p w14:paraId="2B9DFC4B" w14:textId="2FBF85EE" w:rsidR="00D4641C" w:rsidRPr="005D5858" w:rsidRDefault="001F20FE" w:rsidP="0012374C">
      <w:pPr>
        <w:spacing w:line="480" w:lineRule="auto"/>
      </w:pPr>
      <w:r>
        <w:rPr>
          <w:rFonts w:hint="eastAsia"/>
        </w:rPr>
        <w:t xml:space="preserve">            </w:t>
      </w:r>
      <w:r w:rsidR="00D4641C" w:rsidRPr="005D5858">
        <w:t>Woodchip bioreactor</w:t>
      </w:r>
      <w:r w:rsidR="00CF016D" w:rsidRPr="005D5858">
        <w:t>s</w:t>
      </w:r>
      <w:r w:rsidR="00D4641C" w:rsidRPr="005D5858">
        <w:t xml:space="preserve"> (WBR) </w:t>
      </w:r>
      <w:r w:rsidR="00CF016D" w:rsidRPr="005D5858">
        <w:t>are</w:t>
      </w:r>
      <w:r w:rsidR="00D4641C" w:rsidRPr="005D5858">
        <w:t xml:space="preserve"> extensively used to reduce nitrate from agricultural drainage. However, the relative importance of abiotic factors for the removal is unclear. In this study, we identified eight abiotic factors, including media age, hydraulic retention time (HRT), influent nitrate concentration (C</w:t>
      </w:r>
      <w:r w:rsidR="00D4641C" w:rsidRPr="005D5858">
        <w:rPr>
          <w:vertAlign w:val="subscript"/>
        </w:rPr>
        <w:t>in</w:t>
      </w:r>
      <w:r w:rsidR="00D4641C" w:rsidRPr="005D5858">
        <w:t xml:space="preserve">), temperature, dissolved organic carbon (DOC), dissolved oxygen (DO), pH, and effective porosity of WBR-filling materials. Based on a database </w:t>
      </w:r>
      <w:r w:rsidR="00D1596B" w:rsidRPr="005D5858">
        <w:t xml:space="preserve">that </w:t>
      </w:r>
      <w:r w:rsidR="00D4641C" w:rsidRPr="005D5858">
        <w:t xml:space="preserve">included 10,179 sets of data from 63 peer-reviewed articles, the nitrate removal rate (NRR) and nitrate removal efficiency (NRE) corresponding to the eight abiotic factors by different categories were systematically summarized. </w:t>
      </w:r>
      <w:r w:rsidR="00642CDA" w:rsidRPr="005D5858">
        <w:t xml:space="preserve">The results presented in Chapter 2 showed that abiotic factors have different interrelationships at lab and field scales, and it was confirmed that pH, DO, HRT, DOC, effective porosity, and media age were the most factors affecting nitrate removal in lab studies. In contrast, temperature, HRT, pH, and effective porosity were the most factors in field studies. Further, a structural equation model (SEM) successfully constructs a framework to explain how the various abiotic factors, directly and indirectly, affect NRE and NRR (RMSEA=0.008, NFI=0.998). </w:t>
      </w:r>
      <w:r w:rsidR="00D4641C" w:rsidRPr="005D5858">
        <w:t xml:space="preserve">This review </w:t>
      </w:r>
      <w:r w:rsidR="00D1596B" w:rsidRPr="005D5858">
        <w:t>provided greater insights regarding</w:t>
      </w:r>
      <w:r w:rsidR="00D4641C" w:rsidRPr="005D5858">
        <w:t xml:space="preserve"> the different contribution of eight abiotic factors for NRR and NRE.</w:t>
      </w:r>
    </w:p>
    <w:p w14:paraId="66E48BEE" w14:textId="3C586715" w:rsidR="00D4641C" w:rsidRPr="005D5858" w:rsidRDefault="00D4641C" w:rsidP="0012374C">
      <w:pPr>
        <w:spacing w:line="480" w:lineRule="auto"/>
        <w:rPr>
          <w:sz w:val="28"/>
        </w:rPr>
      </w:pPr>
      <w:r w:rsidRPr="005D5858">
        <w:rPr>
          <w:sz w:val="28"/>
        </w:rPr>
        <w:br w:type="page"/>
      </w:r>
    </w:p>
    <w:p w14:paraId="5156A314" w14:textId="77777777" w:rsidR="00D4641C" w:rsidRPr="005D5858" w:rsidRDefault="00D4641C" w:rsidP="0012374C">
      <w:pPr>
        <w:pStyle w:val="Heading2"/>
        <w:spacing w:line="480" w:lineRule="auto"/>
        <w:rPr>
          <w:rFonts w:ascii="Times New Roman" w:hAnsi="Times New Roman" w:cs="Times New Roman"/>
          <w:lang w:eastAsia="zh-CN"/>
        </w:rPr>
      </w:pPr>
      <w:bookmarkStart w:id="420" w:name="_Toc79855168"/>
      <w:r w:rsidRPr="005D5858">
        <w:rPr>
          <w:rFonts w:ascii="Times New Roman" w:hAnsi="Times New Roman" w:cs="Times New Roman"/>
          <w:lang w:eastAsia="zh-CN"/>
        </w:rPr>
        <w:lastRenderedPageBreak/>
        <w:t>Introduction</w:t>
      </w:r>
      <w:bookmarkEnd w:id="420"/>
    </w:p>
    <w:p w14:paraId="7012CC5F" w14:textId="1E6DF342" w:rsidR="00D4641C" w:rsidRPr="005D5858" w:rsidRDefault="00D4641C" w:rsidP="0012374C">
      <w:pPr>
        <w:spacing w:line="480" w:lineRule="auto"/>
        <w:jc w:val="both"/>
      </w:pPr>
      <w:r w:rsidRPr="005D5858">
        <w:t xml:space="preserve">            Nitrate exports by stormwater and agricultural runoff is a global issue </w:t>
      </w:r>
      <w:r w:rsidRPr="005D5858">
        <w:fldChar w:fldCharType="begin"/>
      </w:r>
      <w:r w:rsidRPr="005D5858">
        <w:instrText xml:space="preserve"> ADDIN EN.CITE &lt;EndNote&gt;&lt;Cite&gt;&lt;Author&gt;Padilla&lt;/Author&gt;&lt;Year&gt;2018&lt;/Year&gt;&lt;RecNum&gt;4049&lt;/RecNum&gt;&lt;DisplayText&gt;(Padilla et al. 2018)&lt;/DisplayText&gt;&lt;record&gt;&lt;rec-number&gt;4049&lt;/rec-number&gt;&lt;foreign-keys&gt;&lt;key app="EN" db-id="ptrrw550leexd5ex0x15ddpzffdaae0w00sr" timestamp="1587582607" guid="b29bbbeb-3b6c-41bb-b063-f089f4fb2901"&gt;4049&lt;/key&gt;&lt;/foreign-keys&gt;&lt;ref-type name="Journal Article"&gt;17&lt;/ref-type&gt;&lt;contributors&gt;&lt;authors&gt;&lt;author&gt;Padilla, Francisco M.&lt;/author&gt;&lt;author&gt;Gallardo, Marisa&lt;/author&gt;&lt;author&gt;Manzano-Agugliaro, Francisco&lt;/author&gt;&lt;/authors&gt;&lt;/contributors&gt;&lt;titles&gt;&lt;title&gt;Global trends in nitrate leaching research in the 1960–2017 period&lt;/title&gt;&lt;secondary-title&gt;Science of The Total Environment&lt;/secondary-title&gt;&lt;/titles&gt;&lt;periodical&gt;&lt;full-title&gt;Science of The Total Environment&lt;/full-title&gt;&lt;/periodical&gt;&lt;pages&gt;400-413&lt;/pages&gt;&lt;volume&gt;643&lt;/volume&gt;&lt;keywords&gt;&lt;keyword&gt;Agriculture&lt;/keyword&gt;&lt;keyword&gt;Drainage&lt;/keyword&gt;&lt;keyword&gt;Environmental impact&lt;/keyword&gt;&lt;keyword&gt;Fertilizer&lt;/keyword&gt;&lt;keyword&gt;Groundwater&lt;/keyword&gt;&lt;keyword&gt;Scopus&lt;/keyword&gt;&lt;/keywords&gt;&lt;dates&gt;&lt;year&gt;2018&lt;/year&gt;&lt;pub-dates&gt;&lt;date&gt;2018/12/01/&lt;/date&gt;&lt;/pub-dates&gt;&lt;/dates&gt;&lt;isbn&gt;0048-9697&lt;/isbn&gt;&lt;urls&gt;&lt;related-urls&gt;&lt;url&gt;http://www.sciencedirect.com/science/article/pii/S0048969718322915&lt;/url&gt;&lt;/related-urls&gt;&lt;/urls&gt;&lt;electronic-resource-num&gt;https://doi.org/10.1016/j.scitotenv.2018.06.215&lt;/electronic-resource-num&gt;&lt;/record&gt;&lt;/Cite&gt;&lt;/EndNote&gt;</w:instrText>
      </w:r>
      <w:r w:rsidRPr="005D5858">
        <w:fldChar w:fldCharType="separate"/>
      </w:r>
      <w:r w:rsidRPr="005D5858">
        <w:rPr>
          <w:noProof/>
        </w:rPr>
        <w:t>(Padilla et al. 2018)</w:t>
      </w:r>
      <w:r w:rsidRPr="005D5858">
        <w:fldChar w:fldCharType="end"/>
      </w:r>
      <w:r w:rsidRPr="005D5858">
        <w:t xml:space="preserve">, causing eutrophication, </w:t>
      </w:r>
      <w:r w:rsidR="00015489" w:rsidRPr="005D5858">
        <w:t>the death of fish</w:t>
      </w:r>
      <w:r w:rsidRPr="005D5858">
        <w:t xml:space="preserve">, algal bloom, and other ecological problems. Thus, many field practices have been developed to remediate the </w:t>
      </w:r>
      <w:r w:rsidR="00015489" w:rsidRPr="005D5858">
        <w:t xml:space="preserve">high levels of </w:t>
      </w:r>
      <w:r w:rsidRPr="005D5858">
        <w:t>nitrate</w:t>
      </w:r>
      <w:r w:rsidR="00015489" w:rsidRPr="005D5858">
        <w:t xml:space="preserve"> present</w:t>
      </w:r>
      <w:r w:rsidRPr="005D5858">
        <w:t xml:space="preserve"> in agricultural drainage, such as constructed wetland, riparian buffer, tile drainage, and denitrifying bioreactor (DNBR). Among them, DNBR is considered as a sustainable </w:t>
      </w:r>
      <w:r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Pr="005D5858">
        <w:instrText xml:space="preserve"> ADDIN EN.CITE </w:instrText>
      </w:r>
      <w:r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(Robertson et al. 2008; Long et al. 2011)</w:t>
      </w:r>
      <w:r w:rsidRPr="005D5858">
        <w:fldChar w:fldCharType="end"/>
      </w:r>
      <w:r w:rsidRPr="005D5858">
        <w:t xml:space="preserve"> and low-cost technology to remove nitrate from agricultural drainage </w:t>
      </w:r>
      <w:r w:rsidRPr="005D5858">
        <w:fldChar w:fldCharType="begin"/>
      </w:r>
      <w:r w:rsidRPr="005D5858">
        <w:instrText xml:space="preserve"> ADDIN EN.CITE &lt;EndNote&gt;&lt;Cite&gt;&lt;Author&gt;Christianson&lt;/Author&gt;&lt;Year&gt;2013&lt;/Year&gt;&lt;RecNum&gt;6422&lt;/RecNum&gt;&lt;DisplayText&gt;(Christianson et al. 2013)&lt;/DisplayText&gt;&lt;record&gt;&lt;rec-number&gt;6422&lt;/rec-number&gt;&lt;foreign-keys&gt;&lt;key app="EN" db-id="ptrrw550leexd5ex0x15ddpzffdaae0w00sr" timestamp="1587582621" guid="38b8c5be-8a94-46dc-895b-a081c8f5320f"&gt;6422&lt;/key&gt;&lt;/foreign-keys&gt;&lt;ref-type name="Journal Article"&gt;17&lt;/ref-type&gt;&lt;contributors&gt;&lt;authors&gt;&lt;author&gt;Christianson, Laura&lt;/author&gt;&lt;author&gt;Tyndall, John&lt;/author&gt;&lt;author&gt;Helmers, Matthew&lt;/author&gt;&lt;/authors&gt;&lt;/contributors&gt;&lt;titles&gt;&lt;title&gt;Financial comparison of seven nitrate reduction strategies for Midwestern agricultural drainage&lt;/title&gt;&lt;secondary-title&gt;Water Resources and Economics&lt;/secondary-title&gt;&lt;/titles&gt;&lt;periodical&gt;&lt;full-title&gt;Water Resources and Economics&lt;/full-title&gt;&lt;/periodical&gt;&lt;pages&gt;30-56&lt;/pages&gt;&lt;volume&gt;2-3&lt;/volume&gt;&lt;keywords&gt;&lt;keyword&gt;Nitrate&lt;/keyword&gt;&lt;keyword&gt;Drainage&lt;/keyword&gt;&lt;keyword&gt;Water quality&lt;/keyword&gt;&lt;keyword&gt;Cost effectiveness&lt;/keyword&gt;&lt;/keywords&gt;&lt;dates&gt;&lt;year&gt;2013&lt;/year&gt;&lt;pub-dates&gt;&lt;date&gt;2013/10/01/&lt;/date&gt;&lt;/pub-dates&gt;&lt;/dates&gt;&lt;isbn&gt;2212-4284&lt;/isbn&gt;&lt;urls&gt;&lt;related-urls&gt;&lt;url&gt;http://www.sciencedirect.com/science/article/pii/S2212428413000194&lt;/url&gt;&lt;/related-urls&gt;&lt;/urls&gt;&lt;electronic-resource-num&gt;https://doi.org/10.1016/j.wre.2013.09.001&lt;/electronic-resource-num&gt;&lt;/record&gt;&lt;/Cite&gt;&lt;/EndNote&gt;</w:instrText>
      </w:r>
      <w:r w:rsidRPr="005D5858">
        <w:fldChar w:fldCharType="separate"/>
      </w:r>
      <w:r w:rsidRPr="005D5858">
        <w:rPr>
          <w:noProof/>
        </w:rPr>
        <w:t>(Christianson et al. 2013)</w:t>
      </w:r>
      <w:r w:rsidRPr="005D5858">
        <w:fldChar w:fldCharType="end"/>
      </w:r>
      <w:r w:rsidRPr="005D5858">
        <w:t xml:space="preserve">. DNBR is a barrier (or bed) that intercepts agricultural drainage to remove nitrate removal </w:t>
      </w:r>
      <w:r w:rsidRPr="005D5858">
        <w:fldChar w:fldCharType="begin">
          <w:fldData xml:space="preserve">PEVuZE5vdGU+PENpdGU+PEF1dGhvcj5TY2hpcHBlcjwvQXV0aG9yPjxZZWFyPjIwMTA8L1llYXI+
PFJlY051bT41NTI0PC9SZWNOdW0+PERpc3BsYXlUZXh0PihTY2hpcHBlciBldCBhbC4gMjAxMGEp
PC9EaXNwbGF5VGV4dD48cmVjb3JkPjxyZWMtbnVtYmVyPjU1MjQ8L3JlYy1udW1iZXI+PGZvcmVp
Z24ta2V5cz48a2V5IGFwcD0iRU4iIGRiLWlkPSJwdHJydzU1MGxlZXhkNWV4MHgxNWRkcHpmZmRh
YWUwdzAwc3IiIHRpbWVzdGFtcD0iMTU4NzU4MjYxNiIgZ3VpZD0iMzIwZTMxMWYtN2FiMy00MjU4
LWI3MTAtZjM4N2U1YjMwZTY1Ij41NTI0PC9rZXk+PC9mb3JlaWduLWtleXM+PHJlZi10eXBlIG5h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Oi8vV09TOjAwMDI4MzAxMDYwMDAwNDwvdXJsPjx1cmw+aHR0cHM6Ly9wZGYuc2NpZW5jZWRpcmVj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</w:fldData>
        </w:fldChar>
      </w:r>
      <w:r w:rsidRPr="005D5858">
        <w:instrText xml:space="preserve"> ADDIN EN.CITE </w:instrText>
      </w:r>
      <w:r w:rsidRPr="005D5858">
        <w:fldChar w:fldCharType="begin">
          <w:fldData xml:space="preserve">PEVuZE5vdGU+PENpdGU+PEF1dGhvcj5TY2hpcHBlcjwvQXV0aG9yPjxZZWFyPjIwMTA8L1llYXI+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</w:fldData>
        </w:fldChar>
      </w:r>
      <w:r w:rsidRPr="005D5858">
        <w:instrText xml:space="preserve"> ADDIN EN.CITE.DATA </w:instrText>
      </w:r>
      <w:r w:rsidRPr="005D5858">
        <w:fldChar w:fldCharType="end"/>
      </w:r>
      <w:r w:rsidRPr="005D5858">
        <w:fldChar w:fldCharType="separate"/>
      </w:r>
      <w:r w:rsidRPr="005D5858">
        <w:rPr>
          <w:noProof/>
        </w:rPr>
        <w:t>(Schipper et al. 2010a)</w:t>
      </w:r>
      <w:r w:rsidRPr="005D5858">
        <w:fldChar w:fldCharType="end"/>
      </w:r>
      <w:r w:rsidRPr="005D5858">
        <w:t>. There are a variety of porous materials used to fill the DNBR, including natural carbon (e.g. woodchip and corncobs), non-natural carbon (e.g. biochar, cardboard), and inorganic materials (e.g. pyrite) (Fan et al., 2021). Among them, woodchip bioreactor</w:t>
      </w:r>
      <w:r w:rsidR="00015489" w:rsidRPr="005D5858">
        <w:t>s</w:t>
      </w:r>
      <w:r w:rsidR="005D3871" w:rsidRPr="005D5858">
        <w:t xml:space="preserve"> (WBR)</w:t>
      </w:r>
      <w:r w:rsidRPr="005D5858">
        <w:t xml:space="preserve"> </w:t>
      </w:r>
      <w:r w:rsidR="00015489" w:rsidRPr="005D5858">
        <w:t>are</w:t>
      </w:r>
      <w:r w:rsidRPr="005D5858">
        <w:t xml:space="preserve"> extensively used in practice due to </w:t>
      </w:r>
      <w:r w:rsidR="00015489" w:rsidRPr="005D5858">
        <w:t>their relatively</w:t>
      </w:r>
      <w:r w:rsidRPr="005D5858">
        <w:t xml:space="preserve"> easy local access and low-cost</w:t>
      </w:r>
      <w:r w:rsidR="00015489" w:rsidRPr="005D5858">
        <w:t xml:space="preserve">, given that they can be sustained </w:t>
      </w:r>
      <w:r w:rsidRPr="005D5858">
        <w:t xml:space="preserve">for 10-15 years without any maintenance </w:t>
      </w:r>
      <w:r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Pr="005D5858">
        <w:instrText xml:space="preserve"> ADDIN EN.CITE </w:instrText>
      </w:r>
      <w:r w:rsidRPr="005D5858">
        <w:fldChar w:fldCharType="begin">
          <w:fldData xml:space="preserve">PEVuZE5vdGU+PENpdGU+PEF1dGhvcj5Sb2JlcnRzb248L0F1dGhvcj48WWVhcj4yMDA4PC9ZZWFy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(Robertson et al. 2008; Long et al. 2011)</w:t>
      </w:r>
      <w:r w:rsidRPr="005D5858">
        <w:fldChar w:fldCharType="end"/>
      </w:r>
      <w:r w:rsidRPr="005D5858">
        <w:t xml:space="preserve">.  </w:t>
      </w:r>
    </w:p>
    <w:p w14:paraId="1C3758B7" w14:textId="7812D93A" w:rsidR="00D4641C" w:rsidRPr="005D5858" w:rsidRDefault="00D4641C" w:rsidP="0012374C">
      <w:pPr>
        <w:spacing w:line="480" w:lineRule="auto"/>
        <w:jc w:val="both"/>
      </w:pPr>
      <w:r w:rsidRPr="005D5858">
        <w:t xml:space="preserve">            Nitrate removal rate (NRR) and nitrate removal efficiency (NRE) </w:t>
      </w:r>
      <w:r w:rsidR="00015489" w:rsidRPr="005D5858">
        <w:t xml:space="preserve">are </w:t>
      </w:r>
      <w:r w:rsidRPr="005D5858">
        <w:t xml:space="preserve">reported </w:t>
      </w:r>
      <w:r w:rsidR="00015489" w:rsidRPr="005D5858">
        <w:t xml:space="preserve">to range </w:t>
      </w:r>
      <w:r w:rsidRPr="005D5858">
        <w:t>from 0.02 to 166.9 g N m</w:t>
      </w:r>
      <w:r w:rsidRPr="005D5858">
        <w:rPr>
          <w:vertAlign w:val="superscript"/>
        </w:rPr>
        <w:t>-3</w:t>
      </w:r>
      <w:r w:rsidRPr="005D5858">
        <w:t xml:space="preserve"> d</w:t>
      </w:r>
      <w:r w:rsidRPr="005D5858">
        <w:rPr>
          <w:vertAlign w:val="superscript"/>
        </w:rPr>
        <w:t xml:space="preserve">-1 </w:t>
      </w:r>
      <w:r w:rsidRPr="005D5858">
        <w:fldChar w:fldCharType="begin"/>
      </w:r>
      <w:r w:rsidRPr="005D5858">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fldChar w:fldCharType="separate"/>
      </w:r>
      <w:r w:rsidRPr="005D5858">
        <w:rPr>
          <w:noProof/>
        </w:rPr>
        <w:t>(Pluer et al. 2019)</w:t>
      </w:r>
      <w:r w:rsidRPr="005D5858">
        <w:fldChar w:fldCharType="end"/>
      </w:r>
      <w:r w:rsidRPr="005D5858">
        <w:t xml:space="preserve"> and</w:t>
      </w:r>
      <w:r w:rsidR="006E62CF" w:rsidRPr="005D5858">
        <w:t xml:space="preserve"> </w:t>
      </w:r>
      <w:r w:rsidR="006E62CF" w:rsidRPr="005D5858">
        <w:rPr>
          <w:bCs/>
        </w:rPr>
        <w:t xml:space="preserve">6.5 to 99.8% </w:t>
      </w:r>
      <w:r w:rsidR="006E62CF" w:rsidRPr="005D5858">
        <w:rPr>
          <w:bCs/>
        </w:rPr>
        <w:fldChar w:fldCharType="begin"/>
      </w:r>
      <w:r w:rsidR="006E62CF" w:rsidRPr="005D5858">
        <w:rPr>
          <w:bCs/>
        </w:rPr>
        <w:instrText xml:space="preserve"> ADDIN EN.CITE &lt;EndNote&gt;&lt;Cite&gt;&lt;Author&gt;Coleman&lt;/Author&gt;&lt;Year&gt;2019&lt;/Year&gt;&lt;RecNum&gt;8733&lt;/RecNum&gt;&lt;DisplayText&gt;(Coleman et al. 2019)&lt;/DisplayText&gt;&lt;record&gt;&lt;rec-number&gt;8733&lt;/rec-number&gt;&lt;foreign-keys&gt;&lt;key app="EN" db-id="ptrrw550leexd5ex0x15ddpzffdaae0w00sr" timestamp="1592441233" guid="09f44b23-fdb4-4e65-a962-85728cbe104c"&gt;8733&lt;/key&gt;&lt;/foreign-keys&gt;&lt;ref-type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006E62CF" w:rsidRPr="005D5858">
        <w:rPr>
          <w:bCs/>
        </w:rPr>
        <w:fldChar w:fldCharType="separate"/>
      </w:r>
      <w:r w:rsidR="006E62CF" w:rsidRPr="005D5858">
        <w:rPr>
          <w:bCs/>
          <w:noProof/>
        </w:rPr>
        <w:t>(Coleman et al. 2019)</w:t>
      </w:r>
      <w:r w:rsidR="006E62CF" w:rsidRPr="005D5858">
        <w:rPr>
          <w:bCs/>
        </w:rPr>
        <w:fldChar w:fldCharType="end"/>
      </w:r>
      <w:r w:rsidRPr="005D5858">
        <w:t>. Such a wide range of nitrate removal is caused by the variation in abiotic factors. The</w:t>
      </w:r>
      <w:r w:rsidR="00015489" w:rsidRPr="005D5858">
        <w:t>se</w:t>
      </w:r>
      <w:r w:rsidRPr="005D5858">
        <w:t xml:space="preserve"> abiotic factors include media age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Pr="005D5858">
        <w:t xml:space="preserve">, hydraulic retention time (HRT) </w:t>
      </w:r>
      <w:r w:rsidRPr="005D5858">
        <w:fldChar w:fldCharType="begin">
          <w:fldData xml:space="preserve">PEVuZE5vdGU+PENpdGU+PEF1dGhvcj5HdW88L0F1dGhvcj48WWVhcj4yMDE3PC9ZZWFyPjxSZWNO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</w:fldData>
        </w:fldChar>
      </w:r>
      <w:r w:rsidRPr="005D5858">
        <w:instrText xml:space="preserve"> ADDIN EN.CITE </w:instrText>
      </w:r>
      <w:r w:rsidRPr="005D5858">
        <w:fldChar w:fldCharType="begin">
          <w:fldData xml:space="preserve">PEVuZE5vdGU+PENpdGU+PEF1dGhvcj5HdW88L0F1dGhvcj48WWVhcj4yMDE3PC9ZZWFyPjxSZWNO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</w:fldData>
        </w:fldChar>
      </w:r>
      <w:r w:rsidRPr="005D5858">
        <w:instrText xml:space="preserve"> ADDIN EN.CITE.DATA </w:instrText>
      </w:r>
      <w:r w:rsidRPr="005D5858">
        <w:fldChar w:fldCharType="end"/>
      </w:r>
      <w:r w:rsidRPr="005D5858">
        <w:fldChar w:fldCharType="separate"/>
      </w:r>
      <w:r w:rsidRPr="005D5858">
        <w:rPr>
          <w:noProof/>
        </w:rPr>
        <w:t>(Gibert et al. 2008; Robertson 2010; Zulkhairi et al. 2010; Damaraju et al. 2015; Guo et al. 2017)</w:t>
      </w:r>
      <w:r w:rsidRPr="005D5858">
        <w:fldChar w:fldCharType="end"/>
      </w:r>
      <w:r w:rsidRPr="005D5858">
        <w:t>, influent nitrate concentration (N</w:t>
      </w:r>
      <w:r w:rsidRPr="005D5858">
        <w:rPr>
          <w:vertAlign w:val="subscript"/>
        </w:rPr>
        <w:t>in</w:t>
      </w:r>
      <w:r w:rsidRPr="005D5858">
        <w:t xml:space="preserve">) </w:t>
      </w:r>
      <w:r w:rsidRPr="005D5858">
        <w:fldChar w:fldCharType="begin"/>
      </w:r>
      <w:r w:rsidRPr="005D5858">
        <w:instrText xml:space="preserve"> ADDIN EN.CITE &lt;EndNote&gt;&lt;Cite&gt;&lt;Author&gt;Schmidt&lt;/Author&gt;&lt;Year&gt;2012&lt;/Year&gt;&lt;RecNum&gt;6458&lt;/RecNum&gt;&lt;DisplayText&gt;(Schmidt and Clark 2012)&lt;/DisplayText&gt;&lt;record&gt;&lt;rec-number&gt;6458&lt;/rec-number&gt;&lt;foreign-keys&gt;&lt;key app="EN" db-id="ptrrw550leexd5ex0x15ddpzffdaae0w00sr" timestamp="1587582621" guid="ed3ab7c6-70ff-4ee3-b489-d80905933f68"&gt;6458&lt;/key&gt;&lt;/foreign-keys&gt;&lt;ref-type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fldChar w:fldCharType="separate"/>
      </w:r>
      <w:r w:rsidRPr="005D5858">
        <w:rPr>
          <w:noProof/>
        </w:rPr>
        <w:t>(Schmidt and Clark 2012)</w:t>
      </w:r>
      <w:r w:rsidRPr="005D5858">
        <w:fldChar w:fldCharType="end"/>
      </w:r>
      <w:r w:rsidRPr="005D5858">
        <w:t xml:space="preserve">, dissolved oxygen (DO) </w:t>
      </w:r>
      <w:r w:rsidRPr="005D5858">
        <w:fldChar w:fldCharType="begin">
          <w:fldData xml:space="preserve">PEVuZE5vdGU+PENpdGU+PEF1dGhvcj5TY2htaWR0PC9BdXRob3I+PFllYXI+MjAxMjwvWWVhcj48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</w:fldData>
        </w:fldChar>
      </w:r>
      <w:r w:rsidRPr="005D5858">
        <w:instrText xml:space="preserve"> ADDIN EN.CITE </w:instrText>
      </w:r>
      <w:r w:rsidRPr="005D5858">
        <w:fldChar w:fldCharType="begin">
          <w:fldData xml:space="preserve">PEVuZE5vdGU+PENpdGU+PEF1dGhvcj5TY2htaWR0PC9BdXRob3I+PFllYXI+MjAxMjwvWWVhcj48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(Gómez et al. 2002; Schmidt and Clark 2012)</w:t>
      </w:r>
      <w:r w:rsidRPr="005D5858">
        <w:fldChar w:fldCharType="end"/>
      </w:r>
      <w:r w:rsidRPr="005D5858">
        <w:t xml:space="preserve">, pH </w:t>
      </w:r>
      <w:r w:rsidRPr="005D5858">
        <w:fldChar w:fldCharType="begin"/>
      </w:r>
      <w:r w:rsidRPr="005D5858">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fldChar w:fldCharType="separate"/>
      </w:r>
      <w:r w:rsidRPr="005D5858">
        <w:rPr>
          <w:noProof/>
        </w:rPr>
        <w:t>(Roser et al. 2018)</w:t>
      </w:r>
      <w:r w:rsidRPr="005D5858">
        <w:fldChar w:fldCharType="end"/>
      </w:r>
      <w:r w:rsidRPr="005D5858">
        <w:t xml:space="preserve">, temperature </w:t>
      </w:r>
      <w:r w:rsidRPr="005D5858">
        <w:fldChar w:fldCharType="begin">
          <w:fldData xml:space="preserve">PEVuZE5vdGU+PENpdGU+PEF1dGhvcj5IYXNzYW5wb3VyPC9BdXRob3I+PFllYXI+MjAxNzwvWWVh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</w:fldData>
        </w:fldChar>
      </w:r>
      <w:r w:rsidRPr="005D5858">
        <w:instrText xml:space="preserve"> ADDIN EN.CITE </w:instrText>
      </w:r>
      <w:r w:rsidRPr="005D5858">
        <w:fldChar w:fldCharType="begin">
          <w:fldData xml:space="preserve">PEVuZE5vdGU+PENpdGU+PEF1dGhvcj5IYXNzYW5wb3VyPC9BdXRob3I+PFllYXI+MjAxNzwvWWVh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</w:fldData>
        </w:fldChar>
      </w:r>
      <w:r w:rsidRPr="005D5858">
        <w:instrText xml:space="preserve"> ADDIN EN.CITE.DATA </w:instrText>
      </w:r>
      <w:r w:rsidRPr="005D5858">
        <w:fldChar w:fldCharType="end"/>
      </w:r>
      <w:r w:rsidRPr="005D5858">
        <w:fldChar w:fldCharType="separate"/>
      </w:r>
      <w:r w:rsidRPr="005D5858">
        <w:rPr>
          <w:noProof/>
        </w:rPr>
        <w:t>(Schmidt and Clark 2013; Damaraju et al. 2015; Hassanpour et al. 2017)</w:t>
      </w:r>
      <w:r w:rsidRPr="005D5858">
        <w:fldChar w:fldCharType="end"/>
      </w:r>
      <w:r w:rsidRPr="005D5858">
        <w:t xml:space="preserve">, dissolved organic carbon (DOC) </w:t>
      </w:r>
      <w:r w:rsidRPr="005D5858">
        <w:fldChar w:fldCharType="begin"/>
      </w:r>
      <w:r w:rsidRPr="005D5858">
        <w:instrText xml:space="preserve"> ADDIN EN.CITE &lt;EndNote&gt;&lt;Cite&gt;&lt;Author&gt;Maxwell&lt;/Author&gt;&lt;Year&gt;2019&lt;/Year&gt;&lt;RecNum&gt;6448&lt;/RecNum&gt;&lt;DisplayText&gt;(Maxwell et al. 2019b)&lt;/DisplayText&gt;&lt;record&gt;&lt;rec-number&gt;6448&lt;/rec-number&gt;&lt;foreign-keys&gt;&lt;key app="EN" db-id="ptrrw550leexd5ex0x15ddpzffdaae0w00sr" timestamp="1587582621" guid="bc4182aa-9332-4650-a8f7-59055930b813"&gt;6448&lt;/key&gt;&lt;/foreign-keys&gt;&lt;ref-type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fldChar w:fldCharType="separate"/>
      </w:r>
      <w:r w:rsidRPr="005D5858">
        <w:rPr>
          <w:noProof/>
        </w:rPr>
        <w:t>(Maxwell et al. 2019b)</w:t>
      </w:r>
      <w:r w:rsidRPr="005D5858">
        <w:fldChar w:fldCharType="end"/>
      </w:r>
      <w:r w:rsidRPr="005D5858">
        <w:t xml:space="preserve">, effective porosity </w:t>
      </w:r>
      <w:r w:rsidRPr="005D5858">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instrText xml:space="preserve"> ADDIN EN.CITE </w:instrText>
      </w:r>
      <w:r w:rsidRPr="005D5858">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instrText xml:space="preserve"> ADDIN EN.CITE.DATA </w:instrText>
      </w:r>
      <w:r w:rsidRPr="005D5858">
        <w:fldChar w:fldCharType="end"/>
      </w:r>
      <w:r w:rsidRPr="005D5858">
        <w:fldChar w:fldCharType="separate"/>
      </w:r>
      <w:r w:rsidRPr="005D5858">
        <w:rPr>
          <w:noProof/>
        </w:rPr>
        <w:t>(Healy et al. 2012)</w:t>
      </w:r>
      <w:r w:rsidRPr="005D5858">
        <w:fldChar w:fldCharType="end"/>
      </w:r>
      <w:r w:rsidR="00015489" w:rsidRPr="005D5858">
        <w:t>,</w:t>
      </w:r>
      <w:r w:rsidRPr="005D5858">
        <w:t xml:space="preserve"> and saturation level </w:t>
      </w:r>
      <w:r w:rsidRPr="005D5858">
        <w:fldChar w:fldCharType="begin">
          <w:fldData xml:space="preserve">PEVuZE5vdGU+PENpdGU+PEF1dGhvcj5NY0d1aXJlPC9BdXRob3I+PFllYXI+MjAxOTwvWWVhcj48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</w:fldData>
        </w:fldChar>
      </w:r>
      <w:r w:rsidRPr="005D5858">
        <w:instrText xml:space="preserve"> ADDIN EN.CITE </w:instrText>
      </w:r>
      <w:r w:rsidRPr="005D5858">
        <w:fldChar w:fldCharType="begin">
          <w:fldData xml:space="preserve">PEVuZE5vdGU+PENpdGU+PEF1dGhvcj5NY0d1aXJlPC9BdXRob3I+PFllYXI+MjAxOTwvWWVhcj48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</w:fldData>
        </w:fldChar>
      </w:r>
      <w:r w:rsidRPr="005D5858">
        <w:instrText xml:space="preserve"> ADDIN EN.CITE.DATA </w:instrText>
      </w:r>
      <w:r w:rsidRPr="005D5858">
        <w:fldChar w:fldCharType="end"/>
      </w:r>
      <w:r w:rsidRPr="005D5858">
        <w:fldChar w:fldCharType="separate"/>
      </w:r>
      <w:r w:rsidRPr="005D5858">
        <w:rPr>
          <w:noProof/>
        </w:rPr>
        <w:t>(Maxwell et al. 2019b, a; McGuire and Reid 2019)</w:t>
      </w:r>
      <w:r w:rsidRPr="005D5858">
        <w:fldChar w:fldCharType="end"/>
      </w:r>
      <w:r w:rsidRPr="005D5858">
        <w:t xml:space="preserve">. In contrast, other factors </w:t>
      </w:r>
      <w:r w:rsidR="00015489" w:rsidRPr="005D5858">
        <w:t xml:space="preserve">such as </w:t>
      </w:r>
      <w:r w:rsidRPr="005D5858">
        <w:t xml:space="preserve">grain size and wood species have </w:t>
      </w:r>
      <w:r w:rsidR="00015489" w:rsidRPr="005D5858">
        <w:lastRenderedPageBreak/>
        <w:t xml:space="preserve">been </w:t>
      </w:r>
      <w:r w:rsidRPr="005D5858">
        <w:t xml:space="preserve">reported </w:t>
      </w:r>
      <w:r w:rsidR="00015489" w:rsidRPr="005D5858">
        <w:t xml:space="preserve">to have </w:t>
      </w:r>
      <w:r w:rsidRPr="005D5858">
        <w:t xml:space="preserve">no impact on nitrate removal </w:t>
      </w:r>
      <w:r w:rsidRPr="005D5858">
        <w:fldChar w:fldCharType="begin">
          <w:fldData xml:space="preserve">PEVuZE5vdGU+PENpdGU+PEF1dGhvcj5WYW4gRHJpZWw8L0F1dGhvcj48WWVhcj4yMDA2PC9ZZWFy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</w:fldData>
        </w:fldChar>
      </w:r>
      <w:r w:rsidRPr="005D5858">
        <w:instrText xml:space="preserve"> ADDIN EN.CITE </w:instrText>
      </w:r>
      <w:r w:rsidRPr="005D5858">
        <w:fldChar w:fldCharType="begin">
          <w:fldData xml:space="preserve">PEVuZE5vdGU+PENpdGU+PEF1dGhvcj5WYW4gRHJpZWw8L0F1dGhvcj48WWVhcj4yMDA2PC9ZZWFy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</w:fldData>
        </w:fldChar>
      </w:r>
      <w:r w:rsidRPr="005D5858">
        <w:instrText xml:space="preserve"> ADDIN EN.CITE.DATA </w:instrText>
      </w:r>
      <w:r w:rsidRPr="005D5858">
        <w:fldChar w:fldCharType="end"/>
      </w:r>
      <w:r w:rsidRPr="005D5858">
        <w:fldChar w:fldCharType="separate"/>
      </w:r>
      <w:r w:rsidRPr="005D5858">
        <w:rPr>
          <w:noProof/>
        </w:rPr>
        <w:t>(Van Driel et al. 2006; Cameron and Schipper 2010)</w:t>
      </w:r>
      <w:r w:rsidRPr="005D5858">
        <w:fldChar w:fldCharType="end"/>
      </w:r>
      <w:r w:rsidRPr="005D5858">
        <w:t xml:space="preserve">. </w:t>
      </w:r>
    </w:p>
    <w:p w14:paraId="1253363B" w14:textId="4547F925" w:rsidR="00D4641C" w:rsidRPr="005D5858" w:rsidRDefault="00D4641C" w:rsidP="0012374C">
      <w:pPr>
        <w:spacing w:line="480" w:lineRule="auto"/>
        <w:jc w:val="both"/>
      </w:pPr>
      <w:r w:rsidRPr="005D5858">
        <w:t xml:space="preserve">            In addition to </w:t>
      </w:r>
      <w:r w:rsidR="00015489" w:rsidRPr="005D5858">
        <w:t xml:space="preserve">the contribution of </w:t>
      </w:r>
      <w:r w:rsidRPr="005D5858">
        <w:t>abiotic factors</w:t>
      </w:r>
      <w:r w:rsidR="00015489" w:rsidRPr="005D5858">
        <w:t xml:space="preserve"> on </w:t>
      </w:r>
      <w:r w:rsidRPr="005D5858">
        <w:t xml:space="preserve">the wide range of denitrification rates, the experimental scale also influences </w:t>
      </w:r>
      <w:r w:rsidR="00015489" w:rsidRPr="005D5858">
        <w:t xml:space="preserve">the degree of </w:t>
      </w:r>
      <w:r w:rsidRPr="005D5858">
        <w:t xml:space="preserve">nitrate removal. It </w:t>
      </w:r>
      <w:r w:rsidR="00015489" w:rsidRPr="005D5858">
        <w:t>has been</w:t>
      </w:r>
      <w:r w:rsidRPr="005D5858">
        <w:t xml:space="preserve"> reported that </w:t>
      </w:r>
      <w:r w:rsidR="00015489" w:rsidRPr="005D5858">
        <w:t xml:space="preserve">the </w:t>
      </w:r>
      <w:r w:rsidRPr="005D5858">
        <w:t xml:space="preserve">average NRR at </w:t>
      </w:r>
      <w:r w:rsidR="00015489" w:rsidRPr="005D5858">
        <w:t xml:space="preserve">a </w:t>
      </w:r>
      <w:r w:rsidRPr="005D5858">
        <w:t xml:space="preserve">laboratory scale </w:t>
      </w:r>
      <w:r w:rsidR="00015489" w:rsidRPr="005D5858">
        <w:t>is 2</w:t>
      </w:r>
      <w:r w:rsidRPr="005D5858">
        <w:t xml:space="preserve">.5-fold </w:t>
      </w:r>
      <w:r w:rsidR="00015489" w:rsidRPr="005D5858">
        <w:t xml:space="preserve">higher with respect to the </w:t>
      </w:r>
      <w:r w:rsidRPr="005D5858">
        <w:t xml:space="preserve">field scale (Fan et al., 2021). </w:t>
      </w:r>
      <w:r w:rsidR="00015489" w:rsidRPr="005D5858">
        <w:t xml:space="preserve">This </w:t>
      </w:r>
      <w:r w:rsidRPr="005D5858">
        <w:t>is probably due to more abiotic factors contrib</w:t>
      </w:r>
      <w:r w:rsidR="00015489" w:rsidRPr="005D5858">
        <w:t>uting</w:t>
      </w:r>
      <w:r w:rsidRPr="005D5858">
        <w:t xml:space="preserve"> to field experiments than laboratory experiments. However, there is little known </w:t>
      </w:r>
      <w:r w:rsidR="00015489" w:rsidRPr="005D5858">
        <w:t xml:space="preserve">regarding </w:t>
      </w:r>
      <w:r w:rsidRPr="005D5858">
        <w:t xml:space="preserve">the mechanisms governing nitrate removal by different key abiotic factors at different scales. Although previous literature reviews had reported the rates of nitrate removal </w:t>
      </w:r>
      <w:r w:rsidRPr="005D5858">
        <w:fldChar w:fldCharType="begin">
          <w:fldData xml:space="preserve">PEVuZE5vdGU+PENpdGU+PEF1dGhvcj5TY2hpcHBlcjwvQXV0aG9yPjxZZWFyPjIwMTA8L1llYXI+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</w:fldData>
        </w:fldChar>
      </w:r>
      <w:r w:rsidRPr="005D5858">
        <w:instrText xml:space="preserve"> ADDIN EN.CITE </w:instrText>
      </w:r>
      <w:r w:rsidRPr="005D5858">
        <w:fldChar w:fldCharType="begin">
          <w:fldData xml:space="preserve">PEVuZE5vdGU+PENpdGU+PEF1dGhvcj5TY2hpcHBlcjwvQXV0aG9yPjxZZWFyPjIwMTA8L1llYXI+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(Schipper et al. 2010a; Christianson et al. 2012)</w:t>
      </w:r>
      <w:r w:rsidRPr="005D5858">
        <w:fldChar w:fldCharType="end"/>
      </w:r>
      <w:r w:rsidRPr="005D5858">
        <w:t xml:space="preserve"> and analyzed a </w:t>
      </w:r>
      <w:r w:rsidR="00015489" w:rsidRPr="005D5858">
        <w:t>small number of</w:t>
      </w:r>
      <w:r w:rsidRPr="005D5858">
        <w:t xml:space="preserve"> abiotic factors </w:t>
      </w:r>
      <w:r w:rsidR="00015489" w:rsidRPr="005D5858">
        <w:t xml:space="preserve">through </w:t>
      </w:r>
      <w:r w:rsidRPr="005D5858">
        <w:t xml:space="preserve">quantitative assessment by meta-analysis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00015489" w:rsidRPr="005D5858">
        <w:t xml:space="preserve">, </w:t>
      </w:r>
      <w:r w:rsidRPr="005D5858">
        <w:t xml:space="preserve">only influent N, HRT, medium age, and temperature were studied. </w:t>
      </w:r>
      <w:r w:rsidR="00A265C4" w:rsidRPr="005D5858">
        <w:t>Furthermore</w:t>
      </w:r>
      <w:r w:rsidRPr="005D5858">
        <w:t xml:space="preserve">, the relationship between different abiotic factors </w:t>
      </w:r>
      <w:r w:rsidR="00A265C4" w:rsidRPr="005D5858">
        <w:t xml:space="preserve">has been </w:t>
      </w:r>
      <w:r w:rsidRPr="005D5858">
        <w:t xml:space="preserve">rarely investigated. In this study, eight abiotic factors were identified and summarized based on our established global-wide database. </w:t>
      </w:r>
    </w:p>
    <w:p w14:paraId="1D542F6E" w14:textId="3F8AD4F3" w:rsidR="00D4641C" w:rsidRPr="005D5858" w:rsidRDefault="00D4641C" w:rsidP="0012374C">
      <w:pPr>
        <w:spacing w:line="480" w:lineRule="auto"/>
        <w:jc w:val="both"/>
      </w:pPr>
      <w:r w:rsidRPr="005D5858">
        <w:t xml:space="preserve">            This study aimed to identif</w:t>
      </w:r>
      <w:r w:rsidR="00A265C4" w:rsidRPr="005D5858">
        <w:t>y</w:t>
      </w:r>
      <w:r w:rsidRPr="005D5858">
        <w:t xml:space="preserve"> the </w:t>
      </w:r>
      <w:r w:rsidR="00A265C4" w:rsidRPr="005D5858">
        <w:t xml:space="preserve">most </w:t>
      </w:r>
      <w:r w:rsidRPr="005D5858">
        <w:t xml:space="preserve">important abiotic factors and assess the impacts of the eight abiotic factors on nitrate removal. The specific objectives of this study </w:t>
      </w:r>
      <w:r w:rsidR="00A265C4" w:rsidRPr="005D5858">
        <w:t>were</w:t>
      </w:r>
      <w:r w:rsidRPr="005D5858">
        <w:t xml:space="preserve"> to: (i) </w:t>
      </w:r>
      <w:r w:rsidR="00A265C4" w:rsidRPr="005D5858">
        <w:t xml:space="preserve">improve our </w:t>
      </w:r>
      <w:r w:rsidRPr="005D5858">
        <w:t xml:space="preserve">understanding </w:t>
      </w:r>
      <w:r w:rsidR="00A265C4" w:rsidRPr="005D5858">
        <w:t xml:space="preserve">of </w:t>
      </w:r>
      <w:r w:rsidRPr="005D5858">
        <w:t>how NRR and NRE correspond to the identified eight abiotic factors, independently; (ii) compar</w:t>
      </w:r>
      <w:r w:rsidR="00A265C4" w:rsidRPr="005D5858">
        <w:t>e</w:t>
      </w:r>
      <w:r w:rsidRPr="005D5858">
        <w:t xml:space="preserve"> the correlation of eight abiotic factors on laboratory and field scales; and (iii) </w:t>
      </w:r>
      <w:r w:rsidR="00A265C4" w:rsidRPr="005D5858">
        <w:t>uncover</w:t>
      </w:r>
      <w:r w:rsidRPr="005D5858">
        <w:t xml:space="preserve"> how the eight abiotic factors, directly and indirectly, influence NRR and NRE in DNBR.</w:t>
      </w:r>
    </w:p>
    <w:p w14:paraId="1F6AE6DC" w14:textId="77777777" w:rsidR="00D4641C" w:rsidRPr="005D5858" w:rsidRDefault="00D4641C" w:rsidP="0012374C">
      <w:pPr>
        <w:pStyle w:val="Heading2"/>
        <w:spacing w:line="480" w:lineRule="auto"/>
        <w:rPr>
          <w:rFonts w:ascii="Times New Roman" w:hAnsi="Times New Roman" w:cs="Times New Roman"/>
          <w:lang w:eastAsia="zh-CN"/>
        </w:rPr>
      </w:pPr>
      <w:bookmarkStart w:id="421" w:name="_Toc79855169"/>
      <w:r w:rsidRPr="005D5858">
        <w:rPr>
          <w:rFonts w:ascii="Times New Roman" w:hAnsi="Times New Roman" w:cs="Times New Roman"/>
          <w:lang w:eastAsia="zh-CN"/>
        </w:rPr>
        <w:t>Materials and methods</w:t>
      </w:r>
      <w:bookmarkEnd w:id="421"/>
    </w:p>
    <w:p w14:paraId="632741CA" w14:textId="77777777" w:rsidR="00D4641C" w:rsidRPr="005D5858" w:rsidRDefault="00D4641C" w:rsidP="0012374C">
      <w:pPr>
        <w:pStyle w:val="Heading3"/>
        <w:spacing w:line="480" w:lineRule="auto"/>
        <w:rPr>
          <w:rFonts w:ascii="Times New Roman" w:hAnsi="Times New Roman" w:cs="Times New Roman"/>
          <w:lang w:eastAsia="zh-CN"/>
        </w:rPr>
      </w:pPr>
      <w:bookmarkStart w:id="422" w:name="_Toc79855170"/>
      <w:r w:rsidRPr="005D5858">
        <w:rPr>
          <w:rFonts w:ascii="Times New Roman" w:hAnsi="Times New Roman" w:cs="Times New Roman"/>
          <w:lang w:eastAsia="zh-CN"/>
        </w:rPr>
        <w:t>Nitrate removal indexes</w:t>
      </w:r>
      <w:bookmarkEnd w:id="422"/>
    </w:p>
    <w:p w14:paraId="6BC251CA" w14:textId="28E79C2E" w:rsidR="00D4641C" w:rsidRPr="005D5858" w:rsidRDefault="00D4641C" w:rsidP="0012374C">
      <w:pPr>
        <w:spacing w:line="480" w:lineRule="auto"/>
        <w:jc w:val="both"/>
      </w:pPr>
      <w:r w:rsidRPr="005D5858">
        <w:t xml:space="preserve">Nitrate removal rate (NRR) and nitrate removal efficiency (NRE) are </w:t>
      </w:r>
      <w:r w:rsidR="0064345E" w:rsidRPr="005D5858">
        <w:t xml:space="preserve">commonly </w:t>
      </w:r>
      <w:r w:rsidRPr="005D5858">
        <w:t xml:space="preserve">used to quantitatively evaluate the </w:t>
      </w:r>
      <w:r w:rsidR="0064345E" w:rsidRPr="005D5858">
        <w:t xml:space="preserve">performance of the </w:t>
      </w:r>
      <w:r w:rsidR="005D3871" w:rsidRPr="005D5858">
        <w:t>WBR</w:t>
      </w:r>
      <w:r w:rsidR="00625AB1" w:rsidRPr="005D5858">
        <w:t xml:space="preserve"> </w:t>
      </w:r>
      <w:r w:rsidRPr="005D5858">
        <w:fldChar w:fldCharType="begin">
          <w:fldData xml:space="preserve">PEVuZE5vdGU+PENpdGU+PEF1dGhvcj5MaTwvQXV0aG9yPjxZZWFyPjIwMTc8L1llYXI+PFJlY051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</w:fldData>
        </w:fldChar>
      </w:r>
      <w:r w:rsidRPr="005D5858">
        <w:instrText xml:space="preserve"> ADDIN EN.CITE </w:instrText>
      </w:r>
      <w:r w:rsidRPr="005D5858">
        <w:fldChar w:fldCharType="begin">
          <w:fldData xml:space="preserve">PEVuZE5vdGU+PENpdGU+PEF1dGhvcj5MaTwvQXV0aG9yPjxZZWFyPjIwMTc8L1llYXI+PFJlY051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</w:fldData>
        </w:fldChar>
      </w:r>
      <w:r w:rsidRPr="005D5858">
        <w:instrText xml:space="preserve"> ADDIN EN.CITE.DATA </w:instrText>
      </w:r>
      <w:r w:rsidRPr="005D5858">
        <w:fldChar w:fldCharType="end"/>
      </w:r>
      <w:r w:rsidRPr="005D5858">
        <w:fldChar w:fldCharType="separate"/>
      </w:r>
      <w:r w:rsidRPr="005D5858">
        <w:rPr>
          <w:noProof/>
        </w:rPr>
        <w:t>(Liu et al. 2015; Li et al. 2017)</w:t>
      </w:r>
      <w:r w:rsidRPr="005D5858">
        <w:fldChar w:fldCharType="end"/>
      </w:r>
      <w:r w:rsidRPr="005D5858">
        <w:t xml:space="preserve">. NRR </w:t>
      </w:r>
      <w:r w:rsidRPr="005D5858">
        <w:lastRenderedPageBreak/>
        <w:t xml:space="preserve">indicates </w:t>
      </w:r>
      <w:r w:rsidR="0064345E" w:rsidRPr="005D5858">
        <w:t xml:space="preserve">a </w:t>
      </w:r>
      <w:r w:rsidRPr="005D5858">
        <w:t>daily reduction of nitrate concentration</w:t>
      </w:r>
      <w:r w:rsidR="0064345E" w:rsidRPr="005D5858">
        <w:t xml:space="preserve"> while</w:t>
      </w:r>
      <w:r w:rsidRPr="005D5858">
        <w:t xml:space="preserve"> NRE reflects </w:t>
      </w:r>
      <w:r w:rsidR="0064345E" w:rsidRPr="005D5858">
        <w:t xml:space="preserve">the </w:t>
      </w:r>
      <w:r w:rsidRPr="005D5858">
        <w:t>overall reduction of nitrate mass, ranging from 0 to 100%. They can be calculated with the following equations:</w:t>
      </w:r>
    </w:p>
    <w:p w14:paraId="18C8A507" w14:textId="77777777" w:rsidR="00D4641C" w:rsidRPr="005D5858" w:rsidRDefault="00D4641C" w:rsidP="0012374C">
      <w:pPr>
        <w:spacing w:line="480" w:lineRule="auto"/>
        <w:jc w:val="right"/>
      </w:pPr>
      <w:r w:rsidRPr="005D5858">
        <w:t xml:space="preserve">       </w:t>
      </w:r>
      <w:r w:rsidRPr="005D5858">
        <w:rPr>
          <w:noProof/>
        </w:rPr>
        <w:drawing>
          <wp:inline distT="0" distB="0" distL="0" distR="0" wp14:anchorId="1CD2B856" wp14:editId="5AF6754F">
            <wp:extent cx="1181100" cy="457200"/>
            <wp:effectExtent l="0" t="0" r="1270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181100" cy="457200"/>
                    </a:xfrm>
                    <a:prstGeom prst="rect">
                      <a:avLst/>
                    </a:prstGeom>
                  </pic:spPr>
                </pic:pic>
              </a:graphicData>
            </a:graphic>
          </wp:inline>
        </w:drawing>
      </w:r>
      <w:r w:rsidRPr="005D5858">
        <w:t xml:space="preserve">                                                      (1)</w:t>
      </w:r>
    </w:p>
    <w:p w14:paraId="646FADB8" w14:textId="77777777" w:rsidR="00D4641C" w:rsidRPr="005D5858" w:rsidRDefault="00D4641C" w:rsidP="0012374C">
      <w:pPr>
        <w:spacing w:line="480" w:lineRule="auto"/>
        <w:jc w:val="right"/>
      </w:pPr>
      <w:r w:rsidRPr="005D5858">
        <w:t xml:space="preserve">      </w:t>
      </w:r>
      <w:r w:rsidRPr="005D5858">
        <w:rPr>
          <w:noProof/>
        </w:rPr>
        <w:drawing>
          <wp:inline distT="0" distB="0" distL="0" distR="0" wp14:anchorId="3BFF4F23" wp14:editId="4C8BB9B8">
            <wp:extent cx="1181100" cy="457200"/>
            <wp:effectExtent l="0" t="0" r="1270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81100" cy="457200"/>
                    </a:xfrm>
                    <a:prstGeom prst="rect">
                      <a:avLst/>
                    </a:prstGeom>
                  </pic:spPr>
                </pic:pic>
              </a:graphicData>
            </a:graphic>
          </wp:inline>
        </w:drawing>
      </w:r>
      <w:r w:rsidRPr="005D5858">
        <w:t xml:space="preserve">                                                      (2)</w:t>
      </w:r>
    </w:p>
    <w:p w14:paraId="2B68642E" w14:textId="5A9F4D69" w:rsidR="00D4641C" w:rsidRPr="005D5858" w:rsidRDefault="00D4641C" w:rsidP="0012374C">
      <w:pPr>
        <w:spacing w:line="480" w:lineRule="auto"/>
      </w:pPr>
      <w:r w:rsidRPr="005D5858">
        <w:t>where M</w:t>
      </w:r>
      <w:r w:rsidRPr="005D5858">
        <w:rPr>
          <w:vertAlign w:val="subscript"/>
        </w:rPr>
        <w:t xml:space="preserve">in </w:t>
      </w:r>
      <w:r w:rsidRPr="005D5858">
        <w:t>represents the influent nitrate mass (g), M</w:t>
      </w:r>
      <w:r w:rsidRPr="005D5858">
        <w:rPr>
          <w:vertAlign w:val="subscript"/>
        </w:rPr>
        <w:t>out</w:t>
      </w:r>
      <w:r w:rsidRPr="005D5858">
        <w:t xml:space="preserve"> represents the effluent nitrate mass, HRT represents the hydraulic retention time (d), and V</w:t>
      </w:r>
      <w:r w:rsidRPr="005D5858">
        <w:rPr>
          <w:vertAlign w:val="subscript"/>
        </w:rPr>
        <w:t>T</w:t>
      </w:r>
      <w:r w:rsidRPr="005D5858">
        <w:t xml:space="preserve"> represents the total volume of the </w:t>
      </w:r>
      <w:r w:rsidR="005D3871" w:rsidRPr="005D5858">
        <w:t>WBR</w:t>
      </w:r>
      <w:r w:rsidR="00314A44" w:rsidRPr="005D5858">
        <w:t xml:space="preserve"> </w:t>
      </w:r>
      <w:r w:rsidRPr="005D5858">
        <w:t>(m</w:t>
      </w:r>
      <w:r w:rsidRPr="005D5858">
        <w:rPr>
          <w:vertAlign w:val="superscript"/>
        </w:rPr>
        <w:t>3</w:t>
      </w:r>
      <w:r w:rsidRPr="005D5858">
        <w:t xml:space="preserve">). </w:t>
      </w:r>
    </w:p>
    <w:p w14:paraId="5ED8079C" w14:textId="77777777" w:rsidR="00D4641C" w:rsidRPr="005D5858" w:rsidRDefault="00D4641C" w:rsidP="0012374C">
      <w:pPr>
        <w:spacing w:line="480" w:lineRule="auto"/>
      </w:pPr>
    </w:p>
    <w:p w14:paraId="20A8CFC7" w14:textId="77777777" w:rsidR="00D4641C" w:rsidRPr="005D5858" w:rsidRDefault="00D4641C" w:rsidP="0012374C">
      <w:pPr>
        <w:pStyle w:val="Heading3"/>
        <w:spacing w:line="480" w:lineRule="auto"/>
        <w:rPr>
          <w:rFonts w:ascii="Times New Roman" w:hAnsi="Times New Roman" w:cs="Times New Roman"/>
          <w:lang w:eastAsia="zh-CN"/>
        </w:rPr>
      </w:pPr>
      <w:bookmarkStart w:id="423" w:name="_Toc79855171"/>
      <w:r w:rsidRPr="005D5858">
        <w:rPr>
          <w:rFonts w:ascii="Times New Roman" w:hAnsi="Times New Roman" w:cs="Times New Roman"/>
          <w:lang w:eastAsia="zh-CN"/>
        </w:rPr>
        <w:t>Database</w:t>
      </w:r>
      <w:bookmarkEnd w:id="423"/>
    </w:p>
    <w:p w14:paraId="0737D28C" w14:textId="2C698C5D" w:rsidR="00D4641C" w:rsidRPr="005D5858" w:rsidRDefault="00D4641C" w:rsidP="0012374C">
      <w:pPr>
        <w:spacing w:line="480" w:lineRule="auto"/>
        <w:jc w:val="both"/>
      </w:pPr>
      <w:r w:rsidRPr="005D5858">
        <w:t>This study is based on our database (Fan et al., 2021)</w:t>
      </w:r>
      <w:r w:rsidR="0064345E" w:rsidRPr="005D5858">
        <w:t xml:space="preserve">, which </w:t>
      </w:r>
      <w:r w:rsidRPr="005D5858">
        <w:t xml:space="preserve">was established by searching the keywords “denitrif* bed”, “denitrif* wall”, “denitrif* bioreactor”, and “permeable reactive barrier” from Web of Science, respectively. A database including 10,179 sets of data from 63 peer-reviewed articles was established. </w:t>
      </w:r>
      <w:r w:rsidR="0064345E" w:rsidRPr="005D5858">
        <w:t>Moreover</w:t>
      </w:r>
      <w:r w:rsidRPr="005D5858">
        <w:t xml:space="preserve">, we browsed these articles and found 14 related to “denitrification bed”, 36 papers related to “denitrification wall”, 83 related to “denitrifying bioreactor”, and 69 related to “permeable reactive barrier”. A total of 192 papers were reviewed </w:t>
      </w:r>
      <w:r w:rsidR="0064345E" w:rsidRPr="005D5858">
        <w:t xml:space="preserve">and </w:t>
      </w:r>
      <w:r w:rsidRPr="005D5858">
        <w:t xml:space="preserve">were distributed around the world </w:t>
      </w:r>
      <w:r w:rsidR="00D41BC5" w:rsidRPr="005D5858">
        <w:t>(Fig</w:t>
      </w:r>
      <w:r w:rsidRPr="005D5858">
        <w:t xml:space="preserve"> </w:t>
      </w:r>
      <w:r w:rsidR="00D41BC5" w:rsidRPr="005D5858">
        <w:t>2.</w:t>
      </w:r>
      <w:r w:rsidRPr="005D5858">
        <w:t xml:space="preserve">1). </w:t>
      </w:r>
      <w:r w:rsidR="0064345E" w:rsidRPr="005D5858">
        <w:t xml:space="preserve">An overview of the obtained data and the calculation process is reported in </w:t>
      </w:r>
      <w:r w:rsidRPr="005D5858">
        <w:t xml:space="preserve">Fan et al., 2021. </w:t>
      </w:r>
    </w:p>
    <w:p w14:paraId="039502C1" w14:textId="77777777" w:rsidR="00D4641C" w:rsidRPr="005D5858" w:rsidRDefault="00D4641C" w:rsidP="0012374C">
      <w:pPr>
        <w:spacing w:line="480" w:lineRule="auto"/>
        <w:jc w:val="both"/>
      </w:pPr>
    </w:p>
    <w:p w14:paraId="06975AF1" w14:textId="77777777" w:rsidR="00D4641C" w:rsidRPr="005D5858" w:rsidRDefault="00D4641C" w:rsidP="0012374C">
      <w:pPr>
        <w:pStyle w:val="Heading3"/>
        <w:spacing w:line="480" w:lineRule="auto"/>
        <w:rPr>
          <w:rFonts w:ascii="Times New Roman" w:hAnsi="Times New Roman" w:cs="Times New Roman"/>
          <w:lang w:eastAsia="zh-CN"/>
        </w:rPr>
      </w:pPr>
      <w:bookmarkStart w:id="424" w:name="_Toc79855172"/>
      <w:r w:rsidRPr="005D5858">
        <w:rPr>
          <w:rFonts w:ascii="Times New Roman" w:hAnsi="Times New Roman" w:cs="Times New Roman"/>
          <w:lang w:eastAsia="zh-CN"/>
        </w:rPr>
        <w:t>Abiotic factors</w:t>
      </w:r>
      <w:bookmarkEnd w:id="424"/>
      <w:r w:rsidRPr="005D5858">
        <w:rPr>
          <w:rFonts w:ascii="Times New Roman" w:hAnsi="Times New Roman" w:cs="Times New Roman"/>
          <w:lang w:eastAsia="zh-CN"/>
        </w:rPr>
        <w:t xml:space="preserve"> </w:t>
      </w:r>
    </w:p>
    <w:p w14:paraId="77888532" w14:textId="71972B49" w:rsidR="00D4641C" w:rsidRPr="005D5858" w:rsidRDefault="00D4641C" w:rsidP="0012374C">
      <w:pPr>
        <w:spacing w:line="480" w:lineRule="auto"/>
      </w:pPr>
      <w:r w:rsidRPr="005D5858">
        <w:t xml:space="preserve">            We categorized abiotic factors into two groups: an even range and uneven range. For the even range, such as temperature, DO, pH, and effective porosity, the interval values were evenly categorized. For the uneven range, such as media age, HRT, C</w:t>
      </w:r>
      <w:r w:rsidRPr="005D5858">
        <w:rPr>
          <w:vertAlign w:val="subscript"/>
        </w:rPr>
        <w:t>in</w:t>
      </w:r>
      <w:r w:rsidRPr="005D5858">
        <w:t xml:space="preserve">, and DOC were based </w:t>
      </w:r>
      <w:r w:rsidRPr="005D5858">
        <w:lastRenderedPageBreak/>
        <w:t>on the data’s characteristics. According to the characteristics of the abiotic factors, a large variance at the initial stage</w:t>
      </w:r>
      <w:r w:rsidR="00D07434" w:rsidRPr="005D5858">
        <w:t xml:space="preserve"> occurs</w:t>
      </w:r>
      <w:r w:rsidRPr="005D5858">
        <w:t>. For instance, the NRR decline</w:t>
      </w:r>
      <w:r w:rsidR="00D07434" w:rsidRPr="005D5858">
        <w:t>s</w:t>
      </w:r>
      <w:r w:rsidRPr="005D5858">
        <w:t xml:space="preserve"> sharply in the first year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00D07434" w:rsidRPr="005D5858">
        <w:t xml:space="preserve"> and we therefore </w:t>
      </w:r>
      <w:r w:rsidRPr="005D5858">
        <w:t xml:space="preserve">set a shorter time interval at the first year, including </w:t>
      </w:r>
      <w:r w:rsidR="00D07434" w:rsidRPr="005D5858">
        <w:t xml:space="preserve">the </w:t>
      </w:r>
      <w:r w:rsidRPr="005D5858">
        <w:t>1</w:t>
      </w:r>
      <w:r w:rsidRPr="005D5858">
        <w:rPr>
          <w:vertAlign w:val="superscript"/>
        </w:rPr>
        <w:t>st</w:t>
      </w:r>
      <w:r w:rsidRPr="005D5858">
        <w:t xml:space="preserve"> Month, 2</w:t>
      </w:r>
      <w:r w:rsidRPr="005D5858">
        <w:rPr>
          <w:vertAlign w:val="superscript"/>
        </w:rPr>
        <w:t>nd</w:t>
      </w:r>
      <w:r w:rsidRPr="005D5858">
        <w:t xml:space="preserve"> Month, </w:t>
      </w:r>
      <w:r w:rsidR="00D07434" w:rsidRPr="005D5858">
        <w:t xml:space="preserve">and </w:t>
      </w:r>
      <w:r w:rsidRPr="005D5858">
        <w:t>3</w:t>
      </w:r>
      <w:r w:rsidRPr="005D5858">
        <w:rPr>
          <w:vertAlign w:val="superscript"/>
        </w:rPr>
        <w:t>rd</w:t>
      </w:r>
      <w:r w:rsidRPr="005D5858">
        <w:t xml:space="preserve"> Month, respectively. Similarly, NRR dramatically decrease</w:t>
      </w:r>
      <w:r w:rsidR="00D07434" w:rsidRPr="005D5858">
        <w:t>s</w:t>
      </w:r>
      <w:r w:rsidRPr="005D5858">
        <w:t xml:space="preserve"> with HRT at low HRT, thus we classified the HRT categories into 0-5, 5-10, 10-20, 20-50, 50-100, 100-500, and 500-3000, respectively. All </w:t>
      </w:r>
      <w:r w:rsidR="00757018" w:rsidRPr="005D5858">
        <w:t xml:space="preserve">the </w:t>
      </w:r>
      <w:r w:rsidRPr="005D5858">
        <w:t xml:space="preserve">details of </w:t>
      </w:r>
      <w:r w:rsidR="00757018" w:rsidRPr="005D5858">
        <w:t xml:space="preserve">these </w:t>
      </w:r>
      <w:r w:rsidRPr="005D5858">
        <w:t>categories are provided in Table 1.</w:t>
      </w:r>
    </w:p>
    <w:p w14:paraId="4B6AD177" w14:textId="77777777" w:rsidR="00D4641C" w:rsidRPr="005D5858" w:rsidRDefault="00D4641C" w:rsidP="0012374C">
      <w:pPr>
        <w:spacing w:line="480" w:lineRule="auto"/>
      </w:pPr>
      <w:r w:rsidRPr="005D5858">
        <w:t xml:space="preserve">            The quantitative  relationship between the temperature and the reaction coefficient was described using  the following equation </w:t>
      </w:r>
      <w:r w:rsidRPr="005D5858">
        <w:fldChar w:fldCharType="begin"/>
      </w:r>
      <w:r w:rsidRPr="005D5858">
        <w:instrText xml:space="preserve"> ADDIN EN.CITE &lt;EndNote&gt;&lt;Cite&gt;&lt;Author&gt;Ghane&lt;/Author&gt;&lt;Year&gt;2015&lt;/Year&gt;&lt;RecNum&gt;7443&lt;/RecNum&gt;&lt;DisplayText&gt;(Ghane et al. 2015)&lt;/DisplayText&gt;&lt;record&gt;&lt;rec-number&gt;7443&lt;/rec-number&gt;&lt;foreign-keys&gt;&lt;key app="EN" db-id="ptrrw550leexd5ex0x15ddpzffdaae0w00sr" timestamp="1592156398" guid="cfce9cce-2ef2-40f6-a75e-874bc669c570"&gt;7443&lt;/key&gt;&lt;/foreign-keys&gt;&lt;ref-type name="Journal Article"&gt;17&lt;/ref-type&gt;&lt;contributors&gt;&lt;authors&gt;&lt;author&gt;Ghane, Ehsan&lt;/author&gt;&lt;author&gt;Fausey, Norman R&lt;/author&gt;&lt;author&gt;Brown, Larry C&lt;/author&gt;&lt;/authors&gt;&lt;/contributors&gt;&lt;titles&gt;&lt;title&gt;Modeling nitrate removal in a denitrification bed&lt;/title&gt;&lt;secondary-title&gt;Water research&lt;/secondary-title&gt;&lt;/titles&gt;&lt;periodical&gt;&lt;full-title&gt;Water Research&lt;/full-title&gt;&lt;abbr-1&gt;Water Res.&lt;/abbr-1&gt;&lt;/periodical&gt;&lt;pages&gt;294-305&lt;/pages&gt;&lt;volume&gt;71&lt;/volume&gt;&lt;dates&gt;&lt;year&gt;2015&lt;/year&gt;&lt;/dates&gt;&lt;isbn&gt;0043-1354&lt;/isbn&gt;&lt;urls&gt;&lt;/urls&gt;&lt;/record&gt;&lt;/Cite&gt;&lt;/EndNote&gt;</w:instrText>
      </w:r>
      <w:r w:rsidRPr="005D5858">
        <w:fldChar w:fldCharType="separate"/>
      </w:r>
      <w:r w:rsidRPr="005D5858">
        <w:rPr>
          <w:noProof/>
        </w:rPr>
        <w:t>(Ghane et al. 2015)</w:t>
      </w:r>
      <w:r w:rsidRPr="005D5858">
        <w:fldChar w:fldCharType="end"/>
      </w:r>
      <w:r w:rsidRPr="005D5858">
        <w:t>.</w:t>
      </w:r>
    </w:p>
    <w:p w14:paraId="5BF29746" w14:textId="77777777" w:rsidR="00D4641C" w:rsidRPr="005D5858" w:rsidRDefault="00D4641C" w:rsidP="0012374C">
      <w:pPr>
        <w:spacing w:line="480" w:lineRule="auto"/>
        <w:jc w:val="right"/>
      </w:pPr>
      <w:r w:rsidRPr="005D5858">
        <w:rPr>
          <w:noProof/>
        </w:rPr>
        <w:drawing>
          <wp:inline distT="0" distB="0" distL="0" distR="0" wp14:anchorId="2760B70A" wp14:editId="445AC363">
            <wp:extent cx="1384300" cy="304800"/>
            <wp:effectExtent l="0" t="0" r="1270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84300" cy="304800"/>
                    </a:xfrm>
                    <a:prstGeom prst="rect">
                      <a:avLst/>
                    </a:prstGeom>
                  </pic:spPr>
                </pic:pic>
              </a:graphicData>
            </a:graphic>
          </wp:inline>
        </w:drawing>
      </w:r>
      <w:r w:rsidRPr="005D5858">
        <w:t xml:space="preserve">                                                     (3)</w:t>
      </w:r>
    </w:p>
    <w:p w14:paraId="04A2387E" w14:textId="683A8FBE" w:rsidR="00D4641C" w:rsidRPr="005D5858" w:rsidRDefault="00D4641C" w:rsidP="0012374C">
      <w:pPr>
        <w:spacing w:line="480" w:lineRule="auto"/>
      </w:pPr>
      <w:r w:rsidRPr="005D5858">
        <w:t xml:space="preserve">where </w:t>
      </w:r>
      <w:r w:rsidRPr="005D5858">
        <w:rPr>
          <w:i/>
        </w:rPr>
        <w:t>NRR</w:t>
      </w:r>
      <w:r w:rsidRPr="005D5858">
        <w:rPr>
          <w:i/>
          <w:vertAlign w:val="subscript"/>
        </w:rPr>
        <w:t>T</w:t>
      </w:r>
      <w:r w:rsidRPr="005D5858">
        <w:rPr>
          <w:i/>
          <w:sz w:val="20"/>
          <w:vertAlign w:val="subscript"/>
        </w:rPr>
        <w:t>i</w:t>
      </w:r>
      <w:r w:rsidRPr="005D5858">
        <w:rPr>
          <w:vertAlign w:val="subscript"/>
        </w:rPr>
        <w:t xml:space="preserve"> </w:t>
      </w:r>
      <w:r w:rsidRPr="005D5858">
        <w:t xml:space="preserve">represents nitrate removal rate at a temperature </w:t>
      </w:r>
      <w:r w:rsidRPr="005D5858">
        <w:rPr>
          <w:i/>
        </w:rPr>
        <w:t>T</w:t>
      </w:r>
      <w:r w:rsidRPr="005D5858">
        <w:rPr>
          <w:i/>
          <w:vertAlign w:val="subscript"/>
        </w:rPr>
        <w:t>i</w:t>
      </w:r>
      <w:r w:rsidRPr="005D5858">
        <w:t xml:space="preserve"> (g N m</w:t>
      </w:r>
      <w:r w:rsidRPr="005D5858">
        <w:rPr>
          <w:vertAlign w:val="superscript"/>
        </w:rPr>
        <w:t>-3</w:t>
      </w:r>
      <w:r w:rsidRPr="005D5858">
        <w:t xml:space="preserve"> d</w:t>
      </w:r>
      <w:r w:rsidRPr="005D5858">
        <w:rPr>
          <w:vertAlign w:val="superscript"/>
        </w:rPr>
        <w:t>-1</w:t>
      </w:r>
      <w:r w:rsidRPr="005D5858">
        <w:t xml:space="preserve">), </w:t>
      </w:r>
      <w:r w:rsidRPr="005D5858">
        <w:rPr>
          <w:i/>
        </w:rPr>
        <w:t>NRR</w:t>
      </w:r>
      <w:r w:rsidRPr="005D5858">
        <w:rPr>
          <w:i/>
          <w:vertAlign w:val="subscript"/>
        </w:rPr>
        <w:t>T</w:t>
      </w:r>
      <w:r w:rsidRPr="005D5858">
        <w:rPr>
          <w:i/>
          <w:sz w:val="20"/>
          <w:szCs w:val="20"/>
          <w:vertAlign w:val="subscript"/>
        </w:rPr>
        <w:t>0</w:t>
      </w:r>
      <w:r w:rsidRPr="005D5858">
        <w:t xml:space="preserve"> represents nitrate removal rate at a temperature </w:t>
      </w:r>
      <w:r w:rsidRPr="005D5858">
        <w:rPr>
          <w:i/>
        </w:rPr>
        <w:t>T</w:t>
      </w:r>
      <w:r w:rsidRPr="005D5858">
        <w:rPr>
          <w:i/>
          <w:vertAlign w:val="subscript"/>
        </w:rPr>
        <w:t>0</w:t>
      </w:r>
      <w:r w:rsidRPr="005D5858">
        <w:rPr>
          <w:rFonts w:eastAsia="MS Mincho"/>
        </w:rPr>
        <w:t xml:space="preserve"> </w:t>
      </w:r>
      <w:r w:rsidRPr="005D5858">
        <w:t>(g N m</w:t>
      </w:r>
      <w:r w:rsidRPr="005D5858">
        <w:rPr>
          <w:vertAlign w:val="superscript"/>
        </w:rPr>
        <w:t>-3</w:t>
      </w:r>
      <w:r w:rsidRPr="005D5858">
        <w:t xml:space="preserve"> d</w:t>
      </w:r>
      <w:r w:rsidRPr="005D5858">
        <w:rPr>
          <w:vertAlign w:val="superscript"/>
        </w:rPr>
        <w:t>-1</w:t>
      </w:r>
      <w:r w:rsidRPr="005D5858">
        <w:t xml:space="preserve">), </w:t>
      </w:r>
      <w:r w:rsidRPr="005D5858">
        <w:rPr>
          <w:i/>
        </w:rPr>
        <w:sym w:font="Symbol" w:char="F071"/>
      </w:r>
      <w:r w:rsidRPr="005D5858">
        <w:t xml:space="preserve">  represents the temperature coefficient (-)</w:t>
      </w:r>
      <w:r w:rsidR="00314A44" w:rsidRPr="005D5858">
        <w:t xml:space="preserve"> at</w:t>
      </w:r>
      <w:r w:rsidRPr="005D5858">
        <w:rPr>
          <w:i/>
        </w:rPr>
        <w:t xml:space="preserve"> T</w:t>
      </w:r>
      <w:r w:rsidRPr="005D5858">
        <w:rPr>
          <w:i/>
          <w:vertAlign w:val="subscript"/>
        </w:rPr>
        <w:t>0</w:t>
      </w:r>
      <w:r w:rsidRPr="005D5858">
        <w:t>,</w:t>
      </w:r>
      <w:r w:rsidRPr="005D5858">
        <w:rPr>
          <w:i/>
        </w:rPr>
        <w:t xml:space="preserve"> T</w:t>
      </w:r>
      <w:r w:rsidRPr="005D5858">
        <w:rPr>
          <w:i/>
          <w:vertAlign w:val="subscript"/>
        </w:rPr>
        <w:t>i</w:t>
      </w:r>
      <w:r w:rsidRPr="005D5858">
        <w:t xml:space="preserve"> represents the temperature of the medium at a different time (</w:t>
      </w:r>
      <w:r w:rsidRPr="005D5858">
        <w:rPr>
          <w:rFonts w:ascii="MS Mincho" w:eastAsia="MS Mincho" w:hAnsi="MS Mincho" w:cs="MS Mincho"/>
        </w:rPr>
        <w:t>℃</w:t>
      </w:r>
      <w:r w:rsidRPr="005D5858">
        <w:t>). This equation is usually valid in the temperature range from 4 to 30</w:t>
      </w:r>
      <w:r w:rsidRPr="005D5858">
        <w:rPr>
          <w:rFonts w:ascii="MS Mincho" w:eastAsia="MS Mincho" w:hAnsi="MS Mincho" w:cs="MS Mincho"/>
        </w:rPr>
        <w:t>℃</w:t>
      </w:r>
      <w:r w:rsidRPr="005D5858">
        <w:t xml:space="preserve">, defined as the </w:t>
      </w:r>
      <w:r w:rsidRPr="005D5858">
        <w:rPr>
          <w:i/>
        </w:rPr>
        <w:t>mesophilic</w:t>
      </w:r>
      <w:r w:rsidRPr="005D5858">
        <w:t xml:space="preserve"> range, in which most of the aerobic systems are </w:t>
      </w:r>
      <w:r w:rsidR="00757018" w:rsidRPr="005D5858">
        <w:t>involved</w:t>
      </w:r>
      <w:r w:rsidRPr="005D5858">
        <w:t xml:space="preserve">. The interpretation of the coefficient </w:t>
      </w:r>
      <w:r w:rsidRPr="005D5858">
        <w:rPr>
          <w:i/>
        </w:rPr>
        <w:sym w:font="Symbol" w:char="F071"/>
      </w:r>
      <w:r w:rsidRPr="005D5858">
        <w:t xml:space="preserve"> is made such that, if </w:t>
      </w:r>
      <w:r w:rsidRPr="005D5858">
        <w:rPr>
          <w:i/>
        </w:rPr>
        <w:sym w:font="Symbol" w:char="F071"/>
      </w:r>
      <w:r w:rsidRPr="005D5858">
        <w:t xml:space="preserve"> is equal to, for example, 1.02, the value of the reaction rate increases by 2% ((1.02-1.00) × 100) for each 1</w:t>
      </w:r>
      <w:r w:rsidRPr="005D5858">
        <w:rPr>
          <w:rFonts w:ascii="MS Mincho" w:eastAsia="MS Mincho" w:hAnsi="MS Mincho" w:cs="MS Mincho"/>
        </w:rPr>
        <w:t>℃</w:t>
      </w:r>
      <w:r w:rsidRPr="005D5858">
        <w:t xml:space="preserve"> increment in temperature </w:t>
      </w:r>
      <w:r w:rsidRPr="005D5858">
        <w:fldChar w:fldCharType="begin"/>
      </w:r>
      <w:r w:rsidRPr="005D5858">
        <w:instrText xml:space="preserve"> ADDIN EN.CITE &lt;EndNote&gt;&lt;Cite&gt;&lt;Author&gt;Von Sperling&lt;/Author&gt;&lt;Year&gt;2007&lt;/Year&gt;&lt;RecNum&gt;3432&lt;/RecNum&gt;&lt;DisplayText&gt;(Von Sperling 2007)&lt;/DisplayText&gt;&lt;record&gt;&lt;rec-number&gt;3432&lt;/rec-number&gt;&lt;foreign-keys&gt;&lt;key app="EN" db-id="ptrrw550leexd5ex0x15ddpzffdaae0w00sr" timestamp="1520544937"&gt;3432&lt;/key&gt;&lt;/foreign-keys&gt;&lt;ref-type name="Book"&gt;6&lt;/ref-type&gt;&lt;contributors&gt;&lt;authors&gt;&lt;author&gt;Von Sperling, Marcos&lt;/author&gt;&lt;/authors&gt;&lt;/contributors&gt;&lt;titles&gt;&lt;title&gt;Activated Sludge and Aerobic Biofilm Reactors&lt;/title&gt;&lt;/titles&gt;&lt;keywords&gt;&lt;keyword&gt;Mathematics and science::Science: general issues::Industrial applications of scientific research and technological innovation&lt;/keyword&gt;&lt;keyword&gt;Technology, engineering, agriculture::Environmental science, engineering and technology::Sanitary and municipal engineering::Water supply and treatment&lt;/keyword&gt;&lt;/keywords&gt;&lt;dates&gt;&lt;year&gt;2007&lt;/year&gt;&lt;/dates&gt;&lt;pub-location&gt;London&lt;/pub-location&gt;&lt;publisher&gt;IWA Publishing&lt;/publisher&gt;&lt;isbn&gt;9781780402123&amp;#xD;9781843391654&lt;/isbn&gt;&lt;urls&gt;&lt;related-urls&gt;&lt;url&gt;http://www.oapen.org/record/640169&lt;/url&gt;&lt;/related-urls&gt;&lt;pdf-urls&gt;&lt;url&gt;http://www.oapen.org/download?type=document&amp;amp;docid=640169&lt;/url&gt;&lt;/pdf-urls&gt;&lt;/urls&gt;&lt;/record&gt;&lt;/Cite&gt;&lt;/EndNote&gt;</w:instrText>
      </w:r>
      <w:r w:rsidRPr="005D5858">
        <w:fldChar w:fldCharType="separate"/>
      </w:r>
      <w:r w:rsidRPr="005D5858">
        <w:rPr>
          <w:noProof/>
        </w:rPr>
        <w:t>(Von Sperling 2007)</w:t>
      </w:r>
      <w:r w:rsidRPr="005D5858">
        <w:fldChar w:fldCharType="end"/>
      </w:r>
      <w:r w:rsidRPr="005D5858">
        <w:t xml:space="preserve">. </w:t>
      </w:r>
    </w:p>
    <w:p w14:paraId="5E5DE801" w14:textId="77777777" w:rsidR="00D4641C" w:rsidRPr="005D5858" w:rsidRDefault="00D4641C" w:rsidP="0012374C">
      <w:pPr>
        <w:spacing w:line="480" w:lineRule="auto"/>
        <w:jc w:val="both"/>
      </w:pPr>
    </w:p>
    <w:p w14:paraId="539A4AF9" w14:textId="77777777" w:rsidR="00D4641C" w:rsidRPr="005D5858" w:rsidRDefault="00D4641C" w:rsidP="0012374C">
      <w:pPr>
        <w:pStyle w:val="Heading3"/>
        <w:spacing w:line="480" w:lineRule="auto"/>
        <w:rPr>
          <w:rFonts w:ascii="Times New Roman" w:hAnsi="Times New Roman" w:cs="Times New Roman"/>
          <w:lang w:eastAsia="zh-CN"/>
        </w:rPr>
      </w:pPr>
      <w:bookmarkStart w:id="425" w:name="_Toc79855173"/>
      <w:r w:rsidRPr="005D5858">
        <w:rPr>
          <w:rFonts w:ascii="Times New Roman" w:hAnsi="Times New Roman" w:cs="Times New Roman"/>
          <w:lang w:eastAsia="zh-CN"/>
        </w:rPr>
        <w:t>Principal component and Pearson correlation analyses</w:t>
      </w:r>
      <w:bookmarkEnd w:id="425"/>
    </w:p>
    <w:p w14:paraId="613B1FC7" w14:textId="13547390" w:rsidR="00D4641C" w:rsidRPr="005D5858" w:rsidRDefault="00D4641C" w:rsidP="0012374C">
      <w:pPr>
        <w:spacing w:line="480" w:lineRule="auto"/>
        <w:jc w:val="both"/>
      </w:pPr>
      <w:r w:rsidRPr="005D5858">
        <w:t xml:space="preserve">            Principal </w:t>
      </w:r>
      <w:r w:rsidR="00757018" w:rsidRPr="005D5858">
        <w:t>c</w:t>
      </w:r>
      <w:r w:rsidRPr="005D5858">
        <w:t xml:space="preserve">omponent </w:t>
      </w:r>
      <w:r w:rsidR="00757018" w:rsidRPr="005D5858">
        <w:t>a</w:t>
      </w:r>
      <w:r w:rsidRPr="005D5858">
        <w:t>nalysis</w:t>
      </w:r>
      <w:r w:rsidR="00757018" w:rsidRPr="005D5858">
        <w:t xml:space="preserve"> (PCA)</w:t>
      </w:r>
      <w:r w:rsidRPr="005D5858">
        <w:t xml:space="preserve"> was conducted </w:t>
      </w:r>
      <w:r w:rsidR="00757018" w:rsidRPr="005D5858">
        <w:t xml:space="preserve">(Origin2020, OriginLab Inc, USA) </w:t>
      </w:r>
      <w:r w:rsidRPr="005D5858">
        <w:t>to reduce the dimensionality of the eight abiotic factors and classif</w:t>
      </w:r>
      <w:r w:rsidR="00757018" w:rsidRPr="005D5858">
        <w:t>y</w:t>
      </w:r>
      <w:r w:rsidRPr="005D5858">
        <w:t xml:space="preserve"> them into several principal components. The dataset had passed through Bartlett’s test with a </w:t>
      </w:r>
      <w:r w:rsidRPr="005D5858">
        <w:rPr>
          <w:i/>
        </w:rPr>
        <w:t>p</w:t>
      </w:r>
      <w:r w:rsidRPr="005D5858">
        <w:t xml:space="preserve">-value of &lt; 0.001 (SPSS, IBM Inc, USA), which indicated the feasibility of PCA analysis. The principal components’ </w:t>
      </w:r>
      <w:r w:rsidRPr="005D5858">
        <w:lastRenderedPageBreak/>
        <w:t>eigenvalues were all above 1</w:t>
      </w:r>
      <w:r w:rsidR="00757018" w:rsidRPr="005D5858">
        <w:t>,</w:t>
      </w:r>
      <w:r w:rsidRPr="005D5858">
        <w:t xml:space="preserve"> which indicated that the new variables were significant and </w:t>
      </w:r>
      <w:r w:rsidR="00757018" w:rsidRPr="005D5858">
        <w:t>maximized variance</w:t>
      </w:r>
      <w:r w:rsidRPr="005D5858">
        <w:t xml:space="preserve">. </w:t>
      </w:r>
    </w:p>
    <w:p w14:paraId="343EEFA8" w14:textId="29A96290" w:rsidR="00D4641C" w:rsidRPr="005D5858" w:rsidRDefault="00D4641C" w:rsidP="0012374C">
      <w:pPr>
        <w:spacing w:line="480" w:lineRule="auto"/>
        <w:jc w:val="both"/>
      </w:pPr>
      <w:r w:rsidRPr="005D5858">
        <w:t>The relationship between abiotic factors and nitrate removal indices (NRR &amp; NRE) in lab and field studies were evaluated by the Pearson correlation coefficient (PCC)</w:t>
      </w:r>
      <w:r w:rsidR="00757018" w:rsidRPr="005D5858">
        <w:t>, which was also performed</w:t>
      </w:r>
      <w:r w:rsidRPr="005D5858">
        <w:t xml:space="preserve"> using Origin (2020, OriginLab Inc, USA) software.</w:t>
      </w:r>
    </w:p>
    <w:p w14:paraId="6A154DCD" w14:textId="77777777" w:rsidR="00D4641C" w:rsidRPr="005D5858" w:rsidRDefault="00D4641C" w:rsidP="0012374C">
      <w:pPr>
        <w:pStyle w:val="Heading3"/>
        <w:spacing w:line="480" w:lineRule="auto"/>
        <w:rPr>
          <w:rFonts w:ascii="Times New Roman" w:hAnsi="Times New Roman" w:cs="Times New Roman"/>
          <w:lang w:eastAsia="zh-CN"/>
        </w:rPr>
      </w:pPr>
      <w:bookmarkStart w:id="426" w:name="_Toc79855174"/>
      <w:r w:rsidRPr="005D5858">
        <w:rPr>
          <w:rFonts w:ascii="Times New Roman" w:hAnsi="Times New Roman" w:cs="Times New Roman"/>
          <w:lang w:eastAsia="zh-CN"/>
        </w:rPr>
        <w:t>Structural equation model</w:t>
      </w:r>
      <w:bookmarkEnd w:id="426"/>
      <w:r w:rsidRPr="005D5858">
        <w:rPr>
          <w:rFonts w:ascii="Times New Roman" w:hAnsi="Times New Roman" w:cs="Times New Roman"/>
          <w:lang w:eastAsia="zh-CN"/>
        </w:rPr>
        <w:t xml:space="preserve"> </w:t>
      </w:r>
    </w:p>
    <w:p w14:paraId="4E56A8AF" w14:textId="6236EF6C" w:rsidR="00D4641C" w:rsidRPr="005D5858" w:rsidRDefault="00D4641C" w:rsidP="0012374C">
      <w:pPr>
        <w:spacing w:line="480" w:lineRule="auto"/>
      </w:pPr>
      <w:r w:rsidRPr="005D5858">
        <w:t xml:space="preserve">We fit a structural equation model (SEM) to infer the relative importance of eight abiotic factors for NRR and NRE. SEM was </w:t>
      </w:r>
      <w:r w:rsidR="00757018" w:rsidRPr="005D5858">
        <w:t>performed by</w:t>
      </w:r>
      <w:r w:rsidRPr="005D5858">
        <w:t xml:space="preserve"> IBM SPSS Amos (26, IBM Inc, USA). The SEM analysis was </w:t>
      </w:r>
      <w:r w:rsidR="00757018" w:rsidRPr="005D5858">
        <w:t xml:space="preserve">conducted </w:t>
      </w:r>
      <w:r w:rsidRPr="005D5858">
        <w:t xml:space="preserve">following the steps: 1) specific problem situation 2) propose theoretical hypothesis 3) determine the model structure 4) data collection 5) </w:t>
      </w:r>
      <w:r w:rsidR="00757018" w:rsidRPr="005D5858">
        <w:t>estimation of the m</w:t>
      </w:r>
      <w:r w:rsidRPr="005D5858">
        <w:t>odel parameter</w:t>
      </w:r>
      <w:r w:rsidR="00757018" w:rsidRPr="005D5858">
        <w:t xml:space="preserve">s </w:t>
      </w:r>
      <w:r w:rsidRPr="005D5858">
        <w:t xml:space="preserve">6) model fitting and evaluation 7) model readjustment 8) model result analysis </w:t>
      </w:r>
      <w:r w:rsidR="00D41BC5" w:rsidRPr="005D5858">
        <w:t>(Fig 2.</w:t>
      </w:r>
      <w:r w:rsidRPr="005D5858">
        <w:t xml:space="preserve">2). Model evaluation adopted Normed Fit Index (NFI) and Root Mean Square Error of Approximation (RMSEA) as indicators to evaluate the fitting degree of the model. </w:t>
      </w:r>
      <w:r w:rsidRPr="005D5858">
        <w:fldChar w:fldCharType="begin"/>
      </w:r>
      <w:r w:rsidRPr="005D5858">
        <w:instrText xml:space="preserve"> ADDIN EN.CITE &lt;EndNote&gt;&lt;Cite AuthorYear="1"&gt;&lt;Author&gt;MacCallum&lt;/Author&gt;&lt;Year&gt;1996&lt;/Year&gt;&lt;RecNum&gt;9039&lt;/RecNum&gt;&lt;DisplayText&gt;&lt;style font="Times New Roman"&gt;MacCallum et al. (1996)&lt;/style&gt;&lt;/DisplayText&gt;&lt;record&gt;&lt;rec-number&gt;9039&lt;/rec-number&gt;&lt;foreign-keys&gt;&lt;key app="EN" db-id="ptrrw550leexd5ex0x15ddpzffdaae0w00sr" timestamp="1594134282" guid="6a9797dc-614f-4d58-9595-9a9db8bd5fdc"&gt;9039&lt;/key&gt;&lt;/foreign-keys&gt;&lt;ref-type name="Journal Article"&gt;17&lt;/ref-type&gt;&lt;contributors&gt;&lt;authors&gt;&lt;author&gt;MacCallum, Robert C&lt;/author&gt;&lt;author&gt;Browne, Michael W&lt;/author&gt;&lt;author&gt;Sugawara, Hazuki M&lt;/author&gt;&lt;/authors&gt;&lt;/contributors&gt;&lt;titles&gt;&lt;title&gt;Power analysis and determination of sample size for covariance structure modeling&lt;/title&gt;&lt;secondary-title&gt;Psychological methods&lt;/secondary-title&gt;&lt;/titles&gt;&lt;periodical&gt;&lt;full-title&gt;Psychological methods&lt;/full-title&gt;&lt;/periodical&gt;&lt;pages&gt;130&lt;/pages&gt;&lt;volume&gt;1&lt;/volume&gt;&lt;number&gt;2&lt;/number&gt;&lt;dates&gt;&lt;year&gt;1996&lt;/year&gt;&lt;/dates&gt;&lt;isbn&gt;1939-1463&lt;/isbn&gt;&lt;urls&gt;&lt;/urls&gt;&lt;/record&gt;&lt;/Cite&gt;&lt;/EndNote&gt;</w:instrText>
      </w:r>
      <w:r w:rsidRPr="005D5858">
        <w:fldChar w:fldCharType="separate"/>
      </w:r>
      <w:r w:rsidRPr="005D5858">
        <w:rPr>
          <w:noProof/>
        </w:rPr>
        <w:t>MacCallum et al. (1996)</w:t>
      </w:r>
      <w:r w:rsidRPr="005D5858">
        <w:fldChar w:fldCharType="end"/>
      </w:r>
      <w:r w:rsidRPr="005D5858">
        <w:t xml:space="preserve"> have used 0.01, 0.05, and 0.08 for RMSEA to indicate excellent, good, and mediocre fit, respectively. </w:t>
      </w:r>
      <w:r w:rsidR="00757018" w:rsidRPr="005D5858">
        <w:t xml:space="preserve">A </w:t>
      </w:r>
      <w:r w:rsidRPr="005D5858">
        <w:t xml:space="preserve">NFI value between 0.90 and 0.95 is considered marginal, above 0.95 is good, </w:t>
      </w:r>
      <w:r w:rsidR="00757018" w:rsidRPr="005D5858">
        <w:t xml:space="preserve">while </w:t>
      </w:r>
      <w:r w:rsidRPr="005D5858">
        <w:t xml:space="preserve">below 0.90 is considered to be a poor-fitting model </w:t>
      </w:r>
      <w:r w:rsidRPr="005D5858">
        <w:fldChar w:fldCharType="begin"/>
      </w:r>
      <w:r w:rsidRPr="005D5858">
        <w:instrText xml:space="preserve"> ADDIN EN.CITE &lt;EndNote&gt;&lt;Cite&gt;&lt;Author&gt;Bollen&lt;/Author&gt;&lt;Year&gt;1993&lt;/Year&gt;&lt;RecNum&gt;9041&lt;/RecNum&gt;&lt;DisplayText&gt;(Bollen and Long 1993)&lt;/DisplayText&gt;&lt;record&gt;&lt;rec-number&gt;9041&lt;/rec-number&gt;&lt;foreign-keys&gt;&lt;key app="EN" db-id="ptrrw550leexd5ex0x15ddpzffdaae0w00sr" timestamp="1594135008" guid="7dab89b5-8f3b-4610-a845-270087c47831"&gt;9041&lt;/key&gt;&lt;/foreign-keys&gt;&lt;ref-type name="Book"&gt;6&lt;/ref-type&gt;&lt;contributors&gt;&lt;authors&gt;&lt;author&gt;Bollen, Kenneth A&lt;/author&gt;&lt;author&gt;Long, J Scott&lt;/author&gt;&lt;/authors&gt;&lt;/contributors&gt;&lt;titles&gt;&lt;title&gt;Testing structural equation models&lt;/title&gt;&lt;/titles&gt;&lt;volume&gt;154&lt;/volume&gt;&lt;dates&gt;&lt;year&gt;1993&lt;/year&gt;&lt;/dates&gt;&lt;publisher&gt;Sage&lt;/publisher&gt;&lt;isbn&gt;0803945078&lt;/isbn&gt;&lt;urls&gt;&lt;/urls&gt;&lt;/record&gt;&lt;/Cite&gt;&lt;/EndNote&gt;</w:instrText>
      </w:r>
      <w:r w:rsidRPr="005D5858">
        <w:fldChar w:fldCharType="separate"/>
      </w:r>
      <w:r w:rsidRPr="005D5858">
        <w:rPr>
          <w:noProof/>
        </w:rPr>
        <w:t>(Bollen and Long 1993)</w:t>
      </w:r>
      <w:r w:rsidRPr="005D5858">
        <w:fldChar w:fldCharType="end"/>
      </w:r>
      <w:r w:rsidRPr="005D5858">
        <w:t>. In SEM, the standardized path coefficients (SPC) indicate the direct effect of a variable assumed to be a cause on another variable assumed to be an effect.</w:t>
      </w:r>
    </w:p>
    <w:p w14:paraId="1DD89352" w14:textId="77777777" w:rsidR="00D4641C" w:rsidRPr="005D5858" w:rsidRDefault="00D4641C" w:rsidP="0012374C">
      <w:pPr>
        <w:pStyle w:val="Heading2"/>
        <w:spacing w:line="480" w:lineRule="auto"/>
        <w:rPr>
          <w:rFonts w:ascii="Times New Roman" w:hAnsi="Times New Roman" w:cs="Times New Roman"/>
          <w:lang w:eastAsia="zh-CN"/>
        </w:rPr>
      </w:pPr>
      <w:bookmarkStart w:id="427" w:name="_Toc79855175"/>
      <w:r w:rsidRPr="005D5858">
        <w:rPr>
          <w:rFonts w:ascii="Times New Roman" w:hAnsi="Times New Roman" w:cs="Times New Roman"/>
          <w:lang w:eastAsia="zh-CN"/>
        </w:rPr>
        <w:t>Results and discussions</w:t>
      </w:r>
      <w:bookmarkEnd w:id="427"/>
      <w:r w:rsidRPr="005D5858">
        <w:rPr>
          <w:rFonts w:ascii="Times New Roman" w:hAnsi="Times New Roman" w:cs="Times New Roman"/>
          <w:lang w:eastAsia="zh-CN"/>
        </w:rPr>
        <w:t xml:space="preserve"> </w:t>
      </w:r>
    </w:p>
    <w:p w14:paraId="18987B32" w14:textId="77777777" w:rsidR="00D4641C" w:rsidRPr="005D5858" w:rsidRDefault="00D4641C" w:rsidP="0012374C">
      <w:pPr>
        <w:pStyle w:val="Heading3"/>
        <w:spacing w:line="480" w:lineRule="auto"/>
        <w:rPr>
          <w:rFonts w:ascii="Times New Roman" w:hAnsi="Times New Roman" w:cs="Times New Roman"/>
          <w:lang w:eastAsia="zh-CN"/>
        </w:rPr>
      </w:pPr>
      <w:bookmarkStart w:id="428" w:name="_Toc79855176"/>
      <w:r w:rsidRPr="005D5858">
        <w:rPr>
          <w:rFonts w:ascii="Times New Roman" w:hAnsi="Times New Roman" w:cs="Times New Roman"/>
          <w:lang w:eastAsia="zh-CN"/>
        </w:rPr>
        <w:t>Effect of abiotic factors on NRR and NRE</w:t>
      </w:r>
      <w:bookmarkEnd w:id="428"/>
    </w:p>
    <w:p w14:paraId="2CBAEECE" w14:textId="77777777" w:rsidR="00D4641C" w:rsidRPr="005D5858" w:rsidRDefault="00D4641C" w:rsidP="0012374C">
      <w:pPr>
        <w:spacing w:before="240" w:after="240" w:line="480" w:lineRule="auto"/>
        <w:rPr>
          <w:i/>
        </w:rPr>
      </w:pPr>
      <w:r w:rsidRPr="005D5858">
        <w:rPr>
          <w:i/>
        </w:rPr>
        <w:t>Media age</w:t>
      </w:r>
    </w:p>
    <w:p w14:paraId="1F55E388" w14:textId="024583A9" w:rsidR="00D4641C" w:rsidRPr="005D5858" w:rsidRDefault="00D4641C" w:rsidP="0012374C">
      <w:pPr>
        <w:spacing w:line="480" w:lineRule="auto"/>
        <w:jc w:val="both"/>
      </w:pPr>
      <w:r w:rsidRPr="005D5858">
        <w:t xml:space="preserve">The mean NRR was found to decrease from 11.3 at </w:t>
      </w:r>
      <w:r w:rsidR="0085338A" w:rsidRPr="005D5858">
        <w:t xml:space="preserve">the </w:t>
      </w:r>
      <w:r w:rsidRPr="005D5858">
        <w:t>first month to 1.6 g N m</w:t>
      </w:r>
      <w:r w:rsidRPr="005D5858">
        <w:rPr>
          <w:vertAlign w:val="superscript"/>
        </w:rPr>
        <w:t>-3</w:t>
      </w:r>
      <w:r w:rsidRPr="005D5858">
        <w:t xml:space="preserve"> d</w:t>
      </w:r>
      <w:r w:rsidRPr="005D5858">
        <w:rPr>
          <w:vertAlign w:val="superscript"/>
        </w:rPr>
        <w:t xml:space="preserve">-1 </w:t>
      </w:r>
      <w:r w:rsidRPr="005D5858">
        <w:t xml:space="preserve">at 3-15 years </w:t>
      </w:r>
      <w:r w:rsidR="00D41BC5" w:rsidRPr="005D5858">
        <w:t>(Fig</w:t>
      </w:r>
      <w:r w:rsidRPr="005D5858">
        <w:t xml:space="preserve"> 2</w:t>
      </w:r>
      <w:r w:rsidR="00D41BC5" w:rsidRPr="005D5858">
        <w:t>.3</w:t>
      </w:r>
      <w:r w:rsidRPr="005D5858">
        <w:t>A). NRE also decreased with media age</w:t>
      </w:r>
      <w:r w:rsidR="0085338A" w:rsidRPr="005D5858">
        <w:t>, ranging</w:t>
      </w:r>
      <w:r w:rsidRPr="005D5858">
        <w:t xml:space="preserve"> from 62% at </w:t>
      </w:r>
      <w:r w:rsidR="0085338A" w:rsidRPr="005D5858">
        <w:t xml:space="preserve">the </w:t>
      </w:r>
      <w:r w:rsidRPr="005D5858">
        <w:t xml:space="preserve">first month to </w:t>
      </w:r>
      <w:r w:rsidRPr="005D5858">
        <w:lastRenderedPageBreak/>
        <w:t>30% at 3 years (Fig. 2</w:t>
      </w:r>
      <w:r w:rsidR="00D41BC5" w:rsidRPr="005D5858">
        <w:t>.3</w:t>
      </w:r>
      <w:r w:rsidRPr="005D5858">
        <w:t xml:space="preserve">B). </w:t>
      </w:r>
      <w:r w:rsidR="0085338A" w:rsidRPr="005D5858">
        <w:t xml:space="preserve">However, </w:t>
      </w:r>
      <w:r w:rsidRPr="005D5858">
        <w:t>an inconsistent result was found at 3-15 years</w:t>
      </w:r>
      <w:r w:rsidR="0085338A" w:rsidRPr="005D5858">
        <w:t>,</w:t>
      </w:r>
      <w:r w:rsidRPr="005D5858">
        <w:t xml:space="preserve"> </w:t>
      </w:r>
      <w:r w:rsidR="0085338A" w:rsidRPr="005D5858">
        <w:t xml:space="preserve">where </w:t>
      </w:r>
      <w:r w:rsidRPr="005D5858">
        <w:t xml:space="preserve">NRE increased to 53%. </w:t>
      </w:r>
      <w:r w:rsidR="0085338A" w:rsidRPr="005D5858">
        <w:t>This could possibly be</w:t>
      </w:r>
      <w:r w:rsidRPr="005D5858">
        <w:t xml:space="preserve"> due to lower influent nitrate concentration</w:t>
      </w:r>
      <w:r w:rsidR="0085338A" w:rsidRPr="005D5858">
        <w:t>s</w:t>
      </w:r>
      <w:r w:rsidRPr="005D5858">
        <w:t xml:space="preserve"> during the </w:t>
      </w:r>
      <w:r w:rsidR="0085338A" w:rsidRPr="005D5858">
        <w:t>3–15-year period,</w:t>
      </w:r>
      <w:r w:rsidRPr="005D5858">
        <w:t xml:space="preserve"> </w:t>
      </w:r>
      <w:r w:rsidR="0085338A" w:rsidRPr="005D5858">
        <w:t>resulting</w:t>
      </w:r>
      <w:r w:rsidRPr="005D5858">
        <w:t xml:space="preserve"> in a low NRR but a high NRE. Regarding NRR, Fig 2</w:t>
      </w:r>
      <w:r w:rsidR="00D41BC5" w:rsidRPr="005D5858">
        <w:t>.3</w:t>
      </w:r>
      <w:r w:rsidRPr="005D5858">
        <w:t xml:space="preserve">A </w:t>
      </w:r>
      <w:r w:rsidR="0085338A" w:rsidRPr="005D5858">
        <w:t xml:space="preserve">illustrates </w:t>
      </w:r>
      <w:r w:rsidRPr="005D5858">
        <w:t xml:space="preserve">that NRR </w:t>
      </w:r>
      <w:r w:rsidR="0085338A" w:rsidRPr="005D5858">
        <w:t xml:space="preserve">underwent </w:t>
      </w:r>
      <w:r w:rsidRPr="005D5858">
        <w:t xml:space="preserve">a gradual and steady decrease </w:t>
      </w:r>
      <w:r w:rsidR="0085338A" w:rsidRPr="005D5858">
        <w:t xml:space="preserve">during </w:t>
      </w:r>
      <w:r w:rsidRPr="005D5858">
        <w:t xml:space="preserve">the first three years, </w:t>
      </w:r>
      <w:r w:rsidR="0085338A" w:rsidRPr="005D5858">
        <w:t xml:space="preserve">while </w:t>
      </w:r>
      <w:r w:rsidRPr="005D5858">
        <w:t>the mean was</w:t>
      </w:r>
      <w:r w:rsidR="0085338A" w:rsidRPr="005D5858">
        <w:t xml:space="preserve"> then</w:t>
      </w:r>
      <w:r w:rsidRPr="005D5858">
        <w:t xml:space="preserve"> relatively stable (1.6 g N m</w:t>
      </w:r>
      <w:r w:rsidRPr="005D5858">
        <w:rPr>
          <w:vertAlign w:val="superscript"/>
        </w:rPr>
        <w:t>-3</w:t>
      </w:r>
      <w:r w:rsidRPr="005D5858">
        <w:t xml:space="preserve"> d</w:t>
      </w:r>
      <w:r w:rsidRPr="005D5858">
        <w:rPr>
          <w:vertAlign w:val="superscript"/>
        </w:rPr>
        <w:t>-1</w:t>
      </w:r>
      <w:r w:rsidRPr="005D5858">
        <w:t xml:space="preserve">) from 3-15 years. However, the mean NRE did not decrease steadily. </w:t>
      </w:r>
      <w:r w:rsidR="0085338A" w:rsidRPr="005D5858">
        <w:t>Interestingly,</w:t>
      </w:r>
      <w:r w:rsidRPr="005D5858">
        <w:t xml:space="preserve"> </w:t>
      </w:r>
      <w:r w:rsidR="0085338A" w:rsidRPr="005D5858">
        <w:t xml:space="preserve">the </w:t>
      </w:r>
      <w:r w:rsidRPr="005D5858">
        <w:t xml:space="preserve">NRE was </w:t>
      </w:r>
      <w:r w:rsidR="0085338A" w:rsidRPr="005D5858">
        <w:t xml:space="preserve">observed to </w:t>
      </w:r>
      <w:r w:rsidRPr="005D5858">
        <w:t xml:space="preserve">remain at around 53% within 15 years. Our results were consistent with previous studies which reported that the first year of NRR was significantly higher than the second and third years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Pr="005D5858">
        <w:t xml:space="preserve">. The reason for the higher NRR at the beginning is </w:t>
      </w:r>
      <w:r w:rsidR="0085338A" w:rsidRPr="005D5858">
        <w:t xml:space="preserve">most likely </w:t>
      </w:r>
      <w:r w:rsidRPr="005D5858">
        <w:t xml:space="preserve">due to more DOC loss from the filling materials </w:t>
      </w:r>
      <w:r w:rsidRPr="005D5858">
        <w:fldChar w:fldCharType="begin">
          <w:fldData xml:space="preserve">PEVuZE5vdGU+PENpdGU+PEF1dGhvcj5GZW50b248L0F1dGhvcj48WWVhcj4yMDE0PC9ZZWFyPjxS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</w:fldData>
        </w:fldChar>
      </w:r>
      <w:r w:rsidRPr="005D5858">
        <w:instrText xml:space="preserve"> ADDIN EN.CITE </w:instrText>
      </w:r>
      <w:r w:rsidRPr="005D5858">
        <w:fldChar w:fldCharType="begin">
          <w:fldData xml:space="preserve">PEVuZE5vdGU+PENpdGU+PEF1dGhvcj5GZW50b248L0F1dGhvcj48WWVhcj4yMDE0PC9ZZWFyPjxS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</w:fldData>
        </w:fldChar>
      </w:r>
      <w:r w:rsidRPr="005D5858">
        <w:instrText xml:space="preserve"> ADDIN EN.CITE.DATA </w:instrText>
      </w:r>
      <w:r w:rsidRPr="005D5858">
        <w:fldChar w:fldCharType="end"/>
      </w:r>
      <w:r w:rsidRPr="005D5858">
        <w:fldChar w:fldCharType="separate"/>
      </w:r>
      <w:r w:rsidRPr="005D5858">
        <w:rPr>
          <w:noProof/>
        </w:rPr>
        <w:t>(Schipper et al. 2010b; Healy et al. 2012; Fenton et al. 2014)</w:t>
      </w:r>
      <w:r w:rsidRPr="005D5858">
        <w:fldChar w:fldCharType="end"/>
      </w:r>
      <w:r w:rsidRPr="005D5858">
        <w:t xml:space="preserve"> and</w:t>
      </w:r>
      <w:r w:rsidR="0085338A" w:rsidRPr="005D5858">
        <w:t>, consequently,</w:t>
      </w:r>
      <w:r w:rsidRPr="005D5858">
        <w:t xml:space="preserve"> low DOC loss lead</w:t>
      </w:r>
      <w:r w:rsidR="0085338A" w:rsidRPr="005D5858">
        <w:t>s</w:t>
      </w:r>
      <w:r w:rsidRPr="005D5858">
        <w:t xml:space="preserve"> to a low NRR at 3-15 years. </w:t>
      </w:r>
      <w:r w:rsidR="0085338A" w:rsidRPr="005D5858">
        <w:t>Several</w:t>
      </w:r>
      <w:r w:rsidRPr="005D5858">
        <w:t xml:space="preserve"> studies </w:t>
      </w:r>
      <w:r w:rsidR="0085338A" w:rsidRPr="005D5858">
        <w:t xml:space="preserve">also </w:t>
      </w:r>
      <w:r w:rsidRPr="005D5858">
        <w:t xml:space="preserve">showed that DOC decreased over the time </w:t>
      </w:r>
      <w:r w:rsidR="0085338A" w:rsidRPr="005D5858">
        <w:t xml:space="preserve">due to an increase in </w:t>
      </w:r>
      <w:r w:rsidRPr="005D5858">
        <w:t xml:space="preserve">woodchip carbon recalcitrance over time </w:t>
      </w:r>
      <w:r w:rsidRPr="005D5858">
        <w:fldChar w:fldCharType="begin">
          <w:fldData xml:space="preserve">PEVuZE5vdGU+PENpdGU+PEF1dGhvcj5HaGFuZTwvQXV0aG9yPjxZZWFyPjIwMTg8L1llYXI+PFJl
Y051bT43MTMzPC9SZWNOdW0+PERpc3BsYXlUZXh0PihHaGFuZSBldCBhbC4gMjAxOCk8L0Rpc3Bs
YXlUZXh0PjxyZWNvcmQ+PHJlYy1udW1iZXI+NzEzMzwvcmVjLW51bWJlcj48Zm9yZWlnbi1rZXlz
PjxrZXkgYXBwPSJFTiIgZGItaWQ9InB0cnJ3NTUwbGVleGQ1ZXgweDE1ZGRwemZmZGFhZTB3MDBz
ciIgdGltZXN0YW1wPSIxNTg3NzUyMDU2IiBndWlkPSI5NTc3NDhhMC1mYWZiLTRlMTQtOTMzMi1j
MzVjN2QxMzQ2MzYiPjcxMzM8L2tleT48L2ZvcmVpZ24ta2V5cz48cmVmLXR5cGUgbmFtZT0iSm91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 </w:instrText>
      </w:r>
      <w:r w:rsidRPr="005D5858">
        <w:fldChar w:fldCharType="begin">
          <w:fldData xml:space="preserve">PEVuZE5vdGU+PENpdGU+PEF1dGhvcj5HaGFuZTwvQXV0aG9yPjxZZWFyPjIwMTg8L1llYXI+PFJl
Y051bT43MTMzPC9SZWNOdW0+PERpc3BsYXlUZXh0PihHaGFuZSBldCBhbC4gMjAxOCk8L0Rpc3Bs
YXlUZXh0PjxyZWNvcmQ+PHJlYy1udW1iZXI+NzEzMzwvcmVjLW51bWJlcj48Zm9yZWlnbi1rZXlz
PjxrZXkgYXBwPSJFTiIgZGItaWQ9InB0cnJ3NTUwbGVleGQ1ZXgweDE1ZGRwemZmZGFhZTB3MDBz
ciIgdGltZXN0YW1wPSIxNTg3NzUyMDU2IiBndWlkPSI5NTc3NDhhMC1mYWZiLTRlMTQtOTMzMi1j
MzVjN2QxMzQ2MzYiPjcxMzM8L2tleT48L2ZvcmVpZ24ta2V5cz48cmVmLXR5cGUgbmFtZT0iSm91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(Ghane et al. 2018)</w:t>
      </w:r>
      <w:r w:rsidRPr="005D5858">
        <w:fldChar w:fldCharType="end"/>
      </w:r>
      <w:r w:rsidRPr="005D5858">
        <w:t xml:space="preserve">. </w:t>
      </w:r>
    </w:p>
    <w:p w14:paraId="3D068B48" w14:textId="77777777" w:rsidR="00D4641C" w:rsidRPr="005D5858" w:rsidRDefault="00D4641C" w:rsidP="0012374C">
      <w:pPr>
        <w:spacing w:line="480" w:lineRule="auto"/>
        <w:jc w:val="both"/>
      </w:pPr>
    </w:p>
    <w:p w14:paraId="3F1A2FCF" w14:textId="77777777" w:rsidR="00D4641C" w:rsidRPr="005D5858" w:rsidRDefault="00D4641C" w:rsidP="0012374C">
      <w:pPr>
        <w:spacing w:before="240" w:after="240" w:line="480" w:lineRule="auto"/>
        <w:rPr>
          <w:i/>
        </w:rPr>
      </w:pPr>
      <w:r w:rsidRPr="005D5858">
        <w:rPr>
          <w:i/>
        </w:rPr>
        <w:t>Hydraulic retention time (HRT)</w:t>
      </w:r>
    </w:p>
    <w:p w14:paraId="6AA8EC31" w14:textId="2896E7A4" w:rsidR="00D4641C" w:rsidRPr="005D5858" w:rsidRDefault="00D4641C" w:rsidP="0012374C">
      <w:pPr>
        <w:spacing w:line="480" w:lineRule="auto"/>
      </w:pPr>
      <w:r w:rsidRPr="005D5858">
        <w:t>With increasing HRT, the NRR decreased from 14.9 to 0.4 g N m</w:t>
      </w:r>
      <w:r w:rsidRPr="005D5858">
        <w:rPr>
          <w:vertAlign w:val="superscript"/>
        </w:rPr>
        <w:t>-3</w:t>
      </w:r>
      <w:r w:rsidRPr="005D5858">
        <w:t xml:space="preserve"> d</w:t>
      </w:r>
      <w:r w:rsidRPr="005D5858">
        <w:rPr>
          <w:vertAlign w:val="superscript"/>
        </w:rPr>
        <w:t>-1</w:t>
      </w:r>
      <w:r w:rsidR="00D41BC5" w:rsidRPr="005D5858">
        <w:t xml:space="preserve"> (Fig 2.4</w:t>
      </w:r>
      <w:r w:rsidRPr="005D5858">
        <w:t xml:space="preserve">A) and </w:t>
      </w:r>
      <w:r w:rsidR="00BF6F58" w:rsidRPr="005D5858">
        <w:t xml:space="preserve">the </w:t>
      </w:r>
      <w:r w:rsidRPr="005D5858">
        <w:t xml:space="preserve">NRE increased from 40% to 84% </w:t>
      </w:r>
      <w:r w:rsidR="00D41BC5" w:rsidRPr="005D5858">
        <w:t>(Fig 2.4</w:t>
      </w:r>
      <w:r w:rsidRPr="005D5858">
        <w:t xml:space="preserve">B). As </w:t>
      </w:r>
      <w:r w:rsidR="00BF6F58" w:rsidRPr="005D5858">
        <w:t>presented in</w:t>
      </w:r>
      <w:r w:rsidRPr="005D5858">
        <w:t xml:space="preserve"> </w:t>
      </w:r>
      <w:r w:rsidR="00D41BC5" w:rsidRPr="005D5858">
        <w:t>Fig 2.4A and 2.4</w:t>
      </w:r>
      <w:r w:rsidRPr="005D5858">
        <w:t xml:space="preserve">B, the HRT corresponding </w:t>
      </w:r>
      <w:r w:rsidR="00C27FAA" w:rsidRPr="005D5858">
        <w:t xml:space="preserve">to </w:t>
      </w:r>
      <w:r w:rsidRPr="005D5858">
        <w:t xml:space="preserve">the maximum NRR and NRE </w:t>
      </w:r>
      <w:r w:rsidR="00BF6F58" w:rsidRPr="005D5858">
        <w:t>occur</w:t>
      </w:r>
      <w:r w:rsidR="00C27FAA" w:rsidRPr="005D5858">
        <w:t>red</w:t>
      </w:r>
      <w:r w:rsidR="00BF6F58" w:rsidRPr="005D5858">
        <w:t xml:space="preserve"> at </w:t>
      </w:r>
      <w:r w:rsidRPr="005D5858">
        <w:t xml:space="preserve">0-5 hours and </w:t>
      </w:r>
      <w:r w:rsidR="00C27FAA" w:rsidRPr="005D5858">
        <w:t xml:space="preserve">at </w:t>
      </w:r>
      <w:r w:rsidRPr="005D5858">
        <w:t xml:space="preserve">500-3000 hours. The HRT of 10-20 hours had a higher NRR than </w:t>
      </w:r>
      <w:r w:rsidR="00BF6F58" w:rsidRPr="005D5858">
        <w:t xml:space="preserve">the </w:t>
      </w:r>
      <w:r w:rsidRPr="005D5858">
        <w:t xml:space="preserve">HRT of 5-10 hours, which is probably due to HRT in this range </w:t>
      </w:r>
      <w:r w:rsidR="00C60ADA" w:rsidRPr="005D5858">
        <w:t>having</w:t>
      </w:r>
      <w:r w:rsidRPr="005D5858">
        <w:t xml:space="preserve"> a higher probability to result in a greater NRR. Those findings are consistent with previous studies which showed NRR decreased with HRT, </w:t>
      </w:r>
      <w:r w:rsidR="00C60ADA" w:rsidRPr="005D5858">
        <w:t>while</w:t>
      </w:r>
      <w:r w:rsidRPr="005D5858">
        <w:t xml:space="preserve"> NRE increased with HRT. A plethora of literature </w:t>
      </w:r>
      <w:r w:rsidR="00C60ADA" w:rsidRPr="005D5858">
        <w:t xml:space="preserve">reported an </w:t>
      </w:r>
      <w:r w:rsidRPr="005D5858">
        <w:t xml:space="preserve">exponential decrease in NRR with HRT </w: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 </w:instrTex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(Robertson 2010; David et al. 2016; Pluer et al. 2019; Povilaitis and Matikienė 2020)</w:t>
      </w:r>
      <w:r w:rsidRPr="005D5858">
        <w:fldChar w:fldCharType="end"/>
      </w:r>
      <w:r w:rsidRPr="005D5858">
        <w:t xml:space="preserve">, </w:t>
      </w:r>
      <w:r w:rsidR="00C60ADA" w:rsidRPr="005D5858">
        <w:t xml:space="preserve">and </w:t>
      </w:r>
      <w:r w:rsidRPr="005D5858">
        <w:t xml:space="preserve">this phenomenon could be described by the First-order or Zero-order model </w:t>
      </w:r>
      <w:r w:rsidRPr="005D5858">
        <w:fldChar w:fldCharType="begin"/>
      </w:r>
      <w:r w:rsidRPr="005D5858">
        <w:instrText xml:space="preserve"> ADDIN EN.CITE &lt;EndNote&gt;&lt;Cite&gt;&lt;Author&gt;Robertson&lt;/Author&gt;&lt;Year&gt;2010&lt;/Year&gt;&lt;RecNum&gt;2455&lt;/RecNum&gt;&lt;DisplayText&gt;(Robertson 2010)&lt;/DisplayText&gt;&lt;record&gt;&lt;rec-number&gt;2455&lt;/rec-number&gt;&lt;foreign-keys&gt;&lt;key app="EN" db-id="ptrrw550leexd5ex0x15ddpzffdaae0w00sr" timestamp="1587582596"&gt;2455&lt;/key&gt;&lt;/foreign-keys&gt;&lt;ref-type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fldChar w:fldCharType="separate"/>
      </w:r>
      <w:r w:rsidRPr="005D5858">
        <w:rPr>
          <w:noProof/>
        </w:rPr>
        <w:t>(Robertson 2010)</w:t>
      </w:r>
      <w:r w:rsidRPr="005D5858">
        <w:fldChar w:fldCharType="end"/>
      </w:r>
      <w:r w:rsidRPr="005D5858">
        <w:t xml:space="preserve">. This </w:t>
      </w:r>
      <w:r w:rsidR="00C60ADA" w:rsidRPr="005D5858">
        <w:t xml:space="preserve">could be explained by </w:t>
      </w:r>
      <w:r w:rsidRPr="005D5858">
        <w:t xml:space="preserve">more substrate </w:t>
      </w:r>
      <w:r w:rsidR="00C60ADA" w:rsidRPr="005D5858">
        <w:t xml:space="preserve">being </w:t>
      </w:r>
      <w:r w:rsidRPr="005D5858">
        <w:t xml:space="preserve">released and consumed </w:t>
      </w:r>
      <w:r w:rsidRPr="005D5858">
        <w:lastRenderedPageBreak/>
        <w:t xml:space="preserve">under the longer HRTs. These results were similar </w:t>
      </w:r>
      <w:r w:rsidR="00C60ADA" w:rsidRPr="005D5858">
        <w:t xml:space="preserve">to </w:t>
      </w:r>
      <w:r w:rsidRPr="005D5858">
        <w:t xml:space="preserve">the findings of </w:t>
      </w:r>
      <w:r w:rsidRPr="005D5858">
        <w:fldChar w:fldCharType="begin"/>
      </w:r>
      <w:r w:rsidR="006E0AAF" w:rsidRPr="005D5858">
        <w:instrText xml:space="preserve"> ADDIN EN.CITE &lt;EndNote&gt;&lt;Cite AuthorYear="1"&gt;&lt;Author&gt;Zulkhairi&lt;/Author&gt;&lt;Year&gt;2010&lt;/Year&gt;&lt;RecNum&gt;2451&lt;/RecNum&gt;&lt;DisplayText&gt;&lt;style font="Times New Roman"&gt;Zulkhairi et al. (2010)&lt;/style&gt;&lt;/DisplayText&gt;&lt;record&gt;&lt;rec-number&gt;2451&lt;/rec-number&gt;&lt;foreign-keys&gt;&lt;key app="EN" db-id="ptrrw550leexd5ex0x15ddpzffdaae0w00sr" timestamp="1587582596"&gt;2451&lt;/key&gt;&lt;/foreign-keys&gt;&lt;ref-type name="Book"&gt;6&lt;/ref-type&gt;&lt;contributors&gt;&lt;authors&gt;&lt;author&gt;Zulkhairi, Mohd&lt;/author&gt;&lt;author&gt;Mohamed Yusoff, Mohd Ezreeza&lt;/author&gt;&lt;author&gt;Abdul Rahman, Noaini&lt;/author&gt;&lt;author&gt;Suraini, Abd-Aziz&lt;/author&gt;&lt;author&gt;Chong, Mei&lt;/author&gt;&lt;author&gt;Ling&lt;/author&gt;&lt;author&gt;Hassan, Mohd&lt;/author&gt;&lt;author&gt;Shirai, Yoshihito&lt;/author&gt;&lt;/authors&gt;&lt;/contributors&gt;&lt;titles&gt;&lt;title&gt;The Effect of Hydraulic Retention Time and Volatile Fatty Acids on Biohydrogen Production from Palm Oil Mill Effluent under Non-Sterile Condition&lt;/title&gt;&lt;/titles&gt;&lt;pages&gt;577-587&lt;/pages&gt;&lt;volume&gt;4&lt;/volume&gt;&lt;dates&gt;&lt;year&gt;2010&lt;/year&gt;&lt;/dates&gt;&lt;urls&gt;&lt;/urls&gt;&lt;/record&gt;&lt;/Cite&gt;&lt;/EndNote&gt;</w:instrText>
      </w:r>
      <w:r w:rsidRPr="005D5858">
        <w:fldChar w:fldCharType="separate"/>
      </w:r>
      <w:r w:rsidR="006E0AAF" w:rsidRPr="005D5858">
        <w:rPr>
          <w:noProof/>
        </w:rPr>
        <w:t>Zulkhairi et al. (2010)</w:t>
      </w:r>
      <w:r w:rsidRPr="005D5858">
        <w:fldChar w:fldCharType="end"/>
      </w:r>
      <w:r w:rsidRPr="005D5858">
        <w:t xml:space="preserve"> </w:t>
      </w:r>
      <w:r w:rsidR="00C60ADA" w:rsidRPr="005D5858">
        <w:t>who</w:t>
      </w:r>
      <w:r w:rsidRPr="005D5858">
        <w:t xml:space="preserve"> revealed that denitrifying bacteria had a short contact time with the surfaces of carbon sources at lower HRTs. Therefore, nitrite accumulation is attributable to the short HRT</w:t>
      </w:r>
      <w:r w:rsidR="00C60ADA" w:rsidRPr="005D5858">
        <w:t>,</w:t>
      </w:r>
      <w:r w:rsidRPr="005D5858">
        <w:t xml:space="preserve"> which result</w:t>
      </w:r>
      <w:r w:rsidR="00C60ADA" w:rsidRPr="005D5858">
        <w:t>s</w:t>
      </w:r>
      <w:r w:rsidRPr="005D5858">
        <w:t xml:space="preserve"> in increased nitrite accumulation and </w:t>
      </w:r>
      <w:r w:rsidR="00C60ADA" w:rsidRPr="005D5858">
        <w:t xml:space="preserve">a </w:t>
      </w:r>
      <w:r w:rsidRPr="005D5858">
        <w:t xml:space="preserve">decreased NRE because of the low contact time for microbial activity and wash-out of bacteria </w:t>
      </w:r>
      <w:r w:rsidRPr="005D5858">
        <w:fldChar w:fldCharType="begin"/>
      </w:r>
      <w:r w:rsidRPr="005D5858">
        <w:instrText xml:space="preserve"> ADDIN EN.CITE &lt;EndNote&gt;&lt;Cite&gt;&lt;Author&gt;Damaraju&lt;/Author&gt;&lt;Year&gt;2015&lt;/Year&gt;&lt;RecNum&gt;2453&lt;/RecNum&gt;&lt;DisplayText&gt;(Damaraju et al. 2015)&lt;/DisplayText&gt;&lt;record&gt;&lt;rec-number&gt;2453&lt;/rec-number&gt;&lt;foreign-keys&gt;&lt;key app="EN" db-id="ptrrw550leexd5ex0x15ddpzffdaae0w00sr" timestamp="1587582596"&gt;2453&lt;/key&gt;&lt;/foreign-keys&gt;&lt;ref-type name="Journal Article"&gt;17&lt;/ref-type&gt;&lt;contributors&gt;&lt;authors&gt;&lt;author&gt;Damaraju, Sivaramakrishna&lt;/author&gt;&lt;author&gt;Singh, Umesh Kumar&lt;/author&gt;&lt;author&gt;Sreekanth, Desi&lt;/author&gt;&lt;author&gt;Bhandari, Alok&lt;/author&gt;&lt;/authors&gt;&lt;/contributors&gt;&lt;titles&gt;&lt;title&gt;Denitrification in biofilm configured horizontal flow woodchip bioreactor: effect of hydraulic retention time and biomass growth&lt;/title&gt;&lt;secondary-title&gt;Ecohydrology &amp;amp; Hydrobiology&lt;/secondary-title&gt;&lt;/titles&gt;&lt;periodical&gt;&lt;full-title&gt;Ecohydrology &amp;amp; Hydrobiology&lt;/full-title&gt;&lt;/periodical&gt;&lt;pages&gt;39-48&lt;/pages&gt;&lt;volume&gt;15&lt;/volume&gt;&lt;number&gt;1&lt;/number&gt;&lt;keywords&gt;&lt;keyword&gt;Denitrification&lt;/keyword&gt;&lt;keyword&gt;Biomass&lt;/keyword&gt;&lt;keyword&gt;Nitrate&lt;/keyword&gt;&lt;keyword&gt;HRT&lt;/keyword&gt;&lt;keyword&gt;Temperature&lt;/keyword&gt;&lt;keyword&gt;Scanning electron microscope&lt;/keyword&gt;&lt;/keywords&gt;&lt;dates&gt;&lt;year&gt;2015&lt;/year&gt;&lt;pub-dates&gt;&lt;date&gt;2015/02/25/&lt;/date&gt;&lt;/pub-dates&gt;&lt;/dates&gt;&lt;isbn&gt;1642-3593&lt;/isbn&gt;&lt;urls&gt;&lt;related-urls&gt;&lt;url&gt;http://www.sciencedirect.com/science/article/pii/S1642359314000822&lt;/url&gt;&lt;/related-urls&gt;&lt;/urls&gt;&lt;electronic-resource-num&gt;https://doi.org/10.1016/j.ecohyd.2014.11.001&lt;/electronic-resource-num&gt;&lt;/record&gt;&lt;/Cite&gt;&lt;/EndNote&gt;</w:instrText>
      </w:r>
      <w:r w:rsidRPr="005D5858">
        <w:fldChar w:fldCharType="separate"/>
      </w:r>
      <w:r w:rsidRPr="005D5858">
        <w:rPr>
          <w:noProof/>
        </w:rPr>
        <w:t>(Damaraju et al. 2015)</w:t>
      </w:r>
      <w:r w:rsidRPr="005D5858">
        <w:fldChar w:fldCharType="end"/>
      </w:r>
      <w:r w:rsidRPr="005D5858">
        <w:t xml:space="preserve">. Moreover, it is widely accepted that </w:t>
      </w:r>
      <w:r w:rsidR="00C60ADA" w:rsidRPr="005D5858">
        <w:t xml:space="preserve">a </w:t>
      </w:r>
      <w:r w:rsidRPr="005D5858">
        <w:t>higher HRT correspond</w:t>
      </w:r>
      <w:r w:rsidR="00C60ADA" w:rsidRPr="005D5858">
        <w:t>s</w:t>
      </w:r>
      <w:r w:rsidRPr="005D5858">
        <w:t xml:space="preserve"> to a higher NRE. </w:t>
      </w:r>
      <w:r w:rsidR="00C60ADA" w:rsidRPr="005D5858">
        <w:t xml:space="preserve">Currently, </w:t>
      </w:r>
      <w:r w:rsidRPr="005D5858">
        <w:t xml:space="preserve">there is no consensus </w:t>
      </w:r>
      <w:r w:rsidR="00C60ADA" w:rsidRPr="005D5858">
        <w:t>regarding whether the change of</w:t>
      </w:r>
      <w:r w:rsidRPr="005D5858">
        <w:t xml:space="preserve"> NRE with HRT</w:t>
      </w:r>
      <w:r w:rsidR="00C60ADA" w:rsidRPr="005D5858">
        <w:t xml:space="preserve"> is exponential</w:t>
      </w:r>
      <w:r w:rsidRPr="005D5858">
        <w:t xml:space="preserve"> </w:t>
      </w:r>
      <w:r w:rsidRPr="005D5858">
        <w:fldChar w:fldCharType="begin">
          <w:fldData xml:space="preserve">PEVuZE5vdGU+PENpdGU+PEF1dGhvcj5SaXZhczwvQXV0aG9yPjxZZWFyPjIwMjA8L1llYXI+PFJl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</w:fldData>
        </w:fldChar>
      </w:r>
      <w:r w:rsidRPr="005D5858">
        <w:instrText xml:space="preserve"> ADDIN EN.CITE </w:instrText>
      </w:r>
      <w:r w:rsidRPr="005D5858">
        <w:fldChar w:fldCharType="begin">
          <w:fldData xml:space="preserve">PEVuZE5vdGU+PENpdGU+PEF1dGhvcj5SaXZhczwvQXV0aG9yPjxZZWFyPjIwMjA8L1llYXI+PFJl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(Tangsir et al. 2017; Rivas et al. 2020)</w:t>
      </w:r>
      <w:r w:rsidRPr="005D5858">
        <w:fldChar w:fldCharType="end"/>
      </w:r>
      <w:r w:rsidRPr="005D5858">
        <w:t xml:space="preserve">, or </w:t>
      </w:r>
      <w:r w:rsidR="00C60ADA" w:rsidRPr="005D5858">
        <w:t xml:space="preserve">proportional </w:t>
      </w:r>
      <w:r w:rsidRPr="005D5858">
        <w:fldChar w:fldCharType="begin"/>
      </w:r>
      <w:r w:rsidRPr="005D5858">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fldChar w:fldCharType="separate"/>
      </w:r>
      <w:r w:rsidRPr="005D5858">
        <w:rPr>
          <w:noProof/>
        </w:rPr>
        <w:t>(Lepine et al. 2015)</w:t>
      </w:r>
      <w:r w:rsidRPr="005D5858">
        <w:fldChar w:fldCharType="end"/>
      </w:r>
      <w:r w:rsidRPr="005D5858">
        <w:t xml:space="preserve">, </w:t>
      </w:r>
      <w:r w:rsidR="00C60ADA" w:rsidRPr="005D5858">
        <w:t>and thus requires further study</w:t>
      </w:r>
      <w:r w:rsidRPr="005D5858">
        <w:t xml:space="preserve">. </w:t>
      </w:r>
    </w:p>
    <w:p w14:paraId="7D2DB540" w14:textId="77777777" w:rsidR="00D4641C" w:rsidRPr="005D5858" w:rsidRDefault="00D4641C" w:rsidP="0012374C">
      <w:pPr>
        <w:spacing w:before="240" w:after="240" w:line="480" w:lineRule="auto"/>
        <w:rPr>
          <w:i/>
        </w:rPr>
      </w:pPr>
      <w:r w:rsidRPr="005D5858">
        <w:rPr>
          <w:i/>
        </w:rPr>
        <w:t>Influent nitrate concentration (N</w:t>
      </w:r>
      <w:r w:rsidRPr="005D5858">
        <w:rPr>
          <w:i/>
          <w:vertAlign w:val="subscript"/>
        </w:rPr>
        <w:t>in</w:t>
      </w:r>
      <w:r w:rsidRPr="005D5858">
        <w:rPr>
          <w:i/>
        </w:rPr>
        <w:t>)</w:t>
      </w:r>
    </w:p>
    <w:p w14:paraId="5EE53006" w14:textId="24A2214A" w:rsidR="00D4641C" w:rsidRPr="005D5858" w:rsidRDefault="00D4641C" w:rsidP="0012374C">
      <w:pPr>
        <w:spacing w:line="480" w:lineRule="auto"/>
        <w:jc w:val="both"/>
      </w:pPr>
      <w:r w:rsidRPr="005D5858">
        <w:t xml:space="preserve">            We found that the mean NRR and NRE </w:t>
      </w:r>
      <w:r w:rsidR="000A1A22" w:rsidRPr="005D5858">
        <w:t>did not</w:t>
      </w:r>
      <w:r w:rsidRPr="005D5858">
        <w:t xml:space="preserve"> increase with N</w:t>
      </w:r>
      <w:r w:rsidRPr="005D5858">
        <w:rPr>
          <w:vertAlign w:val="subscript"/>
        </w:rPr>
        <w:t>in</w:t>
      </w:r>
      <w:r w:rsidRPr="005D5858">
        <w:t xml:space="preserve"> after 20 mg N L</w:t>
      </w:r>
      <w:r w:rsidRPr="005D5858">
        <w:rPr>
          <w:vertAlign w:val="superscript"/>
        </w:rPr>
        <w:t xml:space="preserve">-1 </w:t>
      </w:r>
      <w:r w:rsidR="00D41BC5" w:rsidRPr="005D5858">
        <w:t>(Fig 2.</w:t>
      </w:r>
      <w:r w:rsidRPr="005D5858">
        <w:t xml:space="preserve">5A and </w:t>
      </w:r>
      <w:r w:rsidR="00D41BC5" w:rsidRPr="005D5858">
        <w:t>2.</w:t>
      </w:r>
      <w:r w:rsidRPr="005D5858">
        <w:t>5B), and the mean NRE decreased with N</w:t>
      </w:r>
      <w:r w:rsidRPr="005D5858">
        <w:rPr>
          <w:vertAlign w:val="subscript"/>
        </w:rPr>
        <w:t>in</w:t>
      </w:r>
      <w:r w:rsidRPr="005D5858">
        <w:t>. In other words, N</w:t>
      </w:r>
      <w:r w:rsidRPr="005D5858">
        <w:rPr>
          <w:vertAlign w:val="subscript"/>
        </w:rPr>
        <w:t>in</w:t>
      </w:r>
      <w:r w:rsidRPr="005D5858">
        <w:t xml:space="preserve"> between 10-20 mg N L</w:t>
      </w:r>
      <w:r w:rsidRPr="005D5858">
        <w:rPr>
          <w:vertAlign w:val="superscript"/>
        </w:rPr>
        <w:t>-1</w:t>
      </w:r>
      <w:r w:rsidRPr="005D5858">
        <w:t xml:space="preserve"> showed a higher mean NRR than the other N</w:t>
      </w:r>
      <w:r w:rsidRPr="005D5858">
        <w:rPr>
          <w:vertAlign w:val="subscript"/>
        </w:rPr>
        <w:t>in</w:t>
      </w:r>
      <w:r w:rsidR="00C27FAA" w:rsidRPr="005D5858">
        <w:t xml:space="preserve"> values</w:t>
      </w:r>
      <w:r w:rsidRPr="005D5858">
        <w:t>. Furthermore, NRE did not increase with N</w:t>
      </w:r>
      <w:r w:rsidRPr="005D5858">
        <w:rPr>
          <w:vertAlign w:val="subscript"/>
        </w:rPr>
        <w:t>in</w:t>
      </w:r>
      <w:r w:rsidRPr="005D5858">
        <w:t xml:space="preserve"> when N</w:t>
      </w:r>
      <w:r w:rsidRPr="005D5858">
        <w:rPr>
          <w:vertAlign w:val="subscript"/>
        </w:rPr>
        <w:t xml:space="preserve">in </w:t>
      </w:r>
      <w:r w:rsidRPr="005D5858">
        <w:t>was</w:t>
      </w:r>
      <w:r w:rsidRPr="005D5858">
        <w:rPr>
          <w:vertAlign w:val="subscript"/>
        </w:rPr>
        <w:t xml:space="preserve"> </w:t>
      </w:r>
      <w:r w:rsidRPr="005D5858">
        <w:t>over 10 mg N L</w:t>
      </w:r>
      <w:r w:rsidRPr="005D5858">
        <w:rPr>
          <w:vertAlign w:val="superscript"/>
        </w:rPr>
        <w:t>-1</w:t>
      </w:r>
      <w:r w:rsidRPr="005D5858">
        <w:t>. This result is inconsistent with previous individual studies</w:t>
      </w:r>
      <w:r w:rsidR="000A1A22" w:rsidRPr="005D5858">
        <w:t xml:space="preserve"> given that </w:t>
      </w:r>
      <w:r w:rsidRPr="005D5858">
        <w:t>it is widely accepted that higher N</w:t>
      </w:r>
      <w:r w:rsidRPr="005D5858">
        <w:rPr>
          <w:vertAlign w:val="subscript"/>
        </w:rPr>
        <w:t>in</w:t>
      </w:r>
      <w:r w:rsidRPr="005D5858">
        <w:t xml:space="preserve"> potentially lead to a greater NRR when the electron donors </w:t>
      </w:r>
      <w:r w:rsidR="000A1A22" w:rsidRPr="005D5858">
        <w:t>are sufficiently supplied</w:t>
      </w:r>
      <w:r w:rsidRPr="005D5858">
        <w:t xml:space="preserve"> </w:t>
      </w:r>
      <w:r w:rsidRPr="005D5858">
        <w:fldChar w:fldCharType="begin">
          <w:fldData xml:space="preserve">PEVuZE5vdGU+PENpdGU+PEF1dGhvcj5SaXZldHQ8L0F1dGhvcj48WWVhcj4yMDA4PC9ZZWFyPjxS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</w:fldData>
        </w:fldChar>
      </w:r>
      <w:r w:rsidRPr="005D5858">
        <w:instrText xml:space="preserve"> ADDIN EN.CITE </w:instrText>
      </w:r>
      <w:r w:rsidRPr="005D5858">
        <w:fldChar w:fldCharType="begin">
          <w:fldData xml:space="preserve">PEVuZE5vdGU+PENpdGU+PEF1dGhvcj5SaXZldHQ8L0F1dGhvcj48WWVhcj4yMDA4PC9ZZWFyPjxS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</w:fldData>
        </w:fldChar>
      </w:r>
      <w:r w:rsidRPr="005D5858">
        <w:instrText xml:space="preserve"> ADDIN EN.CITE.DATA </w:instrText>
      </w:r>
      <w:r w:rsidRPr="005D5858">
        <w:fldChar w:fldCharType="end"/>
      </w:r>
      <w:r w:rsidRPr="005D5858">
        <w:fldChar w:fldCharType="separate"/>
      </w:r>
      <w:r w:rsidRPr="005D5858">
        <w:rPr>
          <w:noProof/>
        </w:rPr>
        <w:t>(Rivett et al. 2008; Lepine et al. 2015)</w:t>
      </w:r>
      <w:r w:rsidRPr="005D5858">
        <w:fldChar w:fldCharType="end"/>
      </w:r>
      <w:r w:rsidR="000A1A22" w:rsidRPr="005D5858">
        <w:t xml:space="preserve"> </w:t>
      </w:r>
      <w:r w:rsidRPr="005D5858">
        <w:t>and lower N</w:t>
      </w:r>
      <w:r w:rsidRPr="005D5858">
        <w:rPr>
          <w:vertAlign w:val="subscript"/>
        </w:rPr>
        <w:t>in</w:t>
      </w:r>
      <w:r w:rsidRPr="005D5858">
        <w:t xml:space="preserve"> with a significantly lower NRR compared with greater N</w:t>
      </w:r>
      <w:r w:rsidRPr="005D5858">
        <w:rPr>
          <w:vertAlign w:val="subscript"/>
        </w:rPr>
        <w:t>in</w:t>
      </w:r>
      <w:r w:rsidRPr="005D5858">
        <w:t xml:space="preserve"> based on a meta-analysis </w:t>
      </w:r>
      <w:r w:rsidRPr="005D5858">
        <w:fldChar w:fldCharType="begin"/>
      </w:r>
      <w:r w:rsidRPr="005D5858">
        <w:instrText xml:space="preserve"> ADDIN EN.CITE &lt;EndNote&gt;&lt;Cite&gt;&lt;Author&gt;Addy&lt;/Author&gt;&lt;Year&gt;2016&lt;/Year&gt;&lt;RecNum&gt;6474&lt;/RecNum&gt;&lt;DisplayText&gt;(Addy et al. 2016)&lt;/DisplayText&gt;&lt;record&gt;&lt;rec-number&gt;6474&lt;/rec-number&gt;&lt;foreign-keys&gt;&lt;key app="EN" db-id="ptrrw550leexd5ex0x15ddpzffdaae0w00sr" timestamp="1587582622" guid="52fc7af1-33cf-4af1-8d01-b7fd1d05df0b"&gt;6474&lt;/key&gt;&lt;/foreign-keys&gt;&lt;ref-type name="Journal Article"&gt;17&lt;/ref-type&gt;&lt;contributors&gt;&lt;authors&gt;&lt;author&gt;Addy, Kelly&lt;/author&gt;&lt;author&gt;Gold, Arthur J.&lt;/author&gt;&lt;author&gt;Christianson, Laura E.&lt;/author&gt;&lt;author&gt;David, Mark B.&lt;/author&gt;&lt;author&gt;Schipper, Louis A.&lt;/author&gt;&lt;author&gt;Ratigan, Nicole A.&lt;/author&gt;&lt;/authors&gt;&lt;/contributors&gt;&lt;titles&gt;&lt;title&gt;Denitrifying Bioreactors for Nitrate Removal: A Meta-Analysis&lt;/title&gt;&lt;secondary-title&gt;Journal of Environmental Quality&lt;/secondary-title&gt;&lt;/titles&gt;&lt;periodical&gt;&lt;full-title&gt;Journal of Environmental Quality&lt;/full-title&gt;&lt;/periodical&gt;&lt;pages&gt;873-881&lt;/pages&gt;&lt;volume&gt;45&lt;/volume&gt;&lt;number&gt;3&lt;/number&gt;&lt;dates&gt;&lt;year&gt;2016&lt;/year&gt;&lt;/dates&gt;&lt;urls&gt;&lt;related-urls&gt;&lt;url&gt;http://dx.doi.org/10.2134/jeq2015.07.0399&lt;/url&gt;&lt;/related-urls&gt;&lt;/urls&gt;&lt;electronic-resource-num&gt;10.2134/jeq2015.07.0399&lt;/electronic-resource-num&gt;&lt;language&gt;English&lt;/language&gt;&lt;/record&gt;&lt;/Cite&gt;&lt;/EndNote&gt;</w:instrText>
      </w:r>
      <w:r w:rsidRPr="005D5858">
        <w:fldChar w:fldCharType="separate"/>
      </w:r>
      <w:r w:rsidRPr="005D5858">
        <w:rPr>
          <w:noProof/>
        </w:rPr>
        <w:t>(Addy et al. 2016)</w:t>
      </w:r>
      <w:r w:rsidRPr="005D5858">
        <w:fldChar w:fldCharType="end"/>
      </w:r>
      <w:r w:rsidRPr="005D5858">
        <w:t xml:space="preserve">. According to </w:t>
      </w:r>
      <w:r w:rsidRPr="005D5858">
        <w:fldChar w:fldCharType="begin"/>
      </w:r>
      <w:r w:rsidRPr="005D5858">
        <w:instrText xml:space="preserve"> ADDIN EN.CITE &lt;EndNote&gt;&lt;Cite AuthorYear="1"&gt;&lt;Author&gt;Rivas&lt;/Author&gt;&lt;Year&gt;2020&lt;/Year&gt;&lt;RecNum&gt;6574&lt;/RecNum&gt;&lt;DisplayText&gt;&lt;style font="Times New Roman"&gt;Rivas et al. (2020)&lt;/style&gt;&lt;/DisplayText&gt;&lt;record&gt;&lt;rec-number&gt;6574&lt;/rec-number&gt;&lt;foreign-keys&gt;&lt;key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fldChar w:fldCharType="separate"/>
      </w:r>
      <w:r w:rsidRPr="005D5858">
        <w:rPr>
          <w:noProof/>
        </w:rPr>
        <w:t>Rivas et al. (2020)</w:t>
      </w:r>
      <w:r w:rsidRPr="005D5858">
        <w:fldChar w:fldCharType="end"/>
      </w:r>
      <w:r w:rsidR="000A1A22" w:rsidRPr="005D5858">
        <w:t>,</w:t>
      </w:r>
      <w:r w:rsidRPr="005D5858">
        <w:t xml:space="preserve"> inflow NO</w:t>
      </w:r>
      <w:r w:rsidRPr="005D5858">
        <w:rPr>
          <w:vertAlign w:val="subscript"/>
        </w:rPr>
        <w:t>3</w:t>
      </w:r>
      <w:r w:rsidRPr="005D5858">
        <w:t xml:space="preserve">-N increased from 0.5 kg to 4 kg </w:t>
      </w:r>
      <w:r w:rsidR="000A1A22" w:rsidRPr="005D5858">
        <w:t>and resulted in an increase in</w:t>
      </w:r>
      <w:r w:rsidRPr="005D5858">
        <w:t xml:space="preserve"> NRR from 0.7 to 1.5 g N m</w:t>
      </w:r>
      <w:r w:rsidRPr="005D5858">
        <w:rPr>
          <w:vertAlign w:val="superscript"/>
        </w:rPr>
        <w:t xml:space="preserve">-3 </w:t>
      </w:r>
      <w:r w:rsidRPr="005D5858">
        <w:t>d</w:t>
      </w:r>
      <w:r w:rsidRPr="005D5858">
        <w:rPr>
          <w:vertAlign w:val="superscript"/>
        </w:rPr>
        <w:t>-1</w:t>
      </w:r>
      <w:r w:rsidRPr="005D5858">
        <w:t xml:space="preserve">. </w:t>
      </w:r>
      <w:r w:rsidR="000A1A22" w:rsidRPr="005D5858">
        <w:t xml:space="preserve">However, </w:t>
      </w:r>
      <w:r w:rsidRPr="005D5858">
        <w:t xml:space="preserve">according to the horizontal woodchip column studies by </w:t>
      </w:r>
      <w:r w:rsidRPr="005D5858">
        <w:fldChar w:fldCharType="begin"/>
      </w:r>
      <w:r w:rsidRPr="005D5858">
        <w:instrText xml:space="preserve"> ADDIN EN.CITE &lt;EndNote&gt;&lt;Cite AuthorYear="1"&gt;&lt;Author&gt;Damaraju&lt;/Author&gt;&lt;Year&gt;2015&lt;/Year&gt;&lt;RecNum&gt;2453&lt;/RecNum&gt;&lt;DisplayText&gt;&lt;style font="Times New Roman"&gt;Damaraju et al. (2015)&lt;/style&gt;&lt;/DisplayText&gt;&lt;record&gt;&lt;rec-number&gt;2453&lt;/rec-number&gt;&lt;foreign-keys&gt;&lt;key app="EN" db-id="ptrrw550leexd5ex0x15ddpzffdaae0w00sr" timestamp="1587582596"&gt;2453&lt;/key&gt;&lt;/foreign-keys&gt;&lt;ref-type name="Journal Article"&gt;17&lt;/ref-type&gt;&lt;contributors&gt;&lt;authors&gt;&lt;author&gt;Damaraju, Sivaramakrishna&lt;/author&gt;&lt;author&gt;Singh, Umesh Kumar&lt;/author&gt;&lt;author&gt;Sreekanth, Desi&lt;/author&gt;&lt;author&gt;Bhandari, Alok&lt;/author&gt;&lt;/authors&gt;&lt;/contributors&gt;&lt;titles&gt;&lt;title&gt;Denitrification in biofilm configured horizontal flow woodchip bioreactor: effect of hydraulic retention time and biomass growth&lt;/title&gt;&lt;secondary-title&gt;Ecohydrology &amp;amp; Hydrobiology&lt;/secondary-title&gt;&lt;/titles&gt;&lt;periodical&gt;&lt;full-title&gt;Ecohydrology &amp;amp; Hydrobiology&lt;/full-title&gt;&lt;/periodical&gt;&lt;pages&gt;39-48&lt;/pages&gt;&lt;volume&gt;15&lt;/volume&gt;&lt;number&gt;1&lt;/number&gt;&lt;keywords&gt;&lt;keyword&gt;Denitrification&lt;/keyword&gt;&lt;keyword&gt;Biomass&lt;/keyword&gt;&lt;keyword&gt;Nitrate&lt;/keyword&gt;&lt;keyword&gt;HRT&lt;/keyword&gt;&lt;keyword&gt;Temperature&lt;/keyword&gt;&lt;keyword&gt;Scanning electron microscope&lt;/keyword&gt;&lt;/keywords&gt;&lt;dates&gt;&lt;year&gt;2015&lt;/year&gt;&lt;pub-dates&gt;&lt;date&gt;2015/02/25/&lt;/date&gt;&lt;/pub-dates&gt;&lt;/dates&gt;&lt;isbn&gt;1642-3593&lt;/isbn&gt;&lt;urls&gt;&lt;related-urls&gt;&lt;url&gt;http://www.sciencedirect.com/science/article/pii/S1642359314000822&lt;/url&gt;&lt;/related-urls&gt;&lt;/urls&gt;&lt;electronic-resource-num&gt;https://doi.org/10.1016/j.ecohyd.2014.11.001&lt;/electronic-resource-num&gt;&lt;/record&gt;&lt;/Cite&gt;&lt;/EndNote&gt;</w:instrText>
      </w:r>
      <w:r w:rsidRPr="005D5858">
        <w:fldChar w:fldCharType="separate"/>
      </w:r>
      <w:r w:rsidRPr="005D5858">
        <w:rPr>
          <w:noProof/>
        </w:rPr>
        <w:t>Damaraju et al. (2015)</w:t>
      </w:r>
      <w:r w:rsidRPr="005D5858">
        <w:fldChar w:fldCharType="end"/>
      </w:r>
      <w:r w:rsidRPr="005D5858">
        <w:t>,</w:t>
      </w:r>
      <w:r w:rsidR="000A1A22" w:rsidRPr="005D5858">
        <w:t xml:space="preserve"> </w:t>
      </w:r>
      <w:r w:rsidRPr="005D5858">
        <w:t>when influent loads exceed approximately 140 g N L</w:t>
      </w:r>
      <w:r w:rsidRPr="005D5858">
        <w:rPr>
          <w:vertAlign w:val="superscript"/>
        </w:rPr>
        <w:t>-1</w:t>
      </w:r>
      <w:r w:rsidRPr="005D5858">
        <w:t xml:space="preserve"> d</w:t>
      </w:r>
      <w:r w:rsidRPr="005D5858">
        <w:rPr>
          <w:vertAlign w:val="superscript"/>
        </w:rPr>
        <w:t>-1</w:t>
      </w:r>
      <w:r w:rsidRPr="005D5858">
        <w:t xml:space="preserve"> in a reactor, the load reduction performance beg</w:t>
      </w:r>
      <w:r w:rsidR="000A1A22" w:rsidRPr="005D5858">
        <w:t>ins</w:t>
      </w:r>
      <w:r w:rsidRPr="005D5858">
        <w:t xml:space="preserve"> to decline greatly. </w:t>
      </w:r>
      <w:r w:rsidRPr="005D5858">
        <w:fldChar w:fldCharType="begin">
          <w:fldData xml:space="preserve">PEVuZE5vdGU+PENpdGUgQXV0aG9yWWVhcj0iMSI+PEF1dGhvcj5SdWFuPC9BdXRob3I+PFllYXI+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</w:fldData>
        </w:fldChar>
      </w:r>
      <w:r w:rsidRPr="005D5858">
        <w:instrText xml:space="preserve"> ADDIN EN.CITE </w:instrText>
      </w:r>
      <w:r w:rsidRPr="005D5858">
        <w:fldChar w:fldCharType="begin">
          <w:fldData xml:space="preserve">PEVuZE5vdGU+PENpdGUgQXV0aG9yWWVhcj0iMSI+PEF1dGhvcj5SdWFuPC9BdXRob3I+PFllYXI+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Ruan et al. (2009)</w:t>
      </w:r>
      <w:r w:rsidRPr="005D5858">
        <w:fldChar w:fldCharType="end"/>
      </w:r>
      <w:r w:rsidRPr="005D5858">
        <w:t xml:space="preserve"> </w:t>
      </w:r>
      <w:r w:rsidR="000A1A22" w:rsidRPr="005D5858">
        <w:t xml:space="preserve">noted </w:t>
      </w:r>
      <w:r w:rsidRPr="005D5858">
        <w:t>that</w:t>
      </w:r>
      <w:r w:rsidR="000A1A22" w:rsidRPr="005D5858">
        <w:t>,</w:t>
      </w:r>
      <w:r w:rsidRPr="005D5858">
        <w:t xml:space="preserve"> as the nitrate loading rate increased from 0.1 to 1.2 kg m</w:t>
      </w:r>
      <w:r w:rsidRPr="005D5858">
        <w:rPr>
          <w:vertAlign w:val="superscript"/>
        </w:rPr>
        <w:t>-3</w:t>
      </w:r>
      <w:r w:rsidRPr="005D5858">
        <w:t xml:space="preserve"> d</w:t>
      </w:r>
      <w:r w:rsidRPr="005D5858">
        <w:rPr>
          <w:vertAlign w:val="superscript"/>
        </w:rPr>
        <w:t>-1</w:t>
      </w:r>
      <w:r w:rsidRPr="005D5858">
        <w:t xml:space="preserve">, NRR consequently increased from 0.05 to 0.55 </w:t>
      </w:r>
      <w:r w:rsidR="000A1A22" w:rsidRPr="005D5858">
        <w:t xml:space="preserve">before decreasing </w:t>
      </w:r>
      <w:r w:rsidRPr="005D5858">
        <w:t>to 0.4 kg m</w:t>
      </w:r>
      <w:r w:rsidRPr="005D5858">
        <w:rPr>
          <w:vertAlign w:val="superscript"/>
        </w:rPr>
        <w:t>-3</w:t>
      </w:r>
      <w:r w:rsidRPr="005D5858">
        <w:t xml:space="preserve"> d</w:t>
      </w:r>
      <w:r w:rsidRPr="005D5858">
        <w:rPr>
          <w:vertAlign w:val="superscript"/>
        </w:rPr>
        <w:t>-1</w:t>
      </w:r>
      <w:r w:rsidRPr="005D5858">
        <w:t>. Previous studies suggested that if the N</w:t>
      </w:r>
      <w:r w:rsidRPr="005D5858">
        <w:rPr>
          <w:vertAlign w:val="subscript"/>
        </w:rPr>
        <w:t>in</w:t>
      </w:r>
      <w:r w:rsidRPr="005D5858">
        <w:t xml:space="preserve"> values </w:t>
      </w:r>
      <w:r w:rsidR="000A1A22" w:rsidRPr="005D5858">
        <w:t xml:space="preserve">increase </w:t>
      </w:r>
      <w:r w:rsidRPr="005D5858">
        <w:t>too much</w:t>
      </w:r>
      <w:r w:rsidR="000A1A22" w:rsidRPr="005D5858">
        <w:t xml:space="preserve"> it</w:t>
      </w:r>
      <w:r w:rsidRPr="005D5858">
        <w:t xml:space="preserve"> will affect the denitrification process by </w:t>
      </w:r>
      <w:r w:rsidR="000A1A22" w:rsidRPr="005D5858">
        <w:lastRenderedPageBreak/>
        <w:t xml:space="preserve">halting </w:t>
      </w:r>
      <w:r w:rsidRPr="005D5858">
        <w:t>the production of N</w:t>
      </w:r>
      <w:r w:rsidRPr="005D5858">
        <w:rPr>
          <w:vertAlign w:val="subscript"/>
        </w:rPr>
        <w:t>2</w:t>
      </w:r>
      <w:r w:rsidRPr="005D5858">
        <w:t xml:space="preserve"> gas and causing the accumulation of N</w:t>
      </w:r>
      <w:r w:rsidRPr="005D5858">
        <w:rPr>
          <w:vertAlign w:val="subscript"/>
        </w:rPr>
        <w:t>2</w:t>
      </w:r>
      <w:r w:rsidRPr="005D5858">
        <w:t xml:space="preserve">O </w:t>
      </w:r>
      <w:r w:rsidRPr="005D5858">
        <w:fldChar w:fldCharType="begin"/>
      </w:r>
      <w:r w:rsidRPr="005D5858">
        <w:instrText xml:space="preserve"> ADDIN EN.CITE &lt;EndNote&gt;&lt;Cite&gt;&lt;Author&gt;Blackmer&lt;/Author&gt;&lt;Year&gt;1978&lt;/Year&gt;&lt;RecNum&gt;7385&lt;/RecNum&gt;&lt;DisplayText&gt;(Blackmer and Bremner 1978)&lt;/DisplayText&gt;&lt;record&gt;&lt;rec-number&gt;7385&lt;/rec-number&gt;&lt;foreign-keys&gt;&lt;key app="EN" db-id="ptrrw550leexd5ex0x15ddpzffdaae0w00sr" timestamp="1590629180" guid="1e19c33b-4c16-4e98-90b8-dddda39292a4"&gt;7385&lt;/key&gt;&lt;/foreign-keys&gt;&lt;ref-type name="Journal Article"&gt;17&lt;/ref-type&gt;&lt;contributors&gt;&lt;authors&gt;&lt;author&gt;Blackmer, AM&lt;/author&gt;&lt;author&gt;Bremner, JM&lt;/author&gt;&lt;/authors&gt;&lt;/contributors&gt;&lt;titles&gt;&lt;title&gt;Inhibitory effect of nitrate on reduction of N2O to N2 by soil microorganisms&lt;/title&gt;&lt;secondary-title&gt;Soil Biology and Biochemistry&lt;/secondary-title&gt;&lt;/titles&gt;&lt;periodical&gt;&lt;full-title&gt;Soil Biology and Biochemistry&lt;/full-title&gt;&lt;/periodical&gt;&lt;pages&gt;187-191&lt;/pages&gt;&lt;volume&gt;10&lt;/volume&gt;&lt;number&gt;3&lt;/number&gt;&lt;dates&gt;&lt;year&gt;1978&lt;/year&gt;&lt;/dates&gt;&lt;isbn&gt;0038-0717&lt;/isbn&gt;&lt;urls&gt;&lt;/urls&gt;&lt;/record&gt;&lt;/Cite&gt;&lt;/EndNote&gt;</w:instrText>
      </w:r>
      <w:r w:rsidRPr="005D5858">
        <w:fldChar w:fldCharType="separate"/>
      </w:r>
      <w:r w:rsidRPr="005D5858">
        <w:rPr>
          <w:noProof/>
        </w:rPr>
        <w:t>(Blackmer and Bremner 1978)</w:t>
      </w:r>
      <w:r w:rsidRPr="005D5858">
        <w:fldChar w:fldCharType="end"/>
      </w:r>
      <w:r w:rsidRPr="005D5858">
        <w:t xml:space="preserve">. It </w:t>
      </w:r>
      <w:r w:rsidR="000A1A22" w:rsidRPr="005D5858">
        <w:t xml:space="preserve">has been </w:t>
      </w:r>
      <w:r w:rsidR="00C27FAA" w:rsidRPr="005D5858">
        <w:t xml:space="preserve">shown </w:t>
      </w:r>
      <w:r w:rsidRPr="005D5858">
        <w:t>that N</w:t>
      </w:r>
      <w:r w:rsidRPr="005D5858">
        <w:rPr>
          <w:vertAlign w:val="subscript"/>
        </w:rPr>
        <w:t>in</w:t>
      </w:r>
      <w:r w:rsidRPr="005D5858">
        <w:t xml:space="preserve"> </w:t>
      </w:r>
      <w:r w:rsidR="004C238E" w:rsidRPr="005D5858">
        <w:t>must occur above a certain limit</w:t>
      </w:r>
      <w:r w:rsidRPr="005D5858">
        <w:t xml:space="preserve"> for NRR </w:t>
      </w:r>
      <w:r w:rsidR="004C238E" w:rsidRPr="005D5858">
        <w:t xml:space="preserve">to </w:t>
      </w:r>
      <w:r w:rsidRPr="005D5858">
        <w:t xml:space="preserve">increase, but this threshold </w:t>
      </w:r>
      <w:r w:rsidR="004C238E" w:rsidRPr="005D5858">
        <w:t>remains unclear.</w:t>
      </w:r>
      <w:r w:rsidRPr="005D5858">
        <w:t xml:space="preserve"> Additionally, low N</w:t>
      </w:r>
      <w:r w:rsidRPr="005D5858">
        <w:rPr>
          <w:vertAlign w:val="subscript"/>
        </w:rPr>
        <w:t>in</w:t>
      </w:r>
      <w:r w:rsidRPr="005D5858">
        <w:t xml:space="preserve"> can also affect the NRR by increasing the ratio of N</w:t>
      </w:r>
      <w:r w:rsidRPr="005D5858">
        <w:rPr>
          <w:vertAlign w:val="subscript"/>
        </w:rPr>
        <w:t>2</w:t>
      </w:r>
      <w:r w:rsidRPr="005D5858">
        <w:t>O:N</w:t>
      </w:r>
      <w:r w:rsidRPr="005D5858">
        <w:rPr>
          <w:vertAlign w:val="subscript"/>
        </w:rPr>
        <w:t>2</w:t>
      </w:r>
      <w:r w:rsidRPr="005D5858">
        <w:t xml:space="preserve"> </w:t>
      </w:r>
      <w:r w:rsidRPr="005D5858">
        <w:fldChar w:fldCharType="begin"/>
      </w:r>
      <w:r w:rsidRPr="005D5858">
        <w:instrText xml:space="preserve"> ADDIN EN.CITE &lt;EndNote&gt;&lt;Cite&gt;&lt;Author&gt;Magalhaes&lt;/Author&gt;&lt;Year&gt;2003&lt;/Year&gt;&lt;RecNum&gt;7387&lt;/RecNum&gt;&lt;DisplayText&gt;(Magalhaes et al. 2003)&lt;/DisplayText&gt;&lt;record&gt;&lt;rec-number&gt;7387&lt;/rec-number&gt;&lt;foreign-keys&gt;&lt;key app="EN" db-id="ptrrw550leexd5ex0x15ddpzffdaae0w00sr" timestamp="1590635798" guid="3f859b13-2f26-471b-8ef2-671651ecda8a"&gt;7387&lt;/key&gt;&lt;/foreign-keys&gt;&lt;ref-type name="Conference Proceedings"&gt;10&lt;/ref-type&gt;&lt;contributors&gt;&lt;authors&gt;&lt;author&gt;Magalhaes, C&lt;/author&gt;&lt;author&gt;Moreira, R&lt;/author&gt;&lt;author&gt;Wiebe, WJ&lt;/author&gt;&lt;author&gt;Bordalo, AA&lt;/author&gt;&lt;/authors&gt;&lt;/contributors&gt;&lt;titles&gt;&lt;title&gt;Salinity and inorganic nitrogen effects on nitrification and denitrification rates in inter-tidal sediments and rocky biofilms: Douro River Estuary, Portugal&lt;/title&gt;&lt;secondary-title&gt;Proceedings of the 7th International Specialised IWA Conference on Diffuse Pollution and Basin Management, Dublin&lt;/secondary-title&gt;&lt;/titles&gt;&lt;pages&gt;6.73-6.79&lt;/pages&gt;&lt;dates&gt;&lt;year&gt;2003&lt;/year&gt;&lt;/dates&gt;&lt;urls&gt;&lt;/urls&gt;&lt;/record&gt;&lt;/Cite&gt;&lt;/EndNote&gt;</w:instrText>
      </w:r>
      <w:r w:rsidRPr="005D5858">
        <w:fldChar w:fldCharType="separate"/>
      </w:r>
      <w:r w:rsidRPr="005D5858">
        <w:rPr>
          <w:noProof/>
        </w:rPr>
        <w:t>(Magalhaes et al. 2003)</w:t>
      </w:r>
      <w:r w:rsidRPr="005D5858">
        <w:fldChar w:fldCharType="end"/>
      </w:r>
      <w:r w:rsidRPr="005D5858">
        <w:t xml:space="preserve"> </w:t>
      </w:r>
      <w:r w:rsidR="004C238E" w:rsidRPr="005D5858">
        <w:t xml:space="preserve">and </w:t>
      </w:r>
      <w:r w:rsidRPr="005D5858">
        <w:t>delaying the reduction of N</w:t>
      </w:r>
      <w:r w:rsidRPr="005D5858">
        <w:rPr>
          <w:vertAlign w:val="subscript"/>
        </w:rPr>
        <w:t>2</w:t>
      </w:r>
      <w:r w:rsidRPr="005D5858">
        <w:t>O to N</w:t>
      </w:r>
      <w:r w:rsidRPr="005D5858">
        <w:rPr>
          <w:vertAlign w:val="subscript"/>
        </w:rPr>
        <w:t>2</w:t>
      </w:r>
      <w:r w:rsidRPr="005D5858">
        <w:t xml:space="preserve"> by soil microorganisms </w:t>
      </w:r>
      <w:r w:rsidRPr="005D5858">
        <w:fldChar w:fldCharType="begin"/>
      </w:r>
      <w:r w:rsidRPr="005D5858">
        <w:instrText xml:space="preserve"> ADDIN EN.CITE &lt;EndNote&gt;&lt;Cite&gt;&lt;Author&gt;Blackmer&lt;/Author&gt;&lt;Year&gt;1978&lt;/Year&gt;&lt;RecNum&gt;7385&lt;/RecNum&gt;&lt;DisplayText&gt;(Blackmer and Bremner 1978)&lt;/DisplayText&gt;&lt;record&gt;&lt;rec-number&gt;7385&lt;/rec-number&gt;&lt;foreign-keys&gt;&lt;key app="EN" db-id="ptrrw550leexd5ex0x15ddpzffdaae0w00sr" timestamp="1590629180" guid="1e19c33b-4c16-4e98-90b8-dddda39292a4"&gt;7385&lt;/key&gt;&lt;/foreign-keys&gt;&lt;ref-type name="Journal Article"&gt;17&lt;/ref-type&gt;&lt;contributors&gt;&lt;authors&gt;&lt;author&gt;Blackmer, AM&lt;/author&gt;&lt;author&gt;Bremner, JM&lt;/author&gt;&lt;/authors&gt;&lt;/contributors&gt;&lt;titles&gt;&lt;title&gt;Inhibitory effect of nitrate on reduction of N2O to N2 by soil microorganisms&lt;/title&gt;&lt;secondary-title&gt;Soil Biology and Biochemistry&lt;/secondary-title&gt;&lt;/titles&gt;&lt;periodical&gt;&lt;full-title&gt;Soil Biology and Biochemistry&lt;/full-title&gt;&lt;/periodical&gt;&lt;pages&gt;187-191&lt;/pages&gt;&lt;volume&gt;10&lt;/volume&gt;&lt;number&gt;3&lt;/number&gt;&lt;dates&gt;&lt;year&gt;1978&lt;/year&gt;&lt;/dates&gt;&lt;isbn&gt;0038-0717&lt;/isbn&gt;&lt;urls&gt;&lt;/urls&gt;&lt;/record&gt;&lt;/Cite&gt;&lt;/EndNote&gt;</w:instrText>
      </w:r>
      <w:r w:rsidRPr="005D5858">
        <w:fldChar w:fldCharType="separate"/>
      </w:r>
      <w:r w:rsidRPr="005D5858">
        <w:rPr>
          <w:noProof/>
        </w:rPr>
        <w:t>(Blackmer and Bremner 1978)</w:t>
      </w:r>
      <w:r w:rsidRPr="005D5858">
        <w:fldChar w:fldCharType="end"/>
      </w:r>
      <w:r w:rsidRPr="005D5858">
        <w:t>, which means N</w:t>
      </w:r>
      <w:r w:rsidRPr="005D5858">
        <w:rPr>
          <w:vertAlign w:val="subscript"/>
        </w:rPr>
        <w:t>2</w:t>
      </w:r>
      <w:r w:rsidRPr="005D5858">
        <w:t xml:space="preserve">O is accumulated to stop the denitrification process. </w:t>
      </w:r>
    </w:p>
    <w:p w14:paraId="19704753" w14:textId="77777777" w:rsidR="00D4641C" w:rsidRPr="005D5858" w:rsidRDefault="00D4641C" w:rsidP="0012374C">
      <w:pPr>
        <w:spacing w:before="240" w:after="240" w:line="480" w:lineRule="auto"/>
        <w:rPr>
          <w:i/>
        </w:rPr>
      </w:pPr>
      <w:r w:rsidRPr="005D5858">
        <w:rPr>
          <w:i/>
        </w:rPr>
        <w:t>Temperature</w:t>
      </w:r>
    </w:p>
    <w:p w14:paraId="06A395CD" w14:textId="6C5DDA14" w:rsidR="00D4641C" w:rsidRDefault="00D4641C" w:rsidP="00296DF3">
      <w:pPr>
        <w:spacing w:line="480" w:lineRule="auto"/>
        <w:ind w:firstLine="720"/>
        <w:rPr>
          <w:rFonts w:hint="eastAsia"/>
        </w:rPr>
      </w:pPr>
      <w:r w:rsidRPr="005D5858">
        <w:t xml:space="preserve">There is a clear trend of increased NRR </w:t>
      </w:r>
      <w:r w:rsidR="0070161D" w:rsidRPr="005D5858">
        <w:t>when the</w:t>
      </w:r>
      <w:r w:rsidRPr="005D5858">
        <w:t xml:space="preserve"> temperature </w:t>
      </w:r>
      <w:r w:rsidR="0070161D" w:rsidRPr="005D5858">
        <w:t xml:space="preserve">is increased </w:t>
      </w:r>
      <w:r w:rsidRPr="005D5858">
        <w:t>from 0</w:t>
      </w:r>
      <w:r w:rsidR="00E200C9" w:rsidRPr="005D5858">
        <w:t xml:space="preserve"> to </w:t>
      </w:r>
      <w:r w:rsidRPr="005D5858">
        <w:t xml:space="preserve">25 </w:t>
      </w:r>
      <w:r w:rsidRPr="005D5858">
        <w:rPr>
          <w:rFonts w:ascii="MS Mincho" w:eastAsia="MS Mincho" w:hAnsi="MS Mincho" w:cs="MS Mincho"/>
        </w:rPr>
        <w:t>℃</w:t>
      </w:r>
      <w:r w:rsidR="0070161D" w:rsidRPr="005D5858">
        <w:rPr>
          <w:rFonts w:eastAsia="MS Mincho"/>
        </w:rPr>
        <w:t xml:space="preserve">, before it decreases when it is raised </w:t>
      </w:r>
      <w:r w:rsidRPr="005D5858">
        <w:rPr>
          <w:rFonts w:eastAsia="MS Mincho"/>
        </w:rPr>
        <w:t>from 25</w:t>
      </w:r>
      <w:r w:rsidR="00E200C9" w:rsidRPr="005D5858">
        <w:rPr>
          <w:rFonts w:eastAsia="MS Mincho"/>
        </w:rPr>
        <w:t xml:space="preserve"> to </w:t>
      </w:r>
      <w:r w:rsidRPr="005D5858">
        <w:rPr>
          <w:rFonts w:eastAsia="MS Mincho"/>
        </w:rPr>
        <w:t xml:space="preserve">30 </w:t>
      </w:r>
      <w:r w:rsidRPr="005D5858">
        <w:rPr>
          <w:rFonts w:ascii="MS Mincho" w:eastAsia="MS Mincho" w:hAnsi="MS Mincho" w:cs="MS Mincho"/>
        </w:rPr>
        <w:t>℃</w:t>
      </w:r>
      <w:r w:rsidRPr="005D5858">
        <w:rPr>
          <w:rFonts w:eastAsia="MS Mincho"/>
        </w:rPr>
        <w:t xml:space="preserve"> </w:t>
      </w:r>
      <w:r w:rsidR="00D41BC5" w:rsidRPr="005D5858">
        <w:rPr>
          <w:rFonts w:eastAsia="MS Mincho"/>
        </w:rPr>
        <w:t>(Fig</w:t>
      </w:r>
      <w:r w:rsidRPr="005D5858">
        <w:rPr>
          <w:rFonts w:eastAsia="MS Mincho"/>
        </w:rPr>
        <w:t xml:space="preserve"> </w:t>
      </w:r>
      <w:r w:rsidR="00D41BC5" w:rsidRPr="005D5858">
        <w:rPr>
          <w:rFonts w:eastAsia="MS Mincho"/>
        </w:rPr>
        <w:t>2.6</w:t>
      </w:r>
      <w:r w:rsidRPr="005D5858">
        <w:rPr>
          <w:rFonts w:eastAsia="MS Mincho"/>
        </w:rPr>
        <w:t>A)</w:t>
      </w:r>
      <w:r w:rsidRPr="005D5858">
        <w:t xml:space="preserve">. However, NRE increased </w:t>
      </w:r>
      <w:r w:rsidR="0070161D" w:rsidRPr="005D5858">
        <w:t>when the temperature was raised</w:t>
      </w:r>
      <w:r w:rsidRPr="005D5858">
        <w:t xml:space="preserve"> from 0 to 15 </w:t>
      </w:r>
      <w:r w:rsidRPr="005D5858">
        <w:rPr>
          <w:rFonts w:ascii="MS Mincho" w:eastAsia="MS Mincho" w:hAnsi="MS Mincho" w:cs="MS Mincho"/>
        </w:rPr>
        <w:t>℃</w:t>
      </w:r>
      <w:r w:rsidRPr="005D5858">
        <w:t xml:space="preserve">, then decreased </w:t>
      </w:r>
      <w:r w:rsidR="0070161D" w:rsidRPr="005D5858">
        <w:t xml:space="preserve">when raise </w:t>
      </w:r>
      <w:r w:rsidRPr="005D5858">
        <w:t xml:space="preserve">from 15 to 30 </w:t>
      </w:r>
      <w:r w:rsidRPr="005D5858">
        <w:rPr>
          <w:rFonts w:ascii="MS Mincho" w:eastAsia="MS Mincho" w:hAnsi="MS Mincho" w:cs="MS Mincho"/>
        </w:rPr>
        <w:t>℃</w:t>
      </w:r>
      <w:r w:rsidRPr="005D5858">
        <w:rPr>
          <w:rFonts w:eastAsia="MS Mincho"/>
        </w:rPr>
        <w:t xml:space="preserve"> </w:t>
      </w:r>
      <w:r w:rsidR="00D41BC5" w:rsidRPr="005D5858">
        <w:rPr>
          <w:rFonts w:eastAsia="MS Mincho"/>
        </w:rPr>
        <w:t>(Fig 2.6</w:t>
      </w:r>
      <w:r w:rsidRPr="005D5858">
        <w:rPr>
          <w:rFonts w:eastAsia="MS Mincho"/>
        </w:rPr>
        <w:t>B)</w:t>
      </w:r>
      <w:r w:rsidRPr="005D5858">
        <w:t xml:space="preserve">. Theoretically, the optimal temperature for denitrification is 25-35 </w:t>
      </w:r>
      <w:r w:rsidRPr="005D5858">
        <w:rPr>
          <w:rFonts w:ascii="MS Mincho" w:eastAsia="MS Mincho" w:hAnsi="MS Mincho" w:cs="MS Mincho"/>
        </w:rPr>
        <w:t>℃</w:t>
      </w:r>
      <w:r w:rsidRPr="005D5858">
        <w:t xml:space="preserve">, while denitrification </w:t>
      </w:r>
      <w:r w:rsidR="00CF016D" w:rsidRPr="005D5858">
        <w:t>can still occur between</w:t>
      </w:r>
      <w:r w:rsidRPr="005D5858">
        <w:t xml:space="preserve"> 2 </w:t>
      </w:r>
      <w:r w:rsidR="00CF016D" w:rsidRPr="005D5858">
        <w:t>and</w:t>
      </w:r>
      <w:r w:rsidRPr="005D5858">
        <w:t xml:space="preserve"> 50 </w:t>
      </w:r>
      <w:r w:rsidRPr="005D5858">
        <w:rPr>
          <w:rFonts w:ascii="MS Mincho" w:eastAsia="MS Mincho" w:hAnsi="MS Mincho" w:cs="MS Mincho"/>
        </w:rPr>
        <w:t>℃</w:t>
      </w:r>
      <w:r w:rsidRPr="005D5858">
        <w:t xml:space="preserve">. </w:t>
      </w:r>
      <w:r w:rsidR="00D41BC5" w:rsidRPr="005D5858">
        <w:t>Fig 2.6</w:t>
      </w:r>
      <w:r w:rsidRPr="005D5858">
        <w:t>A</w:t>
      </w:r>
      <w:r w:rsidR="00D41BC5" w:rsidRPr="005D5858">
        <w:t xml:space="preserve"> and 2.6</w:t>
      </w:r>
      <w:r w:rsidRPr="005D5858">
        <w:t xml:space="preserve">B </w:t>
      </w:r>
      <w:r w:rsidR="00CF016D" w:rsidRPr="005D5858">
        <w:t xml:space="preserve">present </w:t>
      </w:r>
      <w:r w:rsidRPr="005D5858">
        <w:t xml:space="preserve">the values of temperature reported in peer-reviewed articles that ranged from 0 to 30 </w:t>
      </w:r>
      <w:r w:rsidRPr="005D5858">
        <w:rPr>
          <w:rFonts w:ascii="MS Mincho" w:eastAsia="MS Mincho" w:hAnsi="MS Mincho" w:cs="MS Mincho"/>
        </w:rPr>
        <w:t>℃</w:t>
      </w:r>
      <w:r w:rsidRPr="005D5858">
        <w:t xml:space="preserve">, and the optimum temperature for NRR and NRE </w:t>
      </w:r>
      <w:r w:rsidR="00CF016D" w:rsidRPr="005D5858">
        <w:t>was determined to be</w:t>
      </w:r>
      <w:r w:rsidRPr="005D5858">
        <w:t xml:space="preserve"> 20-25 </w:t>
      </w:r>
      <w:r w:rsidRPr="005D5858">
        <w:rPr>
          <w:rFonts w:ascii="MS Mincho" w:eastAsia="MS Mincho" w:hAnsi="MS Mincho" w:cs="MS Mincho"/>
        </w:rPr>
        <w:t>℃</w:t>
      </w:r>
      <w:r w:rsidRPr="005D5858">
        <w:rPr>
          <w:rFonts w:eastAsia="MS Mincho"/>
        </w:rPr>
        <w:t xml:space="preserve"> and </w:t>
      </w:r>
      <w:r w:rsidRPr="005D5858">
        <w:t xml:space="preserve">10-15 </w:t>
      </w:r>
      <w:r w:rsidRPr="005D5858">
        <w:rPr>
          <w:rFonts w:ascii="MS Mincho" w:eastAsia="MS Mincho" w:hAnsi="MS Mincho" w:cs="MS Mincho"/>
        </w:rPr>
        <w:t>℃</w:t>
      </w:r>
      <w:r w:rsidRPr="005D5858">
        <w:t xml:space="preserve">. This is not consistent with observed denitrification in soils, and the probable reason is the temperatures for the lab and field denitrifying bioreactor studies </w:t>
      </w:r>
      <w:r w:rsidR="00CF016D" w:rsidRPr="005D5858">
        <w:t xml:space="preserve">were mostly </w:t>
      </w:r>
      <w:r w:rsidRPr="005D5858">
        <w:t xml:space="preserve">in the range </w:t>
      </w:r>
      <w:r w:rsidR="00CF016D" w:rsidRPr="005D5858">
        <w:t xml:space="preserve">of </w:t>
      </w:r>
      <w:r w:rsidRPr="005D5858">
        <w:t xml:space="preserve">0-25 </w:t>
      </w:r>
      <w:r w:rsidRPr="005D5858">
        <w:rPr>
          <w:rFonts w:ascii="MS Mincho" w:eastAsia="MS Mincho" w:hAnsi="MS Mincho" w:cs="MS Mincho"/>
        </w:rPr>
        <w:t>℃</w:t>
      </w:r>
      <w:r w:rsidRPr="005D5858">
        <w:t xml:space="preserve">. Table 2 </w:t>
      </w:r>
      <w:r w:rsidR="00CF016D" w:rsidRPr="005D5858">
        <w:t xml:space="preserve">lists </w:t>
      </w:r>
      <w:r w:rsidRPr="005D5858">
        <w:t>the temperature coefficient</w:t>
      </w:r>
      <w:r w:rsidR="00CF016D" w:rsidRPr="005D5858">
        <w:t>s</w:t>
      </w:r>
      <w:r w:rsidRPr="005D5858">
        <w:t xml:space="preserve"> (</w:t>
      </w:r>
      <w:r w:rsidRPr="005D5858">
        <w:rPr>
          <w:i/>
        </w:rPr>
        <w:sym w:font="Symbol" w:char="F071"/>
      </w:r>
      <w:r w:rsidRPr="005D5858">
        <w:t>) reported in previous studies, which range from 1.01 to 1.14</w:t>
      </w:r>
      <w:r w:rsidR="00CF016D" w:rsidRPr="005D5858">
        <w:t>,</w:t>
      </w:r>
      <w:r w:rsidRPr="005D5858">
        <w:t xml:space="preserve"> with a mean of 1.08. According to our dataset, </w:t>
      </w:r>
      <w:r w:rsidRPr="005D5858">
        <w:rPr>
          <w:i/>
        </w:rPr>
        <w:sym w:font="Symbol" w:char="F071"/>
      </w:r>
      <w:r w:rsidRPr="005D5858">
        <w:t xml:space="preserve">  was 1.09 based on the mean NRR at 0-2 </w:t>
      </w:r>
      <w:r w:rsidRPr="005D5858">
        <w:rPr>
          <w:rFonts w:ascii="MS Mincho" w:eastAsia="MS Mincho" w:hAnsi="MS Mincho" w:cs="MS Mincho"/>
        </w:rPr>
        <w:t>℃</w:t>
      </w:r>
      <w:r w:rsidRPr="005D5858">
        <w:t xml:space="preserve"> and 20-22 </w:t>
      </w:r>
      <w:r w:rsidRPr="005D5858">
        <w:rPr>
          <w:rFonts w:ascii="MS Mincho" w:eastAsia="MS Mincho" w:hAnsi="MS Mincho" w:cs="MS Mincho"/>
        </w:rPr>
        <w:t>℃</w:t>
      </w:r>
      <w:r w:rsidRPr="005D5858">
        <w:t xml:space="preserve"> </w:t>
      </w:r>
      <w:r w:rsidR="00D41BC5" w:rsidRPr="005D5858">
        <w:t>(Fig 2.6</w:t>
      </w:r>
      <w:r w:rsidRPr="005D5858">
        <w:t xml:space="preserve">A). </w:t>
      </w:r>
      <w:r w:rsidR="00CF016D" w:rsidRPr="005D5858">
        <w:t>Thus,</w:t>
      </w:r>
      <w:r w:rsidRPr="005D5858">
        <w:t xml:space="preserve"> our study indicated that</w:t>
      </w:r>
      <w:r w:rsidR="00CF016D" w:rsidRPr="005D5858">
        <w:t xml:space="preserve"> an</w:t>
      </w:r>
      <w:r w:rsidRPr="005D5858">
        <w:t xml:space="preserve"> average 1</w:t>
      </w:r>
      <w:r w:rsidRPr="005D5858">
        <w:rPr>
          <w:rFonts w:ascii="MS Mincho" w:eastAsia="MS Mincho" w:hAnsi="MS Mincho" w:cs="MS Mincho"/>
        </w:rPr>
        <w:t>℃</w:t>
      </w:r>
      <w:r w:rsidRPr="005D5858">
        <w:t xml:space="preserve"> increment of temperature in the </w:t>
      </w:r>
      <w:r w:rsidRPr="005D5858">
        <w:rPr>
          <w:i/>
        </w:rPr>
        <w:t>mesophilic</w:t>
      </w:r>
      <w:r w:rsidRPr="005D5858">
        <w:t xml:space="preserve"> range contributes 9% to NRR</w:t>
      </w:r>
      <w:r w:rsidR="00625AB1" w:rsidRPr="005D5858">
        <w:t xml:space="preserve"> increasing</w:t>
      </w:r>
      <w:r w:rsidRPr="005D5858">
        <w:t>.</w:t>
      </w:r>
    </w:p>
    <w:p w14:paraId="6DBAC4B4" w14:textId="77777777" w:rsidR="00C52BCE" w:rsidRDefault="00C52BCE" w:rsidP="00E06B6B">
      <w:pPr>
        <w:spacing w:line="480" w:lineRule="auto"/>
        <w:rPr>
          <w:rFonts w:hint="eastAsia"/>
        </w:rPr>
      </w:pPr>
    </w:p>
    <w:p w14:paraId="27F50D35" w14:textId="77777777" w:rsidR="00E06B6B" w:rsidRDefault="00E06B6B" w:rsidP="00E06B6B">
      <w:pPr>
        <w:spacing w:line="480" w:lineRule="auto"/>
        <w:rPr>
          <w:rFonts w:hint="eastAsia"/>
        </w:rPr>
      </w:pPr>
    </w:p>
    <w:p w14:paraId="31191DA2" w14:textId="77777777" w:rsidR="00C52BCE" w:rsidRDefault="00C52BCE" w:rsidP="00296DF3">
      <w:pPr>
        <w:spacing w:line="480" w:lineRule="auto"/>
        <w:ind w:firstLine="720"/>
        <w:rPr>
          <w:rFonts w:hint="eastAsia"/>
        </w:rPr>
      </w:pPr>
    </w:p>
    <w:p w14:paraId="4CB682C2" w14:textId="77777777" w:rsidR="00D4641C" w:rsidRPr="005D5858" w:rsidRDefault="00D4641C" w:rsidP="0012374C">
      <w:pPr>
        <w:spacing w:before="240" w:after="240" w:line="480" w:lineRule="auto"/>
        <w:rPr>
          <w:i/>
        </w:rPr>
      </w:pPr>
      <w:r w:rsidRPr="005D5858">
        <w:rPr>
          <w:i/>
        </w:rPr>
        <w:lastRenderedPageBreak/>
        <w:t>Effluent dissolved organic carbon (DOC)</w:t>
      </w:r>
    </w:p>
    <w:p w14:paraId="2A1D5D8A" w14:textId="3C31FD55" w:rsidR="00D4641C" w:rsidRPr="005D5858" w:rsidRDefault="00D4641C" w:rsidP="0012374C">
      <w:pPr>
        <w:spacing w:line="480" w:lineRule="auto"/>
        <w:jc w:val="both"/>
      </w:pPr>
      <w:r w:rsidRPr="005D5858">
        <w:t xml:space="preserve">            </w:t>
      </w:r>
      <w:r w:rsidR="00D41BC5" w:rsidRPr="005D5858">
        <w:t>Fig 2.7</w:t>
      </w:r>
      <w:r w:rsidRPr="005D5858">
        <w:t xml:space="preserve">A </w:t>
      </w:r>
      <w:r w:rsidR="00432EF0" w:rsidRPr="005D5858">
        <w:t>demonstrates that</w:t>
      </w:r>
      <w:r w:rsidRPr="005D5858">
        <w:t xml:space="preserve"> the mean NRR decreased with DOC from 0-5 to 5-10 mg L</w:t>
      </w:r>
      <w:r w:rsidRPr="005D5858">
        <w:rPr>
          <w:vertAlign w:val="superscript"/>
        </w:rPr>
        <w:t>-1</w:t>
      </w:r>
      <w:r w:rsidRPr="005D5858">
        <w:t>, then increased with DOC from 5-10 to 50-100 mg L</w:t>
      </w:r>
      <w:r w:rsidRPr="005D5858">
        <w:rPr>
          <w:vertAlign w:val="superscript"/>
        </w:rPr>
        <w:t>-1</w:t>
      </w:r>
      <w:r w:rsidR="006559A7" w:rsidRPr="005D5858">
        <w:t>. L</w:t>
      </w:r>
      <w:r w:rsidRPr="005D5858">
        <w:t>astly, NRR decreased with DOC from 50-100 to 200-500 mg L</w:t>
      </w:r>
      <w:r w:rsidRPr="005D5858">
        <w:rPr>
          <w:vertAlign w:val="superscript"/>
        </w:rPr>
        <w:t>-1</w:t>
      </w:r>
      <w:r w:rsidRPr="005D5858">
        <w:t xml:space="preserve">. Similarly, </w:t>
      </w:r>
      <w:r w:rsidR="00D41BC5" w:rsidRPr="005D5858">
        <w:t>Fig 2.7</w:t>
      </w:r>
      <w:r w:rsidRPr="005D5858">
        <w:t xml:space="preserve">B </w:t>
      </w:r>
      <w:r w:rsidR="00432EF0" w:rsidRPr="005D5858">
        <w:t>highlights that</w:t>
      </w:r>
      <w:r w:rsidRPr="005D5858">
        <w:t xml:space="preserve"> the mean NRE decreased with DOC from 0-5 to 5-10 mg L</w:t>
      </w:r>
      <w:r w:rsidRPr="005D5858">
        <w:rPr>
          <w:vertAlign w:val="superscript"/>
        </w:rPr>
        <w:t>-1</w:t>
      </w:r>
      <w:r w:rsidRPr="005D5858">
        <w:t>, then increased with DOC from 5-10 to 200-500 mg L</w:t>
      </w:r>
      <w:r w:rsidRPr="005D5858">
        <w:rPr>
          <w:vertAlign w:val="superscript"/>
        </w:rPr>
        <w:t>-1</w:t>
      </w:r>
      <w:r w:rsidRPr="005D5858">
        <w:t>. The</w:t>
      </w:r>
      <w:r w:rsidR="00432EF0" w:rsidRPr="005D5858">
        <w:t>se</w:t>
      </w:r>
      <w:r w:rsidRPr="005D5858">
        <w:t xml:space="preserve"> results indicate that a start-up phenomenon occurred when effluent DOC was within 0-5 mg L</w:t>
      </w:r>
      <w:r w:rsidRPr="005D5858">
        <w:rPr>
          <w:vertAlign w:val="superscript"/>
        </w:rPr>
        <w:t>-1</w:t>
      </w:r>
      <w:r w:rsidRPr="005D5858">
        <w:t>. Start-up phenomen</w:t>
      </w:r>
      <w:r w:rsidR="00432EF0" w:rsidRPr="005D5858">
        <w:t xml:space="preserve">a </w:t>
      </w:r>
      <w:r w:rsidRPr="005D5858">
        <w:t>w</w:t>
      </w:r>
      <w:r w:rsidR="00432EF0" w:rsidRPr="005D5858">
        <w:t>ere</w:t>
      </w:r>
      <w:r w:rsidRPr="005D5858">
        <w:t xml:space="preserve"> commonly reported at denitrifying bioreactors </w:t>
      </w:r>
      <w:r w:rsidR="00432EF0" w:rsidRPr="005D5858">
        <w:t>where</w:t>
      </w:r>
      <w:r w:rsidRPr="005D5858">
        <w:t xml:space="preserve"> the NRE or NRR showed a greater value when the bioreactor</w:t>
      </w:r>
      <w:r w:rsidR="00432EF0" w:rsidRPr="005D5858">
        <w:t xml:space="preserve"> was</w:t>
      </w:r>
      <w:r w:rsidRPr="005D5858">
        <w:t xml:space="preserve"> at an initial stage. </w:t>
      </w:r>
      <w:r w:rsidR="00432EF0" w:rsidRPr="005D5858">
        <w:t xml:space="preserve">However, </w:t>
      </w:r>
      <w:r w:rsidRPr="005D5858">
        <w:t>th</w:t>
      </w:r>
      <w:r w:rsidR="00432EF0" w:rsidRPr="005D5858">
        <w:t>is</w:t>
      </w:r>
      <w:r w:rsidRPr="005D5858">
        <w:t xml:space="preserve"> high NRE or NRR </w:t>
      </w:r>
      <w:r w:rsidR="00432EF0" w:rsidRPr="005D5858">
        <w:t>then</w:t>
      </w:r>
      <w:r w:rsidRPr="005D5858">
        <w:t xml:space="preserve"> decreased </w:t>
      </w:r>
      <w:r w:rsidR="003A7563" w:rsidRPr="005D5858">
        <w:t xml:space="preserve">with </w:t>
      </w:r>
      <w:r w:rsidRPr="005D5858">
        <w:t xml:space="preserve">time. </w:t>
      </w:r>
      <w:r w:rsidR="00432EF0" w:rsidRPr="005D5858">
        <w:t>This effect was</w:t>
      </w:r>
      <w:r w:rsidRPr="005D5858">
        <w:t xml:space="preserve"> probably due to more DOC </w:t>
      </w:r>
      <w:r w:rsidR="00432EF0" w:rsidRPr="005D5858">
        <w:t xml:space="preserve">being </w:t>
      </w:r>
      <w:r w:rsidRPr="005D5858">
        <w:t>released at the beginning. On the other hand, higher DOC concentration</w:t>
      </w:r>
      <w:r w:rsidR="00432EF0" w:rsidRPr="005D5858">
        <w:t>s</w:t>
      </w:r>
      <w:r w:rsidRPr="005D5858">
        <w:t xml:space="preserve"> suppl</w:t>
      </w:r>
      <w:r w:rsidR="00432EF0" w:rsidRPr="005D5858">
        <w:t>y</w:t>
      </w:r>
      <w:r w:rsidRPr="005D5858">
        <w:t xml:space="preserve"> enough electrons for nitrate reduction. Therefore</w:t>
      </w:r>
      <w:r w:rsidR="00432EF0" w:rsidRPr="005D5858">
        <w:t>,</w:t>
      </w:r>
      <w:r w:rsidRPr="005D5858">
        <w:t xml:space="preserve"> previous researchers</w:t>
      </w:r>
      <w:r w:rsidR="00432EF0" w:rsidRPr="005D5858">
        <w:t xml:space="preserve"> have</w:t>
      </w:r>
      <w:r w:rsidRPr="005D5858">
        <w:t xml:space="preserve"> considered improving the NRR and NRE by adding </w:t>
      </w:r>
      <w:r w:rsidR="00432EF0" w:rsidRPr="005D5858">
        <w:t xml:space="preserve">additional </w:t>
      </w:r>
      <w:r w:rsidRPr="005D5858">
        <w:t xml:space="preserve">carbon sources in </w:t>
      </w:r>
      <w:r w:rsidR="00432EF0" w:rsidRPr="005D5858">
        <w:t xml:space="preserve">a </w:t>
      </w:r>
      <w:r w:rsidRPr="005D5858">
        <w:t xml:space="preserve">direct way, such as adding biochar </w:t>
      </w:r>
      <w:r w:rsidRPr="005D5858">
        <w:fldChar w:fldCharType="begin"/>
      </w:r>
      <w:r w:rsidRPr="005D5858">
        <w:instrText xml:space="preserve"> ADDIN EN.CITE &lt;EndNote&gt;&lt;Cite&gt;&lt;Author&gt;Bock&lt;/Author&gt;&lt;Year&gt;2015&lt;/Year&gt;&lt;RecNum&gt;6592&lt;/RecNum&gt;&lt;DisplayText&gt;(Bock et al. 2015)&lt;/DisplayText&gt;&lt;record&gt;&lt;rec-number&gt;6592&lt;/rec-number&gt;&lt;foreign-keys&gt;&lt;key app="EN" db-id="ptrrw550leexd5ex0x15ddpzffdaae0w00sr" timestamp="1587582624" guid="f13c0563-27a8-4b2e-a607-214806c9ffe5"&gt;6592&lt;/key&gt;&lt;/foreign-keys&gt;&lt;ref-type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fldChar w:fldCharType="separate"/>
      </w:r>
      <w:r w:rsidRPr="005D5858">
        <w:rPr>
          <w:noProof/>
        </w:rPr>
        <w:t>(Bock et al. 2015)</w:t>
      </w:r>
      <w:r w:rsidRPr="005D5858">
        <w:fldChar w:fldCharType="end"/>
      </w:r>
      <w:r w:rsidRPr="005D5858">
        <w:t xml:space="preserve"> and acetate </w:t>
      </w:r>
      <w:r w:rsidRPr="005D5858">
        <w:fldChar w:fldCharType="begin"/>
      </w:r>
      <w:r w:rsidRPr="005D5858">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fldChar w:fldCharType="separate"/>
      </w:r>
      <w:r w:rsidRPr="005D5858">
        <w:rPr>
          <w:noProof/>
        </w:rPr>
        <w:t>(Roser et al. 2018)</w:t>
      </w:r>
      <w:r w:rsidRPr="005D5858">
        <w:fldChar w:fldCharType="end"/>
      </w:r>
      <w:r w:rsidRPr="005D5858">
        <w:t xml:space="preserve">, or in </w:t>
      </w:r>
      <w:r w:rsidR="00432EF0" w:rsidRPr="005D5858">
        <w:t xml:space="preserve">an </w:t>
      </w:r>
      <w:r w:rsidRPr="005D5858">
        <w:t>indirect way</w:t>
      </w:r>
      <w:r w:rsidR="00432EF0" w:rsidRPr="005D5858">
        <w:t xml:space="preserve"> by </w:t>
      </w:r>
      <w:r w:rsidRPr="005D5858">
        <w:t xml:space="preserve">drying-rewetting </w:t>
      </w:r>
      <w:r w:rsidRPr="005D5858">
        <w:fldChar w:fldCharType="begin"/>
      </w:r>
      <w:r w:rsidRPr="005D5858">
        <w:instrText xml:space="preserve"> ADDIN EN.CITE &lt;EndNote&gt;&lt;Cite&gt;&lt;Author&gt;Maxwell&lt;/Author&gt;&lt;Year&gt;2019&lt;/Year&gt;&lt;RecNum&gt;6619&lt;/RecNum&gt;&lt;DisplayText&gt;(Maxwell et al. 2019b)&lt;/DisplayText&gt;&lt;record&gt;&lt;rec-number&gt;6619&lt;/rec-number&gt;&lt;foreign-keys&gt;&lt;key app="EN" db-id="ptrrw550leexd5ex0x15ddpzffdaae0w00sr" timestamp="1587582625" guid="10ea2aff-763a-4a79-bb4b-71ca809ba750"&gt;6619&lt;/key&gt;&lt;/foreign-keys&gt;&lt;ref-type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fldChar w:fldCharType="separate"/>
      </w:r>
      <w:r w:rsidRPr="005D5858">
        <w:rPr>
          <w:noProof/>
        </w:rPr>
        <w:t>(Maxwell et al. 2019b)</w:t>
      </w:r>
      <w:r w:rsidRPr="005D5858">
        <w:fldChar w:fldCharType="end"/>
      </w:r>
      <w:r w:rsidRPr="005D5858">
        <w:t xml:space="preserve">. However, </w:t>
      </w:r>
      <w:r w:rsidR="00432EF0" w:rsidRPr="005D5858">
        <w:t xml:space="preserve">a </w:t>
      </w:r>
      <w:r w:rsidRPr="005D5858">
        <w:t>lower DOC (0-5 mg L</w:t>
      </w:r>
      <w:r w:rsidRPr="005D5858">
        <w:rPr>
          <w:vertAlign w:val="superscript"/>
        </w:rPr>
        <w:t>-1</w:t>
      </w:r>
      <w:r w:rsidRPr="005D5858">
        <w:t xml:space="preserve">) with a higher NRR and NRE may indicate that DOC is fully utilized within the WBR. </w:t>
      </w:r>
      <w:r w:rsidR="00432EF0" w:rsidRPr="005D5858">
        <w:t>Furthermore</w:t>
      </w:r>
      <w:r w:rsidRPr="005D5858">
        <w:t xml:space="preserve">, </w:t>
      </w:r>
      <w:r w:rsidR="00432EF0" w:rsidRPr="005D5858">
        <w:t xml:space="preserve">a </w:t>
      </w:r>
      <w:r w:rsidRPr="005D5858">
        <w:t>higher DOC is not only beneficial for denitrification, but also for dissimilatory nitrate reduction (DNRA)</w:t>
      </w:r>
      <w:r w:rsidR="00432EF0" w:rsidRPr="005D5858">
        <w:t>,</w:t>
      </w:r>
      <w:r w:rsidRPr="005D5858">
        <w:t xml:space="preserve"> which will compete with denitrification. DNRA could </w:t>
      </w:r>
      <w:r w:rsidR="00432EF0" w:rsidRPr="005D5858">
        <w:t>occur</w:t>
      </w:r>
      <w:r w:rsidRPr="005D5858">
        <w:t xml:space="preserve"> when </w:t>
      </w:r>
      <w:r w:rsidR="00432EF0" w:rsidRPr="005D5858">
        <w:t xml:space="preserve">the </w:t>
      </w:r>
      <w:r w:rsidRPr="005D5858">
        <w:t xml:space="preserve">DOC is </w:t>
      </w:r>
      <w:r w:rsidR="00432EF0" w:rsidRPr="005D5858">
        <w:t>so high that it</w:t>
      </w:r>
      <w:r w:rsidRPr="005D5858">
        <w:t xml:space="preserve"> affect</w:t>
      </w:r>
      <w:r w:rsidR="00432EF0" w:rsidRPr="005D5858">
        <w:t>s</w:t>
      </w:r>
      <w:r w:rsidRPr="005D5858">
        <w:t xml:space="preserve"> the C/N ratio</w:t>
      </w:r>
      <w:r w:rsidR="00432EF0" w:rsidRPr="005D5858">
        <w:t xml:space="preserve">, raising it above </w:t>
      </w:r>
      <w:r w:rsidRPr="005D5858">
        <w:t xml:space="preserve"> 7.7 </w:t>
      </w:r>
      <w:r w:rsidRPr="005D5858">
        <w:fldChar w:fldCharType="begin"/>
      </w:r>
      <w:r w:rsidRPr="005D5858">
        <w:instrText xml:space="preserve"> ADDIN EN.CITE &lt;EndNote&gt;&lt;Cite&gt;&lt;Author&gt;van den Berg&lt;/Author&gt;&lt;Year&gt;2015&lt;/Year&gt;&lt;RecNum&gt;7389&lt;/RecNum&gt;&lt;DisplayText&gt;(van den Berg et al. 2015)&lt;/DisplayText&gt;&lt;record&gt;&lt;rec-number&gt;7389&lt;/rec-number&gt;&lt;foreign-keys&gt;&lt;key app="EN" db-id="ptrrw550leexd5ex0x15ddpzffdaae0w00sr" timestamp="1590682630" guid="2255ae2d-a129-424b-96ba-63661096e750"&gt;7389&lt;/key&gt;&lt;/foreign-keys&gt;&lt;ref-type name="Journal Article"&gt;17&lt;/ref-type&gt;&lt;contributors&gt;&lt;authors&gt;&lt;author&gt;van den Berg, Eveline M.&lt;/author&gt;&lt;author&gt;van Dongen, Udo&lt;/author&gt;&lt;author&gt;Abbas, Ben&lt;/author&gt;&lt;author&gt;van Loosdrecht, Mark C. M.&lt;/author&gt;&lt;/authors&gt;&lt;/contributors&gt;&lt;titles&gt;&lt;title&gt;Enrichment of DNRA bacteria in a continuous culture&lt;/title&gt;&lt;secondary-title&gt;The ISME Journal&lt;/secondary-title&gt;&lt;/titles&gt;&lt;periodical&gt;&lt;full-title&gt;The ISME Journal&lt;/full-title&gt;&lt;/periodical&gt;&lt;pages&gt;2153-2161&lt;/pages&gt;&lt;volume&gt;9&lt;/volume&gt;&lt;number&gt;10&lt;/number&gt;&lt;dates&gt;&lt;year&gt;2015&lt;/year&gt;&lt;pub-dates&gt;&lt;date&gt;2015/10/01&lt;/date&gt;&lt;/pub-dates&gt;&lt;/dates&gt;&lt;isbn&gt;1751-7370&lt;/isbn&gt;&lt;urls&gt;&lt;related-urls&gt;&lt;url&gt;https://doi.org/10.1038/ismej.2015.26&lt;/url&gt;&lt;/related-urls&gt;&lt;/urls&gt;&lt;electronic-resource-num&gt;10.1038/ismej.2015.26&lt;/electronic-resource-num&gt;&lt;/record&gt;&lt;/Cite&gt;&lt;/EndNote&gt;</w:instrText>
      </w:r>
      <w:r w:rsidRPr="005D5858">
        <w:fldChar w:fldCharType="separate"/>
      </w:r>
      <w:r w:rsidRPr="005D5858">
        <w:rPr>
          <w:noProof/>
        </w:rPr>
        <w:t>(van den Berg et al. 2015)</w:t>
      </w:r>
      <w:r w:rsidRPr="005D5858">
        <w:fldChar w:fldCharType="end"/>
      </w:r>
      <w:r w:rsidRPr="005D5858">
        <w:t xml:space="preserve">. Thus, </w:t>
      </w:r>
      <w:r w:rsidR="00432EF0" w:rsidRPr="005D5858">
        <w:t>this demonstrates</w:t>
      </w:r>
      <w:r w:rsidRPr="005D5858">
        <w:t xml:space="preserve"> that effluent DOC cannot serve as a direct indicator for NRR and NRE, simply </w:t>
      </w:r>
      <w:r w:rsidR="00432EF0" w:rsidRPr="005D5858">
        <w:t xml:space="preserve">because </w:t>
      </w:r>
      <w:r w:rsidRPr="005D5858">
        <w:t xml:space="preserve">increasing DOC may not absolutely increase NRR, but it </w:t>
      </w:r>
      <w:r w:rsidR="00432EF0" w:rsidRPr="005D5858">
        <w:t xml:space="preserve">does </w:t>
      </w:r>
      <w:r w:rsidRPr="005D5858">
        <w:t>seem</w:t>
      </w:r>
      <w:r w:rsidR="00432EF0" w:rsidRPr="005D5858">
        <w:t xml:space="preserve"> to be</w:t>
      </w:r>
      <w:r w:rsidRPr="005D5858">
        <w:t xml:space="preserve"> a guarantee for NRE. </w:t>
      </w:r>
    </w:p>
    <w:p w14:paraId="439A38C5" w14:textId="77777777" w:rsidR="00D4641C" w:rsidRPr="005D5858" w:rsidRDefault="00D4641C" w:rsidP="0012374C">
      <w:pPr>
        <w:spacing w:before="240" w:after="240" w:line="480" w:lineRule="auto"/>
        <w:rPr>
          <w:i/>
        </w:rPr>
      </w:pPr>
      <w:r w:rsidRPr="005D5858">
        <w:rPr>
          <w:i/>
        </w:rPr>
        <w:t>Effluent dissolved oxygen (DO)</w:t>
      </w:r>
    </w:p>
    <w:p w14:paraId="0E80BBE8" w14:textId="2DB7E7E8" w:rsidR="00D4641C" w:rsidRPr="005D5858" w:rsidRDefault="00D4641C" w:rsidP="0012374C">
      <w:pPr>
        <w:spacing w:line="480" w:lineRule="auto"/>
        <w:jc w:val="both"/>
      </w:pPr>
      <w:r w:rsidRPr="005D5858">
        <w:t xml:space="preserve">            Our database showed that denitrification mainly occurs at a DO concentration of &lt;2 mg L</w:t>
      </w:r>
      <w:r w:rsidRPr="005D5858">
        <w:rPr>
          <w:vertAlign w:val="superscript"/>
        </w:rPr>
        <w:t xml:space="preserve">-1 </w:t>
      </w:r>
      <w:r w:rsidR="00D41BC5" w:rsidRPr="005D5858">
        <w:t>(Fig 2.8</w:t>
      </w:r>
      <w:r w:rsidRPr="005D5858">
        <w:t>A). Furthermore, NRR decreased with DO in the range 0-2 mg L</w:t>
      </w:r>
      <w:r w:rsidRPr="005D5858">
        <w:rPr>
          <w:vertAlign w:val="superscript"/>
        </w:rPr>
        <w:t>-1</w:t>
      </w:r>
      <w:r w:rsidRPr="005D5858">
        <w:t>,</w:t>
      </w:r>
      <w:r w:rsidR="002D0923" w:rsidRPr="005D5858">
        <w:t xml:space="preserve"> </w:t>
      </w:r>
      <w:r w:rsidRPr="005D5858">
        <w:t xml:space="preserve">and </w:t>
      </w:r>
      <w:r w:rsidR="002D0923" w:rsidRPr="005D5858">
        <w:t xml:space="preserve">a </w:t>
      </w:r>
      <w:r w:rsidRPr="005D5858">
        <w:t xml:space="preserve">DO at 0-0.5 showed the maximum mean NRR. </w:t>
      </w:r>
      <w:r w:rsidR="00A968EC" w:rsidRPr="005D5858">
        <w:t xml:space="preserve">However, </w:t>
      </w:r>
      <w:r w:rsidRPr="005D5858">
        <w:t xml:space="preserve">there </w:t>
      </w:r>
      <w:r w:rsidR="00A968EC" w:rsidRPr="005D5858">
        <w:t>was</w:t>
      </w:r>
      <w:r w:rsidRPr="005D5858">
        <w:t xml:space="preserve"> no clear trend between NRE and </w:t>
      </w:r>
      <w:r w:rsidRPr="005D5858">
        <w:lastRenderedPageBreak/>
        <w:t xml:space="preserve">DO </w:t>
      </w:r>
      <w:r w:rsidR="00D41BC5" w:rsidRPr="005D5858">
        <w:t>(Fig 2.8</w:t>
      </w:r>
      <w:r w:rsidRPr="005D5858">
        <w:t xml:space="preserve">B).  </w:t>
      </w:r>
      <w:r w:rsidR="00A968EC" w:rsidRPr="005D5858">
        <w:t>Thus</w:t>
      </w:r>
      <w:r w:rsidRPr="005D5858">
        <w:t xml:space="preserve"> far, the threshold </w:t>
      </w:r>
      <w:r w:rsidR="00A968EC" w:rsidRPr="005D5858">
        <w:t xml:space="preserve">required </w:t>
      </w:r>
      <w:r w:rsidRPr="005D5858">
        <w:t xml:space="preserve">for DO to inhibit NRR is not clear </w:t>
      </w:r>
      <w:r w:rsidRPr="005D5858">
        <w:fldChar w:fldCharType="begin">
          <w:fldData xml:space="preserve">PEVuZE5vdGU+PENpdGU+PEF1dGhvcj5XYXJuZWtlPC9BdXRob3I+PFllYXI+MjAxMTwvWWVhcj48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</w:fldData>
        </w:fldChar>
      </w:r>
      <w:r w:rsidRPr="005D5858">
        <w:instrText xml:space="preserve"> ADDIN EN.CITE </w:instrText>
      </w:r>
      <w:r w:rsidRPr="005D5858">
        <w:fldChar w:fldCharType="begin">
          <w:fldData xml:space="preserve">PEVuZE5vdGU+PENpdGU+PEF1dGhvcj5XYXJuZWtlPC9BdXRob3I+PFllYXI+MjAxMTwvWWVhcj48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(Warneke et al. 2011)</w:t>
      </w:r>
      <w:r w:rsidRPr="005D5858">
        <w:fldChar w:fldCharType="end"/>
      </w:r>
      <w:r w:rsidRPr="005D5858">
        <w:t xml:space="preserve">. In addition, it is widely accepted that anaerobic conditions are favorable for denitrification. When </w:t>
      </w:r>
      <w:r w:rsidR="00A968EC" w:rsidRPr="005D5858">
        <w:t xml:space="preserve">the </w:t>
      </w:r>
      <w:r w:rsidRPr="005D5858">
        <w:t>DO concentration is greater than 5 mg L</w:t>
      </w:r>
      <w:r w:rsidRPr="005D5858">
        <w:rPr>
          <w:vertAlign w:val="superscript"/>
        </w:rPr>
        <w:t>-1</w:t>
      </w:r>
      <w:r w:rsidRPr="005D5858">
        <w:t xml:space="preserve">, the probability </w:t>
      </w:r>
      <w:r w:rsidR="00A968EC" w:rsidRPr="005D5858">
        <w:t xml:space="preserve">for </w:t>
      </w:r>
      <w:r w:rsidRPr="005D5858">
        <w:t xml:space="preserve">denitrification to occur is low because it indicates strong aerobic conditions </w:t>
      </w:r>
      <w:r w:rsidRPr="005D5858">
        <w:fldChar w:fldCharType="begin"/>
      </w:r>
      <w:r w:rsidRPr="005D5858">
        <w:instrText xml:space="preserve"> ADDIN EN.CITE &lt;EndNote&gt;&lt;Cite&gt;&lt;Author&gt;Knoll&lt;/Author&gt;&lt;Year&gt;2020&lt;/Year&gt;&lt;RecNum&gt;7375&lt;/RecNum&gt;&lt;DisplayText&gt;(Knoll et al. 2020)&lt;/DisplayText&gt;&lt;record&gt;&lt;rec-number&gt;7375&lt;/rec-number&gt;&lt;foreign-keys&gt;&lt;key app="EN" db-id="ptrrw550leexd5ex0x15ddpzffdaae0w00sr" timestamp="1590504972" guid="419d3a28-4fd9-42ec-bf92-4e8d407e4032"&gt;7375&lt;/key&gt;&lt;/foreign-keys&gt;&lt;ref-type name="Journal Article"&gt;17&lt;/ref-type&gt;&lt;contributors&gt;&lt;authors&gt;&lt;author&gt;Knoll, Lukas&lt;/author&gt;&lt;author&gt;Breuer, Lutz&lt;/author&gt;&lt;author&gt;Bach, Martin&lt;/author&gt;&lt;/authors&gt;&lt;/contributors&gt;&lt;titles&gt;&lt;title&gt;Nation-wide estimation of groundwater redox conditions and nitrate concentrations through machine learning&lt;/title&gt;&lt;secondary-title&gt;Environmental Research Letters&lt;/secondary-title&gt;&lt;/titles&gt;&lt;periodical&gt;&lt;full-title&gt;Environmental Research Letters&lt;/full-title&gt;&lt;abbr-1&gt;Environ. Res. Lett.&lt;/abbr-1&gt;&lt;/periodical&gt;&lt;dates&gt;&lt;year&gt;2020&lt;/year&gt;&lt;/dates&gt;&lt;isbn&gt;1748-9326&lt;/isbn&gt;&lt;urls&gt;&lt;/urls&gt;&lt;/record&gt;&lt;/Cite&gt;&lt;/EndNote&gt;</w:instrText>
      </w:r>
      <w:r w:rsidRPr="005D5858">
        <w:fldChar w:fldCharType="separate"/>
      </w:r>
      <w:r w:rsidRPr="005D5858">
        <w:rPr>
          <w:noProof/>
        </w:rPr>
        <w:t>(Knoll et al. 2020)</w:t>
      </w:r>
      <w:r w:rsidRPr="005D5858">
        <w:fldChar w:fldCharType="end"/>
      </w:r>
      <w:r w:rsidRPr="005D5858">
        <w:t xml:space="preserve">. The reason is that </w:t>
      </w:r>
      <w:r w:rsidR="00A968EC" w:rsidRPr="005D5858">
        <w:t xml:space="preserve">a </w:t>
      </w:r>
      <w:r w:rsidRPr="005D5858">
        <w:t>large DO concentration promotes nitrification, but too much DO will</w:t>
      </w:r>
      <w:r w:rsidR="00A968EC" w:rsidRPr="005D5858">
        <w:t xml:space="preserve"> then</w:t>
      </w:r>
      <w:r w:rsidRPr="005D5858">
        <w:t xml:space="preserve"> inhibit the denitrification process </w:t>
      </w:r>
      <w:r w:rsidRPr="005D5858">
        <w:fldChar w:fldCharType="begin"/>
      </w:r>
      <w:r w:rsidRPr="005D5858">
        <w:instrText xml:space="preserve"> ADDIN EN.CITE &lt;EndNote&gt;&lt;Cite&gt;&lt;Author&gt;Li&lt;/Author&gt;&lt;Year&gt;2012&lt;/Year&gt;&lt;RecNum&gt;7088&lt;/RecNum&gt;&lt;DisplayText&gt;(Li et al. 2012)&lt;/DisplayText&gt;&lt;record&gt;&lt;rec-number&gt;7088&lt;/rec-number&gt;&lt;foreign-keys&gt;&lt;key app="EN" db-id="ptrrw550leexd5ex0x15ddpzffdaae0w00sr" timestamp="1587751909" guid="b695f62b-2158-4a92-a678-ce54b51287c5"&gt;7088&lt;/key&gt;&lt;/foreign-keys&gt;&lt;ref-type name="Book Section"&gt;5&lt;/ref-type&gt;&lt;contributors&gt;&lt;authors&gt;&lt;author&gt;Li, Y. F.&lt;/author&gt;&lt;author&gt;Liu, J. Y.&lt;/author&gt;&lt;author&gt;Zhang, Y.&lt;/author&gt;&lt;/authors&gt;&lt;secondary-authors&gt;&lt;author&gt;Li, H.&lt;/author&gt;&lt;author&gt;Liu, Y. F.&lt;/author&gt;&lt;author&gt;Guo, M.&lt;/author&gt;&lt;author&gt;Zhang, R.&lt;/author&gt;&lt;author&gt;Du, J.&lt;/author&gt;&lt;/secondary-authors&gt;&lt;/contributors&gt;&lt;titles&gt;&lt;title&gt;Startup of Denitrification Bioreactor and Influence of Temperature and DO for Treatment&lt;/title&gt;&lt;secondary-title&gt;Sustainable Development of Urban Environment and Building Material, Pts 1-4&lt;/secondary-title&gt;&lt;tertiary-title&gt;Advanced Materials Research&lt;/tertiary-title&gt;&lt;/titles&gt;&lt;pages&gt;913-918&lt;/pages&gt;&lt;volume&gt;374-377&lt;/volume&gt;&lt;dates&gt;&lt;year&gt;2012&lt;/year&gt;&lt;/dates&gt;&lt;isbn&gt;978-3-03785-279-8&lt;/isbn&gt;&lt;accession-num&gt;WOS:000309192500187&lt;/accession-num&gt;&lt;urls&gt;&lt;related-urls&gt;&lt;url&gt;&amp;lt;Go to ISI&amp;gt;://WOS:000309192500187&lt;/url&gt;&lt;url&gt;https://www.scientific.net/AMR.374-377.913&lt;/url&gt;&lt;/related-urls&gt;&lt;/urls&gt;&lt;electronic-resource-num&gt;10.4028/www.scientific.net/AMR.374-377.913&lt;/electronic-resource-num&gt;&lt;/record&gt;&lt;/Cite&gt;&lt;/EndNote&gt;</w:instrText>
      </w:r>
      <w:r w:rsidRPr="005D5858">
        <w:fldChar w:fldCharType="separate"/>
      </w:r>
      <w:r w:rsidRPr="005D5858">
        <w:rPr>
          <w:noProof/>
        </w:rPr>
        <w:t>(Li et al. 2012)</w:t>
      </w:r>
      <w:r w:rsidRPr="005D5858">
        <w:fldChar w:fldCharType="end"/>
      </w:r>
      <w:r w:rsidRPr="005D5858">
        <w:t xml:space="preserve">. Furthermore, </w:t>
      </w:r>
      <w:r w:rsidR="00A968EC" w:rsidRPr="005D5858">
        <w:t>the reduction of oxygen to water</w:t>
      </w:r>
      <w:r w:rsidRPr="005D5858">
        <w:t xml:space="preserve"> is the first reaction (∆G=-78.5, Eh=+334) in the redox reaction sequence in saturated zone</w:t>
      </w:r>
      <w:r w:rsidR="00A968EC" w:rsidRPr="005D5858">
        <w:t>s,</w:t>
      </w:r>
      <w:r w:rsidRPr="005D5858">
        <w:t xml:space="preserve"> followed by </w:t>
      </w:r>
      <w:r w:rsidR="00A968EC" w:rsidRPr="005D5858">
        <w:t xml:space="preserve">a </w:t>
      </w:r>
      <w:r w:rsidRPr="005D5858">
        <w:t xml:space="preserve">nitrate reduction reaction (∆G=-72.3, Eh=+231) </w:t>
      </w:r>
      <w:r w:rsidRPr="005D5858">
        <w:fldChar w:fldCharType="begin"/>
      </w:r>
      <w:r w:rsidRPr="005D5858">
        <w:instrText xml:space="preserve"> ADDIN EN.CITE &lt;EndNote&gt;&lt;Cite&gt;&lt;Author&gt;Rivett&lt;/Author&gt;&lt;Year&gt;2008&lt;/Year&gt;&lt;RecNum&gt;7377&lt;/RecNum&gt;&lt;DisplayText&gt;(Rivett et al. 2008)&lt;/DisplayText&gt;&lt;record&gt;&lt;rec-number&gt;7377&lt;/rec-number&gt;&lt;foreign-keys&gt;&lt;key app="EN" db-id="ptrrw550leexd5ex0x15ddpzffdaae0w00sr" timestamp="1590506447" guid="bc57be2d-f9ed-4684-9cf5-0fc56c6167f6"&gt;7377&lt;/key&gt;&lt;/foreign-keys&gt;&lt;ref-type name="Journal Article"&gt;17&lt;/ref-type&gt;&lt;contributors&gt;&lt;authors&gt;&lt;author&gt;Rivett, Michael O.&lt;/author&gt;&lt;author&gt;Buss, Stephen R.&lt;/author&gt;&lt;author&gt;Morgan, Philip&lt;/author&gt;&lt;author&gt;Smith, Jonathan W. N.&lt;/author&gt;&lt;author&gt;Bemment, Chrystina D.&lt;/author&gt;&lt;/authors&gt;&lt;/contributors&gt;&lt;titles&gt;&lt;title&gt;Nitrate attenuation in groundwater: A review of biogeochemical controlling processes&lt;/title&gt;&lt;secondary-title&gt;Water Research&lt;/secondary-title&gt;&lt;/titles&gt;&lt;periodical&gt;&lt;full-title&gt;Water Research&lt;/full-title&gt;&lt;abbr-1&gt;Water Res.&lt;/abbr-1&gt;&lt;/periodical&gt;&lt;pages&gt;4215-4232&lt;/pages&gt;&lt;volume&gt;42&lt;/volume&gt;&lt;number&gt;16&lt;/number&gt;&lt;keywords&gt;&lt;keyword&gt;Nitrate&lt;/keyword&gt;&lt;keyword&gt;Denitrification&lt;/keyword&gt;&lt;keyword&gt;Groundwater&lt;/keyword&gt;&lt;keyword&gt;Natural attenuation&lt;/keyword&gt;&lt;keyword&gt;Nitrates Directive&lt;/keyword&gt;&lt;keyword&gt;Water Framework Directive&lt;/keyword&gt;&lt;/keywords&gt;&lt;dates&gt;&lt;year&gt;2008&lt;/year&gt;&lt;pub-dates&gt;&lt;date&gt;2008/10/01/&lt;/date&gt;&lt;/pub-dates&gt;&lt;/dates&gt;&lt;isbn&gt;0043-1354&lt;/isbn&gt;&lt;urls&gt;&lt;related-urls&gt;&lt;url&gt;http://www.sciencedirect.com/science/article/pii/S0043135408002984&lt;/url&gt;&lt;/related-urls&gt;&lt;/urls&gt;&lt;electronic-resource-num&gt;https://doi.org/10.1016/j.watres.2008.07.020&lt;/electronic-resource-num&gt;&lt;/record&gt;&lt;/Cite&gt;&lt;/EndNote&gt;</w:instrText>
      </w:r>
      <w:r w:rsidRPr="005D5858">
        <w:fldChar w:fldCharType="separate"/>
      </w:r>
      <w:r w:rsidRPr="005D5858">
        <w:rPr>
          <w:noProof/>
        </w:rPr>
        <w:t>(Rivett et al. 2008)</w:t>
      </w:r>
      <w:r w:rsidRPr="005D5858">
        <w:fldChar w:fldCharType="end"/>
      </w:r>
      <w:r w:rsidRPr="005D5858">
        <w:t xml:space="preserve">. Organic carbon tends to act as an electron donor preferentially </w:t>
      </w:r>
      <w:r w:rsidR="00A968EC" w:rsidRPr="005D5858">
        <w:t>for</w:t>
      </w:r>
      <w:r w:rsidRPr="005D5858">
        <w:t xml:space="preserve"> the free oxygen (O</w:t>
      </w:r>
      <w:r w:rsidRPr="005D5858">
        <w:rPr>
          <w:vertAlign w:val="subscript"/>
        </w:rPr>
        <w:t>2</w:t>
      </w:r>
      <w:r w:rsidRPr="005D5858">
        <w:t>). Nitrate will be the favorable electron acceptor until free oxygen is consumed. Therefore, the lower oxygen concentration in WBR</w:t>
      </w:r>
      <w:r w:rsidR="00A968EC" w:rsidRPr="005D5858">
        <w:t>s</w:t>
      </w:r>
      <w:r w:rsidRPr="005D5858">
        <w:t xml:space="preserve"> benefits the reduction of nitrate to inert nitrogen gas. Thus, our result indicated that the most appropriate DO for NRR in WBR is in the range 0-0.5 mg L</w:t>
      </w:r>
      <w:r w:rsidRPr="005D5858">
        <w:rPr>
          <w:vertAlign w:val="superscript"/>
        </w:rPr>
        <w:t>-1</w:t>
      </w:r>
      <w:r w:rsidR="00A968EC" w:rsidRPr="005D5858">
        <w:t>,</w:t>
      </w:r>
      <w:r w:rsidRPr="005D5858">
        <w:t xml:space="preserve"> which is consistent with </w:t>
      </w:r>
      <w:r w:rsidR="00A968EC" w:rsidRPr="005D5858">
        <w:t xml:space="preserve">the previous study of </w:t>
      </w:r>
      <w:r w:rsidRPr="005D5858">
        <w:fldChar w:fldCharType="begin"/>
      </w:r>
      <w:r w:rsidR="008368BB" w:rsidRPr="005D5858">
        <w:instrText xml:space="preserve"> ADDIN EN.CITE &lt;EndNote&gt;&lt;Cite&gt;&lt;Author&gt;Li&lt;/Author&gt;&lt;Year&gt;2012&lt;/Year&gt;&lt;RecNum&gt;7088&lt;/RecNum&gt;&lt;DisplayText&gt;(Li et al. 2012)&lt;/DisplayText&gt;&lt;record&gt;&lt;rec-number&gt;7088&lt;/rec-number&gt;&lt;foreign-keys&gt;&lt;key app="EN" db-id="ptrrw550leexd5ex0x15ddpzffdaae0w00sr" timestamp="1587751909" guid="b695f62b-2158-4a92-a678-ce54b51287c5"&gt;7088&lt;/key&gt;&lt;/foreign-keys&gt;&lt;ref-type name="Book Section"&gt;5&lt;/ref-type&gt;&lt;contributors&gt;&lt;authors&gt;&lt;author&gt;Li, Y. F.&lt;/author&gt;&lt;author&gt;Liu, J. Y.&lt;/author&gt;&lt;author&gt;Zhang, Y.&lt;/author&gt;&lt;/authors&gt;&lt;secondary-authors&gt;&lt;author&gt;Li, H.&lt;/author&gt;&lt;author&gt;Liu, Y. F.&lt;/author&gt;&lt;author&gt;Guo, M.&lt;/author&gt;&lt;author&gt;Zhang, R.&lt;/author&gt;&lt;author&gt;Du, J.&lt;/author&gt;&lt;/secondary-authors&gt;&lt;/contributors&gt;&lt;titles&gt;&lt;title&gt;Startup of Denitrification Bioreactor and Influence of Temperature and DO for Treatment&lt;/title&gt;&lt;secondary-title&gt;Sustainable Development of Urban Environment and Building Material, Pts 1-4&lt;/secondary-title&gt;&lt;tertiary-title&gt;Advanced Materials Research&lt;/tertiary-title&gt;&lt;/titles&gt;&lt;pages&gt;913-918&lt;/pages&gt;&lt;volume&gt;374-377&lt;/volume&gt;&lt;dates&gt;&lt;year&gt;2012&lt;/year&gt;&lt;/dates&gt;&lt;isbn&gt;978-3-03785-279-8&lt;/isbn&gt;&lt;accession-num&gt;WOS:000309192500187&lt;/accession-num&gt;&lt;urls&gt;&lt;related-urls&gt;&lt;url&gt;&amp;lt;Go to ISI&amp;gt;://WOS:000309192500187&lt;/url&gt;&lt;url&gt;https://www.scientific.net/AMR.374-377.913&lt;/url&gt;&lt;/related-urls&gt;&lt;/urls&gt;&lt;electronic-resource-num&gt;10.4028/www.scientific.net/AMR.374-377.913&lt;/electronic-resource-num&gt;&lt;/record&gt;&lt;/Cite&gt;&lt;/EndNote&gt;</w:instrText>
      </w:r>
      <w:r w:rsidRPr="005D5858">
        <w:fldChar w:fldCharType="separate"/>
      </w:r>
      <w:r w:rsidR="008368BB" w:rsidRPr="005D5858">
        <w:rPr>
          <w:noProof/>
        </w:rPr>
        <w:t>(Li et al. 2012)</w:t>
      </w:r>
      <w:r w:rsidRPr="005D5858">
        <w:fldChar w:fldCharType="end"/>
      </w:r>
      <w:r w:rsidRPr="005D5858">
        <w:t xml:space="preserve">. </w:t>
      </w:r>
    </w:p>
    <w:p w14:paraId="776526F8" w14:textId="77777777" w:rsidR="00D4641C" w:rsidRPr="005D5858" w:rsidRDefault="00D4641C" w:rsidP="0012374C">
      <w:pPr>
        <w:spacing w:before="240" w:after="240" w:line="480" w:lineRule="auto"/>
        <w:rPr>
          <w:i/>
        </w:rPr>
      </w:pPr>
      <w:r w:rsidRPr="005D5858">
        <w:rPr>
          <w:i/>
        </w:rPr>
        <w:t>Effluent pH</w:t>
      </w:r>
    </w:p>
    <w:p w14:paraId="2FEA3CB1" w14:textId="2192C236" w:rsidR="00D4641C" w:rsidRPr="005D5858" w:rsidRDefault="00D4641C" w:rsidP="0012374C">
      <w:pPr>
        <w:spacing w:line="480" w:lineRule="auto"/>
        <w:jc w:val="both"/>
      </w:pPr>
      <w:r w:rsidRPr="005D5858">
        <w:t xml:space="preserve">            </w:t>
      </w:r>
      <w:r w:rsidR="00D41BC5" w:rsidRPr="005D5858">
        <w:t>Fig 2.9A and 2.9</w:t>
      </w:r>
      <w:r w:rsidRPr="005D5858">
        <w:t xml:space="preserve">B </w:t>
      </w:r>
      <w:r w:rsidR="00A968EC" w:rsidRPr="005D5858">
        <w:t xml:space="preserve">illustrates that </w:t>
      </w:r>
      <w:r w:rsidRPr="005D5858">
        <w:t xml:space="preserve">the pH range of the WBR is from 4.0 to 8.0, which is consistent with the </w:t>
      </w:r>
      <w:r w:rsidR="00A968EC" w:rsidRPr="005D5858">
        <w:t xml:space="preserve">preferred range of </w:t>
      </w:r>
      <w:r w:rsidRPr="005D5858">
        <w:t>heterotrophic denitrifier</w:t>
      </w:r>
      <w:r w:rsidR="00A968EC" w:rsidRPr="005D5858">
        <w:t xml:space="preserve">s </w:t>
      </w:r>
      <w:r w:rsidRPr="005D5858">
        <w:fldChar w:fldCharType="begin"/>
      </w:r>
      <w:r w:rsidRPr="005D5858">
        <w:instrText xml:space="preserve"> ADDIN EN.CITE &lt;EndNote&gt;&lt;Cite&gt;&lt;Author&gt;Rust&lt;/Author&gt;&lt;Year&gt;2000&lt;/Year&gt;&lt;RecNum&gt;7381&lt;/RecNum&gt;&lt;DisplayText&gt;(Rust et al. 2000)&lt;/DisplayText&gt;&lt;record&gt;&lt;rec-number&gt;7381&lt;/rec-number&gt;&lt;foreign-keys&gt;&lt;key app="EN" db-id="ptrrw550leexd5ex0x15ddpzffdaae0w00sr" timestamp="1590611030" guid="f7d461ef-0d2e-4cc0-a05d-71607992c24b"&gt;7381&lt;/key&gt;&lt;/foreign-keys&gt;&lt;ref-type name="Journal Article"&gt;17&lt;/ref-type&gt;&lt;contributors&gt;&lt;authors&gt;&lt;author&gt;Rust, Christine M&lt;/author&gt;&lt;author&gt;Aelion, C Marjorie&lt;/author&gt;&lt;author&gt;Flora, Joseph RV&lt;/author&gt;&lt;/authors&gt;&lt;/contributors&gt;&lt;titles&gt;&lt;title&gt;Control of pH during denitrification in subsurface sediment microcosms using encapsulated phosphate buffer&lt;/title&gt;&lt;secondary-title&gt;Water Research&lt;/secondary-title&gt;&lt;/titles&gt;&lt;periodical&gt;&lt;full-title&gt;Water Research&lt;/full-title&gt;&lt;abbr-1&gt;Water Res.&lt;/abbr-1&gt;&lt;/periodical&gt;&lt;pages&gt;1447-1454&lt;/pages&gt;&lt;volume&gt;34&lt;/volume&gt;&lt;number&gt;5&lt;/number&gt;&lt;dates&gt;&lt;year&gt;2000&lt;/year&gt;&lt;/dates&gt;&lt;isbn&gt;0043-1354&lt;/isbn&gt;&lt;urls&gt;&lt;/urls&gt;&lt;/record&gt;&lt;/Cite&gt;&lt;/EndNote&gt;</w:instrText>
      </w:r>
      <w:r w:rsidRPr="005D5858">
        <w:fldChar w:fldCharType="separate"/>
      </w:r>
      <w:r w:rsidRPr="005D5858">
        <w:rPr>
          <w:noProof/>
        </w:rPr>
        <w:t>(Rust et al. 2000)</w:t>
      </w:r>
      <w:r w:rsidRPr="005D5858">
        <w:fldChar w:fldCharType="end"/>
      </w:r>
      <w:r w:rsidRPr="005D5858">
        <w:t>. Notably, If pH values are less than 5, denitrification is inhibited and nitrite or N</w:t>
      </w:r>
      <w:r w:rsidRPr="005D5858">
        <w:rPr>
          <w:vertAlign w:val="subscript"/>
        </w:rPr>
        <w:t>2</w:t>
      </w:r>
      <w:r w:rsidRPr="005D5858">
        <w:t xml:space="preserve">O </w:t>
      </w:r>
      <w:r w:rsidR="00A968EC" w:rsidRPr="005D5858">
        <w:t xml:space="preserve">tends to accumulate </w:t>
      </w:r>
      <w:r w:rsidRPr="005D5858">
        <w:t xml:space="preserve">to stop the denitrification chain </w:t>
      </w:r>
      <w:r w:rsidRPr="005D5858">
        <w:fldChar w:fldCharType="begin"/>
      </w:r>
      <w:r w:rsidRPr="005D5858">
        <w:instrText xml:space="preserve"> ADDIN EN.CITE &lt;EndNote&gt;&lt;Cite&gt;&lt;Author&gt;Brady&lt;/Author&gt;&lt;Year&gt;2016&lt;/Year&gt;&lt;RecNum&gt;7383&lt;/RecNum&gt;&lt;DisplayText&gt;(Brady and Weil 2016)&lt;/DisplayText&gt;&lt;record&gt;&lt;rec-number&gt;7383&lt;/rec-number&gt;&lt;foreign-keys&gt;&lt;key app="EN" db-id="ptrrw550leexd5ex0x15ddpzffdaae0w00sr" timestamp="1590611762" guid="d31fd26d-9231-4802-985b-08e2ed0243b1"&gt;7383&lt;/key&gt;&lt;/foreign-keys&gt;&lt;ref-type name="Book"&gt;6&lt;/ref-type&gt;&lt;contributors&gt;&lt;authors&gt;&lt;author&gt;Brady, Nyle C&lt;/author&gt;&lt;author&gt;Weil, Ray R&lt;/author&gt;&lt;/authors&gt;&lt;/contributors&gt;&lt;titles&gt;&lt;title&gt;The nature and properties of soils&lt;/title&gt;&lt;/titles&gt;&lt;dates&gt;&lt;year&gt;2016&lt;/year&gt;&lt;/dates&gt;&lt;publisher&gt;Pearson&lt;/publisher&gt;&lt;isbn&gt;0133254488&lt;/isbn&gt;&lt;urls&gt;&lt;/urls&gt;&lt;/record&gt;&lt;/Cite&gt;&lt;/EndNote&gt;</w:instrText>
      </w:r>
      <w:r w:rsidRPr="005D5858">
        <w:fldChar w:fldCharType="separate"/>
      </w:r>
      <w:r w:rsidRPr="005D5858">
        <w:rPr>
          <w:noProof/>
        </w:rPr>
        <w:t>(Brady and Weil 2016)</w:t>
      </w:r>
      <w:r w:rsidRPr="005D5858">
        <w:fldChar w:fldCharType="end"/>
      </w:r>
      <w:r w:rsidRPr="005D5858">
        <w:t xml:space="preserve">. If pH values are larger than 8, denitrification activity decreases </w:t>
      </w:r>
      <w:r w:rsidRPr="005D5858">
        <w:fldChar w:fldCharType="begin"/>
      </w:r>
      <w:r w:rsidRPr="005D5858">
        <w:instrText xml:space="preserve"> ADDIN EN.CITE &lt;EndNote&gt;&lt;Cite&gt;&lt;Author&gt;Rust&lt;/Author&gt;&lt;Year&gt;2000&lt;/Year&gt;&lt;RecNum&gt;7381&lt;/RecNum&gt;&lt;DisplayText&gt;(Rust et al. 2000)&lt;/DisplayText&gt;&lt;record&gt;&lt;rec-number&gt;7381&lt;/rec-number&gt;&lt;foreign-keys&gt;&lt;key app="EN" db-id="ptrrw550leexd5ex0x15ddpzffdaae0w00sr" timestamp="1590611030" guid="f7d461ef-0d2e-4cc0-a05d-71607992c24b"&gt;7381&lt;/key&gt;&lt;/foreign-keys&gt;&lt;ref-type name="Journal Article"&gt;17&lt;/ref-type&gt;&lt;contributors&gt;&lt;authors&gt;&lt;author&gt;Rust, Christine M&lt;/author&gt;&lt;author&gt;Aelion, C Marjorie&lt;/author&gt;&lt;author&gt;Flora, Joseph RV&lt;/author&gt;&lt;/authors&gt;&lt;/contributors&gt;&lt;titles&gt;&lt;title&gt;Control of pH during denitrification in subsurface sediment microcosms using encapsulated phosphate buffer&lt;/title&gt;&lt;secondary-title&gt;Water Research&lt;/secondary-title&gt;&lt;/titles&gt;&lt;periodical&gt;&lt;full-title&gt;Water Research&lt;/full-title&gt;&lt;abbr-1&gt;Water Res.&lt;/abbr-1&gt;&lt;/periodical&gt;&lt;pages&gt;1447-1454&lt;/pages&gt;&lt;volume&gt;34&lt;/volume&gt;&lt;number&gt;5&lt;/number&gt;&lt;dates&gt;&lt;year&gt;2000&lt;/year&gt;&lt;/dates&gt;&lt;isbn&gt;0043-1354&lt;/isbn&gt;&lt;urls&gt;&lt;/urls&gt;&lt;/record&gt;&lt;/Cite&gt;&lt;/EndNote&gt;</w:instrText>
      </w:r>
      <w:r w:rsidRPr="005D5858">
        <w:fldChar w:fldCharType="separate"/>
      </w:r>
      <w:r w:rsidRPr="005D5858">
        <w:rPr>
          <w:noProof/>
        </w:rPr>
        <w:t>(Rust et al. 2000)</w:t>
      </w:r>
      <w:r w:rsidRPr="005D5858">
        <w:fldChar w:fldCharType="end"/>
      </w:r>
      <w:r w:rsidRPr="005D5858">
        <w:t>. Normally, the combination of CO</w:t>
      </w:r>
      <w:r w:rsidRPr="005D5858">
        <w:rPr>
          <w:vertAlign w:val="subscript"/>
        </w:rPr>
        <w:t>2</w:t>
      </w:r>
      <w:r w:rsidRPr="005D5858">
        <w:t xml:space="preserve"> and OH which </w:t>
      </w:r>
      <w:r w:rsidR="00A968EC" w:rsidRPr="005D5858">
        <w:t>has been</w:t>
      </w:r>
      <w:r w:rsidRPr="005D5858">
        <w:t xml:space="preserve"> released from denitrification yields HCO</w:t>
      </w:r>
      <w:r w:rsidRPr="005D5858">
        <w:rPr>
          <w:vertAlign w:val="subscript"/>
        </w:rPr>
        <w:t>3</w:t>
      </w:r>
      <w:r w:rsidRPr="005D5858">
        <w:t xml:space="preserve">. If the balance is broken, the pH can rise due to </w:t>
      </w:r>
      <w:r w:rsidR="00A968EC" w:rsidRPr="005D5858">
        <w:t xml:space="preserve">the </w:t>
      </w:r>
      <w:r w:rsidRPr="005D5858">
        <w:t xml:space="preserve">OH production rate </w:t>
      </w:r>
      <w:r w:rsidR="00A968EC" w:rsidRPr="005D5858">
        <w:t>increasing above that of</w:t>
      </w:r>
      <w:r w:rsidRPr="005D5858">
        <w:t xml:space="preserve"> CO</w:t>
      </w:r>
      <w:r w:rsidRPr="005D5858">
        <w:rPr>
          <w:vertAlign w:val="subscript"/>
        </w:rPr>
        <w:t>2</w:t>
      </w:r>
      <w:r w:rsidRPr="005D5858">
        <w:t xml:space="preserve"> </w:t>
      </w:r>
      <w:r w:rsidRPr="005D5858">
        <w:fldChar w:fldCharType="begin"/>
      </w:r>
      <w:r w:rsidRPr="005D5858">
        <w:instrText xml:space="preserve"> ADDIN EN.CITE &lt;EndNote&gt;&lt;Cite&gt;&lt;Author&gt;Rivett&lt;/Author&gt;&lt;Year&gt;2008&lt;/Year&gt;&lt;RecNum&gt;7377&lt;/RecNum&gt;&lt;DisplayText&gt;(Rivett et al. 2008)&lt;/DisplayText&gt;&lt;record&gt;&lt;rec-number&gt;7377&lt;/rec-number&gt;&lt;foreign-keys&gt;&lt;key app="EN" db-id="ptrrw550leexd5ex0x15ddpzffdaae0w00sr" timestamp="1590506447" guid="bc57be2d-f9ed-4684-9cf5-0fc56c6167f6"&gt;7377&lt;/key&gt;&lt;/foreign-keys&gt;&lt;ref-type name="Journal Article"&gt;17&lt;/ref-type&gt;&lt;contributors&gt;&lt;authors&gt;&lt;author&gt;Rivett, Michael O.&lt;/author&gt;&lt;author&gt;Buss, Stephen R.&lt;/author&gt;&lt;author&gt;Morgan, Philip&lt;/author&gt;&lt;author&gt;Smith, Jonathan W. N.&lt;/author&gt;&lt;author&gt;Bemment, Chrystina D.&lt;/author&gt;&lt;/authors&gt;&lt;/contributors&gt;&lt;titles&gt;&lt;title&gt;Nitrate attenuation in groundwater: A review of biogeochemical controlling processes&lt;/title&gt;&lt;secondary-title&gt;Water Research&lt;/secondary-title&gt;&lt;/titles&gt;&lt;periodical&gt;&lt;full-title&gt;Water Research&lt;/full-title&gt;&lt;abbr-1&gt;Water Res.&lt;/abbr-1&gt;&lt;/periodical&gt;&lt;pages&gt;4215-4232&lt;/pages&gt;&lt;volume&gt;42&lt;/volume&gt;&lt;number&gt;16&lt;/number&gt;&lt;keywords&gt;&lt;keyword&gt;Nitrate&lt;/keyword&gt;&lt;keyword&gt;Denitrification&lt;/keyword&gt;&lt;keyword&gt;Groundwater&lt;/keyword&gt;&lt;keyword&gt;Natural attenuation&lt;/keyword&gt;&lt;keyword&gt;Nitrates Directive&lt;/keyword&gt;&lt;keyword&gt;Water Framework Directive&lt;/keyword&gt;&lt;/keywords&gt;&lt;dates&gt;&lt;year&gt;2008&lt;/year&gt;&lt;pub-dates&gt;&lt;date&gt;2008/10/01/&lt;/date&gt;&lt;/pub-dates&gt;&lt;/dates&gt;&lt;isbn&gt;0043-1354&lt;/isbn&gt;&lt;urls&gt;&lt;related-urls&gt;&lt;url&gt;http://www.sciencedirect.com/science/article/pii/S0043135408002984&lt;/url&gt;&lt;/related-urls&gt;&lt;/urls&gt;&lt;electronic-resource-num&gt;https://doi.org/10.1016/j.watres.2008.07.020&lt;/electronic-resource-num&gt;&lt;/record&gt;&lt;/Cite&gt;&lt;/EndNote&gt;</w:instrText>
      </w:r>
      <w:r w:rsidRPr="005D5858">
        <w:fldChar w:fldCharType="separate"/>
      </w:r>
      <w:r w:rsidRPr="005D5858">
        <w:rPr>
          <w:noProof/>
        </w:rPr>
        <w:t>(Rivett et al. 2008)</w:t>
      </w:r>
      <w:r w:rsidRPr="005D5858">
        <w:fldChar w:fldCharType="end"/>
      </w:r>
      <w:r w:rsidRPr="005D5858">
        <w:t xml:space="preserve">, and the upper limit of pH for denitrification can reach up to 8.3 </w:t>
      </w:r>
      <w:r w:rsidRPr="005D5858">
        <w:fldChar w:fldCharType="begin"/>
      </w:r>
      <w:r w:rsidRPr="005D5858">
        <w:instrText xml:space="preserve"> ADDIN EN.CITE &lt;EndNote&gt;&lt;Cite&gt;&lt;Author&gt;Rust&lt;/Author&gt;&lt;Year&gt;2000&lt;/Year&gt;&lt;RecNum&gt;7381&lt;/RecNum&gt;&lt;DisplayText&gt;(Rust et al. 2000)&lt;/DisplayText&gt;&lt;record&gt;&lt;rec-number&gt;7381&lt;/rec-number&gt;&lt;foreign-keys&gt;&lt;key app="EN" db-id="ptrrw550leexd5ex0x15ddpzffdaae0w00sr" timestamp="1590611030" guid="f7d461ef-0d2e-4cc0-a05d-71607992c24b"&gt;7381&lt;/key&gt;&lt;/foreign-keys&gt;&lt;ref-type name="Journal Article"&gt;17&lt;/ref-type&gt;&lt;contributors&gt;&lt;authors&gt;&lt;author&gt;Rust, Christine M&lt;/author&gt;&lt;author&gt;Aelion, C Marjorie&lt;/author&gt;&lt;author&gt;Flora, Joseph RV&lt;/author&gt;&lt;/authors&gt;&lt;/contributors&gt;&lt;titles&gt;&lt;title&gt;Control of pH during denitrification in subsurface sediment microcosms using encapsulated phosphate buffer&lt;/title&gt;&lt;secondary-title&gt;Water Research&lt;/secondary-title&gt;&lt;/titles&gt;&lt;periodical&gt;&lt;full-title&gt;Water Research&lt;/full-title&gt;&lt;abbr-1&gt;Water Res.&lt;/abbr-1&gt;&lt;/periodical&gt;&lt;pages&gt;1447-1454&lt;/pages&gt;&lt;volume&gt;34&lt;/volume&gt;&lt;number&gt;5&lt;/number&gt;&lt;dates&gt;&lt;year&gt;2000&lt;/year&gt;&lt;/dates&gt;&lt;isbn&gt;0043-1354&lt;/isbn&gt;&lt;urls&gt;&lt;/urls&gt;&lt;/record&gt;&lt;/Cite&gt;&lt;/EndNote&gt;</w:instrText>
      </w:r>
      <w:r w:rsidRPr="005D5858">
        <w:fldChar w:fldCharType="separate"/>
      </w:r>
      <w:r w:rsidRPr="005D5858">
        <w:rPr>
          <w:noProof/>
        </w:rPr>
        <w:t>(Rust et al. 2000)</w:t>
      </w:r>
      <w:r w:rsidRPr="005D5858">
        <w:fldChar w:fldCharType="end"/>
      </w:r>
      <w:r w:rsidRPr="005D5858">
        <w:t xml:space="preserve">. </w:t>
      </w:r>
      <w:r w:rsidRPr="005D5858">
        <w:fldChar w:fldCharType="begin"/>
      </w:r>
      <w:r w:rsidRPr="005D5858">
        <w:instrText xml:space="preserve"> ADDIN EN.CITE &lt;EndNote&gt;&lt;Cite AuthorYear="1"&gt;&lt;Author&gt;Damaraju&lt;/Author&gt;&lt;Year&gt;2015&lt;/Year&gt;&lt;RecNum&gt;2453&lt;/RecNum&gt;&lt;DisplayText&gt;&lt;style font="Times New Roman"&gt;Damaraju et al. (2015)&lt;/style&gt;&lt;/DisplayText&gt;&lt;record&gt;&lt;rec-number&gt;2453&lt;/rec-number&gt;&lt;foreign-keys&gt;&lt;key app="EN" db-id="ptrrw550leexd5ex0x15ddpzffdaae0w00sr" timestamp="1587582596"&gt;2453&lt;/key&gt;&lt;/foreign-keys&gt;&lt;ref-type name="Journal Article"&gt;17&lt;/ref-type&gt;&lt;contributors&gt;&lt;authors&gt;&lt;author&gt;Damaraju, Sivaramakrishna&lt;/author&gt;&lt;author&gt;Singh, Umesh Kumar&lt;/author&gt;&lt;author&gt;Sreekanth, Desi&lt;/author&gt;&lt;author&gt;Bhandari, Alok&lt;/author&gt;&lt;/authors&gt;&lt;/contributors&gt;&lt;titles&gt;&lt;title&gt;Denitrification in biofilm configured horizontal flow woodchip bioreactor: effect of hydraulic retention time and biomass growth&lt;/title&gt;&lt;secondary-title&gt;Ecohydrology &amp;amp; Hydrobiology&lt;/secondary-title&gt;&lt;/titles&gt;&lt;periodical&gt;&lt;full-title&gt;Ecohydrology &amp;amp; Hydrobiology&lt;/full-title&gt;&lt;/periodical&gt;&lt;pages&gt;39-48&lt;/pages&gt;&lt;volume&gt;15&lt;/volume&gt;&lt;number&gt;1&lt;/number&gt;&lt;keywords&gt;&lt;keyword&gt;Denitrification&lt;/keyword&gt;&lt;keyword&gt;Biomass&lt;/keyword&gt;&lt;keyword&gt;Nitrate&lt;/keyword&gt;&lt;keyword&gt;HRT&lt;/keyword&gt;&lt;keyword&gt;Temperature&lt;/keyword&gt;&lt;keyword&gt;Scanning electron microscope&lt;/keyword&gt;&lt;/keywords&gt;&lt;dates&gt;&lt;year&gt;2015&lt;/year&gt;&lt;pub-dates&gt;&lt;date&gt;2015/02/25/&lt;/date&gt;&lt;/pub-dates&gt;&lt;/dates&gt;&lt;isbn&gt;1642-3593&lt;/isbn&gt;&lt;urls&gt;&lt;related-urls&gt;&lt;url&gt;http://www.sciencedirect.com/science/article/pii/S1642359314000822&lt;/url&gt;&lt;/related-urls&gt;&lt;/urls&gt;&lt;electronic-resource-num&gt;https://doi.org/10.1016/j.ecohyd.2014.11.001&lt;/electronic-resource-num&gt;&lt;/record&gt;&lt;/Cite&gt;&lt;/EndNote&gt;</w:instrText>
      </w:r>
      <w:r w:rsidRPr="005D5858">
        <w:fldChar w:fldCharType="separate"/>
      </w:r>
      <w:r w:rsidRPr="005D5858">
        <w:rPr>
          <w:noProof/>
        </w:rPr>
        <w:t>Damaraju et al. (2015)</w:t>
      </w:r>
      <w:r w:rsidRPr="005D5858">
        <w:fldChar w:fldCharType="end"/>
      </w:r>
      <w:r w:rsidRPr="005D5858">
        <w:t xml:space="preserve">  showed that the pH variation was in the range of 6.5-7.5, which was favorable for the effective function of denitrifying bacteria. </w:t>
      </w:r>
      <w:r w:rsidRPr="005D5858">
        <w:fldChar w:fldCharType="begin"/>
      </w:r>
      <w:r w:rsidRPr="005D5858">
        <w:instrText xml:space="preserve"> ADDIN EN.CITE &lt;EndNote&gt;&lt;Cite AuthorYear="1"&gt;&lt;Author&gt;Povilaitis&lt;/Author&gt;&lt;Year&gt;2020&lt;/Year&gt;&lt;RecNum&gt;6588&lt;/RecNum&gt;&lt;DisplayText&gt;&lt;style font="Times New Roman"&gt;Povilaitis and Matikienė (2020)&lt;/style&gt;&lt;/DisplayText&gt;&lt;record&gt;&lt;rec-number&gt;6588&lt;/rec-number&gt;&lt;foreign-keys&gt;&lt;key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fldChar w:fldCharType="separate"/>
      </w:r>
      <w:r w:rsidRPr="005D5858">
        <w:rPr>
          <w:noProof/>
        </w:rPr>
        <w:t>Povilaitis and Matikienė (2020)</w:t>
      </w:r>
      <w:r w:rsidRPr="005D5858">
        <w:fldChar w:fldCharType="end"/>
      </w:r>
      <w:r w:rsidRPr="005D5858">
        <w:t xml:space="preserve"> conducted the</w:t>
      </w:r>
      <w:r w:rsidR="00A968EC" w:rsidRPr="005D5858">
        <w:t xml:space="preserve">ir </w:t>
      </w:r>
      <w:r w:rsidRPr="005D5858">
        <w:lastRenderedPageBreak/>
        <w:t>WBR</w:t>
      </w:r>
      <w:r w:rsidR="003A7563" w:rsidRPr="005D5858">
        <w:t xml:space="preserve"> </w:t>
      </w:r>
      <w:r w:rsidR="00A968EC" w:rsidRPr="005D5858">
        <w:t xml:space="preserve">study </w:t>
      </w:r>
      <w:r w:rsidRPr="005D5858">
        <w:t xml:space="preserve">with activated carbon and flaxseed cake, which </w:t>
      </w:r>
      <w:r w:rsidR="00A968EC" w:rsidRPr="005D5858">
        <w:t>highlighted that the</w:t>
      </w:r>
      <w:r w:rsidRPr="005D5858">
        <w:t xml:space="preserve"> pH ranged from 7 to 7.5 and </w:t>
      </w:r>
      <w:r w:rsidR="00A968EC" w:rsidRPr="005D5858">
        <w:t xml:space="preserve">produced </w:t>
      </w:r>
      <w:r w:rsidRPr="005D5858">
        <w:t xml:space="preserve">higher NRE. However, our study </w:t>
      </w:r>
      <w:r w:rsidR="00A968EC" w:rsidRPr="005D5858">
        <w:t>suggests</w:t>
      </w:r>
      <w:r w:rsidRPr="005D5858">
        <w:t xml:space="preserve"> that the mean NRE is lower (56%)</w:t>
      </w:r>
      <w:r w:rsidR="00A968EC" w:rsidRPr="005D5858">
        <w:t xml:space="preserve"> while </w:t>
      </w:r>
      <w:r w:rsidRPr="005D5858">
        <w:t>the mean NRR is higher (9.1 g N m</w:t>
      </w:r>
      <w:r w:rsidRPr="005D5858">
        <w:rPr>
          <w:vertAlign w:val="superscript"/>
        </w:rPr>
        <w:t>-3</w:t>
      </w:r>
      <w:r w:rsidRPr="005D5858">
        <w:t xml:space="preserve"> d</w:t>
      </w:r>
      <w:r w:rsidRPr="005D5858">
        <w:rPr>
          <w:vertAlign w:val="superscript"/>
        </w:rPr>
        <w:t>-1</w:t>
      </w:r>
      <w:r w:rsidRPr="005D5858">
        <w:t xml:space="preserve">) when pH was 7-8 </w:t>
      </w:r>
      <w:r w:rsidR="00D41BC5" w:rsidRPr="005D5858">
        <w:t>(Fig 2.9</w:t>
      </w:r>
      <w:r w:rsidRPr="005D5858">
        <w:t xml:space="preserve">B). </w:t>
      </w:r>
    </w:p>
    <w:p w14:paraId="48271882" w14:textId="77777777" w:rsidR="00D4641C" w:rsidRPr="005D5858" w:rsidRDefault="00D4641C" w:rsidP="0012374C">
      <w:pPr>
        <w:spacing w:before="240" w:after="240" w:line="480" w:lineRule="auto"/>
        <w:rPr>
          <w:i/>
        </w:rPr>
      </w:pPr>
      <w:r w:rsidRPr="005D5858">
        <w:rPr>
          <w:i/>
        </w:rPr>
        <w:t>Effective porosity (ρ)</w:t>
      </w:r>
    </w:p>
    <w:p w14:paraId="2EF869C9" w14:textId="63BA62DF" w:rsidR="00D4641C" w:rsidRPr="005D5858" w:rsidRDefault="00D4641C" w:rsidP="0012374C">
      <w:pPr>
        <w:spacing w:line="480" w:lineRule="auto"/>
        <w:jc w:val="both"/>
      </w:pPr>
      <w:r w:rsidRPr="005D5858">
        <w:t xml:space="preserve">            As </w:t>
      </w:r>
      <w:r w:rsidR="00D41BC5" w:rsidRPr="005D5858">
        <w:t>Fig 2.10A and 2.10</w:t>
      </w:r>
      <w:r w:rsidRPr="005D5858">
        <w:t>B sho</w:t>
      </w:r>
      <w:r w:rsidR="00A968EC" w:rsidRPr="005D5858">
        <w:t>ws</w:t>
      </w:r>
      <w:r w:rsidRPr="005D5858">
        <w:t>, the effective porosity (</w:t>
      </w:r>
      <w:r w:rsidRPr="005D5858">
        <w:rPr>
          <w:i/>
        </w:rPr>
        <w:t>ρ</w:t>
      </w:r>
      <w:r w:rsidRPr="005D5858">
        <w:t>, or called drainable porosity) of WBR</w:t>
      </w:r>
      <w:r w:rsidR="003A7563" w:rsidRPr="005D5858">
        <w:t xml:space="preserve"> </w:t>
      </w:r>
      <w:r w:rsidRPr="005D5858">
        <w:t>varied from 0.3 to 0.8. The greatest mean NRR</w:t>
      </w:r>
      <w:r w:rsidR="00A968EC" w:rsidRPr="005D5858">
        <w:t xml:space="preserve">, </w:t>
      </w:r>
      <w:r w:rsidRPr="005D5858">
        <w:t>10.8 g N m</w:t>
      </w:r>
      <w:r w:rsidRPr="005D5858">
        <w:rPr>
          <w:vertAlign w:val="superscript"/>
        </w:rPr>
        <w:t>-3</w:t>
      </w:r>
      <w:r w:rsidRPr="005D5858">
        <w:t xml:space="preserve"> d</w:t>
      </w:r>
      <w:r w:rsidRPr="005D5858">
        <w:rPr>
          <w:vertAlign w:val="superscript"/>
        </w:rPr>
        <w:t>-1</w:t>
      </w:r>
      <w:r w:rsidR="00A968EC" w:rsidRPr="005D5858">
        <w:t>,</w:t>
      </w:r>
      <w:r w:rsidRPr="005D5858">
        <w:t xml:space="preserve"> was found at</w:t>
      </w:r>
      <w:r w:rsidR="00A968EC" w:rsidRPr="005D5858">
        <w:t xml:space="preserve"> a</w:t>
      </w:r>
      <w:r w:rsidRPr="005D5858">
        <w:t xml:space="preserve"> </w:t>
      </w:r>
      <w:r w:rsidRPr="005D5858">
        <w:rPr>
          <w:i/>
        </w:rPr>
        <w:t>ρ</w:t>
      </w:r>
      <w:r w:rsidRPr="005D5858">
        <w:t xml:space="preserve"> between 0.6-0.7 </w:t>
      </w:r>
      <w:r w:rsidR="00D41BC5" w:rsidRPr="005D5858">
        <w:t>(Fig 2.10</w:t>
      </w:r>
      <w:r w:rsidRPr="005D5858">
        <w:t>A). Regarding NRE, the greatest mean NRE</w:t>
      </w:r>
      <w:r w:rsidR="00A968EC" w:rsidRPr="005D5858">
        <w:t xml:space="preserve">, </w:t>
      </w:r>
      <w:r w:rsidRPr="005D5858">
        <w:t>67%</w:t>
      </w:r>
      <w:r w:rsidR="00A968EC" w:rsidRPr="005D5858">
        <w:t>,</w:t>
      </w:r>
      <w:r w:rsidRPr="005D5858">
        <w:t xml:space="preserve"> was found at </w:t>
      </w:r>
      <w:r w:rsidRPr="005D5858">
        <w:rPr>
          <w:i/>
        </w:rPr>
        <w:t>ρ</w:t>
      </w:r>
      <w:r w:rsidRPr="005D5858">
        <w:t xml:space="preserve"> between 0.6-0.7 </w:t>
      </w:r>
      <w:r w:rsidR="00D41BC5" w:rsidRPr="005D5858">
        <w:t>(Fig 2.10</w:t>
      </w:r>
      <w:r w:rsidRPr="005D5858">
        <w:t xml:space="preserve">A). Only a few studies addressed the impact of </w:t>
      </w:r>
      <w:r w:rsidRPr="005D5858">
        <w:rPr>
          <w:i/>
        </w:rPr>
        <w:t>ρ</w:t>
      </w:r>
      <w:r w:rsidRPr="005D5858">
        <w:t xml:space="preserve"> on NRR or NRE</w:t>
      </w:r>
      <w:r w:rsidR="003A7563" w:rsidRPr="005D5858">
        <w:t xml:space="preserve"> </w:t>
      </w:r>
      <w:r w:rsidR="00A968EC" w:rsidRPr="005D5858">
        <w:t xml:space="preserve">and this is </w:t>
      </w:r>
      <w:r w:rsidRPr="005D5858">
        <w:t xml:space="preserve">probably due to </w:t>
      </w:r>
      <w:r w:rsidRPr="005D5858">
        <w:rPr>
          <w:i/>
        </w:rPr>
        <w:t>ρ</w:t>
      </w:r>
      <w:r w:rsidRPr="005D5858">
        <w:rPr>
          <w:i/>
          <w:vertAlign w:val="subscript"/>
        </w:rPr>
        <w:t xml:space="preserve"> </w:t>
      </w:r>
      <w:r w:rsidR="00A968EC" w:rsidRPr="005D5858">
        <w:t>being</w:t>
      </w:r>
      <w:r w:rsidRPr="005D5858">
        <w:t xml:space="preserve"> hard to </w:t>
      </w:r>
      <w:r w:rsidR="00A968EC" w:rsidRPr="005D5858">
        <w:t>accurately maintain</w:t>
      </w:r>
      <w:r w:rsidRPr="005D5858">
        <w:t xml:space="preserve"> in woodchip filled bioreactors. </w:t>
      </w:r>
      <w:r w:rsidR="00A968EC" w:rsidRPr="005D5858">
        <w:t>However,</w:t>
      </w:r>
      <w:r w:rsidRPr="005D5858">
        <w:t xml:space="preserve"> </w:t>
      </w:r>
      <w:r w:rsidRPr="005D5858">
        <w:rPr>
          <w:i/>
        </w:rPr>
        <w:t>ρ</w:t>
      </w:r>
      <w:r w:rsidRPr="005D5858">
        <w:t xml:space="preserve"> is important </w:t>
      </w:r>
      <w:r w:rsidR="00A968EC" w:rsidRPr="005D5858">
        <w:t xml:space="preserve">given that </w:t>
      </w:r>
      <w:r w:rsidRPr="005D5858">
        <w:rPr>
          <w:i/>
        </w:rPr>
        <w:t>ρ</w:t>
      </w:r>
      <w:r w:rsidRPr="005D5858">
        <w:t xml:space="preserve"> determines the effective volume of the WBR. Thus, </w:t>
      </w:r>
      <w:r w:rsidRPr="005D5858">
        <w:rPr>
          <w:i/>
        </w:rPr>
        <w:t>ρ</w:t>
      </w:r>
      <w:r w:rsidRPr="005D5858">
        <w:t xml:space="preserve"> can influence the saturated hydraulic conductivity </w:t>
      </w:r>
      <w:r w:rsidRPr="005D5858">
        <w:fldChar w:fldCharType="begin"/>
      </w:r>
      <w:r w:rsidRPr="005D5858">
        <w:instrText xml:space="preserve"> ADDIN EN.CITE &lt;EndNote&gt;&lt;Cite&gt;&lt;Author&gt;Flint&lt;/Author&gt;&lt;Year&gt;2003&lt;/Year&gt;&lt;RecNum&gt;7400&lt;/RecNum&gt;&lt;DisplayText&gt;(Flint and Selker 2003)&lt;/DisplayText&gt;&lt;record&gt;&lt;rec-number&gt;7400&lt;/rec-number&gt;&lt;foreign-keys&gt;&lt;key app="EN" db-id="ptrrw550leexd5ex0x15ddpzffdaae0w00sr" timestamp="1590806603" guid="1e8eccf9-993d-4fa7-9bd8-d62152e43256"&gt;7400&lt;/key&gt;&lt;/foreign-keys&gt;&lt;ref-type name="Journal Article"&gt;17&lt;/ref-type&gt;&lt;contributors&gt;&lt;authors&gt;&lt;author&gt;Flint, Lorraine E&lt;/author&gt;&lt;author&gt;Selker, John S&lt;/author&gt;&lt;/authors&gt;&lt;/contributors&gt;&lt;titles&gt;&lt;title&gt;Use of porosity to estimate hydraulic properties of volcanic tuffs&lt;/title&gt;&lt;secondary-title&gt;Advances in Water Resources&lt;/secondary-title&gt;&lt;/titles&gt;&lt;periodical&gt;&lt;full-title&gt;Advances in Water Resources&lt;/full-title&gt;&lt;/periodical&gt;&lt;pages&gt;561-571&lt;/pages&gt;&lt;volume&gt;26&lt;/volume&gt;&lt;number&gt;5&lt;/number&gt;&lt;dates&gt;&lt;year&gt;2003&lt;/year&gt;&lt;/dates&gt;&lt;isbn&gt;0309-1708&lt;/isbn&gt;&lt;urls&gt;&lt;/urls&gt;&lt;/record&gt;&lt;/Cite&gt;&lt;/EndNote&gt;</w:instrText>
      </w:r>
      <w:r w:rsidRPr="005D5858">
        <w:fldChar w:fldCharType="separate"/>
      </w:r>
      <w:r w:rsidRPr="005D5858">
        <w:rPr>
          <w:noProof/>
        </w:rPr>
        <w:t>(Flint and Selker 2003)</w:t>
      </w:r>
      <w:r w:rsidRPr="005D5858">
        <w:fldChar w:fldCharType="end"/>
      </w:r>
      <w:r w:rsidRPr="005D5858">
        <w:t xml:space="preserve">, which has an indirect influence on the HRT. </w:t>
      </w:r>
      <w:r w:rsidR="00A968EC" w:rsidRPr="005D5858">
        <w:t xml:space="preserve">However, </w:t>
      </w:r>
      <w:r w:rsidRPr="005D5858">
        <w:t xml:space="preserve">the relationship between nitrate removal (NRR &amp; NRE) and </w:t>
      </w:r>
      <w:r w:rsidRPr="005D5858">
        <w:rPr>
          <w:i/>
        </w:rPr>
        <w:t>ρ</w:t>
      </w:r>
      <w:r w:rsidRPr="005D5858">
        <w:t xml:space="preserve"> is complicated, so further investigation is </w:t>
      </w:r>
      <w:r w:rsidR="00A968EC" w:rsidRPr="005D5858">
        <w:t>required to improve our understanding of this relationship.</w:t>
      </w:r>
    </w:p>
    <w:p w14:paraId="0AFF232F" w14:textId="77777777" w:rsidR="00D4641C" w:rsidRPr="005D5858" w:rsidRDefault="00D4641C" w:rsidP="0012374C">
      <w:pPr>
        <w:spacing w:before="240" w:after="240" w:line="480" w:lineRule="auto"/>
        <w:rPr>
          <w:i/>
        </w:rPr>
      </w:pPr>
      <w:r w:rsidRPr="005D5858">
        <w:rPr>
          <w:i/>
        </w:rPr>
        <w:t>Comparison of lab- and field-scale</w:t>
      </w:r>
    </w:p>
    <w:p w14:paraId="78F56969" w14:textId="5D5CE672" w:rsidR="00D4641C" w:rsidRPr="005D5858" w:rsidRDefault="00D4641C" w:rsidP="0012374C">
      <w:pPr>
        <w:spacing w:line="480" w:lineRule="auto"/>
        <w:jc w:val="both"/>
      </w:pPr>
      <w:r w:rsidRPr="005D5858">
        <w:t xml:space="preserve">            </w:t>
      </w:r>
      <w:r w:rsidR="0051248D" w:rsidRPr="005D5858">
        <w:t>Fig 2.11A and 2.11</w:t>
      </w:r>
      <w:r w:rsidRPr="005D5858">
        <w:t xml:space="preserve">B </w:t>
      </w:r>
      <w:r w:rsidR="00A968EC" w:rsidRPr="005D5858">
        <w:t xml:space="preserve">reports </w:t>
      </w:r>
      <w:r w:rsidRPr="005D5858">
        <w:t>a higher Pearson correlation coefficient (</w:t>
      </w:r>
      <w:r w:rsidR="003A7563" w:rsidRPr="005D5858">
        <w:t>r</w:t>
      </w:r>
      <w:r w:rsidRPr="005D5858">
        <w:t xml:space="preserve">) in lab-scale </w:t>
      </w:r>
      <w:r w:rsidR="00A968EC" w:rsidRPr="005D5858">
        <w:t xml:space="preserve">experiments with respect to their </w:t>
      </w:r>
      <w:r w:rsidRPr="005D5858">
        <w:t xml:space="preserve">field-scale </w:t>
      </w:r>
      <w:r w:rsidR="00A968EC" w:rsidRPr="005D5858">
        <w:t>counterparts</w:t>
      </w:r>
      <w:r w:rsidRPr="005D5858">
        <w:t xml:space="preserve">, </w:t>
      </w:r>
      <w:r w:rsidR="00A968EC" w:rsidRPr="005D5858">
        <w:t>indicating</w:t>
      </w:r>
      <w:r w:rsidRPr="005D5858">
        <w:t xml:space="preserve"> that lab studies reflected a strong linear relationship between abiotic factors and nitrate removal than field studies. This is probably due to </w:t>
      </w:r>
      <w:r w:rsidR="00A968EC" w:rsidRPr="005D5858">
        <w:t xml:space="preserve">the </w:t>
      </w:r>
      <w:r w:rsidRPr="005D5858">
        <w:t xml:space="preserve">more stable environmental conditions that can be controlled in lab studies compared with field studies, and thus fewer variances contributed to a higher </w:t>
      </w:r>
      <w:r w:rsidR="003A7563" w:rsidRPr="005D5858">
        <w:t xml:space="preserve">r values </w:t>
      </w:r>
      <w:r w:rsidRPr="005D5858">
        <w:t>in lab studies. Regrading t</w:t>
      </w:r>
      <w:r w:rsidR="00A968EC" w:rsidRPr="005D5858">
        <w:t>he</w:t>
      </w:r>
      <w:r w:rsidRPr="005D5858">
        <w:t xml:space="preserve"> lab studies, HRT, N</w:t>
      </w:r>
      <w:r w:rsidRPr="005D5858">
        <w:rPr>
          <w:vertAlign w:val="subscript"/>
        </w:rPr>
        <w:t>in</w:t>
      </w:r>
      <w:r w:rsidRPr="005D5858">
        <w:t>, DO, pH, and media age showed a negative relationship with NRE</w:t>
      </w:r>
      <w:r w:rsidR="00A968EC" w:rsidRPr="005D5858">
        <w:t xml:space="preserve"> while </w:t>
      </w:r>
      <w:r w:rsidRPr="005D5858">
        <w:t xml:space="preserve">temperature, DOC, and effective porosity showed a significant positive relationship with NRE. In addition, temperature, DOC, DO, pH, and effective porosity showed a relatively high </w:t>
      </w:r>
      <w:r w:rsidR="003A7563" w:rsidRPr="005D5858">
        <w:t xml:space="preserve">r </w:t>
      </w:r>
      <w:r w:rsidRPr="005D5858">
        <w:t xml:space="preserve">with NRE, </w:t>
      </w:r>
      <w:r w:rsidR="00A968EC" w:rsidRPr="005D5858">
        <w:t>being</w:t>
      </w:r>
      <w:r w:rsidRPr="005D5858">
        <w:t xml:space="preserve"> 0.55, 0.49, -0.59, -0.52, and 0.41, respectively (</w:t>
      </w:r>
      <w:r w:rsidRPr="005D5858">
        <w:rPr>
          <w:i/>
        </w:rPr>
        <w:t>p</w:t>
      </w:r>
      <w:r w:rsidRPr="005D5858">
        <w:t xml:space="preserve"> </w:t>
      </w:r>
      <w:r w:rsidRPr="005D5858">
        <w:lastRenderedPageBreak/>
        <w:t>&lt; 0.05). Moreover, N</w:t>
      </w:r>
      <w:r w:rsidRPr="005D5858">
        <w:rPr>
          <w:vertAlign w:val="subscript"/>
        </w:rPr>
        <w:t>in</w:t>
      </w:r>
      <w:r w:rsidRPr="005D5858">
        <w:t xml:space="preserve">, temperature, and effective porosity showed a significant positive relationship with NRR. HRT, DOC, DO, pH, and media age showed a significant negative relationship with NRR. Furthermore, HRT, DO, and effective porosity </w:t>
      </w:r>
      <w:r w:rsidR="007211CC" w:rsidRPr="005D5858">
        <w:t xml:space="preserve">showed </w:t>
      </w:r>
      <w:r w:rsidRPr="005D5858">
        <w:t xml:space="preserve">a significant linear relationship with NRR, and the </w:t>
      </w:r>
      <w:r w:rsidR="003A7563" w:rsidRPr="005D5858">
        <w:t xml:space="preserve">r values </w:t>
      </w:r>
      <w:r w:rsidRPr="005D5858">
        <w:t>were -0.53, -0.54, and 0.4, respectively (</w:t>
      </w:r>
      <w:r w:rsidRPr="005D5858">
        <w:rPr>
          <w:i/>
        </w:rPr>
        <w:t>p</w:t>
      </w:r>
      <w:r w:rsidRPr="005D5858">
        <w:t xml:space="preserve"> &lt; 0.05). In </w:t>
      </w:r>
      <w:r w:rsidR="007211CC" w:rsidRPr="005D5858">
        <w:t xml:space="preserve">the </w:t>
      </w:r>
      <w:r w:rsidRPr="005D5858">
        <w:t xml:space="preserve">field studies, the </w:t>
      </w:r>
      <w:r w:rsidR="003A7563" w:rsidRPr="005D5858">
        <w:t xml:space="preserve">r </w:t>
      </w:r>
      <w:r w:rsidR="007211CC" w:rsidRPr="005D5858">
        <w:t xml:space="preserve">was </w:t>
      </w:r>
      <w:r w:rsidRPr="005D5858">
        <w:t xml:space="preserve">much smaller </w:t>
      </w:r>
      <w:r w:rsidR="007211CC" w:rsidRPr="005D5858">
        <w:t>with respect to the</w:t>
      </w:r>
      <w:r w:rsidRPr="005D5858">
        <w:t xml:space="preserve"> laboratory studies. The highest </w:t>
      </w:r>
      <w:r w:rsidR="003A7563" w:rsidRPr="005D5858">
        <w:t xml:space="preserve">r value </w:t>
      </w:r>
      <w:r w:rsidRPr="005D5858">
        <w:t xml:space="preserve">was between NRE and pH, as well as NRR and effective porosity. In comparison, the negative and positive relationship between nitrate removal (NRR &amp; NRE) and abiotic factors </w:t>
      </w:r>
      <w:r w:rsidR="007211CC" w:rsidRPr="005D5858">
        <w:t xml:space="preserve">were </w:t>
      </w:r>
      <w:r w:rsidRPr="005D5858">
        <w:t xml:space="preserve">almost consistent in both scales. </w:t>
      </w:r>
    </w:p>
    <w:p w14:paraId="32FAEF4B" w14:textId="62507BDF" w:rsidR="00D4641C" w:rsidRPr="005D5858" w:rsidRDefault="00D4641C" w:rsidP="0012374C">
      <w:pPr>
        <w:spacing w:line="480" w:lineRule="auto"/>
      </w:pPr>
      <w:r w:rsidRPr="005D5858">
        <w:rPr>
          <w:b/>
        </w:rPr>
        <w:t xml:space="preserve">            </w:t>
      </w:r>
      <w:r w:rsidR="0051248D" w:rsidRPr="005D5858">
        <w:t>Fig 2.12A and 2.12</w:t>
      </w:r>
      <w:r w:rsidRPr="005D5858">
        <w:t xml:space="preserve">B illustrated that the total percentages of variances for lab studies (69.4%) are larger than field studies (48.0%). Thus, the abiotic factors in lab studies can be easier to use </w:t>
      </w:r>
      <w:r w:rsidR="007211CC" w:rsidRPr="005D5858">
        <w:t xml:space="preserve">given that </w:t>
      </w:r>
      <w:r w:rsidRPr="005D5858">
        <w:t xml:space="preserve">fewer new variables </w:t>
      </w:r>
      <w:r w:rsidR="007211CC" w:rsidRPr="005D5858">
        <w:t xml:space="preserve">are required.  </w:t>
      </w:r>
      <w:r w:rsidRPr="005D5858">
        <w:t xml:space="preserve">It should </w:t>
      </w:r>
      <w:r w:rsidR="007211CC" w:rsidRPr="005D5858">
        <w:t xml:space="preserve">be </w:t>
      </w:r>
      <w:r w:rsidRPr="005D5858">
        <w:t>note</w:t>
      </w:r>
      <w:r w:rsidR="007211CC" w:rsidRPr="005D5858">
        <w:t>d</w:t>
      </w:r>
      <w:r w:rsidRPr="005D5858">
        <w:t xml:space="preserve"> that the loadings </w:t>
      </w:r>
      <w:r w:rsidR="007211CC" w:rsidRPr="005D5858">
        <w:t xml:space="preserve">plot </w:t>
      </w:r>
      <w:r w:rsidRPr="005D5858">
        <w:t xml:space="preserve">of </w:t>
      </w:r>
      <w:r w:rsidR="007211CC" w:rsidRPr="005D5858">
        <w:t xml:space="preserve">the </w:t>
      </w:r>
      <w:r w:rsidRPr="005D5858">
        <w:t>abiotic factors reveal</w:t>
      </w:r>
      <w:r w:rsidR="007211CC" w:rsidRPr="005D5858">
        <w:t>s</w:t>
      </w:r>
      <w:r w:rsidRPr="005D5858">
        <w:t xml:space="preserve"> the relationships between </w:t>
      </w:r>
      <w:r w:rsidR="007211CC" w:rsidRPr="005D5858">
        <w:t xml:space="preserve">these </w:t>
      </w:r>
      <w:r w:rsidRPr="005D5858">
        <w:t>variables in the space of the first two components. For lab scale</w:t>
      </w:r>
      <w:r w:rsidR="007211CC" w:rsidRPr="005D5858">
        <w:t xml:space="preserve"> studies</w:t>
      </w:r>
      <w:r w:rsidRPr="005D5858">
        <w:t>, HRT and DO had similar variances</w:t>
      </w:r>
      <w:r w:rsidR="007211CC" w:rsidRPr="005D5858">
        <w:t xml:space="preserve"> while </w:t>
      </w:r>
      <w:r w:rsidRPr="005D5858">
        <w:t xml:space="preserve">DOC and temperature were also similar. Furthermore, PC1 explained 41.8% of the variance and </w:t>
      </w:r>
      <w:r w:rsidR="007211CC" w:rsidRPr="005D5858">
        <w:t xml:space="preserve">this was </w:t>
      </w:r>
      <w:r w:rsidRPr="005D5858">
        <w:t xml:space="preserve">mainly attributed to effective porosity, pH, DO, HRT, DOC, and temperature. PC2 explained 27.6% of the variance. However, in </w:t>
      </w:r>
      <w:r w:rsidR="007211CC" w:rsidRPr="005D5858">
        <w:t xml:space="preserve">the </w:t>
      </w:r>
      <w:r w:rsidRPr="005D5858">
        <w:t xml:space="preserve">field studies, pH and effective porosity had similar variances. Media age and DO were also similar. PC1 explained 41.8% of the variance and </w:t>
      </w:r>
      <w:r w:rsidR="007211CC" w:rsidRPr="005D5858">
        <w:t>was</w:t>
      </w:r>
      <w:r w:rsidRPr="005D5858">
        <w:t xml:space="preserve"> mainly attributed to HRT, media age, DO, pH, and effective porosity. PC2 explained 17.2% of the </w:t>
      </w:r>
      <w:r w:rsidR="007211CC" w:rsidRPr="005D5858">
        <w:t>variance,</w:t>
      </w:r>
      <w:r w:rsidRPr="005D5858">
        <w:t xml:space="preserve"> </w:t>
      </w:r>
      <w:r w:rsidR="007211CC" w:rsidRPr="005D5858">
        <w:t>with</w:t>
      </w:r>
      <w:r w:rsidRPr="005D5858">
        <w:t xml:space="preserve"> temperature</w:t>
      </w:r>
      <w:r w:rsidR="007211CC" w:rsidRPr="005D5858">
        <w:t xml:space="preserve"> </w:t>
      </w:r>
      <w:r w:rsidRPr="005D5858">
        <w:t>and DO</w:t>
      </w:r>
      <w:r w:rsidR="007211CC" w:rsidRPr="005D5858">
        <w:t xml:space="preserve"> being the major contributions</w:t>
      </w:r>
      <w:r w:rsidRPr="005D5858">
        <w:t>. Overall, the length of the arrows indicated that pH, DO, HRT, DOC, effective porosity, and media age were the most influen</w:t>
      </w:r>
      <w:r w:rsidR="007211CC" w:rsidRPr="005D5858">
        <w:t>tial</w:t>
      </w:r>
      <w:r w:rsidRPr="005D5858">
        <w:t xml:space="preserve"> abiotic factors in lab studies. In contrast, temperature, HRT, pH, and effective porosity were the most influen</w:t>
      </w:r>
      <w:r w:rsidR="007211CC" w:rsidRPr="005D5858">
        <w:t>tial</w:t>
      </w:r>
      <w:r w:rsidRPr="005D5858">
        <w:t xml:space="preserve"> abiotic factors in field studies. This is probably due to a large seasonal change in the field conditions </w:t>
      </w:r>
      <w:r w:rsidRPr="005D5858">
        <w:fldChar w:fldCharType="begin"/>
      </w:r>
      <w:r w:rsidRPr="005D5858">
        <w:instrText xml:space="preserve"> ADDIN EN.CITE &lt;EndNote&gt;&lt;Cite&gt;&lt;Author&gt;Hassanpour&lt;/Author&gt;&lt;Year&gt;2017&lt;/Year&gt;&lt;RecNum&gt;8738&lt;/RecNum&gt;&lt;DisplayText&gt;(Hassanpour et al. 2017)&lt;/DisplayText&gt;&lt;record&gt;&lt;rec-number&gt;8738&lt;/rec-number&gt;&lt;foreign-keys&gt;&lt;key app="EN" db-id="ptrrw550leexd5ex0x15ddpzffdaae0w00sr" timestamp="1592441233" guid="ed8a1d7d-9e88-4891-91c1-5134a862199b"&gt;8738&lt;/key&gt;&lt;/foreign-keys&gt;&lt;ref-type name="Journal Article"&gt;17&lt;/ref-type&gt;&lt;contributors&gt;&lt;authors&gt;&lt;author&gt;Hassanpour, Bahareh&lt;/author&gt;&lt;author&gt;Giri, Shree&lt;/author&gt;&lt;author&gt;Pluer, William T.&lt;/author&gt;&lt;author&gt;Steenhuis, Tammo S.&lt;/author&gt;&lt;author&gt;Geohring, Larry D.&lt;/author&gt;&lt;/authors&gt;&lt;/contributors&gt;&lt;titles&gt;&lt;title&gt;Seasonal performance of denitrifying bioreactors in the Northeastern United States: Field trials&lt;/title&gt;&lt;secondary-title&gt;Journal of Environmental Management&lt;/secondary-title&gt;&lt;/titles&gt;&lt;periodical&gt;&lt;full-title&gt;Journal of Environmental Management&lt;/full-title&gt;&lt;abbr-1&gt;J. Environ. Manage.&lt;/abbr-1&gt;&lt;/periodical&gt;&lt;pages&gt;242-253&lt;/pages&gt;&lt;volume&gt;202&lt;/volume&gt;&lt;keywords&gt;&lt;keyword&gt;Denitrification&lt;/keyword&gt;&lt;keyword&gt;Nitrate&lt;/keyword&gt;&lt;keyword&gt;Hydraulic retention time&lt;/keyword&gt;&lt;keyword&gt;Temperature&lt;/keyword&gt;&lt;keyword&gt;DOC&lt;/keyword&gt;&lt;keyword&gt;Removal efficiency&lt;/keyword&gt;&lt;/keywords&gt;&lt;dates&gt;&lt;year&gt;2017&lt;/year&gt;&lt;pub-dates&gt;&lt;date&gt;2017/11/01/&lt;/date&gt;&lt;/pub-dates&gt;&lt;/dates&gt;&lt;isbn&gt;0301-4797&lt;/isbn&gt;&lt;urls&gt;&lt;related-urls&gt;&lt;url&gt;http://www.sciencedirect.com/science/article/pii/S030147971730645X&lt;/url&gt;&lt;/related-urls&gt;&lt;/urls&gt;&lt;electronic-resource-num&gt;https://doi.org/10.1016/j.jenvman.2017.06.054&lt;/electronic-resource-num&gt;&lt;/record&gt;&lt;/Cite&gt;&lt;/EndNote&gt;</w:instrText>
      </w:r>
      <w:r w:rsidRPr="005D5858">
        <w:fldChar w:fldCharType="separate"/>
      </w:r>
      <w:r w:rsidRPr="005D5858">
        <w:rPr>
          <w:noProof/>
        </w:rPr>
        <w:t>(Hassanpour et al. 2017)</w:t>
      </w:r>
      <w:r w:rsidRPr="005D5858">
        <w:fldChar w:fldCharType="end"/>
      </w:r>
      <w:r w:rsidRPr="005D5858">
        <w:t>. Surprisingly, we found that DOC is a significant abiotic factor in lab-studies</w:t>
      </w:r>
      <w:r w:rsidR="007211CC" w:rsidRPr="005D5858">
        <w:t xml:space="preserve">, </w:t>
      </w:r>
      <w:r w:rsidRPr="005D5858">
        <w:t xml:space="preserve">rather than field-studies, </w:t>
      </w:r>
      <w:r w:rsidR="007211CC" w:rsidRPr="005D5858">
        <w:t xml:space="preserve">as </w:t>
      </w:r>
      <w:r w:rsidRPr="005D5858">
        <w:t xml:space="preserve">shown by the thinner arrow for DOC </w:t>
      </w:r>
      <w:r w:rsidR="007211CC" w:rsidRPr="005D5858">
        <w:t xml:space="preserve">in the </w:t>
      </w:r>
      <w:r w:rsidRPr="005D5858">
        <w:t>loading</w:t>
      </w:r>
      <w:r w:rsidR="007211CC" w:rsidRPr="005D5858">
        <w:t>s plot generated from the</w:t>
      </w:r>
      <w:r w:rsidR="0051248D" w:rsidRPr="005D5858">
        <w:t xml:space="preserve"> </w:t>
      </w:r>
      <w:r w:rsidR="0051248D" w:rsidRPr="005D5858">
        <w:lastRenderedPageBreak/>
        <w:t xml:space="preserve">in field-scale </w:t>
      </w:r>
      <w:r w:rsidR="007211CC" w:rsidRPr="005D5858">
        <w:t xml:space="preserve">studies </w:t>
      </w:r>
      <w:r w:rsidR="0051248D" w:rsidRPr="005D5858">
        <w:t>(Fig</w:t>
      </w:r>
      <w:r w:rsidRPr="005D5858">
        <w:t xml:space="preserve"> </w:t>
      </w:r>
      <w:r w:rsidR="0051248D" w:rsidRPr="005D5858">
        <w:t>2.12</w:t>
      </w:r>
      <w:r w:rsidRPr="005D5858">
        <w:t xml:space="preserve">A-B). A further novel finding is that pH and effective porosity have similar loadings in </w:t>
      </w:r>
      <w:r w:rsidR="007211CC" w:rsidRPr="005D5858">
        <w:t xml:space="preserve">the </w:t>
      </w:r>
      <w:r w:rsidRPr="005D5858">
        <w:t xml:space="preserve">field-scale </w:t>
      </w:r>
      <w:r w:rsidR="007211CC" w:rsidRPr="005D5858">
        <w:t xml:space="preserve">studies, </w:t>
      </w:r>
      <w:r w:rsidRPr="005D5858">
        <w:t xml:space="preserve">which </w:t>
      </w:r>
      <w:r w:rsidR="007211CC" w:rsidRPr="005D5858">
        <w:t xml:space="preserve">is also </w:t>
      </w:r>
      <w:r w:rsidRPr="005D5858">
        <w:t>consistent with the</w:t>
      </w:r>
      <w:r w:rsidR="007211CC" w:rsidRPr="005D5858">
        <w:t>ir</w:t>
      </w:r>
      <w:r w:rsidRPr="005D5858">
        <w:t xml:space="preserve"> stronger relationship </w:t>
      </w:r>
      <w:r w:rsidR="007211CC" w:rsidRPr="005D5858">
        <w:t xml:space="preserve">observed </w:t>
      </w:r>
      <w:r w:rsidRPr="005D5858">
        <w:t>in correlation analysis (</w:t>
      </w:r>
      <w:r w:rsidR="00EA3ED6" w:rsidRPr="005D5858">
        <w:t>r</w:t>
      </w:r>
      <w:r w:rsidRPr="005D5858">
        <w:t>=0.64,</w:t>
      </w:r>
      <w:r w:rsidRPr="005D5858">
        <w:rPr>
          <w:i/>
        </w:rPr>
        <w:t xml:space="preserve"> p</w:t>
      </w:r>
      <w:r w:rsidRPr="005D5858">
        <w:t>&lt;0.05)</w:t>
      </w:r>
      <w:r w:rsidR="0051248D" w:rsidRPr="005D5858">
        <w:t xml:space="preserve"> (Fig 2.12</w:t>
      </w:r>
      <w:r w:rsidRPr="005D5858">
        <w:t>B). We assume this is probably due to a higher effective porosity, leading to a larger pore volume in WBRs</w:t>
      </w:r>
      <w:r w:rsidR="007211CC" w:rsidRPr="005D5858">
        <w:t>,</w:t>
      </w:r>
      <w:r w:rsidRPr="005D5858">
        <w:t xml:space="preserve"> </w:t>
      </w:r>
      <w:r w:rsidR="007211CC" w:rsidRPr="005D5858">
        <w:t xml:space="preserve">and in turn </w:t>
      </w:r>
      <w:r w:rsidRPr="005D5858">
        <w:t>increase</w:t>
      </w:r>
      <w:r w:rsidR="007211CC" w:rsidRPr="005D5858">
        <w:t>s</w:t>
      </w:r>
      <w:r w:rsidRPr="005D5858">
        <w:t xml:space="preserve"> the pH in the reactors.</w:t>
      </w:r>
    </w:p>
    <w:p w14:paraId="5FBAEE94" w14:textId="77777777" w:rsidR="00D4641C" w:rsidRPr="005D5858" w:rsidRDefault="00D4641C" w:rsidP="0012374C">
      <w:pPr>
        <w:pStyle w:val="Heading3"/>
        <w:spacing w:line="480" w:lineRule="auto"/>
        <w:rPr>
          <w:rFonts w:ascii="Times New Roman" w:hAnsi="Times New Roman" w:cs="Times New Roman"/>
          <w:lang w:eastAsia="zh-CN"/>
        </w:rPr>
      </w:pPr>
      <w:bookmarkStart w:id="429" w:name="_Toc79855177"/>
      <w:r w:rsidRPr="005D5858">
        <w:rPr>
          <w:rFonts w:ascii="Times New Roman" w:hAnsi="Times New Roman" w:cs="Times New Roman"/>
          <w:lang w:eastAsia="zh-CN"/>
        </w:rPr>
        <w:t>SEM explain the impacts of abiotic factors on nitrate removal</w:t>
      </w:r>
      <w:bookmarkEnd w:id="429"/>
    </w:p>
    <w:p w14:paraId="215F97E8" w14:textId="7E200C37" w:rsidR="00D4641C" w:rsidRPr="005D5858" w:rsidRDefault="00D4641C" w:rsidP="0012374C">
      <w:pPr>
        <w:spacing w:line="480" w:lineRule="auto"/>
        <w:jc w:val="both"/>
      </w:pPr>
      <w:r w:rsidRPr="005D5858">
        <w:t xml:space="preserve">            </w:t>
      </w:r>
      <w:r w:rsidR="0051248D" w:rsidRPr="005D5858">
        <w:t>Fig 2.</w:t>
      </w:r>
      <w:r w:rsidRPr="005D5858">
        <w:t>13 reveal</w:t>
      </w:r>
      <w:r w:rsidR="00B4145A" w:rsidRPr="005D5858">
        <w:t>s</w:t>
      </w:r>
      <w:r w:rsidRPr="005D5858">
        <w:t xml:space="preserve"> how the eight abiotic factors affect NRR and NRE by different pathways. Specifically, the SEM indicated that N</w:t>
      </w:r>
      <w:r w:rsidRPr="005D5858">
        <w:rPr>
          <w:vertAlign w:val="subscript"/>
        </w:rPr>
        <w:t>in</w:t>
      </w:r>
      <w:r w:rsidRPr="005D5858">
        <w:t xml:space="preserve"> (</w:t>
      </w:r>
      <w:r w:rsidR="009A0C2F" w:rsidRPr="005D5858">
        <w:rPr>
          <w:vertAlign w:val="superscript"/>
        </w:rPr>
        <w:t>adj</w:t>
      </w:r>
      <w:r w:rsidR="009A0C2F" w:rsidRPr="005D5858">
        <w:t>r</w:t>
      </w:r>
      <w:r w:rsidRPr="005D5858">
        <w:t xml:space="preserve">=0.43, </w:t>
      </w:r>
      <w:r w:rsidRPr="005D5858">
        <w:rPr>
          <w:i/>
        </w:rPr>
        <w:t>p</w:t>
      </w:r>
      <w:r w:rsidRPr="005D5858">
        <w:t>&lt;0.001) and</w:t>
      </w:r>
      <w:r w:rsidRPr="005D5858">
        <w:rPr>
          <w:i/>
        </w:rPr>
        <w:t xml:space="preserve"> ρ</w:t>
      </w:r>
      <w:r w:rsidRPr="005D5858">
        <w:t xml:space="preserve"> (</w:t>
      </w:r>
      <w:r w:rsidR="009A0C2F" w:rsidRPr="005D5858">
        <w:rPr>
          <w:vertAlign w:val="superscript"/>
        </w:rPr>
        <w:t>adj</w:t>
      </w:r>
      <w:r w:rsidR="009A0C2F" w:rsidRPr="005D5858">
        <w:t>r</w:t>
      </w:r>
      <w:r w:rsidRPr="005D5858">
        <w:t xml:space="preserve">=0.3, </w:t>
      </w:r>
      <w:r w:rsidRPr="005D5858">
        <w:rPr>
          <w:i/>
        </w:rPr>
        <w:t>p</w:t>
      </w:r>
      <w:r w:rsidRPr="005D5858">
        <w:t xml:space="preserve">&lt;0.001) </w:t>
      </w:r>
      <w:r w:rsidR="00B4145A" w:rsidRPr="005D5858">
        <w:t xml:space="preserve">represent those parameters which have the largest impact </w:t>
      </w:r>
      <w:r w:rsidRPr="005D5858">
        <w:t xml:space="preserve">on NRR, </w:t>
      </w:r>
      <w:r w:rsidR="00B4145A" w:rsidRPr="005D5858">
        <w:t xml:space="preserve">which </w:t>
      </w:r>
      <w:r w:rsidRPr="005D5858">
        <w:t xml:space="preserve">was probably due to </w:t>
      </w:r>
      <w:r w:rsidR="00484C6C" w:rsidRPr="005D5858">
        <w:t>them being</w:t>
      </w:r>
      <w:r w:rsidRPr="005D5858">
        <w:t xml:space="preserve"> necessary parameters to calculate NRR (Eq. 1). Interestingly, it demonstrated that pH (</w:t>
      </w:r>
      <w:r w:rsidR="009A0C2F" w:rsidRPr="005D5858">
        <w:rPr>
          <w:vertAlign w:val="superscript"/>
        </w:rPr>
        <w:t>adj</w:t>
      </w:r>
      <w:r w:rsidR="009A0C2F" w:rsidRPr="005D5858">
        <w:t>r</w:t>
      </w:r>
      <w:r w:rsidRPr="005D5858">
        <w:t xml:space="preserve">=-0.57, </w:t>
      </w:r>
      <w:r w:rsidRPr="005D5858">
        <w:rPr>
          <w:i/>
        </w:rPr>
        <w:t>p</w:t>
      </w:r>
      <w:r w:rsidRPr="005D5858">
        <w:t xml:space="preserve"> &lt;0.001) </w:t>
      </w:r>
      <w:r w:rsidR="00484C6C" w:rsidRPr="005D5858">
        <w:t>also has a significant impact</w:t>
      </w:r>
      <w:r w:rsidRPr="005D5858">
        <w:t xml:space="preserve"> on NRE</w:t>
      </w:r>
      <w:r w:rsidR="00484C6C" w:rsidRPr="005D5858">
        <w:t>,</w:t>
      </w:r>
      <w:r w:rsidRPr="005D5858">
        <w:t xml:space="preserve"> which is consistent with our correlation analysis (r=-0.428; </w:t>
      </w:r>
      <w:r w:rsidRPr="005D5858">
        <w:rPr>
          <w:i/>
        </w:rPr>
        <w:t>p</w:t>
      </w:r>
      <w:r w:rsidRPr="005D5858">
        <w:t xml:space="preserve"> &lt;0.05). Contrary to our expectation</w:t>
      </w:r>
      <w:r w:rsidR="00484C6C" w:rsidRPr="005D5858">
        <w:t>s</w:t>
      </w:r>
      <w:r w:rsidRPr="005D5858">
        <w:t xml:space="preserve">, other abiotic factors </w:t>
      </w:r>
      <w:r w:rsidR="00484C6C" w:rsidRPr="005D5858">
        <w:t xml:space="preserve">presented a </w:t>
      </w:r>
      <w:r w:rsidRPr="005D5858">
        <w:t xml:space="preserve">low </w:t>
      </w:r>
      <w:r w:rsidR="009A0C2F" w:rsidRPr="005D5858">
        <w:rPr>
          <w:vertAlign w:val="superscript"/>
        </w:rPr>
        <w:t>adj</w:t>
      </w:r>
      <w:r w:rsidR="009A0C2F" w:rsidRPr="005D5858">
        <w:t xml:space="preserve">r </w:t>
      </w:r>
      <w:r w:rsidRPr="005D5858">
        <w:t xml:space="preserve">with NRE. However, correlation analysis showed a derived factor </w:t>
      </w:r>
      <w:r w:rsidR="00484C6C" w:rsidRPr="005D5858">
        <w:t xml:space="preserve">that </w:t>
      </w:r>
      <w:r w:rsidRPr="005D5858">
        <w:t xml:space="preserve">was </w:t>
      </w:r>
      <w:r w:rsidR="00484C6C" w:rsidRPr="005D5858">
        <w:t xml:space="preserve">determined to be better </w:t>
      </w:r>
      <w:r w:rsidRPr="005D5858">
        <w:t xml:space="preserve">related to NRE </w:t>
      </w:r>
      <w:r w:rsidR="0051248D" w:rsidRPr="005D5858">
        <w:t>(Fig 2.</w:t>
      </w:r>
      <w:r w:rsidRPr="005D5858">
        <w:t xml:space="preserve">13), which </w:t>
      </w:r>
      <w:r w:rsidR="00484C6C" w:rsidRPr="005D5858">
        <w:t>was</w:t>
      </w:r>
      <w:r w:rsidRPr="005D5858">
        <w:t xml:space="preserve"> nitrate reduction (C</w:t>
      </w:r>
      <w:r w:rsidRPr="005D5858">
        <w:rPr>
          <w:vertAlign w:val="subscript"/>
        </w:rPr>
        <w:t>rd</w:t>
      </w:r>
      <w:r w:rsidRPr="005D5858">
        <w:t>, mg N L</w:t>
      </w:r>
      <w:r w:rsidRPr="005D5858">
        <w:rPr>
          <w:vertAlign w:val="superscript"/>
        </w:rPr>
        <w:t>-1</w:t>
      </w:r>
      <w:r w:rsidRPr="005D5858">
        <w:t xml:space="preserve">; r=0.5; </w:t>
      </w:r>
      <w:r w:rsidRPr="005D5858">
        <w:rPr>
          <w:i/>
        </w:rPr>
        <w:t>p</w:t>
      </w:r>
      <w:r w:rsidRPr="005D5858">
        <w:t xml:space="preserve"> &lt;0.05). </w:t>
      </w:r>
      <w:r w:rsidR="009A0C2F" w:rsidRPr="005D5858">
        <w:t xml:space="preserve">This </w:t>
      </w:r>
      <w:r w:rsidR="00484C6C" w:rsidRPr="005D5858">
        <w:t>is likely</w:t>
      </w:r>
      <w:r w:rsidRPr="005D5858">
        <w:t xml:space="preserve"> due to C</w:t>
      </w:r>
      <w:r w:rsidRPr="005D5858">
        <w:rPr>
          <w:vertAlign w:val="subscript"/>
        </w:rPr>
        <w:t>rd</w:t>
      </w:r>
      <w:r w:rsidRPr="005D5858">
        <w:t xml:space="preserve"> </w:t>
      </w:r>
      <w:r w:rsidR="00484C6C" w:rsidRPr="005D5858">
        <w:t xml:space="preserve">being </w:t>
      </w:r>
      <w:r w:rsidRPr="005D5858">
        <w:t>part of the equation to calculate NRE.</w:t>
      </w:r>
    </w:p>
    <w:p w14:paraId="6B536796" w14:textId="685C8897" w:rsidR="00D4641C" w:rsidRPr="005D5858" w:rsidRDefault="00D4641C" w:rsidP="0012374C">
      <w:pPr>
        <w:spacing w:line="480" w:lineRule="auto"/>
        <w:jc w:val="both"/>
      </w:pPr>
      <w:r w:rsidRPr="005D5858">
        <w:t xml:space="preserve">            In the previous discussions, the relationship </w:t>
      </w:r>
      <w:r w:rsidR="00484C6C" w:rsidRPr="005D5858">
        <w:t>of</w:t>
      </w:r>
      <w:r w:rsidRPr="005D5858">
        <w:t xml:space="preserve"> media age, HRT, C</w:t>
      </w:r>
      <w:r w:rsidRPr="005D5858">
        <w:rPr>
          <w:vertAlign w:val="subscript"/>
        </w:rPr>
        <w:t>in</w:t>
      </w:r>
      <w:r w:rsidRPr="005D5858">
        <w:t xml:space="preserve">, temperature, DOC, DO, pH, and </w:t>
      </w:r>
      <w:r w:rsidRPr="005D5858">
        <w:rPr>
          <w:i/>
        </w:rPr>
        <w:t>ρ</w:t>
      </w:r>
      <w:r w:rsidRPr="005D5858">
        <w:t xml:space="preserve"> with NRR were investigated in WBR</w:t>
      </w:r>
      <w:r w:rsidR="00484C6C" w:rsidRPr="005D5858">
        <w:t>s</w:t>
      </w:r>
      <w:r w:rsidRPr="005D5858">
        <w:t>. However, the abiotic factors that aff</w:t>
      </w:r>
      <w:r w:rsidR="00484C6C" w:rsidRPr="005D5858">
        <w:t>ect</w:t>
      </w:r>
      <w:r w:rsidRPr="005D5858">
        <w:t xml:space="preserve"> NRR in WBR</w:t>
      </w:r>
      <w:r w:rsidR="00484C6C" w:rsidRPr="005D5858">
        <w:t>s</w:t>
      </w:r>
      <w:r w:rsidR="009A0C2F" w:rsidRPr="005D5858">
        <w:t xml:space="preserve"> </w:t>
      </w:r>
      <w:r w:rsidR="00484C6C" w:rsidRPr="005D5858">
        <w:t>were</w:t>
      </w:r>
      <w:r w:rsidRPr="005D5858">
        <w:t xml:space="preserve"> not only related directly, but a more complicated causal relationship was found in this SME analysis. For instance, medium age was found to have a negative effect on temperature (</w:t>
      </w:r>
      <w:r w:rsidR="009A0C2F" w:rsidRPr="005D5858">
        <w:rPr>
          <w:vertAlign w:val="superscript"/>
        </w:rPr>
        <w:t>adj</w:t>
      </w:r>
      <w:r w:rsidR="009A0C2F" w:rsidRPr="005D5858">
        <w:t xml:space="preserve">r </w:t>
      </w:r>
      <w:r w:rsidRPr="005D5858">
        <w:t xml:space="preserve">= -0.29, r = -0.118, </w:t>
      </w:r>
      <w:r w:rsidRPr="005D5858">
        <w:rPr>
          <w:i/>
        </w:rPr>
        <w:t>p</w:t>
      </w:r>
      <w:r w:rsidRPr="005D5858">
        <w:t xml:space="preserve"> &lt; 0.001) and DOC (</w:t>
      </w:r>
      <w:r w:rsidR="009A0C2F" w:rsidRPr="005D5858">
        <w:rPr>
          <w:vertAlign w:val="superscript"/>
        </w:rPr>
        <w:t>adj</w:t>
      </w:r>
      <w:r w:rsidR="009A0C2F" w:rsidRPr="005D5858">
        <w:t xml:space="preserve">r </w:t>
      </w:r>
      <w:r w:rsidRPr="005D5858">
        <w:t xml:space="preserve">= -0.37, r = -0.354, </w:t>
      </w:r>
      <w:r w:rsidRPr="005D5858">
        <w:rPr>
          <w:i/>
        </w:rPr>
        <w:t>p</w:t>
      </w:r>
      <w:r w:rsidRPr="005D5858">
        <w:t xml:space="preserve"> &lt; 0.001). This is probably </w:t>
      </w:r>
      <w:r w:rsidR="00484C6C" w:rsidRPr="005D5858">
        <w:t xml:space="preserve">due to </w:t>
      </w:r>
      <w:r w:rsidRPr="005D5858">
        <w:t xml:space="preserve">temperature </w:t>
      </w:r>
      <w:r w:rsidR="00484C6C" w:rsidRPr="005D5858">
        <w:t>being</w:t>
      </w:r>
      <w:r w:rsidRPr="005D5858">
        <w:t xml:space="preserve"> a time-varying parameter</w:t>
      </w:r>
      <w:r w:rsidR="00484C6C" w:rsidRPr="005D5858">
        <w:t>,</w:t>
      </w:r>
      <w:r w:rsidRPr="005D5858">
        <w:t xml:space="preserve"> especially in the field, and </w:t>
      </w:r>
      <w:r w:rsidR="00484C6C" w:rsidRPr="005D5858">
        <w:t xml:space="preserve">reduced </w:t>
      </w:r>
      <w:r w:rsidRPr="005D5858">
        <w:t>carbon bioavailability in a higher medium age. C</w:t>
      </w:r>
      <w:r w:rsidRPr="005D5858">
        <w:rPr>
          <w:vertAlign w:val="subscript"/>
        </w:rPr>
        <w:t>in</w:t>
      </w:r>
      <w:r w:rsidRPr="005D5858">
        <w:t xml:space="preserve"> had a direct effect on pH (</w:t>
      </w:r>
      <w:r w:rsidR="009A0C2F" w:rsidRPr="005D5858">
        <w:rPr>
          <w:vertAlign w:val="superscript"/>
        </w:rPr>
        <w:t>adj</w:t>
      </w:r>
      <w:r w:rsidR="009A0C2F" w:rsidRPr="005D5858">
        <w:t xml:space="preserve">r </w:t>
      </w:r>
      <w:r w:rsidRPr="005D5858">
        <w:t xml:space="preserve">= -0.46,  r = 0.182, </w:t>
      </w:r>
      <w:r w:rsidRPr="005D5858">
        <w:rPr>
          <w:i/>
        </w:rPr>
        <w:t xml:space="preserve">p </w:t>
      </w:r>
      <w:r w:rsidRPr="005D5858">
        <w:t xml:space="preserve">&lt; 0.001) because nitrous oxide dissolved in the water will cause acidification </w:t>
      </w:r>
      <w:r w:rsidRPr="005D5858">
        <w:fldChar w:fldCharType="begin"/>
      </w:r>
      <w:r w:rsidRPr="005D5858">
        <w:instrText xml:space="preserve"> ADDIN EN.CITE &lt;EndNote&gt;&lt;Cite&gt;&lt;Author&gt;Winterdahl&lt;/Author&gt;&lt;Year&gt;2014&lt;/Year&gt;&lt;RecNum&gt;8827&lt;/RecNum&gt;&lt;DisplayText&gt;(Winterdahl et al. 2014)&lt;/DisplayText&gt;&lt;record&gt;&lt;rec-number&gt;8827&lt;/rec-number&gt;&lt;foreign-keys&gt;&lt;key app="EN" db-id="ptrrw550leexd5ex0x15ddpzffdaae0w00sr" timestamp="1592873462" guid="776ea0d0-3484-466a-b46b-a65d63625acd"&gt;8827&lt;/key&gt;&lt;/foreign-keys&gt;&lt;ref-type name="Book Section"&gt;5&lt;/ref-type&gt;&lt;contributors&gt;&lt;authors&gt;&lt;author&gt;Winterdahl, Mattias&lt;/author&gt;&lt;author&gt;Bishop, Kevin&lt;/author&gt;&lt;author&gt;Erlandsson, Martin&lt;/author&gt;&lt;/authors&gt;&lt;secondary-authors&gt;&lt;author&gt;Freedman, Bill&lt;/author&gt;&lt;/secondary-authors&gt;&lt;/contributors&gt;&lt;titles&gt;&lt;title&gt;Acidification, Dissolved Organic Carbon (DOC) and Climate Change&lt;/title&gt;&lt;secondary-title&gt;Global Environmental Change&lt;/secondary-title&gt;&lt;/titles&gt;&lt;pages&gt;281-287&lt;/pages&gt;&lt;dates&gt;&lt;year&gt;2014&lt;/year&gt;&lt;pub-dates&gt;&lt;date&gt;2014//&lt;/date&gt;&lt;/pub-dates&gt;&lt;/dates&gt;&lt;pub-location&gt;Dordrecht&lt;/pub-location&gt;&lt;publisher&gt;Springer Netherlands&lt;/publisher&gt;&lt;isbn&gt;978-94-007-5784-4&lt;/isbn&gt;&lt;urls&gt;&lt;related-urls&gt;&lt;url&gt;https://doi.org/10.1007/978-94-007-5784-4_107&lt;/url&gt;&lt;/related-urls&gt;&lt;/urls&gt;&lt;electronic-resource-num&gt;10.1007/978-94-007-5784-4_107&lt;/electronic-resource-num&gt;&lt;/record&gt;&lt;/Cite&gt;&lt;/EndNote&gt;</w:instrText>
      </w:r>
      <w:r w:rsidRPr="005D5858">
        <w:fldChar w:fldCharType="separate"/>
      </w:r>
      <w:r w:rsidRPr="005D5858">
        <w:rPr>
          <w:noProof/>
        </w:rPr>
        <w:t>(Winterdahl et al. 2014)</w:t>
      </w:r>
      <w:r w:rsidRPr="005D5858">
        <w:fldChar w:fldCharType="end"/>
      </w:r>
      <w:r w:rsidRPr="005D5858">
        <w:t>. In addition, HRT had a direct effect on (</w:t>
      </w:r>
      <w:r w:rsidR="009A0C2F" w:rsidRPr="005D5858">
        <w:rPr>
          <w:vertAlign w:val="superscript"/>
        </w:rPr>
        <w:t>adj</w:t>
      </w:r>
      <w:r w:rsidR="009A0C2F" w:rsidRPr="005D5858">
        <w:t xml:space="preserve">r </w:t>
      </w:r>
      <w:r w:rsidRPr="005D5858">
        <w:t xml:space="preserve">= -0.23, r = -0.409, </w:t>
      </w:r>
      <w:r w:rsidRPr="005D5858">
        <w:rPr>
          <w:i/>
        </w:rPr>
        <w:t>p</w:t>
      </w:r>
      <w:r w:rsidRPr="005D5858">
        <w:t xml:space="preserve"> &lt; 0.001) because </w:t>
      </w:r>
      <w:r w:rsidR="00484C6C" w:rsidRPr="005D5858">
        <w:t xml:space="preserve">a </w:t>
      </w:r>
      <w:r w:rsidRPr="005D5858">
        <w:t>lower HRT is associated with a higher flux of water flow through the WBR</w:t>
      </w:r>
      <w:r w:rsidR="00190D81" w:rsidRPr="005D5858">
        <w:t xml:space="preserve"> </w:t>
      </w:r>
      <w:r w:rsidRPr="005D5858">
        <w:lastRenderedPageBreak/>
        <w:t xml:space="preserve">in unit time, increasing the </w:t>
      </w:r>
      <w:r w:rsidR="00484C6C" w:rsidRPr="005D5858">
        <w:t xml:space="preserve">effect of </w:t>
      </w:r>
      <w:r w:rsidRPr="005D5858">
        <w:t>pH. Some of the abiotic factors</w:t>
      </w:r>
      <w:r w:rsidR="00484C6C" w:rsidRPr="005D5858">
        <w:t xml:space="preserve">, conversely, </w:t>
      </w:r>
      <w:r w:rsidRPr="005D5858">
        <w:t xml:space="preserve">had an effect loop. For instance, it was detected that </w:t>
      </w:r>
      <w:r w:rsidRPr="005D5858">
        <w:rPr>
          <w:i/>
        </w:rPr>
        <w:t>ρ</w:t>
      </w:r>
      <w:r w:rsidRPr="005D5858">
        <w:t xml:space="preserve"> </w:t>
      </w:r>
      <w:r w:rsidR="00484C6C" w:rsidRPr="005D5858">
        <w:t>influenced</w:t>
      </w:r>
      <w:r w:rsidRPr="005D5858">
        <w:t xml:space="preserve"> temperature (</w:t>
      </w:r>
      <w:r w:rsidR="009A0C2F" w:rsidRPr="005D5858">
        <w:rPr>
          <w:vertAlign w:val="superscript"/>
        </w:rPr>
        <w:t>adj</w:t>
      </w:r>
      <w:r w:rsidR="009A0C2F" w:rsidRPr="005D5858">
        <w:t xml:space="preserve">r </w:t>
      </w:r>
      <w:r w:rsidRPr="005D5858">
        <w:t xml:space="preserve">= -0.57, r = -0.387, </w:t>
      </w:r>
      <w:r w:rsidRPr="005D5858">
        <w:rPr>
          <w:i/>
        </w:rPr>
        <w:t xml:space="preserve">p </w:t>
      </w:r>
      <w:r w:rsidRPr="005D5858">
        <w:t>&lt; 0.001) and HRT (</w:t>
      </w:r>
      <w:r w:rsidR="009A0C2F" w:rsidRPr="005D5858">
        <w:rPr>
          <w:vertAlign w:val="superscript"/>
        </w:rPr>
        <w:t>adj</w:t>
      </w:r>
      <w:r w:rsidR="009A0C2F" w:rsidRPr="005D5858">
        <w:t xml:space="preserve">r </w:t>
      </w:r>
      <w:r w:rsidRPr="005D5858">
        <w:t xml:space="preserve">= -0.47, r = 0.07, </w:t>
      </w:r>
      <w:r w:rsidRPr="005D5858">
        <w:rPr>
          <w:i/>
        </w:rPr>
        <w:t xml:space="preserve">p </w:t>
      </w:r>
      <w:r w:rsidRPr="005D5858">
        <w:t xml:space="preserve">&lt; 0.001), </w:t>
      </w:r>
      <w:r w:rsidR="00484C6C" w:rsidRPr="005D5858">
        <w:t xml:space="preserve">while </w:t>
      </w:r>
      <w:r w:rsidRPr="005D5858">
        <w:t>HRT had an effect on temperature (</w:t>
      </w:r>
      <w:r w:rsidR="009A0C2F" w:rsidRPr="005D5858">
        <w:rPr>
          <w:vertAlign w:val="superscript"/>
        </w:rPr>
        <w:t>adj</w:t>
      </w:r>
      <w:r w:rsidR="009A0C2F" w:rsidRPr="005D5858">
        <w:t xml:space="preserve">r </w:t>
      </w:r>
      <w:r w:rsidRPr="005D5858">
        <w:t xml:space="preserve">= 0.25, r = -0.176, </w:t>
      </w:r>
      <w:r w:rsidRPr="005D5858">
        <w:rPr>
          <w:i/>
        </w:rPr>
        <w:t xml:space="preserve">p </w:t>
      </w:r>
      <w:r w:rsidRPr="005D5858">
        <w:t xml:space="preserve">&lt; 0.001). </w:t>
      </w:r>
      <w:r w:rsidR="00484C6C" w:rsidRPr="005D5858">
        <w:t xml:space="preserve">On the whole, </w:t>
      </w:r>
      <w:r w:rsidRPr="005D5858">
        <w:t>this indicated that</w:t>
      </w:r>
      <w:r w:rsidRPr="005D5858">
        <w:rPr>
          <w:i/>
        </w:rPr>
        <w:t xml:space="preserve"> ρ</w:t>
      </w:r>
      <w:r w:rsidRPr="005D5858">
        <w:t xml:space="preserve"> had </w:t>
      </w:r>
      <w:r w:rsidR="00484C6C" w:rsidRPr="005D5858">
        <w:t xml:space="preserve">both </w:t>
      </w:r>
      <w:r w:rsidRPr="005D5858">
        <w:t xml:space="preserve">a direct and an indirect effect on temperature, </w:t>
      </w:r>
      <w:r w:rsidR="00484C6C" w:rsidRPr="005D5858">
        <w:t>which was</w:t>
      </w:r>
      <w:r w:rsidRPr="005D5858">
        <w:t xml:space="preserve"> possibly due to </w:t>
      </w:r>
      <w:r w:rsidRPr="005D5858">
        <w:rPr>
          <w:i/>
        </w:rPr>
        <w:t>ρ</w:t>
      </w:r>
      <w:r w:rsidRPr="005D5858">
        <w:t xml:space="preserve"> governing the pore volume</w:t>
      </w:r>
      <w:r w:rsidR="00484C6C" w:rsidRPr="005D5858">
        <w:t>,</w:t>
      </w:r>
      <w:r w:rsidRPr="005D5858">
        <w:t xml:space="preserve"> which is a buffer zone for heat exchange.</w:t>
      </w:r>
    </w:p>
    <w:p w14:paraId="625046BC" w14:textId="77777777" w:rsidR="00D4641C" w:rsidRPr="005D5858" w:rsidRDefault="00D4641C" w:rsidP="0012374C">
      <w:pPr>
        <w:pStyle w:val="Heading2"/>
        <w:keepLines/>
        <w:tabs>
          <w:tab w:val="left" w:pos="-720"/>
        </w:tabs>
        <w:suppressAutoHyphens/>
        <w:spacing w:after="0" w:line="480" w:lineRule="auto"/>
        <w:jc w:val="both"/>
        <w:rPr>
          <w:rFonts w:ascii="Times New Roman" w:hAnsi="Times New Roman" w:cs="Times New Roman"/>
          <w:sz w:val="24"/>
          <w:szCs w:val="24"/>
        </w:rPr>
      </w:pPr>
      <w:bookmarkStart w:id="430" w:name="_Toc79855178"/>
      <w:r w:rsidRPr="005D5858">
        <w:rPr>
          <w:rFonts w:ascii="Times New Roman" w:hAnsi="Times New Roman" w:cs="Times New Roman"/>
          <w:sz w:val="24"/>
          <w:szCs w:val="24"/>
        </w:rPr>
        <w:t>Conclusions</w:t>
      </w:r>
      <w:bookmarkEnd w:id="430"/>
    </w:p>
    <w:p w14:paraId="678EBECC" w14:textId="3A2A1C18" w:rsidR="00D4641C" w:rsidRPr="005D5858" w:rsidRDefault="00D4641C" w:rsidP="0012374C">
      <w:pPr>
        <w:spacing w:line="480" w:lineRule="auto"/>
        <w:jc w:val="both"/>
      </w:pPr>
      <w:r w:rsidRPr="005D5858">
        <w:t xml:space="preserve">            This study systematically identified that nitrate removal rate (NRR) and nitrate removal efficiency (NRE) were impacted by eight mainly abiotic factors, including media age, hydraulic retention time (HRT), influent nitrate concentration (C</w:t>
      </w:r>
      <w:r w:rsidRPr="005D5858">
        <w:rPr>
          <w:vertAlign w:val="subscript"/>
        </w:rPr>
        <w:t>in</w:t>
      </w:r>
      <w:r w:rsidRPr="005D5858">
        <w:t>), temperature, dissolved organic carbon (DOC), dissolved oxygen (DO), pH, and effective porosity. NRR and NRE</w:t>
      </w:r>
      <w:r w:rsidR="00392F40" w:rsidRPr="005D5858">
        <w:t>,</w:t>
      </w:r>
      <w:r w:rsidRPr="005D5858">
        <w:t xml:space="preserve"> corresponding to the above eight abiotic factors independently</w:t>
      </w:r>
      <w:r w:rsidR="00392F40" w:rsidRPr="005D5858">
        <w:t>,</w:t>
      </w:r>
      <w:r w:rsidRPr="005D5858">
        <w:t xml:space="preserve"> were presented in this study by a global-wide database. Specifically, the NRR and NRE decreased </w:t>
      </w:r>
      <w:r w:rsidR="00392F40" w:rsidRPr="005D5858">
        <w:t xml:space="preserve">with </w:t>
      </w:r>
      <w:r w:rsidRPr="005D5858">
        <w:t>the media age. Similarly, NRR decrease</w:t>
      </w:r>
      <w:r w:rsidR="00392F40" w:rsidRPr="005D5858">
        <w:t>d</w:t>
      </w:r>
      <w:r w:rsidRPr="005D5858">
        <w:t xml:space="preserve"> with HRT</w:t>
      </w:r>
      <w:r w:rsidR="00392F40" w:rsidRPr="005D5858">
        <w:t xml:space="preserve"> and, </w:t>
      </w:r>
      <w:r w:rsidRPr="005D5858">
        <w:t>in contrast, NRE increase</w:t>
      </w:r>
      <w:r w:rsidR="00392F40" w:rsidRPr="005D5858">
        <w:t>d</w:t>
      </w:r>
      <w:r w:rsidRPr="005D5858">
        <w:t xml:space="preserve"> with HRT significantly. </w:t>
      </w:r>
      <w:r w:rsidR="00392F40" w:rsidRPr="005D5858">
        <w:t>An i</w:t>
      </w:r>
      <w:r w:rsidRPr="005D5858">
        <w:t>nfluent nitrate concentration of 10 mg L</w:t>
      </w:r>
      <w:r w:rsidRPr="005D5858">
        <w:rPr>
          <w:vertAlign w:val="superscript"/>
        </w:rPr>
        <w:t>-1</w:t>
      </w:r>
      <w:r w:rsidRPr="005D5858">
        <w:t xml:space="preserve"> is a threshold value for the performance of nitrate removal, </w:t>
      </w:r>
      <w:r w:rsidR="00392F40" w:rsidRPr="005D5858">
        <w:t xml:space="preserve">along with </w:t>
      </w:r>
      <w:r w:rsidRPr="005D5858">
        <w:t>a lower NRR but a higher NRE below 10 mg L</w:t>
      </w:r>
      <w:r w:rsidRPr="005D5858">
        <w:rPr>
          <w:vertAlign w:val="superscript"/>
        </w:rPr>
        <w:t>-1</w:t>
      </w:r>
      <w:r w:rsidRPr="005D5858">
        <w:t xml:space="preserve">, </w:t>
      </w:r>
      <w:r w:rsidR="00392F40" w:rsidRPr="005D5858">
        <w:t xml:space="preserve">and </w:t>
      </w:r>
      <w:r w:rsidRPr="005D5858">
        <w:t xml:space="preserve">vice versa. </w:t>
      </w:r>
      <w:r w:rsidR="009A0C2F" w:rsidRPr="005D5858">
        <w:t>W</w:t>
      </w:r>
      <w:r w:rsidRPr="005D5858">
        <w:t>e f</w:t>
      </w:r>
      <w:r w:rsidR="00392F40" w:rsidRPr="005D5858">
        <w:t>ound</w:t>
      </w:r>
      <w:r w:rsidRPr="005D5858">
        <w:t xml:space="preserve"> that the optimal temperature for NRR </w:t>
      </w:r>
      <w:r w:rsidR="00392F40" w:rsidRPr="005D5858">
        <w:t xml:space="preserve">is </w:t>
      </w:r>
      <w:r w:rsidRPr="005D5858">
        <w:t xml:space="preserve">in </w:t>
      </w:r>
      <w:r w:rsidR="00392F40" w:rsidRPr="005D5858">
        <w:t xml:space="preserve">the </w:t>
      </w:r>
      <w:r w:rsidRPr="005D5858">
        <w:t xml:space="preserve">range </w:t>
      </w:r>
      <w:r w:rsidR="00392F40" w:rsidRPr="005D5858">
        <w:t xml:space="preserve">of </w:t>
      </w:r>
      <w:r w:rsidRPr="005D5858">
        <w:t xml:space="preserve">20-25 </w:t>
      </w:r>
      <w:r w:rsidRPr="005D5858">
        <w:rPr>
          <w:rFonts w:ascii="MS Mincho" w:eastAsia="MS Mincho" w:hAnsi="MS Mincho" w:cs="MS Mincho"/>
        </w:rPr>
        <w:t>℃</w:t>
      </w:r>
      <w:r w:rsidRPr="005D5858">
        <w:t xml:space="preserve">, </w:t>
      </w:r>
      <w:r w:rsidR="00392F40" w:rsidRPr="005D5858">
        <w:t xml:space="preserve">while a temperature range of 10-15 </w:t>
      </w:r>
      <w:r w:rsidR="00392F40" w:rsidRPr="005D5858">
        <w:rPr>
          <w:rFonts w:ascii="MS Mincho" w:eastAsia="MS Mincho" w:hAnsi="MS Mincho" w:cs="MS Mincho"/>
        </w:rPr>
        <w:t>℃</w:t>
      </w:r>
      <w:r w:rsidR="00392F40" w:rsidRPr="005D5858">
        <w:rPr>
          <w:rFonts w:eastAsia="MS Mincho"/>
        </w:rPr>
        <w:t xml:space="preserve"> </w:t>
      </w:r>
      <w:r w:rsidR="00392F40" w:rsidRPr="005D5858">
        <w:t xml:space="preserve">results in a higher NRE. </w:t>
      </w:r>
      <w:r w:rsidR="009A0C2F" w:rsidRPr="005D5858">
        <w:t>T</w:t>
      </w:r>
      <w:r w:rsidR="00392F40" w:rsidRPr="005D5858">
        <w:t>he</w:t>
      </w:r>
      <w:r w:rsidRPr="005D5858">
        <w:t xml:space="preserve"> overall temperature coefficient is 1.09, which means the NRR increases by 9% (=1.09-1.00=0.09) for each increment of 1</w:t>
      </w:r>
      <w:r w:rsidRPr="005D5858">
        <w:rPr>
          <w:rFonts w:ascii="MS Mincho" w:eastAsia="MS Mincho" w:hAnsi="MS Mincho" w:cs="MS Mincho"/>
        </w:rPr>
        <w:t>℃</w:t>
      </w:r>
      <w:r w:rsidRPr="005D5858">
        <w:t xml:space="preserve"> in the temperature. Further, our data indicate </w:t>
      </w:r>
      <w:r w:rsidR="00276317" w:rsidRPr="005D5858">
        <w:t xml:space="preserve">that an </w:t>
      </w:r>
      <w:r w:rsidRPr="005D5858">
        <w:t xml:space="preserve">effluent DOC </w:t>
      </w:r>
      <w:r w:rsidR="00276317" w:rsidRPr="005D5858">
        <w:t>in the range of</w:t>
      </w:r>
      <w:r w:rsidRPr="005D5858">
        <w:t xml:space="preserve"> 0-5 mg C L</w:t>
      </w:r>
      <w:r w:rsidRPr="005D5858">
        <w:rPr>
          <w:vertAlign w:val="superscript"/>
        </w:rPr>
        <w:t>-1</w:t>
      </w:r>
      <w:r w:rsidRPr="005D5858">
        <w:t xml:space="preserve"> and 30-200 mg L</w:t>
      </w:r>
      <w:r w:rsidRPr="005D5858">
        <w:rPr>
          <w:vertAlign w:val="superscript"/>
        </w:rPr>
        <w:t>-1</w:t>
      </w:r>
      <w:r w:rsidRPr="005D5858">
        <w:t xml:space="preserve"> respond to a higher NRR and NRE. In terms of DO, denitrification mainly occurs below 2 mg L</w:t>
      </w:r>
      <w:r w:rsidRPr="005D5858">
        <w:rPr>
          <w:vertAlign w:val="superscript"/>
        </w:rPr>
        <w:t>-1</w:t>
      </w:r>
      <w:r w:rsidRPr="005D5858">
        <w:t xml:space="preserve"> in </w:t>
      </w:r>
      <w:r w:rsidR="009A0C2F" w:rsidRPr="005D5858">
        <w:t>DNBRs</w:t>
      </w:r>
      <w:r w:rsidRPr="005D5858">
        <w:t>, and the optimal DO for NRR is 0-5 mg L</w:t>
      </w:r>
      <w:r w:rsidRPr="005D5858">
        <w:rPr>
          <w:vertAlign w:val="superscript"/>
        </w:rPr>
        <w:t>-1</w:t>
      </w:r>
      <w:r w:rsidRPr="005D5858">
        <w:t xml:space="preserve">. </w:t>
      </w:r>
      <w:r w:rsidR="009A0C2F" w:rsidRPr="005D5858">
        <w:t>I</w:t>
      </w:r>
      <w:r w:rsidRPr="005D5858">
        <w:t xml:space="preserve">t </w:t>
      </w:r>
      <w:r w:rsidR="00276317" w:rsidRPr="005D5858">
        <w:t xml:space="preserve">was </w:t>
      </w:r>
      <w:r w:rsidRPr="005D5858">
        <w:t xml:space="preserve">found that the optimal pH for NRR is in the range </w:t>
      </w:r>
      <w:r w:rsidR="00276317" w:rsidRPr="005D5858">
        <w:t xml:space="preserve">of </w:t>
      </w:r>
      <w:r w:rsidRPr="005D5858">
        <w:t xml:space="preserve">7-8, but NRE is </w:t>
      </w:r>
      <w:r w:rsidR="00276317" w:rsidRPr="005D5858">
        <w:t>lowest within</w:t>
      </w:r>
      <w:r w:rsidRPr="005D5858">
        <w:t xml:space="preserve"> this range. For the effective porosity, NRR </w:t>
      </w:r>
      <w:r w:rsidR="00276317" w:rsidRPr="005D5858">
        <w:t xml:space="preserve">reached a maximum </w:t>
      </w:r>
      <w:r w:rsidRPr="005D5858">
        <w:t>at 0.6-0.7</w:t>
      </w:r>
      <w:r w:rsidR="00276317" w:rsidRPr="005D5858">
        <w:t xml:space="preserve"> while </w:t>
      </w:r>
      <w:r w:rsidRPr="005D5858">
        <w:t xml:space="preserve">NRE </w:t>
      </w:r>
      <w:r w:rsidR="00276317" w:rsidRPr="005D5858">
        <w:t xml:space="preserve">reached a maximum </w:t>
      </w:r>
      <w:r w:rsidRPr="005D5858">
        <w:t xml:space="preserve">at 0.4-0.5. Overall, NRR and </w:t>
      </w:r>
      <w:r w:rsidRPr="005D5858">
        <w:lastRenderedPageBreak/>
        <w:t xml:space="preserve">NRE respond to abiotic factors </w:t>
      </w:r>
      <w:r w:rsidR="00276317" w:rsidRPr="005D5858">
        <w:t xml:space="preserve">that </w:t>
      </w:r>
      <w:r w:rsidRPr="005D5858">
        <w:t xml:space="preserve">were not always kept consistent. Thus, </w:t>
      </w:r>
      <w:r w:rsidR="00276317" w:rsidRPr="005D5858">
        <w:t>this</w:t>
      </w:r>
      <w:r w:rsidRPr="005D5858">
        <w:t xml:space="preserve"> suggests that nitrate removal indicators should be carefully selected by different abiotic factors.</w:t>
      </w:r>
    </w:p>
    <w:p w14:paraId="6A3A81D5" w14:textId="7C84A1B4" w:rsidR="00D4641C" w:rsidRPr="005D5858" w:rsidRDefault="00D4641C" w:rsidP="00132075">
      <w:pPr>
        <w:spacing w:line="480" w:lineRule="auto"/>
        <w:jc w:val="both"/>
      </w:pPr>
      <w:r w:rsidRPr="005D5858">
        <w:t xml:space="preserve">            </w:t>
      </w:r>
      <w:r w:rsidR="009A0C2F" w:rsidRPr="005D5858">
        <w:t>T</w:t>
      </w:r>
      <w:r w:rsidRPr="005D5858">
        <w:t xml:space="preserve">he results of Pearson correlation and principal component analysis demonstrated that pH, DO, HRT, DOC, effective porosity, and media age were the most </w:t>
      </w:r>
      <w:r w:rsidR="00276317" w:rsidRPr="005D5858">
        <w:t xml:space="preserve">influential </w:t>
      </w:r>
      <w:r w:rsidRPr="005D5858">
        <w:t>abiotic factors in lab studies. In contrast, temperature, HRT, pH, and effective porosity were the most influen</w:t>
      </w:r>
      <w:r w:rsidR="00276317" w:rsidRPr="005D5858">
        <w:t>tial</w:t>
      </w:r>
      <w:r w:rsidRPr="005D5858">
        <w:t xml:space="preserve"> abiotic factor</w:t>
      </w:r>
      <w:r w:rsidR="00276317" w:rsidRPr="005D5858">
        <w:t>s</w:t>
      </w:r>
      <w:r w:rsidRPr="005D5858">
        <w:t xml:space="preserve"> in field studies. Therefore, to </w:t>
      </w:r>
      <w:r w:rsidR="00276317" w:rsidRPr="005D5858">
        <w:t>define</w:t>
      </w:r>
      <w:r w:rsidRPr="005D5858">
        <w:t xml:space="preserve"> the critical parameters for nitrate removal prediction, different input parameters </w:t>
      </w:r>
      <w:r w:rsidR="00276317" w:rsidRPr="005D5858">
        <w:t xml:space="preserve">should be considered </w:t>
      </w:r>
      <w:r w:rsidRPr="005D5858">
        <w:t>under different scales.</w:t>
      </w:r>
    </w:p>
    <w:p w14:paraId="79751C7C" w14:textId="0965C50C" w:rsidR="00132075" w:rsidRDefault="00276317" w:rsidP="00132075">
      <w:pPr>
        <w:spacing w:line="480" w:lineRule="auto"/>
        <w:ind w:firstLine="720"/>
        <w:jc w:val="both"/>
      </w:pPr>
      <w:r w:rsidRPr="005D5858">
        <w:t>Finally</w:t>
      </w:r>
      <w:r w:rsidR="00D4641C" w:rsidRPr="005D5858">
        <w:t>, the SEM also successfully construct</w:t>
      </w:r>
      <w:r w:rsidRPr="005D5858">
        <w:t>ed</w:t>
      </w:r>
      <w:r w:rsidR="00D4641C" w:rsidRPr="005D5858">
        <w:t xml:space="preserve"> a framework to explain how the various abiotic factors, directly and indirectly, affect NRR and NRE (RMSEA=0.008, NFI=0.998). This complicated framework can </w:t>
      </w:r>
      <w:r w:rsidRPr="005D5858">
        <w:t>provide greater</w:t>
      </w:r>
      <w:r w:rsidR="00D4641C" w:rsidRPr="005D5858">
        <w:t xml:space="preserve"> insights </w:t>
      </w:r>
      <w:r w:rsidRPr="005D5858">
        <w:t>into</w:t>
      </w:r>
      <w:r w:rsidR="00D4641C" w:rsidRPr="005D5858">
        <w:t xml:space="preserve"> how the NRR and NRE </w:t>
      </w:r>
      <w:r w:rsidRPr="005D5858">
        <w:t xml:space="preserve">are </w:t>
      </w:r>
      <w:r w:rsidR="00D4641C" w:rsidRPr="005D5858">
        <w:t>affected by various abiotic factors.</w:t>
      </w:r>
      <w:r w:rsidR="00132075">
        <w:br w:type="page"/>
      </w:r>
    </w:p>
    <w:p w14:paraId="2BA652AB" w14:textId="77777777" w:rsidR="005F026A" w:rsidRPr="005D5858" w:rsidRDefault="005F026A" w:rsidP="005F026A">
      <w:pPr>
        <w:pStyle w:val="Heading2"/>
        <w:spacing w:after="240"/>
        <w:rPr>
          <w:rFonts w:ascii="Times New Roman" w:hAnsi="Times New Roman" w:cs="Times New Roman"/>
        </w:rPr>
      </w:pPr>
      <w:bookmarkStart w:id="431" w:name="_Toc289175832"/>
      <w:bookmarkStart w:id="432" w:name="_Toc79855179"/>
      <w:r w:rsidRPr="005D5858">
        <w:rPr>
          <w:rFonts w:ascii="Times New Roman" w:hAnsi="Times New Roman" w:cs="Times New Roman"/>
        </w:rPr>
        <w:lastRenderedPageBreak/>
        <w:t>References</w:t>
      </w:r>
      <w:bookmarkEnd w:id="432"/>
    </w:p>
    <w:p w14:paraId="6F151D72" w14:textId="77777777" w:rsidR="006E0AAF" w:rsidRPr="005D5858" w:rsidRDefault="00AC4B5A"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4"/>
        </w:rPr>
        <w:fldChar w:fldCharType="begin"/>
      </w:r>
      <w:r w:rsidRPr="005D5858">
        <w:rPr>
          <w:rFonts w:ascii="Times New Roman" w:hAnsi="Times New Roman" w:cs="Times New Roman"/>
          <w:sz w:val="24"/>
        </w:rPr>
        <w:instrText xml:space="preserve"> ADDIN EN.SECTION.REFLIST </w:instrText>
      </w:r>
      <w:r w:rsidRPr="005D5858">
        <w:rPr>
          <w:rFonts w:ascii="Times New Roman" w:hAnsi="Times New Roman" w:cs="Times New Roman"/>
          <w:sz w:val="24"/>
        </w:rPr>
        <w:fldChar w:fldCharType="separate"/>
      </w:r>
      <w:r w:rsidR="006E0AAF" w:rsidRPr="005D5858">
        <w:rPr>
          <w:rFonts w:ascii="Times New Roman" w:hAnsi="Times New Roman" w:cs="Times New Roman"/>
          <w:noProof/>
          <w:sz w:val="24"/>
        </w:rPr>
        <w:t>Addy K, Gold A J, Christianson L E, et al. 2016. Denitrifying Bioreactors for Nitrate Removal: A Meta-Analysis[J]. Journal of Environmental Quality, 45(3): 873-881.</w:t>
      </w:r>
    </w:p>
    <w:p w14:paraId="40685962"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Blackmer A, Bremner J. 1978. Inhibitory effect of nitrate on reduction of N2O to N2 by soil microorganisms[J]. Soil Biology and Biochemistry, 10(3): 187-191.</w:t>
      </w:r>
    </w:p>
    <w:p w14:paraId="0B3FFBF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Smith N, Rogers M, et al. 2015. Enhanced Nitrate and Phosphate Removal in a Denitrifying Bioreactor with Biochar[J]. Journal of Environmental Quality, 44(2): 605-613.</w:t>
      </w:r>
    </w:p>
    <w:p w14:paraId="32353B3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Bollen K A, Long J S. 1993. Testing structural equation models[M]. City: Sage.</w:t>
      </w:r>
    </w:p>
    <w:p w14:paraId="54E126B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Brady N C, Weil R R. 2016. The nature and properties of soils[M]. City: Pearson.</w:t>
      </w:r>
    </w:p>
    <w:p w14:paraId="565E65B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2010. Nitrate removal and hydraulic performance of organic carbon for use in denitrification beds[J]. Ecological Engineering, 36(11): 1588-1595.</w:t>
      </w:r>
    </w:p>
    <w:p w14:paraId="65CBE49A"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Christianson L, Tyndall J, Helmers M. 2013. Financial comparison of seven nitrate reduction strategies for Midwestern agricultural drainage[J]. Water Resources and Economics, 2-3: 30-56.</w:t>
      </w:r>
    </w:p>
    <w:p w14:paraId="7AD5C27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Christianson L E, Bhandari A, Hailers M J. 2012. A Practice-Oriented Review Of Woodchip Bioreactors For Subsurface Agricultural Drainage[J]. Applied Engineering in Agriculture, 28(6): 861-874.</w:t>
      </w:r>
    </w:p>
    <w:p w14:paraId="403C99CA"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Coleman B S L, Easton Z M, Bock E M. 2019. Biochar fails to enhance nutrient removal in woodchip bioreactor columns following saturation[J]. Journal of Environmental Management, 232: 490-498.</w:t>
      </w:r>
    </w:p>
    <w:p w14:paraId="2EB4B8D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Damaraju S, Singh U K, Sreekanth D, et al. 2015. Denitrification in biofilm configured horizontal flow woodchip bioreactor: effect of hydraulic retention time and biomass growth[J]. Ecohydrology &amp; Hydrobiology, 15(1): 39-48.</w:t>
      </w:r>
    </w:p>
    <w:p w14:paraId="1B14B71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David M B, Gentry L E, Cooke R A, et al. 2016. Temperature and Substrate Control Woodchip Bioreactor Performance in Reducing Tile Nitrate Loads in East-Central Illinois[J]. Journal of Environmental Quality, 45(3): 822-829.</w:t>
      </w:r>
    </w:p>
    <w:p w14:paraId="36790EA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Fenton O, Healy M G, Brennan F, et al. 2014. Permeable reactive interceptors: blocking diffuse nutrient and greenhouse gases losses in key areas of the farming landscape[J]. The Journal of Agricultural Science, 152(S1): 71-81.</w:t>
      </w:r>
    </w:p>
    <w:p w14:paraId="0A84DE0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Flint L E, Selker J S. 2003. Use of porosity to estimate hydraulic properties of volcanic tuffs[J]. Advances in Water Resources, 26(5): 561-571.</w:t>
      </w:r>
    </w:p>
    <w:p w14:paraId="2CD093A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Fausey N R, Brown L C. 2015. Modeling nitrate removal in a denitrification bed[J]. Water Research, 71: 294-305.</w:t>
      </w:r>
    </w:p>
    <w:p w14:paraId="0C12198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Feyereisen G W, Rosen C J, et al. 2018. Carbon Quality of Four-Year-Old Woodchips in a Denitrification Bed Treating Agricultural Drainage Water[J]. Transactions of the ASABE, 61(3): 995-1000.</w:t>
      </w:r>
    </w:p>
    <w:p w14:paraId="5AB83C4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Gibert O, Pomierny S, Rowe I, et al. 2008. Selection of organic substrates as potential reactive materials for use in a denitrification permeable reactive barrier (PRB)[J]. Bioresource Technology, 99(16): 7587-7596.</w:t>
      </w:r>
    </w:p>
    <w:p w14:paraId="7E4931B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Gómez M A, Hontoria E, González-López J. 2002. Effect of dissolved oxygen concentration on nitrate removal from groundwater using a denitrifying submerged filter[J]. Journal of Hazardous Materials, 90(3): 267-278.</w:t>
      </w:r>
    </w:p>
    <w:p w14:paraId="502AE226"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Guo Y, Guo L, Sun M, et al. 2017. Effects of hydraulic retention time (HRT) on denitrification using waste activated sludge thermal hydrolysis liquid and acidogenic liquid as carbon sources[J]. Bioresource Technology, 224: 147-156.</w:t>
      </w:r>
    </w:p>
    <w:p w14:paraId="6B7E269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Hassanpour B, Giri S, Pluer W T, et al. 2017. Seasonal performance of denitrifying bioreactors in the Northeastern United States: Field trials[J]. Journal of Environmental Management, 202: 242-253.</w:t>
      </w:r>
    </w:p>
    <w:p w14:paraId="490D40A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Healy M G, Ibrahim T G, Lanigan G J, et al. 2012. Nitrate removal rate, efficiency and pollution swapping potential of different organic carbon media in laboratory denitrification bioreactors[J]. Ecological Engineering, 40: 198-209.</w:t>
      </w:r>
    </w:p>
    <w:p w14:paraId="597C2C7A"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Knoll L, Breuer L, Bach M. 2020. Nation-wide estimation of groundwater redox conditions and nitrate concentrations through machine learning[J]. Environmental Research Letters.</w:t>
      </w:r>
    </w:p>
    <w:p w14:paraId="1999E66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Lepine C, Christianson L, Sharrer K, et al. 2015. Optimizing hydraulic retention times in denitrifying woodchip bioreactors treating recirculating aquaculture system wastewater[J]. Journal of Environmental Quality, 45(3): 813-821.</w:t>
      </w:r>
    </w:p>
    <w:p w14:paraId="0F0B7C26"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R, Feng C P, Xi B D, et al. 2017. Nitrate removal efficiency of a mixotrophic denitrification wall for nitrate-polluted groundwater in situ remediation[J]. Ecological Engineering, 106: 523-531.</w:t>
      </w:r>
    </w:p>
    <w:p w14:paraId="3838CDF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Y F, Liu J Y, Zhang Y 2012. Startup of Denitrification Bioreactor and Influence of Temperature and DO for Treatment [M] //H. LI, Y. F. LIU, M. GUO, et al., Sustainable Development of Urban Environment and Building Material, Pts 1-4: 913-918.</w:t>
      </w:r>
    </w:p>
    <w:p w14:paraId="7363EA0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F, Wang Y, Xiao R, et al. 2015. Influence of substrates on nutrient removal performance of organic channel barriers in drainage ditches[J]. Journal of Hydrology, 527: 380-386.</w:t>
      </w:r>
    </w:p>
    <w:p w14:paraId="7EB55CD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Long L M, Schipper L A, Bruesewitz D A. 2011. Long-term nitrate removal in a denitrification wall[J]. Agriculture Ecosystems &amp; Environment, 140(3-4): 514-520.</w:t>
      </w:r>
    </w:p>
    <w:p w14:paraId="66874EF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MacCallum R C, Browne M W, Sugawara H M. 1996. Power analysis and determination of sample size for covariance structure modeling[J]. Psychological methods, 1(2): 130.</w:t>
      </w:r>
    </w:p>
    <w:p w14:paraId="745637F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Magalhaes C, Moreira R, Wiebe W, et al. Salinity and inorganic nitrogen effects on nitrification and denitrification rates in inter-tidal sediments and rocky biofilms: Douro River Estuary, Portugal[C]//Salinity and inorganic nitrogen effects on nitrification and denitrification rates in inter-tidal sediments and rocky biofilms: Douro River Estuary, Portugal. Proceedings of the 7th International Specialised IWA Conference on Diffuse Pollution and Basin Management, Dublin. 6.73-76.79</w:t>
      </w:r>
    </w:p>
    <w:p w14:paraId="5B71F4D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Maxwell B M, Birgand F, Schipper L A, et al. 2019a. Drying–rewetting cycles affect nitrate removal rates in woodchip bioreactors[J]. Journal of Environmental Quality, 48(1): 93-101.</w:t>
      </w:r>
    </w:p>
    <w:p w14:paraId="485C3BD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Maxwell B M, Birgand F, Schipper L A, et al. 2019b. Increased duration of drying–rewetting cycles increases nitrate removal in woodchip bioreactors[J]. Agricultural &amp; Environmental Letters, 4.</w:t>
      </w:r>
    </w:p>
    <w:p w14:paraId="44B7233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McGuire P M, Reid M C. 2019. Nitrous oxide and methane dynamics in woodchip bioreactors: Effects of water level fluctuations on partitioning into trapped gas phases[J]. Environmental Science &amp; Technology.</w:t>
      </w:r>
    </w:p>
    <w:p w14:paraId="6F301C0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Padilla F M, Gallardo M, Manzano-Agugliaro F. 2018. Global trends in nitrate leaching research in the 1960–2017 period[J]. Science of The Total Environment, 643: 400-413.</w:t>
      </w:r>
    </w:p>
    <w:p w14:paraId="7A37BC7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Morris C K, Walter M T, et al. 2019. Denitrifying bioreactor response during storm events[J]. Agricultural Water Management, 213: 1109-1115.</w:t>
      </w:r>
    </w:p>
    <w:p w14:paraId="6BB38C1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Povilaitis A, Matikienė J. 2020. Nitrate removal from tile drainage water: The performance of denitrifying woodchip bioreactors amended with activated carbon and flaxseed cake[J]. Agricultural Water Management, 229: 105937.</w:t>
      </w:r>
    </w:p>
    <w:p w14:paraId="40662F0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Rivas A, Barkle G, Stenger R, et al. 2020. Nitrate removal and secondary effects of a woodchip bioreactor for the treatment of subsurface drainage with dynamic flows under pastoral agriculture[J]. Ecological Engineering, 148: 105786.</w:t>
      </w:r>
    </w:p>
    <w:p w14:paraId="2C1A1CA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Rivett M O, Buss S R, Morgan P, et al. 2008. Nitrate attenuation in groundwater: A review of biogeochemical controlling processes[J]. Water Research, 42(16): 4215-4232.</w:t>
      </w:r>
    </w:p>
    <w:p w14:paraId="0126E5A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2010. Nitrate removal rates in woodchip media of varying age[J]. Ecological Engineering, 36(11): 1581-1587.</w:t>
      </w:r>
    </w:p>
    <w:p w14:paraId="3330FAA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Vogan J L, Lombardo P S. 2008. Nitrate removal rates in a 15-year-old permeable reactive barrier treating septic system nitrate[J]. Ground Water Monitoring and Remediation, 28(3): 65-72.</w:t>
      </w:r>
    </w:p>
    <w:p w14:paraId="7D6D64D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Roser M B, Feyereisen G W, Spokas K A, et al. 2018. Carbon Dosing Increases Nitrate Removal Rates in Denitrifying Bioreactors at Low-Temperature High-Flow Conditions[J]. Journal of Environmental Quality, 47(4): 856-864.</w:t>
      </w:r>
    </w:p>
    <w:p w14:paraId="1B643376"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Ruan Y J, Luo G Z, Tan H X, et al. 2009. Nitrate and phosphate removal in sulphur-coral stone autotrophic denitrification packed-bed reactors[J]. Canadian Journal of Civil Engineering, 36(5): 923-932.</w:t>
      </w:r>
    </w:p>
    <w:p w14:paraId="4BB215B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Rust C M, Aelion C M, Flora J R. 2000. Control of pH during denitrification in subsurface sediment microcosms using encapsulated phosphate buffer[J]. Water Research, 34(5): 1447-1454.</w:t>
      </w:r>
    </w:p>
    <w:p w14:paraId="34F9EE8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2010a. Denitrifying bioreactors-An approach for reducing nitrate loads to receiving waters[J]. Ecological Engineering, 36(11): 1532-1543.</w:t>
      </w:r>
    </w:p>
    <w:p w14:paraId="10A86FC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2010b. Denitrifying bioreactors—An approach for reducing nitrate loads to receiving waters[J]. Ecological Engineering, 36(11): 1532-1543.</w:t>
      </w:r>
    </w:p>
    <w:p w14:paraId="0467A67A"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Schmidt C A, Clark M W. 2012. Efficacy of a denitrification wall to treat continuously high nitrate loads[J]. Ecological Engineering, 42: 203-211.</w:t>
      </w:r>
    </w:p>
    <w:p w14:paraId="6386E9D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Schmidt C A, Clark M W. 2013. Deciphering and modeling the physicochemical drivers of denitrification rates in bioreactors[J]. Ecological Engineering, 60: 276-288.</w:t>
      </w:r>
    </w:p>
    <w:p w14:paraId="0C44E74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Tangsir S, Moazed H, Naseri A A, et al. 2017. Investigation on the performance of sugarcane bagasse as a new carbon source in two hydraulic dimensions of denitrification beds[J]. Journal of Cleaner Production, 140: 1176-1181.</w:t>
      </w:r>
    </w:p>
    <w:p w14:paraId="4BF0C7C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den Berg E M, van Dongen U, Abbas B, et al. 2015. Enrichment of DNRA bacteria in a continuous culture[J]. The ISME Journal, 9(10): 2153-2161.</w:t>
      </w:r>
    </w:p>
    <w:p w14:paraId="0ABB197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Driel P W, Robertson W D, Merkley L C. 2006. Upflow reactors for riparian zone denitrification[J]. Journal of Environmental Quality, 35(2): 412-420.</w:t>
      </w:r>
    </w:p>
    <w:p w14:paraId="6BCEAC8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Von Sperling M. 2007. Activated Sludge and Aerobic Biofilm Reactors[M]. City: IWA Publishing.</w:t>
      </w:r>
    </w:p>
    <w:p w14:paraId="707CBC7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Warneke S, Schipper L A, Bruesewitz D A, et al. 2011. Rates, controls and potential adverse effects of nitrate removal in a denitrification bed[J]. Ecological Engineering, 37(3): 511-522.</w:t>
      </w:r>
    </w:p>
    <w:p w14:paraId="4F717AC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Winterdahl M, Bishop K, Erlandsson M 2014. Acidification, Dissolved Organic Carbon (DOC) and Climate Change [M] //B. FREEDMAN, Global Environmental Change. Springer Netherlands; Dordrecht: 281-287.</w:t>
      </w:r>
    </w:p>
    <w:p w14:paraId="443DA06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Zulkhairi M, Mohamed Yusoff M E, Abdul Rahman N, et al. 2010. The Effect of Hydraulic Retention Time and Volatile Fatty Acids on Biohydrogen Production from Palm Oil Mill Effluent under Non-Sterile Condition[M]. City.</w:t>
      </w:r>
    </w:p>
    <w:p w14:paraId="73150F60" w14:textId="7CCC49F1" w:rsidR="001138EF" w:rsidRPr="005D5858" w:rsidRDefault="00AC4B5A" w:rsidP="00190D81">
      <w:pPr>
        <w:spacing w:line="360" w:lineRule="auto"/>
        <w:rPr>
          <w:sz w:val="22"/>
        </w:rPr>
        <w:sectPr w:rsidR="001138EF" w:rsidRPr="005D5858" w:rsidSect="00D278EA">
          <w:footerReference w:type="even" r:id="rId31"/>
          <w:footerReference w:type="default" r:id="rId32"/>
          <w:pgSz w:w="11900" w:h="16840" w:code="9"/>
          <w:pgMar w:top="1440" w:right="1440" w:bottom="1440" w:left="1440" w:header="720" w:footer="720" w:gutter="0"/>
          <w:cols w:space="720"/>
          <w:docGrid w:linePitch="400"/>
        </w:sectPr>
      </w:pPr>
      <w:r w:rsidRPr="005D5858">
        <w:rPr>
          <w:sz w:val="22"/>
        </w:rPr>
        <w:fldChar w:fldCharType="end"/>
      </w:r>
    </w:p>
    <w:p w14:paraId="40DA7265" w14:textId="58256653" w:rsidR="003D1691" w:rsidRDefault="003D1691" w:rsidP="003D1691">
      <w:pPr>
        <w:pStyle w:val="Heading2"/>
        <w:spacing w:after="240"/>
        <w:rPr>
          <w:rFonts w:ascii="Times New Roman" w:hAnsi="Times New Roman" w:cs="Times New Roman" w:hint="eastAsia"/>
        </w:rPr>
      </w:pPr>
      <w:bookmarkStart w:id="433" w:name="_Toc74131263"/>
      <w:bookmarkStart w:id="434" w:name="_Toc72169740"/>
      <w:bookmarkStart w:id="435" w:name="_Toc74129982"/>
      <w:bookmarkStart w:id="436" w:name="_Toc74130324"/>
      <w:bookmarkStart w:id="437" w:name="_Toc74130616"/>
      <w:bookmarkStart w:id="438" w:name="_Toc79855180"/>
      <w:bookmarkEnd w:id="431"/>
      <w:r>
        <w:rPr>
          <w:rFonts w:ascii="Times New Roman" w:hAnsi="Times New Roman" w:cs="Times New Roman" w:hint="eastAsia"/>
        </w:rPr>
        <w:lastRenderedPageBreak/>
        <w:t>Appendices</w:t>
      </w:r>
      <w:bookmarkEnd w:id="438"/>
    </w:p>
    <w:p w14:paraId="7705AB06" w14:textId="77777777" w:rsidR="00132075" w:rsidRPr="00132075" w:rsidRDefault="00132075" w:rsidP="00132075">
      <w:pPr>
        <w:rPr>
          <w:rFonts w:hint="eastAsia"/>
          <w:lang w:eastAsia="en-US"/>
        </w:rPr>
      </w:pPr>
    </w:p>
    <w:p w14:paraId="1CD7BE8B" w14:textId="75241E8E" w:rsidR="00C53353" w:rsidRPr="005D5858" w:rsidRDefault="00C53353" w:rsidP="00D825F2">
      <w:pPr>
        <w:pStyle w:val="Heading2"/>
        <w:rPr>
          <w:rFonts w:ascii="Times New Roman" w:hAnsi="Times New Roman" w:cs="Times New Roman"/>
          <w:lang w:eastAsia="zh-CN"/>
        </w:rPr>
      </w:pPr>
      <w:bookmarkStart w:id="439" w:name="_Toc79855181"/>
      <w:r w:rsidRPr="005D5858">
        <w:rPr>
          <w:rFonts w:ascii="Times New Roman" w:hAnsi="Times New Roman" w:cs="Times New Roman"/>
          <w:lang w:eastAsia="zh-CN"/>
        </w:rPr>
        <w:t>Figures</w:t>
      </w:r>
      <w:bookmarkEnd w:id="433"/>
      <w:bookmarkEnd w:id="439"/>
      <w:r w:rsidRPr="005D5858">
        <w:rPr>
          <w:rFonts w:ascii="Times New Roman" w:hAnsi="Times New Roman" w:cs="Times New Roman"/>
          <w:lang w:eastAsia="zh-CN"/>
        </w:rPr>
        <w:t xml:space="preserve"> </w:t>
      </w:r>
    </w:p>
    <w:p w14:paraId="13B20AC9" w14:textId="305481E9" w:rsidR="002815C2" w:rsidRDefault="002815C2" w:rsidP="002815C2">
      <w:r w:rsidRPr="005D5858">
        <w:rPr>
          <w:rFonts w:eastAsia="Times New Roman"/>
          <w:noProof/>
          <w:sz w:val="40"/>
        </w:rPr>
        <w:drawing>
          <wp:inline distT="0" distB="0" distL="0" distR="0" wp14:anchorId="350886A9" wp14:editId="4C36F44C">
            <wp:extent cx="5727700" cy="2408810"/>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5727700" cy="2408810"/>
                    </a:xfrm>
                    <a:prstGeom prst="rect">
                      <a:avLst/>
                    </a:prstGeom>
                  </pic:spPr>
                </pic:pic>
              </a:graphicData>
            </a:graphic>
          </wp:inline>
        </w:drawing>
      </w:r>
    </w:p>
    <w:p w14:paraId="18C61985" w14:textId="77777777" w:rsidR="003D1691" w:rsidRPr="005D5858" w:rsidRDefault="003D1691" w:rsidP="002815C2"/>
    <w:p w14:paraId="2F7CA716" w14:textId="05B521A7" w:rsidR="00B04242" w:rsidRDefault="00B04242" w:rsidP="0035367B">
      <w:pPr>
        <w:tabs>
          <w:tab w:val="left" w:pos="-720"/>
        </w:tabs>
        <w:suppressAutoHyphens/>
        <w:rPr>
          <w:sz w:val="28"/>
        </w:rPr>
      </w:pPr>
      <w:r w:rsidRPr="005D5858">
        <w:rPr>
          <w:b/>
        </w:rPr>
        <w:t>Figure 2.</w:t>
      </w:r>
      <w:r w:rsidRPr="005D5858">
        <w:rPr>
          <w:b/>
        </w:rPr>
        <w:fldChar w:fldCharType="begin"/>
      </w:r>
      <w:r w:rsidRPr="005D5858">
        <w:rPr>
          <w:b/>
        </w:rPr>
        <w:instrText xml:space="preserve"> SEQ Figure_2. \* ARABIC </w:instrText>
      </w:r>
      <w:r w:rsidRPr="005D5858">
        <w:rPr>
          <w:b/>
        </w:rPr>
        <w:fldChar w:fldCharType="separate"/>
      </w:r>
      <w:r w:rsidR="00622E06" w:rsidRPr="005D5858">
        <w:rPr>
          <w:b/>
          <w:noProof/>
        </w:rPr>
        <w:t>1</w:t>
      </w:r>
      <w:r w:rsidRPr="005D5858">
        <w:rPr>
          <w:b/>
        </w:rPr>
        <w:fldChar w:fldCharType="end"/>
      </w:r>
      <w:r w:rsidRPr="005D5858">
        <w:t xml:space="preserve">  </w:t>
      </w:r>
      <w:r w:rsidRPr="005D5858">
        <w:rPr>
          <w:sz w:val="28"/>
        </w:rPr>
        <w:t>Global distribut</w:t>
      </w:r>
      <w:r w:rsidR="00BF67C2" w:rsidRPr="005D5858">
        <w:rPr>
          <w:sz w:val="28"/>
        </w:rPr>
        <w:t>ion</w:t>
      </w:r>
      <w:r w:rsidRPr="005D5858">
        <w:rPr>
          <w:sz w:val="28"/>
        </w:rPr>
        <w:t xml:space="preserve"> of peer-reviewed papers related to denitrifying bioreactors. </w:t>
      </w:r>
    </w:p>
    <w:p w14:paraId="14FE280E" w14:textId="77777777" w:rsidR="003D1691" w:rsidRDefault="003D1691" w:rsidP="0035367B">
      <w:pPr>
        <w:tabs>
          <w:tab w:val="left" w:pos="-720"/>
        </w:tabs>
        <w:suppressAutoHyphens/>
        <w:rPr>
          <w:rFonts w:hint="eastAsia"/>
          <w:sz w:val="28"/>
        </w:rPr>
      </w:pPr>
    </w:p>
    <w:p w14:paraId="755353E3" w14:textId="77777777" w:rsidR="003D1691" w:rsidRPr="005D5858" w:rsidRDefault="003D1691" w:rsidP="0035367B">
      <w:pPr>
        <w:tabs>
          <w:tab w:val="left" w:pos="-720"/>
        </w:tabs>
        <w:suppressAutoHyphens/>
        <w:rPr>
          <w:sz w:val="28"/>
        </w:rPr>
      </w:pPr>
    </w:p>
    <w:p w14:paraId="7346D60E" w14:textId="77777777" w:rsidR="002815C2" w:rsidRPr="005D5858" w:rsidRDefault="002815C2" w:rsidP="002815C2"/>
    <w:p w14:paraId="1BB59DDC" w14:textId="1D084467" w:rsidR="00C53353" w:rsidRDefault="00C53353" w:rsidP="00C53353">
      <w:pPr>
        <w:jc w:val="center"/>
      </w:pPr>
      <w:r w:rsidRPr="005D5858">
        <w:rPr>
          <w:noProof/>
        </w:rPr>
        <w:drawing>
          <wp:inline distT="0" distB="0" distL="0" distR="0" wp14:anchorId="552FE6E9" wp14:editId="6134F2EA">
            <wp:extent cx="3200400" cy="31064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200400" cy="3106420"/>
                    </a:xfrm>
                    <a:prstGeom prst="rect">
                      <a:avLst/>
                    </a:prstGeom>
                    <a:noFill/>
                    <a:ln>
                      <a:noFill/>
                    </a:ln>
                  </pic:spPr>
                </pic:pic>
              </a:graphicData>
            </a:graphic>
          </wp:inline>
        </w:drawing>
      </w:r>
    </w:p>
    <w:p w14:paraId="02CDB825" w14:textId="77777777" w:rsidR="003D1691" w:rsidRPr="005D5858" w:rsidRDefault="003D1691" w:rsidP="00C53353">
      <w:pPr>
        <w:jc w:val="center"/>
      </w:pPr>
    </w:p>
    <w:p w14:paraId="3F01C759" w14:textId="37250759" w:rsidR="00C53353" w:rsidRPr="005D5858" w:rsidRDefault="00C53353" w:rsidP="0035367B">
      <w:pPr>
        <w:pStyle w:val="Caption"/>
        <w:rPr>
          <w:rFonts w:ascii="Times New Roman" w:hAnsi="Times New Roman" w:cs="Times New Roman"/>
        </w:rPr>
      </w:pPr>
      <w:bookmarkStart w:id="440" w:name="_Toc74088460"/>
      <w:bookmarkStart w:id="441" w:name="_Toc74132118"/>
      <w:bookmarkStart w:id="442" w:name="_Toc74132219"/>
      <w:bookmarkStart w:id="443" w:name="_Toc76307670"/>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(A) SEM analysis process flow chart.</w:t>
      </w:r>
      <w:bookmarkEnd w:id="440"/>
      <w:bookmarkEnd w:id="441"/>
      <w:bookmarkEnd w:id="442"/>
      <w:bookmarkEnd w:id="443"/>
    </w:p>
    <w:p w14:paraId="424972AB" w14:textId="77777777" w:rsidR="00C53353" w:rsidRPr="005D5858" w:rsidRDefault="00C53353" w:rsidP="00C53353"/>
    <w:p w14:paraId="16C0D74D" w14:textId="131A29D1" w:rsidR="00C53353" w:rsidRDefault="00C53353" w:rsidP="00C53353">
      <w:pPr>
        <w:rPr>
          <w:noProof/>
        </w:rPr>
      </w:pPr>
      <w:r w:rsidRPr="005D5858">
        <w:rPr>
          <w:noProof/>
        </w:rPr>
        <w:lastRenderedPageBreak/>
        <w:drawing>
          <wp:inline distT="0" distB="0" distL="0" distR="0" wp14:anchorId="6C9C2979" wp14:editId="3974BA66">
            <wp:extent cx="5343706" cy="7641006"/>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email">
                      <a:extLst>
                        <a:ext uri="{28A0092B-C50C-407E-A947-70E740481C1C}">
                          <a14:useLocalDpi xmlns:a14="http://schemas.microsoft.com/office/drawing/2010/main"/>
                        </a:ext>
                      </a:extLst>
                    </a:blip>
                    <a:srcRect b="-133"/>
                    <a:stretch>
                      <a:fillRect/>
                    </a:stretch>
                  </pic:blipFill>
                  <pic:spPr bwMode="auto">
                    <a:xfrm>
                      <a:off x="0" y="0"/>
                      <a:ext cx="5348125" cy="7647325"/>
                    </a:xfrm>
                    <a:prstGeom prst="rect">
                      <a:avLst/>
                    </a:prstGeom>
                    <a:noFill/>
                    <a:ln>
                      <a:noFill/>
                    </a:ln>
                  </pic:spPr>
                </pic:pic>
              </a:graphicData>
            </a:graphic>
          </wp:inline>
        </w:drawing>
      </w:r>
    </w:p>
    <w:p w14:paraId="7F105BE4" w14:textId="77777777" w:rsidR="00C53353" w:rsidRPr="005D5858" w:rsidRDefault="00C53353" w:rsidP="00C53353">
      <w:pPr>
        <w:pStyle w:val="Caption"/>
        <w:rPr>
          <w:rFonts w:ascii="Times New Roman" w:hAnsi="Times New Roman" w:cs="Times New Roman"/>
          <w:b w:val="0"/>
        </w:rPr>
      </w:pPr>
      <w:bookmarkStart w:id="444" w:name="_Toc74132119"/>
      <w:bookmarkStart w:id="445" w:name="_Toc74132220"/>
      <w:bookmarkStart w:id="446" w:name="_Toc76307671"/>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 xml:space="preserve"> (A) 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medium age.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M represents month, Y represents year. Error bar represents standard error.</w:t>
      </w:r>
      <w:bookmarkEnd w:id="444"/>
      <w:bookmarkEnd w:id="445"/>
      <w:bookmarkEnd w:id="446"/>
    </w:p>
    <w:p w14:paraId="31A23F80" w14:textId="77777777" w:rsidR="00C53353" w:rsidRPr="005D5858" w:rsidRDefault="00C53353" w:rsidP="00C53353"/>
    <w:p w14:paraId="04579270" w14:textId="3AD547F3" w:rsidR="003D1691" w:rsidRPr="005D5858" w:rsidRDefault="00C53353" w:rsidP="003D1691">
      <w:pPr>
        <w:jc w:val="center"/>
        <w:rPr>
          <w:noProof/>
        </w:rPr>
      </w:pPr>
      <w:r w:rsidRPr="005D5858">
        <w:rPr>
          <w:noProof/>
        </w:rPr>
        <w:lastRenderedPageBreak/>
        <w:drawing>
          <wp:inline distT="0" distB="0" distL="0" distR="0" wp14:anchorId="3DF0061C" wp14:editId="5C9EDB29">
            <wp:extent cx="5206194" cy="7457440"/>
            <wp:effectExtent l="0" t="0" r="1270" b="101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214581" cy="7469453"/>
                    </a:xfrm>
                    <a:prstGeom prst="rect">
                      <a:avLst/>
                    </a:prstGeom>
                    <a:noFill/>
                    <a:ln>
                      <a:noFill/>
                    </a:ln>
                  </pic:spPr>
                </pic:pic>
              </a:graphicData>
            </a:graphic>
          </wp:inline>
        </w:drawing>
      </w:r>
    </w:p>
    <w:p w14:paraId="7918372C" w14:textId="38FE12F6" w:rsidR="00C53353" w:rsidRPr="005D5858" w:rsidRDefault="00C53353" w:rsidP="00C53353">
      <w:pPr>
        <w:pStyle w:val="Caption"/>
        <w:rPr>
          <w:rFonts w:ascii="Times New Roman" w:hAnsi="Times New Roman" w:cs="Times New Roman"/>
        </w:rPr>
      </w:pPr>
      <w:bookmarkStart w:id="447" w:name="_Toc74132120"/>
      <w:bookmarkStart w:id="448" w:name="_Toc74132221"/>
      <w:bookmarkStart w:id="449" w:name="_Toc76307672"/>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 xml:space="preserve"> 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hydraulic retention time (HRT).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47"/>
      <w:bookmarkEnd w:id="448"/>
      <w:bookmarkEnd w:id="449"/>
    </w:p>
    <w:p w14:paraId="31097C8F" w14:textId="77777777" w:rsidR="00C53353" w:rsidRPr="005D5858" w:rsidRDefault="00C53353" w:rsidP="00C53353">
      <w:pPr>
        <w:rPr>
          <w:noProof/>
        </w:rPr>
      </w:pPr>
    </w:p>
    <w:p w14:paraId="5F7CBD23" w14:textId="4996D77A" w:rsidR="003D1691" w:rsidRPr="005D5858" w:rsidRDefault="00C53353" w:rsidP="003D1691">
      <w:pPr>
        <w:jc w:val="center"/>
        <w:rPr>
          <w:noProof/>
        </w:rPr>
      </w:pPr>
      <w:r w:rsidRPr="005D5858">
        <w:rPr>
          <w:noProof/>
        </w:rPr>
        <w:lastRenderedPageBreak/>
        <w:drawing>
          <wp:inline distT="0" distB="0" distL="0" distR="0" wp14:anchorId="3C274374" wp14:editId="2FBB902D">
            <wp:extent cx="5191306" cy="7463828"/>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191925" cy="7464718"/>
                    </a:xfrm>
                    <a:prstGeom prst="rect">
                      <a:avLst/>
                    </a:prstGeom>
                    <a:noFill/>
                    <a:ln>
                      <a:noFill/>
                    </a:ln>
                  </pic:spPr>
                </pic:pic>
              </a:graphicData>
            </a:graphic>
          </wp:inline>
        </w:drawing>
      </w:r>
    </w:p>
    <w:p w14:paraId="11C58274" w14:textId="77777777" w:rsidR="00C53353" w:rsidRPr="005D5858" w:rsidRDefault="00C53353" w:rsidP="00C53353">
      <w:pPr>
        <w:pStyle w:val="Caption"/>
        <w:rPr>
          <w:rFonts w:ascii="Times New Roman" w:hAnsi="Times New Roman" w:cs="Times New Roman"/>
        </w:rPr>
      </w:pPr>
      <w:bookmarkStart w:id="450" w:name="_Toc74132121"/>
      <w:bookmarkStart w:id="451" w:name="_Toc74132222"/>
      <w:bookmarkStart w:id="452" w:name="_Toc76307673"/>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5</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and (B) nitrate removal efficiency (NRE, %) respond to the influent nitrate concentration (C</w:t>
      </w:r>
      <w:r w:rsidRPr="005D5858">
        <w:rPr>
          <w:rFonts w:ascii="Times New Roman" w:hAnsi="Times New Roman" w:cs="Times New Roman"/>
          <w:b w:val="0"/>
          <w:vertAlign w:val="subscript"/>
        </w:rPr>
        <w:t>in</w:t>
      </w:r>
      <w:r w:rsidRPr="005D5858">
        <w:rPr>
          <w:rFonts w:ascii="Times New Roman" w:hAnsi="Times New Roman" w:cs="Times New Roman"/>
          <w:b w:val="0"/>
        </w:rPr>
        <w:t xml:space="preserve">).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50"/>
      <w:bookmarkEnd w:id="451"/>
      <w:bookmarkEnd w:id="452"/>
    </w:p>
    <w:p w14:paraId="612A6831" w14:textId="77777777" w:rsidR="00C53353" w:rsidRPr="005D5858" w:rsidRDefault="00C53353" w:rsidP="00C53353">
      <w:pPr>
        <w:rPr>
          <w:noProof/>
        </w:rPr>
      </w:pPr>
    </w:p>
    <w:p w14:paraId="32EC07A7" w14:textId="77777777" w:rsidR="00C53353" w:rsidRPr="005D5858" w:rsidRDefault="00C53353" w:rsidP="00C53353">
      <w:pPr>
        <w:rPr>
          <w:noProof/>
        </w:rPr>
      </w:pPr>
    </w:p>
    <w:p w14:paraId="1DF1A9C7" w14:textId="63A30D8B" w:rsidR="003D1691" w:rsidRPr="005D5858" w:rsidRDefault="00C53353" w:rsidP="00C53353">
      <w:pPr>
        <w:rPr>
          <w:noProof/>
        </w:rPr>
      </w:pPr>
      <w:r w:rsidRPr="005D5858">
        <w:rPr>
          <w:noProof/>
        </w:rPr>
        <w:lastRenderedPageBreak/>
        <w:drawing>
          <wp:inline distT="0" distB="0" distL="0" distR="0" wp14:anchorId="49538677" wp14:editId="24BD0010">
            <wp:extent cx="5193508" cy="7457440"/>
            <wp:effectExtent l="0" t="0" r="0" b="101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200051" cy="7466835"/>
                    </a:xfrm>
                    <a:prstGeom prst="rect">
                      <a:avLst/>
                    </a:prstGeom>
                    <a:noFill/>
                    <a:ln>
                      <a:noFill/>
                    </a:ln>
                  </pic:spPr>
                </pic:pic>
              </a:graphicData>
            </a:graphic>
          </wp:inline>
        </w:drawing>
      </w:r>
    </w:p>
    <w:p w14:paraId="0ABBD1B9" w14:textId="77777777" w:rsidR="00C53353" w:rsidRPr="005D5858" w:rsidRDefault="00C53353" w:rsidP="00C53353">
      <w:pPr>
        <w:pStyle w:val="Caption"/>
        <w:rPr>
          <w:rFonts w:ascii="Times New Roman" w:hAnsi="Times New Roman" w:cs="Times New Roman"/>
        </w:rPr>
      </w:pPr>
      <w:bookmarkStart w:id="453" w:name="_Toc74132122"/>
      <w:bookmarkStart w:id="454" w:name="_Toc74132223"/>
      <w:bookmarkStart w:id="455" w:name="_Toc76307674"/>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6</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temperature.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53"/>
      <w:bookmarkEnd w:id="454"/>
      <w:bookmarkEnd w:id="455"/>
    </w:p>
    <w:p w14:paraId="62696B97" w14:textId="77777777" w:rsidR="00C53353" w:rsidRPr="005D5858" w:rsidRDefault="00C53353" w:rsidP="00C53353">
      <w:pPr>
        <w:rPr>
          <w:noProof/>
        </w:rPr>
      </w:pPr>
    </w:p>
    <w:p w14:paraId="1A1A7718" w14:textId="3293373A" w:rsidR="003D1691" w:rsidRPr="005D5858" w:rsidRDefault="00C53353" w:rsidP="00C53353">
      <w:pPr>
        <w:rPr>
          <w:noProof/>
        </w:rPr>
      </w:pPr>
      <w:r w:rsidRPr="005D5858">
        <w:rPr>
          <w:noProof/>
        </w:rPr>
        <w:lastRenderedPageBreak/>
        <w:drawing>
          <wp:inline distT="0" distB="0" distL="0" distR="0" wp14:anchorId="245A6E74" wp14:editId="49FAB8E0">
            <wp:extent cx="5133886" cy="7330440"/>
            <wp:effectExtent l="0" t="0" r="0" b="1016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135756" cy="7333110"/>
                    </a:xfrm>
                    <a:prstGeom prst="rect">
                      <a:avLst/>
                    </a:prstGeom>
                    <a:noFill/>
                    <a:ln>
                      <a:noFill/>
                    </a:ln>
                  </pic:spPr>
                </pic:pic>
              </a:graphicData>
            </a:graphic>
          </wp:inline>
        </w:drawing>
      </w:r>
    </w:p>
    <w:p w14:paraId="2A100625" w14:textId="77777777" w:rsidR="00C53353" w:rsidRPr="005D5858" w:rsidRDefault="00C53353" w:rsidP="00C53353">
      <w:pPr>
        <w:pStyle w:val="Caption"/>
        <w:rPr>
          <w:rFonts w:ascii="Times New Roman" w:hAnsi="Times New Roman" w:cs="Times New Roman"/>
        </w:rPr>
      </w:pPr>
      <w:bookmarkStart w:id="456" w:name="_Toc74132123"/>
      <w:bookmarkStart w:id="457" w:name="_Toc74132224"/>
      <w:bookmarkStart w:id="458" w:name="_Toc76307675"/>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7</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dissolved organic carbon (DOC).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56"/>
      <w:bookmarkEnd w:id="457"/>
      <w:bookmarkEnd w:id="458"/>
    </w:p>
    <w:p w14:paraId="43C8947B" w14:textId="77777777" w:rsidR="00C53353" w:rsidRPr="005D5858" w:rsidRDefault="00C53353" w:rsidP="00C53353">
      <w:pPr>
        <w:rPr>
          <w:noProof/>
        </w:rPr>
      </w:pPr>
    </w:p>
    <w:p w14:paraId="00F50C44" w14:textId="77777777" w:rsidR="00C53353" w:rsidRPr="005D5858" w:rsidRDefault="00C53353" w:rsidP="00C53353">
      <w:pPr>
        <w:rPr>
          <w:noProof/>
        </w:rPr>
      </w:pPr>
    </w:p>
    <w:p w14:paraId="747C6D88" w14:textId="1EFE066F" w:rsidR="00C53353" w:rsidRDefault="00C53353" w:rsidP="00C53353">
      <w:pPr>
        <w:jc w:val="center"/>
        <w:rPr>
          <w:noProof/>
        </w:rPr>
      </w:pPr>
      <w:r w:rsidRPr="005D5858">
        <w:rPr>
          <w:noProof/>
        </w:rPr>
        <w:lastRenderedPageBreak/>
        <w:drawing>
          <wp:inline distT="0" distB="0" distL="0" distR="0" wp14:anchorId="3C4C2F35" wp14:editId="7898F50E">
            <wp:extent cx="5190490" cy="74225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190490" cy="7422515"/>
                    </a:xfrm>
                    <a:prstGeom prst="rect">
                      <a:avLst/>
                    </a:prstGeom>
                    <a:noFill/>
                    <a:ln>
                      <a:noFill/>
                    </a:ln>
                  </pic:spPr>
                </pic:pic>
              </a:graphicData>
            </a:graphic>
          </wp:inline>
        </w:drawing>
      </w:r>
    </w:p>
    <w:p w14:paraId="62EA5147" w14:textId="77777777" w:rsidR="003D1691" w:rsidRPr="005D5858" w:rsidRDefault="003D1691" w:rsidP="00C53353">
      <w:pPr>
        <w:jc w:val="center"/>
        <w:rPr>
          <w:noProof/>
        </w:rPr>
      </w:pPr>
    </w:p>
    <w:p w14:paraId="6482E806" w14:textId="77777777" w:rsidR="00C53353" w:rsidRPr="005D5858" w:rsidRDefault="00C53353" w:rsidP="00C53353">
      <w:pPr>
        <w:pStyle w:val="Caption"/>
        <w:rPr>
          <w:rFonts w:ascii="Times New Roman" w:hAnsi="Times New Roman" w:cs="Times New Roman"/>
        </w:rPr>
      </w:pPr>
      <w:bookmarkStart w:id="459" w:name="_Toc74132124"/>
      <w:bookmarkStart w:id="460" w:name="_Toc74132225"/>
      <w:bookmarkStart w:id="461" w:name="_Toc76307676"/>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8</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dissolved oxygen (DO).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59"/>
      <w:bookmarkEnd w:id="460"/>
      <w:bookmarkEnd w:id="461"/>
    </w:p>
    <w:p w14:paraId="0D0C247F" w14:textId="77777777" w:rsidR="00C53353" w:rsidRPr="005D5858" w:rsidRDefault="00C53353" w:rsidP="00C53353">
      <w:pPr>
        <w:rPr>
          <w:noProof/>
        </w:rPr>
      </w:pPr>
    </w:p>
    <w:p w14:paraId="25E0C859" w14:textId="77777777" w:rsidR="00C53353" w:rsidRPr="005D5858" w:rsidRDefault="00C53353" w:rsidP="00C53353">
      <w:pPr>
        <w:rPr>
          <w:noProof/>
        </w:rPr>
      </w:pPr>
    </w:p>
    <w:p w14:paraId="3B72B841" w14:textId="77777777" w:rsidR="00C53353" w:rsidRPr="005D5858" w:rsidRDefault="00C53353" w:rsidP="00C53353"/>
    <w:p w14:paraId="2AE30958" w14:textId="055E26A7" w:rsidR="003D1691" w:rsidRPr="005D5858" w:rsidRDefault="00C53353" w:rsidP="003D1691">
      <w:pPr>
        <w:jc w:val="center"/>
        <w:rPr>
          <w:noProof/>
        </w:rPr>
      </w:pPr>
      <w:r w:rsidRPr="005D5858">
        <w:rPr>
          <w:noProof/>
        </w:rPr>
        <w:drawing>
          <wp:inline distT="0" distB="0" distL="0" distR="0" wp14:anchorId="51BBE0A4" wp14:editId="7F20AEB2">
            <wp:extent cx="4796166" cy="6855097"/>
            <wp:effectExtent l="0" t="0" r="444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805365" cy="6868246"/>
                    </a:xfrm>
                    <a:prstGeom prst="rect">
                      <a:avLst/>
                    </a:prstGeom>
                    <a:noFill/>
                    <a:ln>
                      <a:noFill/>
                    </a:ln>
                  </pic:spPr>
                </pic:pic>
              </a:graphicData>
            </a:graphic>
          </wp:inline>
        </w:drawing>
      </w:r>
    </w:p>
    <w:p w14:paraId="70408DFF" w14:textId="77777777" w:rsidR="00C53353" w:rsidRPr="005D5858" w:rsidRDefault="00C53353" w:rsidP="00C53353">
      <w:pPr>
        <w:pStyle w:val="Caption"/>
        <w:rPr>
          <w:rFonts w:ascii="Times New Roman" w:hAnsi="Times New Roman" w:cs="Times New Roman"/>
        </w:rPr>
      </w:pPr>
      <w:bookmarkStart w:id="462" w:name="_Toc74132125"/>
      <w:bookmarkStart w:id="463" w:name="_Toc74132226"/>
      <w:bookmarkStart w:id="464" w:name="_Toc76307677"/>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9</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and (B) nitrate removal efficiency (NRE, %) respond to the pH of solution. pH is classified as 4-5, 5-6. 6-7, and 7-8, respectively.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62"/>
      <w:bookmarkEnd w:id="463"/>
      <w:bookmarkEnd w:id="464"/>
    </w:p>
    <w:p w14:paraId="77945E14" w14:textId="77777777" w:rsidR="00C53353" w:rsidRPr="005D5858" w:rsidRDefault="00C53353" w:rsidP="00C53353">
      <w:pPr>
        <w:rPr>
          <w:noProof/>
        </w:rPr>
      </w:pPr>
    </w:p>
    <w:p w14:paraId="0496FDCF" w14:textId="33E14C7C" w:rsidR="003D1691" w:rsidRPr="005D5858" w:rsidRDefault="003D1691" w:rsidP="00B905CA">
      <w:pPr>
        <w:jc w:val="center"/>
        <w:rPr>
          <w:noProof/>
        </w:rPr>
      </w:pPr>
    </w:p>
    <w:p w14:paraId="653FF5FB" w14:textId="61CC7C38" w:rsidR="00B905CA" w:rsidRDefault="00B905CA" w:rsidP="00B905CA">
      <w:pPr>
        <w:pStyle w:val="Caption"/>
        <w:jc w:val="center"/>
        <w:rPr>
          <w:rFonts w:ascii="Times New Roman" w:hAnsi="Times New Roman" w:cs="Times New Roman"/>
        </w:rPr>
      </w:pPr>
      <w:bookmarkStart w:id="465" w:name="_Toc74132126"/>
      <w:bookmarkStart w:id="466" w:name="_Toc74132227"/>
      <w:bookmarkStart w:id="467" w:name="_Toc76307678"/>
      <w:r w:rsidRPr="005D5858">
        <w:rPr>
          <w:noProof/>
          <w:lang w:eastAsia="zh-CN"/>
        </w:rPr>
        <w:lastRenderedPageBreak/>
        <w:drawing>
          <wp:inline distT="0" distB="0" distL="0" distR="0" wp14:anchorId="7CC6489B" wp14:editId="002052FE">
            <wp:extent cx="4657906" cy="666754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673984" cy="6690562"/>
                    </a:xfrm>
                    <a:prstGeom prst="rect">
                      <a:avLst/>
                    </a:prstGeom>
                    <a:noFill/>
                    <a:ln>
                      <a:noFill/>
                    </a:ln>
                  </pic:spPr>
                </pic:pic>
              </a:graphicData>
            </a:graphic>
          </wp:inline>
        </w:drawing>
      </w:r>
    </w:p>
    <w:p w14:paraId="3491D666" w14:textId="364DCDAB" w:rsidR="00C53353" w:rsidRDefault="00C53353" w:rsidP="00C53353">
      <w:pPr>
        <w:pStyle w:val="Caption"/>
        <w:rPr>
          <w:rFonts w:ascii="Times New Roman" w:hAnsi="Times New Roman" w:cs="Times New Roman"/>
          <w:b w:val="0"/>
        </w:rPr>
      </w:pPr>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10</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and (B) nitrate removal efficiency (NRE, %) respond to the effective porosity. Effective porosity is classified</w:t>
      </w:r>
      <w:r w:rsidR="003D1691">
        <w:rPr>
          <w:rFonts w:ascii="Times New Roman" w:hAnsi="Times New Roman" w:cs="Times New Roman"/>
          <w:b w:val="0"/>
        </w:rPr>
        <w:t xml:space="preserve"> </w:t>
      </w:r>
      <w:r w:rsidRPr="005D5858">
        <w:rPr>
          <w:rFonts w:ascii="Times New Roman" w:hAnsi="Times New Roman" w:cs="Times New Roman"/>
          <w:b w:val="0"/>
        </w:rPr>
        <w:t xml:space="preserve">as 0.3-0.4, 0.4-0.5. 0.5-0.6, 0.6-0.7, and 0.7-0.8, respectively. </w:t>
      </w:r>
      <w:r w:rsidRPr="005D5858">
        <w:rPr>
          <w:rFonts w:ascii="Times New Roman" w:hAnsi="Times New Roman" w:cs="Times New Roman"/>
          <w:b w:val="0"/>
          <w:i/>
        </w:rPr>
        <w:t>n</w:t>
      </w:r>
      <w:r w:rsidRPr="005D5858">
        <w:rPr>
          <w:rFonts w:ascii="Times New Roman" w:hAnsi="Times New Roman" w:cs="Times New Roman"/>
          <w:b w:val="0"/>
        </w:rPr>
        <w:t xml:space="preserve"> represents the number of data points. Error bar represents standard error.</w:t>
      </w:r>
      <w:bookmarkEnd w:id="465"/>
      <w:bookmarkEnd w:id="466"/>
      <w:bookmarkEnd w:id="467"/>
    </w:p>
    <w:p w14:paraId="3DCE5A2A" w14:textId="77777777" w:rsidR="00B905CA" w:rsidRPr="00B905CA" w:rsidRDefault="00B905CA" w:rsidP="00B905CA">
      <w:pPr>
        <w:rPr>
          <w:lang w:eastAsia="en-US"/>
        </w:rPr>
      </w:pPr>
    </w:p>
    <w:p w14:paraId="0C6EF8DF" w14:textId="77777777" w:rsidR="003D1691" w:rsidRDefault="00C53353" w:rsidP="003D1691">
      <w:pPr>
        <w:jc w:val="center"/>
        <w:rPr>
          <w:noProof/>
        </w:rPr>
      </w:pPr>
      <w:r w:rsidRPr="005D5858">
        <w:rPr>
          <w:noProof/>
        </w:rPr>
        <w:lastRenderedPageBreak/>
        <mc:AlternateContent>
          <mc:Choice Requires="wps">
            <w:drawing>
              <wp:anchor distT="0" distB="0" distL="114300" distR="114300" simplePos="0" relativeHeight="251661312" behindDoc="0" locked="0" layoutInCell="1" allowOverlap="1" wp14:anchorId="7E1D1576" wp14:editId="070C756C">
                <wp:simplePos x="0" y="0"/>
                <wp:positionH relativeFrom="column">
                  <wp:posOffset>546735</wp:posOffset>
                </wp:positionH>
                <wp:positionV relativeFrom="paragraph">
                  <wp:posOffset>-162560</wp:posOffset>
                </wp:positionV>
                <wp:extent cx="457200" cy="506730"/>
                <wp:effectExtent l="0" t="0" r="0" b="127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506730"/>
                        </a:xfrm>
                        <a:prstGeom prst="rect">
                          <a:avLst/>
                        </a:prstGeom>
                        <a:noFill/>
                        <a:ln>
                          <a:noFill/>
                        </a:ln>
                        <a:effectLst/>
                      </wps:spPr>
                      <wps:txbx>
                        <w:txbxContent>
                          <w:p w14:paraId="7193FCE3" w14:textId="77777777" w:rsidR="00444844" w:rsidRPr="00A9744F" w:rsidRDefault="00444844" w:rsidP="00C53353">
                            <w:pPr>
                              <w:rPr>
                                <w:rFonts w:ascii="Arial" w:hAnsi="Arial" w:cs="Arial"/>
                                <w:sz w:val="56"/>
                              </w:rPr>
                            </w:pPr>
                            <w:r w:rsidRPr="00A9744F">
                              <w:rPr>
                                <w:rFonts w:ascii="Arial" w:hAnsi="Arial" w:cs="Arial"/>
                                <w:sz w:val="5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D1576" id="_x0000_t202" coordsize="21600,21600" o:spt="202" path="m0,0l0,21600,21600,21600,21600,0xe">
                <v:stroke joinstyle="miter"/>
                <v:path gradientshapeok="t" o:connecttype="rect"/>
              </v:shapetype>
              <v:shape id="Text Box 76" o:spid="_x0000_s1026" type="#_x0000_t202" style="position:absolute;left:0;text-align:left;margin-left:43.05pt;margin-top:-12.75pt;width:36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" filled="f" stroked="f">
                <v:path arrowok="t"/>
                <v:textbox>
                  <w:txbxContent>
                    <w:p w14:paraId="7193FCE3" w14:textId="77777777" w:rsidR="00444844" w:rsidRPr="00A9744F" w:rsidRDefault="00444844" w:rsidP="00C53353">
                      <w:pPr>
                        <w:rPr>
                          <w:rFonts w:ascii="Arial" w:hAnsi="Arial" w:cs="Arial"/>
                          <w:sz w:val="56"/>
                        </w:rPr>
                      </w:pPr>
                      <w:r w:rsidRPr="00A9744F">
                        <w:rPr>
                          <w:rFonts w:ascii="Arial" w:hAnsi="Arial" w:cs="Arial"/>
                          <w:sz w:val="56"/>
                        </w:rPr>
                        <w:t>A</w:t>
                      </w:r>
                    </w:p>
                  </w:txbxContent>
                </v:textbox>
              </v:shape>
            </w:pict>
          </mc:Fallback>
        </mc:AlternateContent>
      </w:r>
      <w:r w:rsidRPr="005D5858">
        <w:rPr>
          <w:noProof/>
        </w:rPr>
        <mc:AlternateContent>
          <mc:Choice Requires="wps">
            <w:drawing>
              <wp:anchor distT="0" distB="0" distL="114300" distR="114300" simplePos="0" relativeHeight="251662336" behindDoc="0" locked="0" layoutInCell="1" allowOverlap="1" wp14:anchorId="3CCD480D" wp14:editId="3C25F685">
                <wp:simplePos x="0" y="0"/>
                <wp:positionH relativeFrom="column">
                  <wp:posOffset>546735</wp:posOffset>
                </wp:positionH>
                <wp:positionV relativeFrom="paragraph">
                  <wp:posOffset>3266440</wp:posOffset>
                </wp:positionV>
                <wp:extent cx="457200" cy="506730"/>
                <wp:effectExtent l="0" t="0" r="0" b="12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506730"/>
                        </a:xfrm>
                        <a:prstGeom prst="rect">
                          <a:avLst/>
                        </a:prstGeom>
                        <a:noFill/>
                        <a:ln>
                          <a:noFill/>
                        </a:ln>
                        <a:effectLst/>
                      </wps:spPr>
                      <wps:txbx>
                        <w:txbxContent>
                          <w:p w14:paraId="5559819B" w14:textId="77777777" w:rsidR="00444844" w:rsidRPr="00A9744F" w:rsidRDefault="00444844" w:rsidP="00C53353">
                            <w:pPr>
                              <w:rPr>
                                <w:rFonts w:ascii="Arial" w:hAnsi="Arial" w:cs="Arial"/>
                                <w:sz w:val="56"/>
                              </w:rPr>
                            </w:pPr>
                            <w:r>
                              <w:rPr>
                                <w:rFonts w:ascii="Arial" w:hAnsi="Arial" w:cs="Arial" w:hint="eastAsia"/>
                                <w:sz w:val="5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D480D" id="Text Box 75" o:spid="_x0000_s1027" type="#_x0000_t202" style="position:absolute;left:0;text-align:left;margin-left:43.05pt;margin-top:257.2pt;width:36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" filled="f" stroked="f">
                <v:path arrowok="t"/>
                <v:textbox>
                  <w:txbxContent>
                    <w:p w14:paraId="5559819B" w14:textId="77777777" w:rsidR="00444844" w:rsidRPr="00A9744F" w:rsidRDefault="00444844" w:rsidP="00C53353">
                      <w:pPr>
                        <w:rPr>
                          <w:rFonts w:ascii="Arial" w:hAnsi="Arial" w:cs="Arial"/>
                          <w:sz w:val="56"/>
                        </w:rPr>
                      </w:pPr>
                      <w:r>
                        <w:rPr>
                          <w:rFonts w:ascii="Arial" w:hAnsi="Arial" w:cs="Arial" w:hint="eastAsia"/>
                          <w:sz w:val="56"/>
                        </w:rPr>
                        <w:t>B</w:t>
                      </w:r>
                    </w:p>
                  </w:txbxContent>
                </v:textbox>
              </v:shape>
            </w:pict>
          </mc:Fallback>
        </mc:AlternateContent>
      </w:r>
      <w:r w:rsidRPr="005D5858">
        <w:rPr>
          <w:noProof/>
        </w:rPr>
        <w:drawing>
          <wp:inline distT="0" distB="0" distL="0" distR="0" wp14:anchorId="068FB601" wp14:editId="1AC8C4AA">
            <wp:extent cx="3743506" cy="300995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747406" cy="3013093"/>
                    </a:xfrm>
                    <a:prstGeom prst="rect">
                      <a:avLst/>
                    </a:prstGeom>
                    <a:noFill/>
                    <a:ln>
                      <a:noFill/>
                    </a:ln>
                  </pic:spPr>
                </pic:pic>
              </a:graphicData>
            </a:graphic>
          </wp:inline>
        </w:drawing>
      </w:r>
    </w:p>
    <w:p w14:paraId="0DCC1138" w14:textId="77777777" w:rsidR="003D1691" w:rsidRDefault="003D1691" w:rsidP="003D1691">
      <w:pPr>
        <w:jc w:val="center"/>
        <w:rPr>
          <w:noProof/>
        </w:rPr>
      </w:pPr>
    </w:p>
    <w:p w14:paraId="2F93AB31" w14:textId="184E457A" w:rsidR="003D1691" w:rsidRDefault="00C53353" w:rsidP="003D1691">
      <w:pPr>
        <w:jc w:val="center"/>
        <w:rPr>
          <w:noProof/>
        </w:rPr>
      </w:pPr>
      <w:r w:rsidRPr="005D5858">
        <w:rPr>
          <w:noProof/>
        </w:rPr>
        <mc:AlternateContent>
          <mc:Choice Requires="wps">
            <w:drawing>
              <wp:anchor distT="0" distB="0" distL="114300" distR="114300" simplePos="0" relativeHeight="251663360" behindDoc="0" locked="0" layoutInCell="1" allowOverlap="1" wp14:anchorId="2A52020D" wp14:editId="7000FEC3">
                <wp:simplePos x="0" y="0"/>
                <wp:positionH relativeFrom="column">
                  <wp:posOffset>-219710</wp:posOffset>
                </wp:positionH>
                <wp:positionV relativeFrom="paragraph">
                  <wp:posOffset>9820275</wp:posOffset>
                </wp:positionV>
                <wp:extent cx="457200" cy="506730"/>
                <wp:effectExtent l="0" t="0" r="0" b="127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506730"/>
                        </a:xfrm>
                        <a:prstGeom prst="rect">
                          <a:avLst/>
                        </a:prstGeom>
                        <a:noFill/>
                        <a:ln>
                          <a:noFill/>
                        </a:ln>
                        <a:effectLst/>
                      </wps:spPr>
                      <wps:txbx>
                        <w:txbxContent>
                          <w:p w14:paraId="65CDFBEF" w14:textId="77777777" w:rsidR="00444844" w:rsidRPr="00A9744F" w:rsidRDefault="00444844" w:rsidP="00C53353">
                            <w:pPr>
                              <w:rPr>
                                <w:rFonts w:ascii="Arial" w:hAnsi="Arial" w:cs="Arial"/>
                                <w:sz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2020D" id="Text Box 74" o:spid="_x0000_s1028" type="#_x0000_t202" style="position:absolute;left:0;text-align:left;margin-left:-17.3pt;margin-top:773.25pt;width:36pt;height:3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" filled="f" stroked="f">
                <v:path arrowok="t"/>
                <v:textbox>
                  <w:txbxContent>
                    <w:p w14:paraId="65CDFBEF" w14:textId="77777777" w:rsidR="00444844" w:rsidRPr="00A9744F" w:rsidRDefault="00444844" w:rsidP="00C53353">
                      <w:pPr>
                        <w:rPr>
                          <w:rFonts w:ascii="Arial" w:hAnsi="Arial" w:cs="Arial"/>
                          <w:sz w:val="56"/>
                        </w:rPr>
                      </w:pPr>
                    </w:p>
                  </w:txbxContent>
                </v:textbox>
              </v:shape>
            </w:pict>
          </mc:Fallback>
        </mc:AlternateContent>
      </w:r>
      <w:r w:rsidRPr="005D5858">
        <w:rPr>
          <w:noProof/>
        </w:rPr>
        <w:drawing>
          <wp:inline distT="0" distB="0" distL="0" distR="0" wp14:anchorId="5245F8F6" wp14:editId="6F472CB3">
            <wp:extent cx="3701067" cy="3032397"/>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703987" cy="3034789"/>
                    </a:xfrm>
                    <a:prstGeom prst="rect">
                      <a:avLst/>
                    </a:prstGeom>
                    <a:noFill/>
                    <a:ln>
                      <a:noFill/>
                    </a:ln>
                  </pic:spPr>
                </pic:pic>
              </a:graphicData>
            </a:graphic>
          </wp:inline>
        </w:drawing>
      </w:r>
    </w:p>
    <w:p w14:paraId="188AD11B" w14:textId="77777777" w:rsidR="003D1691" w:rsidRPr="005D5858" w:rsidRDefault="003D1691" w:rsidP="003D1691">
      <w:pPr>
        <w:jc w:val="center"/>
        <w:rPr>
          <w:noProof/>
        </w:rPr>
      </w:pPr>
    </w:p>
    <w:p w14:paraId="081B1CD2" w14:textId="77777777" w:rsidR="00C53353" w:rsidRPr="005D5858" w:rsidRDefault="00C53353" w:rsidP="00C53353">
      <w:pPr>
        <w:pStyle w:val="Caption"/>
        <w:rPr>
          <w:rFonts w:ascii="Times New Roman" w:hAnsi="Times New Roman" w:cs="Times New Roman"/>
        </w:rPr>
      </w:pPr>
      <w:bookmarkStart w:id="468" w:name="_Toc74132127"/>
      <w:bookmarkStart w:id="469" w:name="_Toc74132228"/>
      <w:bookmarkStart w:id="470" w:name="_Toc76307679"/>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11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Pearson correlation of effluent dissolved organic carbon (DOC, mg C L</w:t>
      </w:r>
      <w:r w:rsidRPr="005D5858">
        <w:rPr>
          <w:rFonts w:ascii="Times New Roman" w:hAnsi="Times New Roman" w:cs="Times New Roman"/>
          <w:b w:val="0"/>
          <w:vertAlign w:val="superscript"/>
        </w:rPr>
        <w:t>-1</w:t>
      </w:r>
      <w:r w:rsidRPr="005D5858">
        <w:rPr>
          <w:rFonts w:ascii="Times New Roman" w:hAnsi="Times New Roman" w:cs="Times New Roman"/>
          <w:b w:val="0"/>
        </w:rPr>
        <w:t>), effluent dissolved oxygen (DO, mg L</w:t>
      </w:r>
      <w:r w:rsidRPr="005D5858">
        <w:rPr>
          <w:rFonts w:ascii="Times New Roman" w:hAnsi="Times New Roman" w:cs="Times New Roman"/>
          <w:b w:val="0"/>
          <w:vertAlign w:val="superscript"/>
        </w:rPr>
        <w:t>-1</w:t>
      </w:r>
      <w:r w:rsidRPr="005D5858">
        <w:rPr>
          <w:rFonts w:ascii="Times New Roman" w:hAnsi="Times New Roman" w:cs="Times New Roman"/>
          <w:b w:val="0"/>
        </w:rPr>
        <w:t>), effluent pH, influent nitrate concentration (C</w:t>
      </w:r>
      <w:r w:rsidRPr="005D5858">
        <w:rPr>
          <w:rFonts w:ascii="Times New Roman" w:hAnsi="Times New Roman" w:cs="Times New Roman"/>
          <w:b w:val="0"/>
          <w:vertAlign w:val="subscript"/>
        </w:rPr>
        <w:t>in</w:t>
      </w:r>
      <w:r w:rsidRPr="005D5858">
        <w:rPr>
          <w:rFonts w:ascii="Times New Roman" w:hAnsi="Times New Roman" w:cs="Times New Roman"/>
          <w:b w:val="0"/>
        </w:rPr>
        <w:t>, mg N L</w:t>
      </w:r>
      <w:r w:rsidRPr="005D5858">
        <w:rPr>
          <w:rFonts w:ascii="Times New Roman" w:hAnsi="Times New Roman" w:cs="Times New Roman"/>
          <w:b w:val="0"/>
          <w:vertAlign w:val="superscript"/>
        </w:rPr>
        <w:t>-1</w:t>
      </w:r>
      <w:r w:rsidRPr="005D5858">
        <w:rPr>
          <w:rFonts w:ascii="Times New Roman" w:hAnsi="Times New Roman" w:cs="Times New Roman"/>
          <w:b w:val="0"/>
        </w:rPr>
        <w:t>), temperature (</w:t>
      </w:r>
      <w:r w:rsidRPr="005D5858">
        <w:rPr>
          <w:rFonts w:ascii="MS Mincho" w:eastAsia="MS Mincho" w:hAnsi="MS Mincho" w:cs="MS Mincho"/>
          <w:b w:val="0"/>
        </w:rPr>
        <w:t>℃</w:t>
      </w:r>
      <w:r w:rsidRPr="005D5858">
        <w:rPr>
          <w:rFonts w:ascii="Times New Roman" w:hAnsi="Times New Roman" w:cs="Times New Roman"/>
          <w:b w:val="0"/>
        </w:rPr>
        <w:t>), effective porosity, media age (days), hydraulic retention time (HRT, hours), nitrate reduction (C</w:t>
      </w:r>
      <w:r w:rsidRPr="005D5858">
        <w:rPr>
          <w:rFonts w:ascii="Times New Roman" w:hAnsi="Times New Roman" w:cs="Times New Roman"/>
          <w:b w:val="0"/>
          <w:vertAlign w:val="subscript"/>
        </w:rPr>
        <w:t>rd</w:t>
      </w:r>
      <w:r w:rsidRPr="005D5858">
        <w:rPr>
          <w:rFonts w:ascii="Times New Roman" w:hAnsi="Times New Roman" w:cs="Times New Roman"/>
          <w:b w:val="0"/>
        </w:rPr>
        <w:t>, mg N L</w:t>
      </w:r>
      <w:r w:rsidRPr="005D5858">
        <w:rPr>
          <w:rFonts w:ascii="Times New Roman" w:hAnsi="Times New Roman" w:cs="Times New Roman"/>
          <w:b w:val="0"/>
          <w:vertAlign w:val="superscript"/>
        </w:rPr>
        <w:t>-1</w:t>
      </w:r>
      <w:r w:rsidRPr="005D5858">
        <w:rPr>
          <w:rFonts w:ascii="Times New Roman" w:hAnsi="Times New Roman" w:cs="Times New Roman"/>
          <w:b w:val="0"/>
        </w:rPr>
        <w:t>), nitrate removal efficiency (NRE, %), and nitrate removal rate (NRR,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in lab (A) and field (B) scale. The dataset has missing data, and the specific total data number of HRT, C</w:t>
      </w:r>
      <w:r w:rsidRPr="005D5858">
        <w:rPr>
          <w:rFonts w:ascii="Times New Roman" w:hAnsi="Times New Roman" w:cs="Times New Roman"/>
          <w:b w:val="0"/>
          <w:vertAlign w:val="subscript"/>
        </w:rPr>
        <w:t>in</w:t>
      </w:r>
      <w:r w:rsidRPr="005D5858">
        <w:rPr>
          <w:rFonts w:ascii="Times New Roman" w:hAnsi="Times New Roman" w:cs="Times New Roman"/>
          <w:b w:val="0"/>
        </w:rPr>
        <w:t>, temperature, DOC, DO, pH, porosity, and medium age are 5888, 5151, 5814, 1733, 1045, 1192, 5859, and 5086, respectively. * represents significant level (p&lt;0.05).</w:t>
      </w:r>
      <w:bookmarkEnd w:id="468"/>
      <w:bookmarkEnd w:id="469"/>
      <w:bookmarkEnd w:id="470"/>
    </w:p>
    <w:p w14:paraId="132D5F7C" w14:textId="77777777" w:rsidR="00C53353" w:rsidRPr="005D5858" w:rsidRDefault="00C53353" w:rsidP="00C53353">
      <w:pPr>
        <w:rPr>
          <w:noProof/>
        </w:rPr>
      </w:pPr>
    </w:p>
    <w:p w14:paraId="16C97176" w14:textId="562CBF0D" w:rsidR="003D1691" w:rsidRDefault="00C53353" w:rsidP="003D1691">
      <w:pPr>
        <w:spacing w:line="360" w:lineRule="auto"/>
        <w:jc w:val="center"/>
        <w:rPr>
          <w:noProof/>
        </w:rPr>
      </w:pPr>
      <w:r w:rsidRPr="005D5858">
        <w:rPr>
          <w:noProof/>
        </w:rPr>
        <w:lastRenderedPageBreak/>
        <mc:AlternateContent>
          <mc:Choice Requires="wps">
            <w:drawing>
              <wp:anchor distT="0" distB="0" distL="114300" distR="114300" simplePos="0" relativeHeight="251664384" behindDoc="0" locked="0" layoutInCell="1" allowOverlap="1" wp14:anchorId="62AE5641" wp14:editId="5892CF15">
                <wp:simplePos x="0" y="0"/>
                <wp:positionH relativeFrom="column">
                  <wp:posOffset>778510</wp:posOffset>
                </wp:positionH>
                <wp:positionV relativeFrom="paragraph">
                  <wp:posOffset>0</wp:posOffset>
                </wp:positionV>
                <wp:extent cx="457200" cy="59309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593090"/>
                        </a:xfrm>
                        <a:prstGeom prst="rect">
                          <a:avLst/>
                        </a:prstGeom>
                        <a:noFill/>
                        <a:ln>
                          <a:noFill/>
                        </a:ln>
                        <a:effectLst/>
                      </wps:spPr>
                      <wps:txbx>
                        <w:txbxContent>
                          <w:p w14:paraId="008581F8" w14:textId="77777777" w:rsidR="00444844" w:rsidRPr="00A9744F" w:rsidRDefault="00444844" w:rsidP="00C53353">
                            <w:pPr>
                              <w:rPr>
                                <w:rFonts w:ascii="Arial" w:hAnsi="Arial" w:cs="Arial"/>
                                <w:sz w:val="56"/>
                              </w:rPr>
                            </w:pPr>
                            <w:r w:rsidRPr="00A9744F">
                              <w:rPr>
                                <w:rFonts w:ascii="Arial" w:hAnsi="Arial" w:cs="Arial"/>
                                <w:sz w:val="5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E5641" id="Text Box 72" o:spid="_x0000_s1029" type="#_x0000_t202" style="position:absolute;left:0;text-align:left;margin-left:61.3pt;margin-top:0;width:36pt;height:4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" filled="f" stroked="f">
                <v:path arrowok="t"/>
                <v:textbox>
                  <w:txbxContent>
                    <w:p w14:paraId="008581F8" w14:textId="77777777" w:rsidR="00444844" w:rsidRPr="00A9744F" w:rsidRDefault="00444844" w:rsidP="00C53353">
                      <w:pPr>
                        <w:rPr>
                          <w:rFonts w:ascii="Arial" w:hAnsi="Arial" w:cs="Arial"/>
                          <w:sz w:val="56"/>
                        </w:rPr>
                      </w:pPr>
                      <w:r w:rsidRPr="00A9744F">
                        <w:rPr>
                          <w:rFonts w:ascii="Arial" w:hAnsi="Arial" w:cs="Arial"/>
                          <w:sz w:val="56"/>
                        </w:rPr>
                        <w:t>A</w:t>
                      </w:r>
                    </w:p>
                  </w:txbxContent>
                </v:textbox>
              </v:shape>
            </w:pict>
          </mc:Fallback>
        </mc:AlternateContent>
      </w:r>
      <w:r w:rsidRPr="005D5858">
        <w:rPr>
          <w:noProof/>
        </w:rPr>
        <w:drawing>
          <wp:inline distT="0" distB="0" distL="0" distR="0" wp14:anchorId="616CE2D6" wp14:editId="2DA4EF1A">
            <wp:extent cx="3536315" cy="30391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536315" cy="3039110"/>
                    </a:xfrm>
                    <a:prstGeom prst="rect">
                      <a:avLst/>
                    </a:prstGeom>
                    <a:noFill/>
                    <a:ln>
                      <a:noFill/>
                    </a:ln>
                  </pic:spPr>
                </pic:pic>
              </a:graphicData>
            </a:graphic>
          </wp:inline>
        </w:drawing>
      </w:r>
    </w:p>
    <w:p w14:paraId="4EB4DE8E" w14:textId="0DAA47D8" w:rsidR="00C53353" w:rsidRPr="005D5858" w:rsidRDefault="003D1691" w:rsidP="00C53353">
      <w:pPr>
        <w:spacing w:line="360" w:lineRule="auto"/>
        <w:jc w:val="center"/>
        <w:rPr>
          <w:noProof/>
        </w:rPr>
      </w:pPr>
      <w:r w:rsidRPr="005D5858">
        <w:rPr>
          <w:noProof/>
        </w:rPr>
        <mc:AlternateContent>
          <mc:Choice Requires="wps">
            <w:drawing>
              <wp:anchor distT="0" distB="0" distL="114300" distR="114300" simplePos="0" relativeHeight="251665408" behindDoc="0" locked="0" layoutInCell="1" allowOverlap="1" wp14:anchorId="272572B5" wp14:editId="0FF6F177">
                <wp:simplePos x="0" y="0"/>
                <wp:positionH relativeFrom="column">
                  <wp:posOffset>780324</wp:posOffset>
                </wp:positionH>
                <wp:positionV relativeFrom="paragraph">
                  <wp:posOffset>252458</wp:posOffset>
                </wp:positionV>
                <wp:extent cx="457200" cy="59309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593090"/>
                        </a:xfrm>
                        <a:prstGeom prst="rect">
                          <a:avLst/>
                        </a:prstGeom>
                        <a:noFill/>
                        <a:ln>
                          <a:noFill/>
                        </a:ln>
                        <a:effectLst/>
                      </wps:spPr>
                      <wps:txbx>
                        <w:txbxContent>
                          <w:p w14:paraId="2A46FDDB" w14:textId="77777777" w:rsidR="00444844" w:rsidRPr="00A9744F" w:rsidRDefault="00444844" w:rsidP="00C53353">
                            <w:pPr>
                              <w:rPr>
                                <w:rFonts w:ascii="Arial" w:hAnsi="Arial" w:cs="Arial"/>
                                <w:sz w:val="56"/>
                              </w:rPr>
                            </w:pPr>
                            <w:r>
                              <w:rPr>
                                <w:rFonts w:ascii="Arial" w:hAnsi="Arial" w:cs="Arial" w:hint="eastAsia"/>
                                <w:sz w:val="5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572B5" id="Text Box 73" o:spid="_x0000_s1030" type="#_x0000_t202" style="position:absolute;left:0;text-align:left;margin-left:61.45pt;margin-top:19.9pt;width:36pt;height:4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" filled="f" stroked="f">
                <v:path arrowok="t"/>
                <v:textbox>
                  <w:txbxContent>
                    <w:p w14:paraId="2A46FDDB" w14:textId="77777777" w:rsidR="00444844" w:rsidRPr="00A9744F" w:rsidRDefault="00444844" w:rsidP="00C53353">
                      <w:pPr>
                        <w:rPr>
                          <w:rFonts w:ascii="Arial" w:hAnsi="Arial" w:cs="Arial"/>
                          <w:sz w:val="56"/>
                        </w:rPr>
                      </w:pPr>
                      <w:r>
                        <w:rPr>
                          <w:rFonts w:ascii="Arial" w:hAnsi="Arial" w:cs="Arial" w:hint="eastAsia"/>
                          <w:sz w:val="56"/>
                        </w:rPr>
                        <w:t>B</w:t>
                      </w:r>
                    </w:p>
                  </w:txbxContent>
                </v:textbox>
              </v:shape>
            </w:pict>
          </mc:Fallback>
        </mc:AlternateContent>
      </w:r>
      <w:r w:rsidR="00C53353" w:rsidRPr="005D5858">
        <w:rPr>
          <w:noProof/>
        </w:rPr>
        <w:drawing>
          <wp:inline distT="0" distB="0" distL="0" distR="0" wp14:anchorId="2947140B" wp14:editId="5DF4626A">
            <wp:extent cx="3375025" cy="3012440"/>
            <wp:effectExtent l="0" t="0" r="3175"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3375025" cy="3012440"/>
                    </a:xfrm>
                    <a:prstGeom prst="rect">
                      <a:avLst/>
                    </a:prstGeom>
                    <a:noFill/>
                    <a:ln>
                      <a:noFill/>
                    </a:ln>
                  </pic:spPr>
                </pic:pic>
              </a:graphicData>
            </a:graphic>
          </wp:inline>
        </w:drawing>
      </w:r>
    </w:p>
    <w:p w14:paraId="0BCAC482" w14:textId="77777777" w:rsidR="00C53353" w:rsidRPr="005D5858" w:rsidRDefault="00C53353" w:rsidP="00C53353">
      <w:pPr>
        <w:pStyle w:val="Caption"/>
        <w:rPr>
          <w:rFonts w:ascii="Times New Roman" w:hAnsi="Times New Roman" w:cs="Times New Roman"/>
        </w:rPr>
      </w:pPr>
      <w:bookmarkStart w:id="471" w:name="_Toc74132128"/>
      <w:bookmarkStart w:id="472" w:name="_Toc74132229"/>
      <w:bookmarkStart w:id="473" w:name="_Toc76307680"/>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12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Principal component analysis of eight abiotic factors in lab (A) and field scale (B), which include dissolved organic carbon (DOC, mg C L</w:t>
      </w:r>
      <w:r w:rsidRPr="005D5858">
        <w:rPr>
          <w:rFonts w:ascii="Times New Roman" w:hAnsi="Times New Roman" w:cs="Times New Roman"/>
          <w:b w:val="0"/>
          <w:vertAlign w:val="superscript"/>
        </w:rPr>
        <w:t>-1</w:t>
      </w:r>
      <w:r w:rsidRPr="005D5858">
        <w:rPr>
          <w:rFonts w:ascii="Times New Roman" w:hAnsi="Times New Roman" w:cs="Times New Roman"/>
          <w:b w:val="0"/>
        </w:rPr>
        <w:t>), dissolved oxygen (DO, mg L</w:t>
      </w:r>
      <w:r w:rsidRPr="005D5858">
        <w:rPr>
          <w:rFonts w:ascii="Times New Roman" w:hAnsi="Times New Roman" w:cs="Times New Roman"/>
          <w:b w:val="0"/>
          <w:vertAlign w:val="superscript"/>
        </w:rPr>
        <w:t>-1</w:t>
      </w:r>
      <w:r w:rsidRPr="005D5858">
        <w:rPr>
          <w:rFonts w:ascii="Times New Roman" w:hAnsi="Times New Roman" w:cs="Times New Roman"/>
          <w:b w:val="0"/>
        </w:rPr>
        <w:t>), pH, influent nitrate concentration (C</w:t>
      </w:r>
      <w:r w:rsidRPr="005D5858">
        <w:rPr>
          <w:rFonts w:ascii="Times New Roman" w:hAnsi="Times New Roman" w:cs="Times New Roman"/>
          <w:b w:val="0"/>
          <w:vertAlign w:val="subscript"/>
        </w:rPr>
        <w:t>in</w:t>
      </w:r>
      <w:r w:rsidRPr="005D5858">
        <w:rPr>
          <w:rFonts w:ascii="Times New Roman" w:hAnsi="Times New Roman" w:cs="Times New Roman"/>
          <w:b w:val="0"/>
        </w:rPr>
        <w:t>, mg N L</w:t>
      </w:r>
      <w:r w:rsidRPr="005D5858">
        <w:rPr>
          <w:rFonts w:ascii="Times New Roman" w:hAnsi="Times New Roman" w:cs="Times New Roman"/>
          <w:b w:val="0"/>
          <w:vertAlign w:val="superscript"/>
        </w:rPr>
        <w:t>-1</w:t>
      </w:r>
      <w:r w:rsidRPr="005D5858">
        <w:rPr>
          <w:rFonts w:ascii="Times New Roman" w:hAnsi="Times New Roman" w:cs="Times New Roman"/>
          <w:b w:val="0"/>
        </w:rPr>
        <w:t>), temperature (</w:t>
      </w:r>
      <w:r w:rsidRPr="005D5858">
        <w:rPr>
          <w:rFonts w:ascii="MS Mincho" w:eastAsia="MS Mincho" w:hAnsi="MS Mincho" w:cs="MS Mincho"/>
          <w:b w:val="0"/>
        </w:rPr>
        <w:t>℃</w:t>
      </w:r>
      <w:r w:rsidRPr="005D5858">
        <w:rPr>
          <w:rFonts w:ascii="Times New Roman" w:hAnsi="Times New Roman" w:cs="Times New Roman"/>
          <w:b w:val="0"/>
        </w:rPr>
        <w:t>), effective porosity, media age (d), hydraulic retention time (HRT, hours). They are analyzed by three categories, including total dataset, lab dataset, and filed dataset. The dataset has been tested by Bartlett’s test (SPSS, IBM Inc, USA), which indicated that the dataset could be analyzed by principal component analysis. The dataset has missing data, and the specific total data number of HRT, C</w:t>
      </w:r>
      <w:r w:rsidRPr="005D5858">
        <w:rPr>
          <w:rFonts w:ascii="Times New Roman" w:hAnsi="Times New Roman" w:cs="Times New Roman"/>
          <w:b w:val="0"/>
          <w:vertAlign w:val="subscript"/>
        </w:rPr>
        <w:t>in</w:t>
      </w:r>
      <w:r w:rsidRPr="005D5858">
        <w:rPr>
          <w:rFonts w:ascii="Times New Roman" w:hAnsi="Times New Roman" w:cs="Times New Roman"/>
          <w:b w:val="0"/>
        </w:rPr>
        <w:t>, temperature, DOC, DO, pH, porosity, and medium age are 5888, 5151, 5814, 1733, 1045, 1192, 5859, and 5086, respectively. * represents significant level (p&lt;0.05).</w:t>
      </w:r>
      <w:bookmarkEnd w:id="471"/>
      <w:bookmarkEnd w:id="472"/>
      <w:bookmarkEnd w:id="473"/>
    </w:p>
    <w:p w14:paraId="7CE1574F" w14:textId="77777777" w:rsidR="00C53353" w:rsidRPr="005D5858" w:rsidRDefault="00C53353" w:rsidP="00C53353">
      <w:pPr>
        <w:spacing w:line="360" w:lineRule="auto"/>
        <w:rPr>
          <w:noProof/>
        </w:rPr>
      </w:pPr>
    </w:p>
    <w:p w14:paraId="6BDF78B8" w14:textId="77777777" w:rsidR="00C53353" w:rsidRPr="005D5858" w:rsidRDefault="00C53353" w:rsidP="00C53353">
      <w:pPr>
        <w:spacing w:line="360" w:lineRule="auto"/>
        <w:jc w:val="center"/>
        <w:rPr>
          <w:noProof/>
        </w:rPr>
      </w:pPr>
    </w:p>
    <w:p w14:paraId="772710F8" w14:textId="50A0CC2C" w:rsidR="00C53353" w:rsidRPr="005D5858" w:rsidRDefault="00C53353" w:rsidP="00C53353">
      <w:pPr>
        <w:rPr>
          <w:noProof/>
        </w:rPr>
      </w:pPr>
      <w:r w:rsidRPr="005D5858">
        <w:rPr>
          <w:noProof/>
        </w:rPr>
        <w:drawing>
          <wp:inline distT="0" distB="0" distL="0" distR="0" wp14:anchorId="26D8BDD8" wp14:editId="67555B69">
            <wp:extent cx="5379085" cy="5580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379085" cy="5580380"/>
                    </a:xfrm>
                    <a:prstGeom prst="rect">
                      <a:avLst/>
                    </a:prstGeom>
                    <a:noFill/>
                    <a:ln>
                      <a:noFill/>
                    </a:ln>
                  </pic:spPr>
                </pic:pic>
              </a:graphicData>
            </a:graphic>
          </wp:inline>
        </w:drawing>
      </w:r>
    </w:p>
    <w:p w14:paraId="30C2EA1D" w14:textId="6BA52B80" w:rsidR="00C53353" w:rsidRPr="005D5858" w:rsidRDefault="00C53353" w:rsidP="00C53353">
      <w:pPr>
        <w:pStyle w:val="Caption"/>
        <w:rPr>
          <w:rFonts w:ascii="Times New Roman" w:hAnsi="Times New Roman" w:cs="Times New Roman"/>
          <w:lang w:eastAsia="zh-CN"/>
        </w:rPr>
      </w:pPr>
      <w:bookmarkStart w:id="474" w:name="_Toc74132129"/>
      <w:bookmarkStart w:id="475" w:name="_Toc74132230"/>
      <w:bookmarkStart w:id="476" w:name="_Toc76307681"/>
      <w:r w:rsidRPr="005D5858">
        <w:rPr>
          <w:rFonts w:ascii="Times New Roman" w:hAnsi="Times New Roman" w:cs="Times New Roman"/>
        </w:rPr>
        <w:t>Figure 2.</w:t>
      </w:r>
      <w:r w:rsidRPr="005D5858">
        <w:rPr>
          <w:rFonts w:ascii="Times New Roman" w:hAnsi="Times New Roman" w:cs="Times New Roman"/>
        </w:rPr>
        <w:fldChar w:fldCharType="begin"/>
      </w:r>
      <w:r w:rsidRPr="005D5858">
        <w:rPr>
          <w:rFonts w:ascii="Times New Roman" w:hAnsi="Times New Roman" w:cs="Times New Roman"/>
        </w:rPr>
        <w:instrText xml:space="preserve"> SEQ Figure_2. \* ARABIC </w:instrText>
      </w:r>
      <w:r w:rsidRPr="005D5858">
        <w:rPr>
          <w:rFonts w:ascii="Times New Roman" w:hAnsi="Times New Roman" w:cs="Times New Roman"/>
        </w:rPr>
        <w:fldChar w:fldCharType="separate"/>
      </w:r>
      <w:r w:rsidR="00622E06" w:rsidRPr="005D5858">
        <w:rPr>
          <w:rFonts w:ascii="Times New Roman" w:hAnsi="Times New Roman" w:cs="Times New Roman"/>
          <w:noProof/>
        </w:rPr>
        <w:t>13</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Structural equation model for control</w:t>
      </w:r>
      <w:r w:rsidR="00B905CA">
        <w:rPr>
          <w:rFonts w:ascii="Times New Roman" w:hAnsi="Times New Roman" w:cs="Times New Roman"/>
          <w:b w:val="0"/>
        </w:rPr>
        <w:t>ling the</w:t>
      </w:r>
      <w:r w:rsidRPr="005D5858">
        <w:rPr>
          <w:rFonts w:ascii="Times New Roman" w:hAnsi="Times New Roman" w:cs="Times New Roman"/>
          <w:b w:val="0"/>
        </w:rPr>
        <w:t xml:space="preserve"> removal rate and removal efficiency in woodchip-derived denitrifying bioreactor</w:t>
      </w:r>
      <w:r w:rsidR="00BF67C2" w:rsidRPr="005D5858">
        <w:rPr>
          <w:rFonts w:ascii="Times New Roman" w:hAnsi="Times New Roman" w:cs="Times New Roman"/>
          <w:b w:val="0"/>
        </w:rPr>
        <w:t>s</w:t>
      </w:r>
      <w:r w:rsidRPr="005D5858">
        <w:rPr>
          <w:rFonts w:ascii="Times New Roman" w:hAnsi="Times New Roman" w:cs="Times New Roman"/>
          <w:b w:val="0"/>
        </w:rPr>
        <w:t>. Boxes indicate variables. HRT represents hydraulic retention time (hours), DO represents effluent dissolved oxygen (mg L</w:t>
      </w:r>
      <w:r w:rsidRPr="005D5858">
        <w:rPr>
          <w:rFonts w:ascii="Times New Roman" w:hAnsi="Times New Roman" w:cs="Times New Roman"/>
          <w:b w:val="0"/>
          <w:vertAlign w:val="superscript"/>
        </w:rPr>
        <w:t>-1</w:t>
      </w:r>
      <w:r w:rsidRPr="005D5858">
        <w:rPr>
          <w:rFonts w:ascii="Times New Roman" w:hAnsi="Times New Roman" w:cs="Times New Roman"/>
          <w:b w:val="0"/>
        </w:rPr>
        <w:t>), Age represents medium age (d), DOC represents effluent dissolved organic carbon (mg C L</w:t>
      </w:r>
      <w:r w:rsidRPr="005D5858">
        <w:rPr>
          <w:rFonts w:ascii="Times New Roman" w:hAnsi="Times New Roman" w:cs="Times New Roman"/>
          <w:b w:val="0"/>
          <w:vertAlign w:val="superscript"/>
        </w:rPr>
        <w:t>-1</w:t>
      </w:r>
      <w:r w:rsidRPr="005D5858">
        <w:rPr>
          <w:rFonts w:ascii="Times New Roman" w:hAnsi="Times New Roman" w:cs="Times New Roman"/>
          <w:b w:val="0"/>
        </w:rPr>
        <w:t>), C</w:t>
      </w:r>
      <w:r w:rsidRPr="005D5858">
        <w:rPr>
          <w:rFonts w:ascii="Times New Roman" w:hAnsi="Times New Roman" w:cs="Times New Roman"/>
          <w:b w:val="0"/>
          <w:vertAlign w:val="subscript"/>
        </w:rPr>
        <w:t>in</w:t>
      </w:r>
      <w:r w:rsidRPr="005D5858">
        <w:rPr>
          <w:rFonts w:ascii="Times New Roman" w:hAnsi="Times New Roman" w:cs="Times New Roman"/>
          <w:b w:val="0"/>
        </w:rPr>
        <w:t xml:space="preserve"> represents influent nitrate concentration (mg N L</w:t>
      </w:r>
      <w:r w:rsidRPr="005D5858">
        <w:rPr>
          <w:rFonts w:ascii="Times New Roman" w:hAnsi="Times New Roman" w:cs="Times New Roman"/>
          <w:b w:val="0"/>
          <w:vertAlign w:val="superscript"/>
        </w:rPr>
        <w:t>-1</w:t>
      </w:r>
      <w:r w:rsidRPr="005D5858">
        <w:rPr>
          <w:rFonts w:ascii="Times New Roman" w:hAnsi="Times New Roman" w:cs="Times New Roman"/>
          <w:b w:val="0"/>
        </w:rPr>
        <w:t>), RE represents removal efficiency (%), RR represents removal rate (g N m</w:t>
      </w:r>
      <w:r w:rsidRPr="005D5858">
        <w:rPr>
          <w:rFonts w:ascii="Times New Roman" w:hAnsi="Times New Roman" w:cs="Times New Roman"/>
          <w:b w:val="0"/>
          <w:vertAlign w:val="superscript"/>
        </w:rPr>
        <w:t>-3</w:t>
      </w:r>
      <w:r w:rsidRPr="005D5858">
        <w:rPr>
          <w:rFonts w:ascii="Times New Roman" w:hAnsi="Times New Roman" w:cs="Times New Roman"/>
          <w:b w:val="0"/>
        </w:rPr>
        <w:t xml:space="preserve"> d</w:t>
      </w:r>
      <w:r w:rsidRPr="005D5858">
        <w:rPr>
          <w:rFonts w:ascii="Times New Roman" w:hAnsi="Times New Roman" w:cs="Times New Roman"/>
          <w:b w:val="0"/>
          <w:vertAlign w:val="superscript"/>
        </w:rPr>
        <w:t>-1</w:t>
      </w:r>
      <w:r w:rsidRPr="005D5858">
        <w:rPr>
          <w:rFonts w:ascii="Times New Roman" w:hAnsi="Times New Roman" w:cs="Times New Roman"/>
          <w:b w:val="0"/>
        </w:rPr>
        <w:t>). An arrow represents a causal relationship (</w:t>
      </w:r>
      <w:r w:rsidRPr="005D5858">
        <w:rPr>
          <w:rFonts w:ascii="Times New Roman" w:hAnsi="Times New Roman" w:cs="Times New Roman"/>
          <w:b w:val="0"/>
          <w:i/>
          <w:iCs/>
        </w:rPr>
        <w:t>P</w:t>
      </w:r>
      <w:r w:rsidRPr="005D5858">
        <w:rPr>
          <w:rFonts w:ascii="Times New Roman" w:hAnsi="Times New Roman" w:cs="Times New Roman"/>
          <w:b w:val="0"/>
        </w:rPr>
        <w:t>&lt;0.05). Arrow direction indicates the direction of effect. Arrow width indicates effect size. A black arrow denotes positive relationship, and a white arrow a negative relationship. Numbers above arrows are standardized path coefficient. The data is collected from six peer-reviewed articles. The degree of freedom (df), sample size, χ</w:t>
      </w:r>
      <w:r w:rsidRPr="005D5858">
        <w:rPr>
          <w:rFonts w:ascii="Times New Roman" w:hAnsi="Times New Roman" w:cs="Times New Roman"/>
          <w:b w:val="0"/>
          <w:vertAlign w:val="superscript"/>
        </w:rPr>
        <w:t>2</w:t>
      </w:r>
      <w:r w:rsidRPr="005D5858">
        <w:rPr>
          <w:rFonts w:ascii="Times New Roman" w:hAnsi="Times New Roman" w:cs="Times New Roman"/>
          <w:b w:val="0"/>
        </w:rPr>
        <w:t>, CMIN/DF, CFI, NFI, RMSEA, and AIC are shown in the lower right.</w:t>
      </w:r>
      <w:bookmarkEnd w:id="474"/>
      <w:bookmarkEnd w:id="475"/>
      <w:bookmarkEnd w:id="476"/>
    </w:p>
    <w:p w14:paraId="409C234A" w14:textId="77777777" w:rsidR="00C53353" w:rsidRPr="005D5858" w:rsidRDefault="00C53353" w:rsidP="00C53353"/>
    <w:p w14:paraId="4102B609" w14:textId="77777777" w:rsidR="00C53353" w:rsidRPr="005D5858" w:rsidRDefault="00C53353" w:rsidP="00C53353"/>
    <w:p w14:paraId="188A54C2" w14:textId="77777777" w:rsidR="00C53353" w:rsidRPr="005D5858" w:rsidRDefault="00C53353" w:rsidP="00C53353">
      <w:pPr>
        <w:sectPr w:rsidR="00C53353" w:rsidRPr="005D5858" w:rsidSect="003862DA">
          <w:footerReference w:type="even" r:id="rId48"/>
          <w:footerReference w:type="default" r:id="rId49"/>
          <w:pgSz w:w="11900" w:h="16840" w:code="9"/>
          <w:pgMar w:top="1440" w:right="1800" w:bottom="1872" w:left="1800" w:header="720" w:footer="1440" w:gutter="0"/>
          <w:cols w:space="720"/>
          <w:noEndnote/>
          <w:docGrid w:linePitch="360"/>
        </w:sectPr>
      </w:pPr>
    </w:p>
    <w:p w14:paraId="6136ADB9" w14:textId="6F6A1B8E" w:rsidR="003862DA" w:rsidRPr="005D5858" w:rsidRDefault="003862DA" w:rsidP="003862DA">
      <w:pPr>
        <w:pStyle w:val="Heading1"/>
        <w:rPr>
          <w:rFonts w:ascii="Times New Roman" w:hAnsi="Times New Roman" w:cs="Times New Roman"/>
        </w:rPr>
      </w:pPr>
      <w:bookmarkStart w:id="477" w:name="_Toc79855182"/>
      <w:r w:rsidRPr="005D5858">
        <w:rPr>
          <w:rFonts w:ascii="Times New Roman" w:hAnsi="Times New Roman" w:cs="Times New Roman"/>
        </w:rPr>
        <w:lastRenderedPageBreak/>
        <w:t>CHAPTER III</w:t>
      </w:r>
      <w:r w:rsidRPr="005D5858">
        <w:rPr>
          <w:rFonts w:ascii="Times New Roman" w:hAnsi="Times New Roman" w:cs="Times New Roman"/>
        </w:rPr>
        <w:br/>
      </w:r>
      <w:r w:rsidR="00E97445" w:rsidRPr="005D5858">
        <w:rPr>
          <w:rFonts w:ascii="Times New Roman" w:hAnsi="Times New Roman" w:cs="Times New Roman"/>
        </w:rPr>
        <w:t>Effect of</w:t>
      </w:r>
      <w:r w:rsidRPr="005D5858">
        <w:rPr>
          <w:rFonts w:ascii="Times New Roman" w:hAnsi="Times New Roman" w:cs="Times New Roman"/>
        </w:rPr>
        <w:t xml:space="preserve"> bioreactor </w:t>
      </w:r>
      <w:r w:rsidR="00E97445" w:rsidRPr="005D5858">
        <w:rPr>
          <w:rFonts w:ascii="Times New Roman" w:hAnsi="Times New Roman" w:cs="Times New Roman"/>
        </w:rPr>
        <w:t xml:space="preserve">and </w:t>
      </w:r>
      <w:r w:rsidRPr="005D5858">
        <w:rPr>
          <w:rFonts w:ascii="Times New Roman" w:hAnsi="Times New Roman" w:cs="Times New Roman"/>
        </w:rPr>
        <w:t xml:space="preserve">siLAge leachate </w:t>
      </w:r>
      <w:r w:rsidR="0017194D" w:rsidRPr="005D5858">
        <w:rPr>
          <w:rFonts w:ascii="Times New Roman" w:hAnsi="Times New Roman" w:cs="Times New Roman"/>
        </w:rPr>
        <w:t xml:space="preserve">on the performance of woodchip bioreactor in removing ntirate </w:t>
      </w:r>
      <w:r w:rsidRPr="005D5858">
        <w:rPr>
          <w:rFonts w:ascii="Times New Roman" w:hAnsi="Times New Roman" w:cs="Times New Roman"/>
        </w:rPr>
        <w:t>and veterinary antibiotics</w:t>
      </w:r>
      <w:bookmarkEnd w:id="434"/>
      <w:bookmarkEnd w:id="435"/>
      <w:bookmarkEnd w:id="436"/>
      <w:bookmarkEnd w:id="437"/>
      <w:bookmarkEnd w:id="477"/>
      <w:r w:rsidRPr="005D5858">
        <w:rPr>
          <w:rFonts w:ascii="Times New Roman" w:hAnsi="Times New Roman" w:cs="Times New Roman"/>
        </w:rPr>
        <w:br w:type="page"/>
      </w:r>
    </w:p>
    <w:p w14:paraId="09B373FE" w14:textId="77777777" w:rsidR="003862DA" w:rsidRPr="005D5858" w:rsidRDefault="003862DA" w:rsidP="00B37EFB">
      <w:r w:rsidRPr="005D5858">
        <w:lastRenderedPageBreak/>
        <w:t>This chapter is based on a manuscript draft by Yuchuan Fan et al.:</w:t>
      </w:r>
    </w:p>
    <w:p w14:paraId="44758C53" w14:textId="77777777" w:rsidR="003862DA" w:rsidRPr="005D5858" w:rsidRDefault="003862DA" w:rsidP="00B37EFB">
      <w:r w:rsidRPr="005D5858">
        <w:tab/>
        <w:t>A version of this chapter was originally prepared by:</w:t>
      </w:r>
    </w:p>
    <w:p w14:paraId="6C9516B4" w14:textId="18238C5A" w:rsidR="003862DA" w:rsidRPr="005D5858" w:rsidRDefault="003862DA" w:rsidP="00B37EFB">
      <w:r w:rsidRPr="005D5858">
        <w:tab/>
        <w:t xml:space="preserve">Yuchuan Fan, Jaehoon Lee, Jie Zhuang, Michael Essington, Sindhu Jagadamma, and John Schwartz. </w:t>
      </w:r>
      <w:r w:rsidR="00412ECD" w:rsidRPr="005D5858">
        <w:t>Effect of biochar and silage leachate on the performance of woodchip bioreactor in removing nitrate and veterinary antibiotics</w:t>
      </w:r>
      <w:r w:rsidRPr="005D5858">
        <w:t>.</w:t>
      </w:r>
    </w:p>
    <w:p w14:paraId="2E94ED54" w14:textId="77777777" w:rsidR="003862DA" w:rsidRPr="005D5858" w:rsidRDefault="003862DA" w:rsidP="00B37EFB"/>
    <w:p w14:paraId="226185C3" w14:textId="670D800E" w:rsidR="003862DA" w:rsidRPr="005D5858" w:rsidRDefault="003862DA" w:rsidP="00B37EFB">
      <w:bookmarkStart w:id="478" w:name="_Toc74129983"/>
      <w:bookmarkStart w:id="479" w:name="_Toc74130325"/>
      <w:bookmarkStart w:id="480" w:name="_Toc74130617"/>
      <w:r w:rsidRPr="005D5858">
        <w:t xml:space="preserve">My primary contributions to the work include </w:t>
      </w:r>
      <w:r w:rsidR="00936EE3" w:rsidRPr="005D5858">
        <w:t>(i) designing and implementing experiments, (ii) assay troubleshooting and refinement</w:t>
      </w:r>
      <w:r w:rsidR="00F5133A" w:rsidRPr="005D5858">
        <w:t xml:space="preserve">, </w:t>
      </w:r>
      <w:r w:rsidR="00936EE3" w:rsidRPr="005D5858">
        <w:t>(iii) initial writing of the manuscript, and (iv) revising manuscript and coordinating revisions of the manuscript.</w:t>
      </w:r>
      <w:r w:rsidR="00936EE3" w:rsidRPr="005D5858" w:rsidDel="00936EE3">
        <w:t xml:space="preserve"> </w:t>
      </w:r>
      <w:bookmarkEnd w:id="478"/>
      <w:bookmarkEnd w:id="479"/>
      <w:bookmarkEnd w:id="480"/>
    </w:p>
    <w:p w14:paraId="12553FF1" w14:textId="77777777" w:rsidR="003862DA" w:rsidRPr="005D5858" w:rsidRDefault="003862DA" w:rsidP="003862DA"/>
    <w:p w14:paraId="6B82B992" w14:textId="77777777" w:rsidR="003862DA" w:rsidRPr="005D5858" w:rsidRDefault="003862DA" w:rsidP="00926C24">
      <w:pPr>
        <w:pStyle w:val="Heading2"/>
        <w:spacing w:line="480" w:lineRule="auto"/>
        <w:rPr>
          <w:rFonts w:ascii="Times New Roman" w:hAnsi="Times New Roman" w:cs="Times New Roman"/>
        </w:rPr>
      </w:pPr>
      <w:bookmarkStart w:id="481" w:name="_Toc72169741"/>
      <w:bookmarkStart w:id="482" w:name="_Toc74129984"/>
      <w:bookmarkStart w:id="483" w:name="_Toc74130326"/>
      <w:bookmarkStart w:id="484" w:name="_Toc74130618"/>
      <w:bookmarkStart w:id="485" w:name="_Toc79855183"/>
      <w:r w:rsidRPr="005D5858">
        <w:rPr>
          <w:rFonts w:ascii="Times New Roman" w:hAnsi="Times New Roman" w:cs="Times New Roman"/>
        </w:rPr>
        <w:t>Abstract</w:t>
      </w:r>
      <w:bookmarkEnd w:id="481"/>
      <w:bookmarkEnd w:id="482"/>
      <w:bookmarkEnd w:id="483"/>
      <w:bookmarkEnd w:id="484"/>
      <w:bookmarkEnd w:id="485"/>
      <w:r w:rsidRPr="005D5858">
        <w:rPr>
          <w:rFonts w:ascii="Times New Roman" w:hAnsi="Times New Roman" w:cs="Times New Roman"/>
        </w:rPr>
        <w:tab/>
      </w:r>
    </w:p>
    <w:p w14:paraId="1B8D83A8" w14:textId="6181B5AE" w:rsidR="0095225E" w:rsidRPr="005D5858" w:rsidRDefault="001F20FE" w:rsidP="00926C24">
      <w:pPr>
        <w:spacing w:line="480" w:lineRule="auto"/>
      </w:pPr>
      <w:r>
        <w:rPr>
          <w:rFonts w:hint="eastAsia"/>
        </w:rPr>
        <w:t xml:space="preserve">            </w:t>
      </w:r>
      <w:r w:rsidR="0095225E" w:rsidRPr="005D5858">
        <w:t xml:space="preserve">The removal of nitrates in denitrifying bioreactors is highly variable due to the </w:t>
      </w:r>
      <w:r w:rsidR="00EB13B9" w:rsidRPr="005D5858">
        <w:t xml:space="preserve">fill </w:t>
      </w:r>
      <w:r w:rsidR="0095225E" w:rsidRPr="005D5858">
        <w:t>propert</w:t>
      </w:r>
      <w:r w:rsidR="00EB13B9" w:rsidRPr="005D5858">
        <w:t>ies</w:t>
      </w:r>
      <w:r w:rsidR="0095225E" w:rsidRPr="005D5858">
        <w:t>, hydraulic retention time (HRT), and nitrate loading concentrations. We hypothesized that amending a woodchip bioreactor (W) with biochar (B) and silage leachate (S) could improve the nitrate removal performance. Twelve</w:t>
      </w:r>
      <w:r w:rsidR="00EB13B9" w:rsidRPr="005D5858">
        <w:t>,</w:t>
      </w:r>
      <w:r w:rsidR="0095225E" w:rsidRPr="005D5858">
        <w:t xml:space="preserve"> lab-scale bioreactors were constructed to test the nitrate removal performance under different </w:t>
      </w:r>
      <w:r w:rsidR="00EB13B9" w:rsidRPr="005D5858">
        <w:t xml:space="preserve">fill </w:t>
      </w:r>
      <w:r w:rsidR="0095225E" w:rsidRPr="005D5858">
        <w:t>(W, W+B, W+S, W+B+S), HRT (0.5, 1, 2, 3, 4, 6, 8, 12, 24 h</w:t>
      </w:r>
      <w:r w:rsidR="00EC3B41" w:rsidRPr="005D5858">
        <w:t>r</w:t>
      </w:r>
      <w:r w:rsidR="0095225E" w:rsidRPr="005D5858">
        <w:t xml:space="preserve">), and nitrate loading concentration (5.4±0.3; 15.9±0.4; 33±1.5). We observed that adding biochar and silage leachate into the woodchip bioreactor together resulted in the greatest nitrate removal efficiency (NRE) and nitrate removal rate (NRR) values under all HRTs, nitrate loadings, and </w:t>
      </w:r>
      <w:r w:rsidR="00EB13B9" w:rsidRPr="005D5858">
        <w:t xml:space="preserve">fill materials </w:t>
      </w:r>
      <w:r w:rsidR="0095225E" w:rsidRPr="005D5858">
        <w:t>(W, W+B, W+S, W+B+S), which verified our hypothesis. However, at greater HRT (&gt; 8 h), these improvements became less apparent. Moreover, adding silage leachate into the woodchip bioreactor also significantly increased nitrate removal rate (NRR) and nitrate removal efficiency (NRE). This effect was not observed when biochar was added, however, except at high values of HRT (≥8 h). According to our results of structural equation modeling, we attributed the biochar-improved denitrification to the decreases in dissolved oxygen, saturated hydraulic conductivity, and pH value, and increase in TOC after the addition of silage leachate. We found that the addition of biochar could increase the removal efficiency (RE) of sulfamethazine and tylosin at low loading concentrations (&lt; 2 mg L</w:t>
      </w:r>
      <w:r w:rsidR="0095225E" w:rsidRPr="005D5858">
        <w:rPr>
          <w:vertAlign w:val="superscript"/>
        </w:rPr>
        <w:t>-1</w:t>
      </w:r>
      <w:r w:rsidR="0095225E" w:rsidRPr="005D5858">
        <w:t>), while no effects on RE were observed at high loading concentrations (25 mg L</w:t>
      </w:r>
      <w:r w:rsidR="0095225E" w:rsidRPr="005D5858">
        <w:rPr>
          <w:vertAlign w:val="superscript"/>
        </w:rPr>
        <w:t>-1</w:t>
      </w:r>
      <w:r w:rsidR="0095225E" w:rsidRPr="005D5858">
        <w:t xml:space="preserve">). Overall, the results showed </w:t>
      </w:r>
      <w:r w:rsidR="0095225E" w:rsidRPr="005D5858">
        <w:lastRenderedPageBreak/>
        <w:t>that adding biochar and silage leachate into woodchip bioreactors represents a promising and cost-effective approach to improving nitrate and veterinary antibiotics removal from agricultural drainage.</w:t>
      </w:r>
    </w:p>
    <w:p w14:paraId="13565AB9" w14:textId="77777777" w:rsidR="003862DA" w:rsidRPr="005D5858" w:rsidRDefault="003862DA" w:rsidP="00926C24">
      <w:pPr>
        <w:pStyle w:val="Heading2"/>
        <w:spacing w:line="480" w:lineRule="auto"/>
        <w:rPr>
          <w:rFonts w:ascii="Times New Roman" w:hAnsi="Times New Roman" w:cs="Times New Roman"/>
          <w:lang w:eastAsia="zh-CN"/>
        </w:rPr>
      </w:pPr>
      <w:bookmarkStart w:id="486" w:name="_Toc72169742"/>
      <w:bookmarkStart w:id="487" w:name="_Toc74129985"/>
      <w:bookmarkStart w:id="488" w:name="_Toc74130327"/>
      <w:bookmarkStart w:id="489" w:name="_Toc74130619"/>
      <w:bookmarkStart w:id="490" w:name="_Toc79855184"/>
      <w:r w:rsidRPr="005D5858">
        <w:rPr>
          <w:rFonts w:ascii="Times New Roman" w:hAnsi="Times New Roman" w:cs="Times New Roman"/>
          <w:lang w:eastAsia="zh-CN"/>
        </w:rPr>
        <w:t>Introduction</w:t>
      </w:r>
      <w:bookmarkEnd w:id="486"/>
      <w:bookmarkEnd w:id="487"/>
      <w:bookmarkEnd w:id="488"/>
      <w:bookmarkEnd w:id="489"/>
      <w:bookmarkEnd w:id="490"/>
    </w:p>
    <w:p w14:paraId="283BF4F8" w14:textId="403D0325" w:rsidR="00FC2CFE" w:rsidRPr="005D5858" w:rsidRDefault="00FC2CFE" w:rsidP="00926C24">
      <w:pPr>
        <w:spacing w:line="480" w:lineRule="auto"/>
        <w:ind w:firstLine="720"/>
        <w:jc w:val="both"/>
        <w:rPr>
          <w:bCs/>
        </w:rPr>
      </w:pPr>
      <w:r w:rsidRPr="005D5858">
        <w:rPr>
          <w:bCs/>
        </w:rPr>
        <w:t xml:space="preserve">The </w:t>
      </w:r>
      <w:r w:rsidR="00705BF5" w:rsidRPr="005D5858">
        <w:rPr>
          <w:bCs/>
        </w:rPr>
        <w:t xml:space="preserve">integrated </w:t>
      </w:r>
      <w:r w:rsidRPr="005D5858">
        <w:rPr>
          <w:bCs/>
        </w:rPr>
        <w:t xml:space="preserve">crop-livestock agricultural system </w:t>
      </w:r>
      <w:r w:rsidR="00705BF5" w:rsidRPr="005D5858">
        <w:rPr>
          <w:bCs/>
        </w:rPr>
        <w:t xml:space="preserve">is </w:t>
      </w:r>
      <w:r w:rsidRPr="005D5858">
        <w:rPr>
          <w:bCs/>
        </w:rPr>
        <w:t xml:space="preserve">believed </w:t>
      </w:r>
      <w:r w:rsidR="00705BF5" w:rsidRPr="005D5858">
        <w:rPr>
          <w:bCs/>
        </w:rPr>
        <w:t xml:space="preserve">to be </w:t>
      </w:r>
      <w:r w:rsidRPr="005D5858">
        <w:rPr>
          <w:bCs/>
        </w:rPr>
        <w:t xml:space="preserve">a sustainable approach to improve soil quality, increase yield, produce a diversity of foods, and improve land use efficiency </w:t>
      </w:r>
      <w:r w:rsidRPr="005D5858">
        <w:rPr>
          <w:bCs/>
        </w:rPr>
        <w:fldChar w:fldCharType="begin">
          <w:fldData xml:space="preserve">PEVuZE5vdGU+PENpdGU+PEF1dGhvcj5IaWxpbWlyZTwvQXV0aG9yPjxZZWFyPjIwMTE8L1llYXI+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</w:fldData>
        </w:fldChar>
      </w:r>
      <w:r w:rsidRPr="005D5858">
        <w:rPr>
          <w:bCs/>
        </w:rPr>
        <w:instrText xml:space="preserve"> ADDIN EN.CITE </w:instrText>
      </w:r>
      <w:r w:rsidRPr="005D5858">
        <w:rPr>
          <w:bCs/>
        </w:rPr>
        <w:fldChar w:fldCharType="begin">
          <w:fldData xml:space="preserve">PEVuZE5vdGU+PENpdGU+PEF1dGhvcj5IaWxpbWlyZTwvQXV0aG9yPjxZZWFyPjIwMTE8L1llYXI+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(Hilimire 2011; Asai et al. 2018)</w:t>
      </w:r>
      <w:r w:rsidRPr="005D5858">
        <w:rPr>
          <w:bCs/>
        </w:rPr>
        <w:fldChar w:fldCharType="end"/>
      </w:r>
      <w:r w:rsidRPr="005D5858">
        <w:rPr>
          <w:bCs/>
        </w:rPr>
        <w:t xml:space="preserve">. For example, manure can be applied to fields </w:t>
      </w:r>
      <w:r w:rsidR="00705BF5" w:rsidRPr="005D5858">
        <w:rPr>
          <w:bCs/>
        </w:rPr>
        <w:t>f</w:t>
      </w:r>
      <w:r w:rsidRPr="005D5858">
        <w:rPr>
          <w:bCs/>
        </w:rPr>
        <w:t xml:space="preserve">or crop nutrient acquisition </w:t>
      </w:r>
      <w:r w:rsidRPr="005D5858">
        <w:rPr>
          <w:bCs/>
        </w:rPr>
        <w:fldChar w:fldCharType="begin"/>
      </w:r>
      <w:r w:rsidRPr="005D5858">
        <w:rPr>
          <w:bCs/>
        </w:rPr>
        <w:instrText xml:space="preserve"> ADDIN EN.CITE &lt;EndNote&gt;&lt;Cite&gt;&lt;Author&gt;Hilimire&lt;/Author&gt;&lt;Year&gt;2011&lt;/Year&gt;&lt;RecNum&gt;9559&lt;/RecNum&gt;&lt;DisplayText&gt;(Hilimire 2011)&lt;/DisplayText&gt;&lt;record&gt;&lt;rec-number&gt;9559&lt;/rec-number&gt;&lt;foreign-keys&gt;&lt;key app="EN" db-id="ptrrw550leexd5ex0x15ddpzffdaae0w00sr" timestamp="1625268081" guid="808011e7-9eb7-4fb0-8fd1-b1d77b4c19df"&gt;9559&lt;/key&gt;&lt;/foreign-keys&gt;&lt;ref-type name="Journal Article"&gt;17&lt;/ref-type&gt;&lt;contributors&gt;&lt;authors&gt;&lt;author&gt;Hilimire, Kathleen&lt;/author&gt;&lt;/authors&gt;&lt;/contributors&gt;&lt;titles&gt;&lt;title&gt;Integrated crop/livestock agriculture in the United States: A review&lt;/title&gt;&lt;secondary-title&gt;Journal of Sustainable Agriculture&lt;/secondary-title&gt;&lt;/titles&gt;&lt;periodical&gt;&lt;full-title&gt;Journal of Sustainable Agriculture&lt;/full-title&gt;&lt;/periodical&gt;&lt;pages&gt;376-393&lt;/pages&gt;&lt;volume&gt;35&lt;/volume&gt;&lt;number&gt;4&lt;/number&gt;&lt;dates&gt;&lt;year&gt;2011&lt;/year&gt;&lt;/dates&gt;&lt;isbn&gt;1044-0046&lt;/isbn&gt;&lt;urls&gt;&lt;/urls&gt;&lt;/record&gt;&lt;/Cite&gt;&lt;/EndNote&gt;</w:instrText>
      </w:r>
      <w:r w:rsidRPr="005D5858">
        <w:rPr>
          <w:bCs/>
        </w:rPr>
        <w:fldChar w:fldCharType="separate"/>
      </w:r>
      <w:r w:rsidRPr="005D5858">
        <w:rPr>
          <w:bCs/>
          <w:noProof/>
        </w:rPr>
        <w:t>(Hilimire 2011)</w:t>
      </w:r>
      <w:r w:rsidRPr="005D5858">
        <w:rPr>
          <w:bCs/>
        </w:rPr>
        <w:fldChar w:fldCharType="end"/>
      </w:r>
      <w:r w:rsidRPr="005D5858">
        <w:rPr>
          <w:bCs/>
        </w:rPr>
        <w:t xml:space="preserve">. It has been demonstrated that manure containing a range of partially metabolized (40 to 95%) veterinary antibiotics which has </w:t>
      </w:r>
      <w:r w:rsidR="00705BF5" w:rsidRPr="005D5858">
        <w:rPr>
          <w:bCs/>
        </w:rPr>
        <w:t>become</w:t>
      </w:r>
      <w:r w:rsidRPr="005D5858">
        <w:rPr>
          <w:bCs/>
        </w:rPr>
        <w:t xml:space="preserve"> a global agro-ecological issue </w:t>
      </w:r>
      <w:r w:rsidRPr="005D5858">
        <w:rPr>
          <w:bCs/>
        </w:rPr>
        <w:fldChar w:fldCharType="begin"/>
      </w:r>
      <w:r w:rsidRPr="005D5858">
        <w:rPr>
          <w:bCs/>
        </w:rPr>
        <w:instrText xml:space="preserve"> ADDIN EN.CITE &lt;EndNote&gt;&lt;Cite&gt;&lt;Author&gt;Kuppusamy&lt;/Author&gt;&lt;Year&gt;2018&lt;/Year&gt;&lt;RecNum&gt;9557&lt;/RecNum&gt;&lt;DisplayText&gt;(Kuppusamy et al. 2018)&lt;/DisplayText&gt;&lt;record&gt;&lt;rec-number&gt;9557&lt;/rec-number&gt;&lt;foreign-keys&gt;&lt;key app="EN" db-id="ptrrw550leexd5ex0x15ddpzffdaae0w00sr" timestamp="1625267518" guid="e3132af9-d9ad-43ab-8de8-50a4bb1ae32c"&gt;9557&lt;/key&gt;&lt;/foreign-keys&gt;&lt;ref-type name="Journal Article"&gt;17&lt;/ref-type&gt;&lt;contributors&gt;&lt;authors&gt;&lt;author&gt;Kuppusamy, Saranya&lt;/author&gt;&lt;author&gt;Kakarla, Dhatri&lt;/author&gt;&lt;author&gt;Venkateswarlu, Kadiyala&lt;/author&gt;&lt;author&gt;Megharaj, Mallavarapu&lt;/author&gt;&lt;author&gt;Yoon, Young-Eun&lt;/author&gt;&lt;author&gt;Lee, Yong Bok&lt;/author&gt;&lt;/authors&gt;&lt;/contributors&gt;&lt;titles&gt;&lt;title&gt;Veterinary antibiotics (VAs) contamination as a global agro-ecological issue: A critical view&lt;/title&gt;&lt;secondary-title&gt;Agriculture, Ecosystems &amp;amp; Environment&lt;/secondary-title&gt;&lt;/titles&gt;&lt;periodical&gt;&lt;full-title&gt;Agriculture, Ecosystems &amp;amp; Environment&lt;/full-title&gt;&lt;/periodical&gt;&lt;pages&gt;47-59&lt;/pages&gt;&lt;volume&gt;257&lt;/volume&gt;&lt;keywords&gt;&lt;keyword&gt;Veterinary antibiotics (VAs)&lt;/keyword&gt;&lt;keyword&gt;Agricultural soil&lt;/keyword&gt;&lt;keyword&gt;Manure fertilization&lt;/keyword&gt;&lt;keyword&gt;Fate and ecotoxicity&lt;/keyword&gt;&lt;keyword&gt;Antibiotic resistance&lt;/keyword&gt;&lt;keyword&gt;Future research strategies&lt;/keyword&gt;&lt;/keywords&gt;&lt;dates&gt;&lt;year&gt;2018&lt;/year&gt;&lt;pub-dates&gt;&lt;date&gt;2018/04/01/&lt;/date&gt;&lt;/pub-dates&gt;&lt;/dates&gt;&lt;isbn&gt;0167-8809&lt;/isbn&gt;&lt;urls&gt;&lt;related-urls&gt;&lt;url&gt;https://www.sciencedirect.com/science/article/pii/S0167880918300483&lt;/url&gt;&lt;/related-urls&gt;&lt;/urls&gt;&lt;electronic-resource-num&gt;https://doi.org/10.1016/j.agee.2018.01.026&lt;/electronic-resource-num&gt;&lt;/record&gt;&lt;/Cite&gt;&lt;/EndNote&gt;</w:instrText>
      </w:r>
      <w:r w:rsidRPr="005D5858">
        <w:rPr>
          <w:bCs/>
        </w:rPr>
        <w:fldChar w:fldCharType="separate"/>
      </w:r>
      <w:r w:rsidRPr="005D5858">
        <w:rPr>
          <w:bCs/>
          <w:noProof/>
        </w:rPr>
        <w:t>(Kuppusamy et al. 2018)</w:t>
      </w:r>
      <w:r w:rsidRPr="005D5858">
        <w:rPr>
          <w:bCs/>
        </w:rPr>
        <w:fldChar w:fldCharType="end"/>
      </w:r>
      <w:r w:rsidRPr="005D5858">
        <w:rPr>
          <w:bCs/>
        </w:rPr>
        <w:t xml:space="preserve">. </w:t>
      </w:r>
      <w:r w:rsidR="00705BF5" w:rsidRPr="005D5858">
        <w:rPr>
          <w:bCs/>
        </w:rPr>
        <w:t>Further</w:t>
      </w:r>
      <w:r w:rsidRPr="005D5858">
        <w:rPr>
          <w:bCs/>
        </w:rPr>
        <w:t>, the overuse of nitrate fertilizer in cropland areas has also become a global issue resulting in eutrophication</w:t>
      </w:r>
      <w:r w:rsidR="00705BF5" w:rsidRPr="005D5858">
        <w:rPr>
          <w:bCs/>
        </w:rPr>
        <w:t xml:space="preserve"> and</w:t>
      </w:r>
      <w:r w:rsidRPr="005D5858">
        <w:rPr>
          <w:bCs/>
        </w:rPr>
        <w:t xml:space="preserve"> algal blooms</w:t>
      </w:r>
      <w:r w:rsidR="00705BF5" w:rsidRPr="005D5858">
        <w:rPr>
          <w:bCs/>
        </w:rPr>
        <w:t xml:space="preserve"> in surface waters</w:t>
      </w:r>
      <w:r w:rsidRPr="005D5858">
        <w:rPr>
          <w:bCs/>
        </w:rPr>
        <w:t xml:space="preserve">, and </w:t>
      </w:r>
      <w:r w:rsidR="00705BF5" w:rsidRPr="005D5858">
        <w:rPr>
          <w:bCs/>
        </w:rPr>
        <w:t xml:space="preserve">has </w:t>
      </w:r>
      <w:r w:rsidRPr="005D5858">
        <w:rPr>
          <w:bCs/>
        </w:rPr>
        <w:t>potential</w:t>
      </w:r>
      <w:r w:rsidR="00705BF5" w:rsidRPr="005D5858">
        <w:rPr>
          <w:bCs/>
        </w:rPr>
        <w:t>ly</w:t>
      </w:r>
      <w:r w:rsidRPr="005D5858">
        <w:rPr>
          <w:bCs/>
        </w:rPr>
        <w:t xml:space="preserve"> damage</w:t>
      </w:r>
      <w:r w:rsidR="00705BF5" w:rsidRPr="005D5858">
        <w:rPr>
          <w:bCs/>
        </w:rPr>
        <w:t>d</w:t>
      </w:r>
      <w:r w:rsidRPr="005D5858">
        <w:rPr>
          <w:bCs/>
        </w:rPr>
        <w:t xml:space="preserve"> human health </w:t>
      </w:r>
      <w:r w:rsidRPr="005D5858">
        <w:rPr>
          <w:bCs/>
        </w:rPr>
        <w:fldChar w:fldCharType="begin"/>
      </w:r>
      <w:r w:rsidRPr="005D5858">
        <w:rPr>
          <w:bCs/>
        </w:rPr>
        <w:instrText xml:space="preserve"> ADDIN EN.CITE &lt;EndNote&gt;&lt;Cite&gt;&lt;Author&gt;Padilla&lt;/Author&gt;&lt;Year&gt;2018&lt;/Year&gt;&lt;RecNum&gt;4049&lt;/RecNum&gt;&lt;DisplayText&gt;(Padilla et al. 2018)&lt;/DisplayText&gt;&lt;record&gt;&lt;rec-number&gt;4049&lt;/rec-number&gt;&lt;foreign-keys&gt;&lt;key app="EN" db-id="ptrrw550leexd5ex0x15ddpzffdaae0w00sr" timestamp="1587582607" guid="b29bbbeb-3b6c-41bb-b063-f089f4fb2901"&gt;4049&lt;/key&gt;&lt;/foreign-keys&gt;&lt;ref-type name="Journal Article"&gt;17&lt;/ref-type&gt;&lt;contributors&gt;&lt;authors&gt;&lt;author&gt;Padilla, Francisco M.&lt;/author&gt;&lt;author&gt;Gallardo, Marisa&lt;/author&gt;&lt;author&gt;Manzano-Agugliaro, Francisco&lt;/author&gt;&lt;/authors&gt;&lt;/contributors&gt;&lt;titles&gt;&lt;title&gt;Global trends in nitrate leaching research in the 1960–2017 period&lt;/title&gt;&lt;secondary-title&gt;Science of The Total Environment&lt;/secondary-title&gt;&lt;/titles&gt;&lt;periodical&gt;&lt;full-title&gt;Science of The Total Environment&lt;/full-title&gt;&lt;/periodical&gt;&lt;pages&gt;400-413&lt;/pages&gt;&lt;volume&gt;643&lt;/volume&gt;&lt;keywords&gt;&lt;keyword&gt;Agriculture&lt;/keyword&gt;&lt;keyword&gt;Drainage&lt;/keyword&gt;&lt;keyword&gt;Environmental impact&lt;/keyword&gt;&lt;keyword&gt;Fertilizer&lt;/keyword&gt;&lt;keyword&gt;Groundwater&lt;/keyword&gt;&lt;keyword&gt;Scopus&lt;/keyword&gt;&lt;/keywords&gt;&lt;dates&gt;&lt;year&gt;2018&lt;/year&gt;&lt;pub-dates&gt;&lt;date&gt;2018/12/01/&lt;/date&gt;&lt;/pub-dates&gt;&lt;/dates&gt;&lt;isbn&gt;0048-9697&lt;/isbn&gt;&lt;urls&gt;&lt;related-urls&gt;&lt;url&gt;http://www.sciencedirect.com/science/article/pii/S0048969718322915&lt;/url&gt;&lt;/related-urls&gt;&lt;/urls&gt;&lt;electronic-resource-num&gt;https://doi.org/10.1016/j.scitotenv.2018.06.215&lt;/electronic-resource-num&gt;&lt;/record&gt;&lt;/Cite&gt;&lt;/EndNote&gt;</w:instrText>
      </w:r>
      <w:r w:rsidRPr="005D5858">
        <w:rPr>
          <w:bCs/>
        </w:rPr>
        <w:fldChar w:fldCharType="separate"/>
      </w:r>
      <w:r w:rsidRPr="005D5858">
        <w:rPr>
          <w:bCs/>
          <w:noProof/>
        </w:rPr>
        <w:t>(Padilla et al. 2018)</w:t>
      </w:r>
      <w:r w:rsidRPr="005D5858">
        <w:rPr>
          <w:bCs/>
        </w:rPr>
        <w:fldChar w:fldCharType="end"/>
      </w:r>
      <w:r w:rsidRPr="005D5858">
        <w:rPr>
          <w:bCs/>
        </w:rPr>
        <w:t xml:space="preserve">. Therefore, </w:t>
      </w:r>
      <w:r w:rsidRPr="005D5858">
        <w:t>there is an need to attenuate nitrate and veterinary antibiotics before they get into water bodies</w:t>
      </w:r>
      <w:r w:rsidR="00705BF5" w:rsidRPr="005D5858">
        <w:t xml:space="preserve"> and adversely affect human health and the environment</w:t>
      </w:r>
      <w:r w:rsidRPr="005D5858">
        <w:t>.</w:t>
      </w:r>
    </w:p>
    <w:p w14:paraId="1F31A649" w14:textId="77E8187E" w:rsidR="00FC2CFE" w:rsidRPr="005D5858" w:rsidRDefault="00FC2CFE" w:rsidP="00926C24">
      <w:pPr>
        <w:spacing w:line="480" w:lineRule="auto"/>
        <w:ind w:firstLine="720"/>
        <w:jc w:val="both"/>
        <w:rPr>
          <w:bCs/>
        </w:rPr>
      </w:pPr>
      <w:r w:rsidRPr="005D5858">
        <w:rPr>
          <w:bCs/>
        </w:rPr>
        <w:t>Among the strategies employed to mitigate surface water contamination, woodchip bioreactors (WB</w:t>
      </w:r>
      <w:r w:rsidR="00783BBE" w:rsidRPr="005D5858">
        <w:rPr>
          <w:bCs/>
        </w:rPr>
        <w:t>s</w:t>
      </w:r>
      <w:r w:rsidRPr="005D5858">
        <w:rPr>
          <w:bCs/>
        </w:rPr>
        <w:t xml:space="preserve">) have proven to be an effective, inexpensive, and sustainable management practice to remove nitrate by filling with woodchip </w:t>
      </w:r>
      <w:r w:rsidRPr="005D5858">
        <w:rPr>
          <w:bCs/>
        </w:rPr>
        <w:fldChar w:fldCharType="begin">
          <w:fldData xml:space="preserve">PEVuZE5vdGU+PENpdGU+PEF1dGhvcj5Qb3ZpbGFpdGlzPC9BdXRob3I+PFllYXI+MjAyMDwvWWVh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</w:fldData>
        </w:fldChar>
      </w:r>
      <w:r w:rsidRPr="005D5858">
        <w:rPr>
          <w:bCs/>
        </w:rPr>
        <w:instrText xml:space="preserve"> ADDIN EN.CITE </w:instrText>
      </w:r>
      <w:r w:rsidRPr="005D5858">
        <w:rPr>
          <w:bCs/>
        </w:rPr>
        <w:fldChar w:fldCharType="begin">
          <w:fldData xml:space="preserve">PEVuZE5vdGU+PENpdGU+PEF1dGhvcj5Qb3ZpbGFpdGlzPC9BdXRob3I+PFllYXI+MjAyMDwvWWVh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(Pluer et al. 2019; Povilaitis and Matikienė 2020)</w:t>
      </w:r>
      <w:r w:rsidRPr="005D5858">
        <w:rPr>
          <w:bCs/>
        </w:rPr>
        <w:fldChar w:fldCharType="end"/>
      </w:r>
      <w:r w:rsidRPr="005D5858">
        <w:rPr>
          <w:bCs/>
        </w:rPr>
        <w:t xml:space="preserve">. Furthermore, woodchips have also been shown to offer the added benefit of retaining antibiotics to reduce pollution of surface water and groundwater in batch experiments </w:t>
      </w:r>
      <w:r w:rsidRPr="005D5858">
        <w:rPr>
          <w:bCs/>
        </w:rPr>
        <w:fldChar w:fldCharType="begin">
          <w:fldData xml:space="preserve">PEVuZE5vdGU+PENpdGU+PEF1dGhvcj5JbGhhbjwvQXV0aG9yPjxZZWFyPjIwMTI8L1llYXI+PFJl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</w:fldData>
        </w:fldChar>
      </w:r>
      <w:r w:rsidRPr="005D5858">
        <w:rPr>
          <w:bCs/>
        </w:rPr>
        <w:instrText xml:space="preserve"> ADDIN EN.CITE </w:instrText>
      </w:r>
      <w:r w:rsidRPr="005D5858">
        <w:rPr>
          <w:bCs/>
        </w:rPr>
        <w:fldChar w:fldCharType="begin">
          <w:fldData xml:space="preserve">PEVuZE5vdGU+PENpdGU+PEF1dGhvcj5JbGhhbjwvQXV0aG9yPjxZZWFyPjIwMTI8L1llYXI+PFJl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(Ilhan et al. 2012)</w:t>
      </w:r>
      <w:r w:rsidRPr="005D5858">
        <w:rPr>
          <w:bCs/>
        </w:rPr>
        <w:fldChar w:fldCharType="end"/>
      </w:r>
      <w:r w:rsidRPr="005D5858">
        <w:rPr>
          <w:bCs/>
        </w:rPr>
        <w:t xml:space="preserve">. However, few studies have investigated the efficacy of WB in removing antibiotics given that WB has been primarily reported as a tool useful for nitrate removal, rather than other chemicals. </w:t>
      </w:r>
      <w:r w:rsidRPr="005D5858">
        <w:t>Additionally,</w:t>
      </w:r>
      <w:r w:rsidRPr="005D5858">
        <w:rPr>
          <w:bCs/>
        </w:rPr>
        <w:t xml:space="preserve"> there is a large degree of variation in nitrate removal, as the nitrate removal rate (NRR) ranges from 0.51 to 166.91 g N m</w:t>
      </w:r>
      <w:r w:rsidRPr="005D5858">
        <w:rPr>
          <w:bCs/>
          <w:vertAlign w:val="superscript"/>
        </w:rPr>
        <w:t>-3</w:t>
      </w:r>
      <w:r w:rsidRPr="005D5858">
        <w:rPr>
          <w:bCs/>
        </w:rPr>
        <w:t xml:space="preserve"> d</w:t>
      </w:r>
      <w:r w:rsidRPr="005D5858">
        <w:rPr>
          <w:bCs/>
          <w:vertAlign w:val="superscript"/>
        </w:rPr>
        <w:t>-1</w:t>
      </w:r>
      <w:r w:rsidRPr="005D5858">
        <w:rPr>
          <w:bCs/>
        </w:rPr>
        <w:t xml:space="preserve"> </w:t>
      </w:r>
      <w:r w:rsidRPr="005D5858">
        <w:rPr>
          <w:bCs/>
        </w:rPr>
        <w:fldChar w:fldCharType="begin"/>
      </w:r>
      <w:r w:rsidRPr="005D5858">
        <w:rPr>
          <w:bCs/>
        </w:rPr>
        <w:instrText xml:space="preserve"> ADDIN EN.CITE &lt;EndNote&gt;&lt;Cite&gt;&lt;Author&gt;Pluer&lt;/Author&gt;&lt;Year&gt;2019&lt;/Year&gt;&lt;RecNum&gt;8729&lt;/RecNum&gt;&lt;DisplayText&gt;(Pluer et al. 2019)&lt;/DisplayText&gt;&lt;record&gt;&lt;rec-number&gt;8729&lt;/rec-number&gt;&lt;foreign-keys&gt;&lt;key app="EN" db-id="ptrrw550leexd5ex0x15ddpzffdaae0w00sr" timestamp="1592441233" guid="119a5031-7813-4536-8e15-3f91a15f729f"&gt;8729&lt;/key&gt;&lt;/foreign-keys&gt;&lt;ref-type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bCs/>
        </w:rPr>
        <w:fldChar w:fldCharType="separate"/>
      </w:r>
      <w:r w:rsidRPr="005D5858">
        <w:rPr>
          <w:bCs/>
          <w:noProof/>
        </w:rPr>
        <w:t>(Pluer et al. 2019)</w:t>
      </w:r>
      <w:r w:rsidRPr="005D5858">
        <w:rPr>
          <w:bCs/>
        </w:rPr>
        <w:fldChar w:fldCharType="end"/>
      </w:r>
      <w:r w:rsidRPr="005D5858">
        <w:rPr>
          <w:bCs/>
        </w:rPr>
        <w:t xml:space="preserve"> and nitrate removal efficiency (NRE) ranges from 6.5 to 99.8% </w:t>
      </w:r>
      <w:r w:rsidRPr="005D5858">
        <w:rPr>
          <w:bCs/>
        </w:rPr>
        <w:fldChar w:fldCharType="begin"/>
      </w:r>
      <w:r w:rsidRPr="005D5858">
        <w:rPr>
          <w:bCs/>
        </w:rPr>
        <w:instrText xml:space="preserve"> ADDIN EN.CITE &lt;EndNote&gt;&lt;Cite&gt;&lt;Author&gt;Coleman&lt;/Author&gt;&lt;Year&gt;2019&lt;/Year&gt;&lt;RecNum&gt;8733&lt;/RecNum&gt;&lt;DisplayText&gt;(Coleman et al. 2019)&lt;/DisplayText&gt;&lt;record&gt;&lt;rec-number&gt;8733&lt;/rec-number&gt;&lt;foreign-keys&gt;&lt;key app="EN" db-id="ptrrw550leexd5ex0x15ddpzffdaae0w00sr" timestamp="1592441233" guid="09f44b23-fdb4-4e65-a962-85728cbe104c"&gt;8733&lt;/key&gt;&lt;/foreign-keys&gt;&lt;ref-type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bCs/>
        </w:rPr>
        <w:fldChar w:fldCharType="separate"/>
      </w:r>
      <w:r w:rsidRPr="005D5858">
        <w:rPr>
          <w:bCs/>
          <w:noProof/>
        </w:rPr>
        <w:t>(Coleman et al. 2019)</w:t>
      </w:r>
      <w:r w:rsidRPr="005D5858">
        <w:rPr>
          <w:bCs/>
        </w:rPr>
        <w:fldChar w:fldCharType="end"/>
      </w:r>
      <w:r w:rsidRPr="005D5858">
        <w:rPr>
          <w:bCs/>
        </w:rPr>
        <w:t xml:space="preserve">. Our previous meta-analysis indicated that adding auxiliary materials into WB can significantly increase NRE (Fan </w:t>
      </w:r>
      <w:r w:rsidRPr="005D5858">
        <w:rPr>
          <w:bCs/>
        </w:rPr>
        <w:lastRenderedPageBreak/>
        <w:t xml:space="preserve">et al., 2021). The auxiliary materials include </w:t>
      </w:r>
      <w:r w:rsidRPr="005D5858">
        <w:t xml:space="preserve">zero-valent iron (ZVI) </w:t>
      </w:r>
      <w:r w:rsidRPr="005D5858">
        <w:fldChar w:fldCharType="begin"/>
      </w:r>
      <w:r w:rsidRPr="005D5858">
        <w:instrText xml:space="preserve"> ADDIN EN.CITE &lt;EndNote&gt;&lt;Cite&gt;&lt;Author&gt;Su&lt;/Author&gt;&lt;Year&gt;2007&lt;/Year&gt;&lt;RecNum&gt;2461&lt;/RecNum&gt;&lt;DisplayText&gt;(Su and Puls 2007)&lt;/DisplayText&gt;&lt;record&gt;&lt;rec-number&gt;2461&lt;/rec-number&gt;&lt;foreign-keys&gt;&lt;key app="EN" db-id="ptrrw550leexd5ex0x15ddpzffdaae0w00sr" timestamp="1587582596"&gt;2461&lt;/key&gt;&lt;/foreign-keys&gt;&lt;ref-type name="Journal Article"&gt;17&lt;/ref-type&gt;&lt;contributors&gt;&lt;authors&gt;&lt;author&gt;Su, Chunming&lt;/author&gt;&lt;author&gt;Puls, Robert W.&lt;/author&gt;&lt;/authors&gt;&lt;/contributors&gt;&lt;titles&gt;&lt;title&gt;Removal of added nitrate in cotton burr compost, mulch compost, and peat: Mechanisms and potential use for groundwater nitrate remediation&lt;/title&gt;&lt;secondary-title&gt;Chemosphere&lt;/secondary-title&gt;&lt;/titles&gt;&lt;periodical&gt;&lt;full-title&gt;Chemosphere&lt;/full-title&gt;&lt;abbr-1&gt;Chemosphere&lt;/abbr-1&gt;&lt;/periodical&gt;&lt;pages&gt;91-98&lt;/pages&gt;&lt;volume&gt;66&lt;/volume&gt;&lt;number&gt;1&lt;/number&gt;&lt;keywords&gt;&lt;keyword&gt;Groundwater nitrate&lt;/keyword&gt;&lt;keyword&gt;Remediation&lt;/keyword&gt;&lt;keyword&gt;Denitrification&lt;/keyword&gt;&lt;keyword&gt;Cotton burr compost&lt;/keyword&gt;&lt;keyword&gt;Mulch compost&lt;/keyword&gt;&lt;keyword&gt;Peat&lt;/keyword&gt;&lt;/keywords&gt;&lt;dates&gt;&lt;year&gt;2007&lt;/year&gt;&lt;pub-dates&gt;&lt;date&gt;2007/01/01/&lt;/date&gt;&lt;/pub-dates&gt;&lt;/dates&gt;&lt;isbn&gt;0045-6535&lt;/isbn&gt;&lt;urls&gt;&lt;related-urls&gt;&lt;url&gt;http://www.sciencedirect.com/science/article/pii/S0045653506006485&lt;/url&gt;&lt;/related-urls&gt;&lt;/urls&gt;&lt;electronic-resource-num&gt;https://doi.org/10.1016/j.chemosphere.2006.05.015&lt;/electronic-resource-num&gt;&lt;/record&gt;&lt;/Cite&gt;&lt;/EndNote&gt;</w:instrText>
      </w:r>
      <w:r w:rsidRPr="005D5858">
        <w:fldChar w:fldCharType="separate"/>
      </w:r>
      <w:r w:rsidRPr="005D5858">
        <w:rPr>
          <w:noProof/>
        </w:rPr>
        <w:t>(Su and Puls 2007)</w:t>
      </w:r>
      <w:r w:rsidRPr="005D5858">
        <w:fldChar w:fldCharType="end"/>
      </w:r>
      <w:r w:rsidRPr="005D5858">
        <w:t xml:space="preserve">, biochar </w:t>
      </w:r>
      <w:r w:rsidRPr="005D5858">
        <w:fldChar w:fldCharType="begin">
          <w:fldData xml:space="preserve">PEVuZE5vdGU+PENpdGU+PEF1dGhvcj5Cb2NrPC9BdXRob3I+PFllYXI+MjAxNjwvWWVhcj48UmVj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dXRob3JzPjwvY29udHJpYnV0b3JzPjx0aXRsZXM+PHRpdGxlPkVuaGFuY2VkIG5pdHJhdGUgYW5k
IHBob3NwaGF0ZSByZW1vdmFsIGluIGEgZGVuaXRyaWZ5aW5nIGJpb3JlYWN0b3Igd2l0aCBiaW9j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 </w:instrText>
      </w:r>
      <w:r w:rsidRPr="005D5858">
        <w:fldChar w:fldCharType="begin">
          <w:fldData xml:space="preserve">PEVuZE5vdGU+PENpdGU+PEF1dGhvcj5Cb2NrPC9BdXRob3I+PFllYXI+MjAxNjwvWWVhcj48UmVj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dXRob3JzPjwvY29udHJpYnV0b3JzPjx0aXRsZXM+PHRpdGxlPkVuaGFuY2VkIG5pdHJhdGUgYW5k
IHBob3NwaGF0ZSByZW1vdmFsIGluIGEgZGVuaXRyaWZ5aW5nIGJpb3JlYWN0b3Igd2l0aCBiaW9j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EN.CITE.DATA </w:instrText>
      </w:r>
      <w:r w:rsidRPr="005D5858">
        <w:fldChar w:fldCharType="end"/>
      </w:r>
      <w:r w:rsidRPr="005D5858">
        <w:fldChar w:fldCharType="separate"/>
      </w:r>
      <w:r w:rsidRPr="005D5858">
        <w:rPr>
          <w:noProof/>
        </w:rPr>
        <w:t>(Bock et al. 2015; Bock et al. 2016)</w:t>
      </w:r>
      <w:r w:rsidRPr="005D5858">
        <w:fldChar w:fldCharType="end"/>
      </w:r>
      <w:r w:rsidRPr="005D5858">
        <w:t xml:space="preserve">, steel byproduct </w:t>
      </w:r>
      <w:r w:rsidRPr="005D5858">
        <w:fldChar w:fldCharType="begin"/>
      </w:r>
      <w:r w:rsidRPr="005D5858">
        <w:instrText xml:space="preserve"> ADDIN EN.CITE &lt;EndNote&gt;&lt;Cite&gt;&lt;Author&gt;Hua&lt;/Author&gt;&lt;Year&gt;2016&lt;/Year&gt;&lt;RecNum&gt;3952&lt;/RecNum&gt;&lt;DisplayText&gt;(Hua et al. 2016)&lt;/DisplayText&gt;&lt;record&gt;&lt;rec-number&gt;3952&lt;/rec-number&gt;&lt;foreign-keys&gt;&lt;key app="EN" db-id="ptrrw550leexd5ex0x15ddpzffdaae0w00sr" timestamp="1587582606" guid="c19a8d0a-da0d-4225-a614-65f5e983916c"&gt;3952&lt;/key&gt;&lt;/foreign-keys&gt;&lt;ref-type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Res.&lt;/abbr-1&gt;&lt;/periodical&gt;&lt;pages&gt;180-189&lt;/pages&gt;&lt;volume&gt;102&lt;/volume&gt;&lt;dates&gt;&lt;year&gt;2016&lt;/year&gt;&lt;/dates&gt;&lt;isbn&gt;0043-1354&lt;/isbn&gt;&lt;urls&gt;&lt;/urls&gt;&lt;/record&gt;&lt;/Cite&gt;&lt;/EndNote&gt;</w:instrText>
      </w:r>
      <w:r w:rsidRPr="005D5858">
        <w:fldChar w:fldCharType="separate"/>
      </w:r>
      <w:r w:rsidRPr="005D5858">
        <w:rPr>
          <w:noProof/>
        </w:rPr>
        <w:t>(Hua et al. 2016)</w:t>
      </w:r>
      <w:r w:rsidRPr="005D5858">
        <w:fldChar w:fldCharType="end"/>
      </w:r>
      <w:r w:rsidRPr="005D5858">
        <w:t xml:space="preserve">, and acetate </w:t>
      </w:r>
      <w:r w:rsidRPr="005D5858">
        <w:fldChar w:fldCharType="begin"/>
      </w:r>
      <w:r w:rsidRPr="005D5858">
        <w:instrText xml:space="preserve"> ADDIN EN.CITE &lt;EndNote&gt;&lt;Cite&gt;&lt;Author&gt;Roser&lt;/Author&gt;&lt;Year&gt;2018&lt;/Year&gt;&lt;RecNum&gt;6416&lt;/RecNum&gt;&lt;DisplayText&gt;(Roser et al. 2018)&lt;/DisplayText&gt;&lt;record&gt;&lt;rec-number&gt;6416&lt;/rec-number&gt;&lt;foreign-keys&gt;&lt;key app="EN" db-id="ptrrw550leexd5ex0x15ddpzffdaae0w00sr" timestamp="1587582621"&gt;6416&lt;/key&gt;&lt;/foreign-keys&gt;&lt;ref-type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fldChar w:fldCharType="separate"/>
      </w:r>
      <w:r w:rsidRPr="005D5858">
        <w:rPr>
          <w:noProof/>
        </w:rPr>
        <w:t>(Roser et al. 2018)</w:t>
      </w:r>
      <w:r w:rsidRPr="005D5858">
        <w:fldChar w:fldCharType="end"/>
      </w:r>
      <w:r w:rsidRPr="005D5858">
        <w:rPr>
          <w:bCs/>
        </w:rPr>
        <w:t xml:space="preserve">. Among them, biochar is the most used material </w:t>
      </w:r>
      <w:r w:rsidRPr="005D5858">
        <w:fldChar w:fldCharType="begin">
          <w:fldData xml:space="preserve">PEVuZE5vdGU+PENpdGU+PEF1dGhvcj5Qb3ZpbGFpdGlzPC9BdXRob3I+PFllYXI+MjAyMDwvWWVh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dXRob3JzPjwvY29udHJpYnV0b3JzPjx0aXRsZXM+PHRpdGxlPkVuaGFuY2VkIE5pdHJhdGUgYW5k
IFBob3NwaGF0ZSBSZW1vdmFsIGluIGEgRGVuaXRyaWZ5aW5nIEJpb3JlYWN0b3Igd2l0aCBCaW9j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 </w:instrText>
      </w:r>
      <w:r w:rsidRPr="005D5858">
        <w:fldChar w:fldCharType="begin">
          <w:fldData xml:space="preserve">PEVuZE5vdGU+PENpdGU+PEF1dGhvcj5Qb3ZpbGFpdGlzPC9BdXRob3I+PFllYXI+MjAyMDwvWWVh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</w:fldData>
        </w:fldChar>
      </w:r>
      <w:r w:rsidRPr="005D5858">
        <w:instrText xml:space="preserve"> ADDIN EN.CITE.DATA </w:instrText>
      </w:r>
      <w:r w:rsidRPr="005D5858">
        <w:fldChar w:fldCharType="end"/>
      </w:r>
      <w:r w:rsidRPr="005D5858">
        <w:fldChar w:fldCharType="separate"/>
      </w:r>
      <w:r w:rsidRPr="005D5858">
        <w:rPr>
          <w:noProof/>
        </w:rPr>
        <w:t>(Bock et al. 2015; Bock et al. 2016; Bock et al. 2018b, a; Berger et al. 2019; Coleman et al. 2019; Tian et al. 2019; Povilaitis and Matikienė 2020)</w:t>
      </w:r>
      <w:r w:rsidRPr="005D5858">
        <w:fldChar w:fldCharType="end"/>
      </w:r>
      <w:r w:rsidRPr="005D5858">
        <w:t xml:space="preserve">. These combinations, termed woodchip/biochar bioreactor (WBB), have the effect of decreasing dissolved oxygen (DO) in pore water, increasing water holding capacity, and providing electrons for denitrification </w:t>
      </w:r>
      <w:r w:rsidRPr="005D5858">
        <w:fldChar w:fldCharType="begin">
          <w:fldData xml:space="preserve">PEVuZE5vdGU+PENpdGU+PEF1dGhvcj5CZXJnZXI8L0F1dGhvcj48WWVhcj4yMDE5PC9ZZWFyPjxS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</w:fldData>
        </w:fldChar>
      </w:r>
      <w:r w:rsidRPr="005D5858">
        <w:instrText xml:space="preserve"> ADDIN EN.CITE </w:instrText>
      </w:r>
      <w:r w:rsidRPr="005D5858">
        <w:fldChar w:fldCharType="begin">
          <w:fldData xml:space="preserve">PEVuZE5vdGU+PENpdGU+PEF1dGhvcj5CZXJnZXI8L0F1dGhvcj48WWVhcj4yMDE5PC9ZZWFyPjxS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</w:fldData>
        </w:fldChar>
      </w:r>
      <w:r w:rsidRPr="005D5858">
        <w:instrText xml:space="preserve"> ADDIN EN.CITE.DATA </w:instrText>
      </w:r>
      <w:r w:rsidRPr="005D5858">
        <w:fldChar w:fldCharType="end"/>
      </w:r>
      <w:r w:rsidRPr="005D5858">
        <w:fldChar w:fldCharType="separate"/>
      </w:r>
      <w:r w:rsidRPr="005D5858">
        <w:rPr>
          <w:noProof/>
        </w:rPr>
        <w:t>(Berger et al. 2019; Tian et al. 2019)</w:t>
      </w:r>
      <w:r w:rsidRPr="005D5858">
        <w:fldChar w:fldCharType="end"/>
      </w:r>
      <w:r w:rsidRPr="005D5858">
        <w:t xml:space="preserve">. However, </w:t>
      </w:r>
      <w:r w:rsidR="00F343C0" w:rsidRPr="005D5858">
        <w:t xml:space="preserve">the </w:t>
      </w:r>
      <w:r w:rsidRPr="005D5858">
        <w:t>inconsistent performanc</w:t>
      </w:r>
      <w:r w:rsidR="00F3636B" w:rsidRPr="005D5858">
        <w:t>e</w:t>
      </w:r>
      <w:r w:rsidRPr="005D5858">
        <w:t xml:space="preserve"> of woodchip/biochar bioreactor (WBB) </w:t>
      </w:r>
      <w:r w:rsidR="00F343C0" w:rsidRPr="005D5858">
        <w:t>has been</w:t>
      </w:r>
      <w:r w:rsidRPr="005D5858">
        <w:t xml:space="preserve"> reported </w:t>
      </w:r>
      <w:r w:rsidRPr="005D5858">
        <w:fldChar w:fldCharType="begin">
          <w:fldData xml:space="preserve">PEVuZE5vdGU+PENpdGU+PEF1dGhvcj5CZXJnZXI8L0F1dGhvcj48WWVhcj4yMDE5PC9ZZWFyPjxS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</w:fldData>
        </w:fldChar>
      </w:r>
      <w:r w:rsidRPr="005D5858">
        <w:instrText xml:space="preserve"> ADDIN EN.CITE </w:instrText>
      </w:r>
      <w:r w:rsidRPr="005D5858">
        <w:fldChar w:fldCharType="begin">
          <w:fldData xml:space="preserve">PEVuZE5vdGU+PENpdGU+PEF1dGhvcj5CZXJnZXI8L0F1dGhvcj48WWVhcj4yMDE5PC9ZZWFyPjxS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</w:fldData>
        </w:fldChar>
      </w:r>
      <w:r w:rsidRPr="005D5858">
        <w:instrText xml:space="preserve"> ADDIN EN.CITE.DATA </w:instrText>
      </w:r>
      <w:r w:rsidRPr="005D5858">
        <w:fldChar w:fldCharType="end"/>
      </w:r>
      <w:r w:rsidRPr="005D5858">
        <w:fldChar w:fldCharType="separate"/>
      </w:r>
      <w:r w:rsidRPr="005D5858">
        <w:rPr>
          <w:noProof/>
        </w:rPr>
        <w:t>(Bock et al. 2015; Bock et al. 2016; Bock et al. 2018b; Berger et al. 2019; Coleman et al. 2019)</w:t>
      </w:r>
      <w:r w:rsidRPr="005D5858">
        <w:fldChar w:fldCharType="end"/>
      </w:r>
      <w:r w:rsidRPr="005D5858">
        <w:t>. Therefore, further studies are needed to clarify the biochar-mediated alterations on physical and chemical properties of the WBB media</w:t>
      </w:r>
      <w:r w:rsidR="00F343C0" w:rsidRPr="005D5858">
        <w:t xml:space="preserve"> to maximize NRR and NRE</w:t>
      </w:r>
      <w:r w:rsidRPr="005D5858">
        <w:t xml:space="preserve">. </w:t>
      </w:r>
      <w:r w:rsidR="00F343C0" w:rsidRPr="005D5858">
        <w:rPr>
          <w:bCs/>
        </w:rPr>
        <w:t>F</w:t>
      </w:r>
      <w:r w:rsidRPr="005D5858">
        <w:rPr>
          <w:bCs/>
        </w:rPr>
        <w:t xml:space="preserve">ew studies have investigated the efficacy of WB in removing antibiotics given that WB has been primarily reported as a tool useful for nitrate removal, rather than other chemicals. </w:t>
      </w:r>
      <w:r w:rsidR="00F343C0" w:rsidRPr="005D5858">
        <w:rPr>
          <w:bCs/>
        </w:rPr>
        <w:t>B</w:t>
      </w:r>
      <w:r w:rsidRPr="005D5858">
        <w:t xml:space="preserve">iochar </w:t>
      </w:r>
      <w:r w:rsidR="00F3636B" w:rsidRPr="005D5858">
        <w:t xml:space="preserve">had </w:t>
      </w:r>
      <w:r w:rsidR="00F343C0" w:rsidRPr="005D5858">
        <w:t>been</w:t>
      </w:r>
      <w:r w:rsidRPr="005D5858">
        <w:t xml:space="preserve"> reported to remove veterinary antibiotics </w:t>
      </w:r>
      <w:r w:rsidRPr="005D5858">
        <w:fldChar w:fldCharType="begin">
          <w:fldData xml:space="preserve">PEVuZE5vdGU+PENpdGU+PEF1dGhvcj5UZWl4aWTDszwvQXV0aG9yPjxZZWFyPjIwMTE8L1llYXI+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</w:fldData>
        </w:fldChar>
      </w:r>
      <w:r w:rsidRPr="005D5858">
        <w:instrText xml:space="preserve"> ADDIN EN.CITE </w:instrText>
      </w:r>
      <w:r w:rsidRPr="005D5858">
        <w:fldChar w:fldCharType="begin">
          <w:fldData xml:space="preserve">PEVuZE5vdGU+PENpdGU+PEF1dGhvcj5UZWl4aWTDszwvQXV0aG9yPjxZZWFyPjIwMTE8L1llYXI+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</w:fldData>
        </w:fldChar>
      </w:r>
      <w:r w:rsidRPr="005D5858">
        <w:instrText xml:space="preserve"> ADDIN EN.CITE.DATA </w:instrText>
      </w:r>
      <w:r w:rsidRPr="005D5858">
        <w:fldChar w:fldCharType="end"/>
      </w:r>
      <w:r w:rsidRPr="005D5858">
        <w:fldChar w:fldCharType="separate"/>
      </w:r>
      <w:r w:rsidRPr="005D5858">
        <w:rPr>
          <w:noProof/>
        </w:rPr>
        <w:t>(Teixidó et al. 2011; Yang et al. 2019)</w:t>
      </w:r>
      <w:r w:rsidRPr="005D5858">
        <w:fldChar w:fldCharType="end"/>
      </w:r>
      <w:r w:rsidRPr="005D5858">
        <w:t xml:space="preserve">. However, it is unclear whether </w:t>
      </w:r>
      <w:r w:rsidR="00F343C0" w:rsidRPr="005D5858">
        <w:t xml:space="preserve">addition </w:t>
      </w:r>
      <w:r w:rsidRPr="005D5858">
        <w:t>of biochar into WB</w:t>
      </w:r>
      <w:r w:rsidR="00F343C0" w:rsidRPr="005D5858">
        <w:t>s</w:t>
      </w:r>
      <w:r w:rsidRPr="005D5858">
        <w:t xml:space="preserve"> can remove veterinary antibiotics.</w:t>
      </w:r>
    </w:p>
    <w:p w14:paraId="4EC51057" w14:textId="77777777" w:rsidR="00FC2CFE" w:rsidRPr="005D5858" w:rsidRDefault="00FC2CFE" w:rsidP="00926C24">
      <w:pPr>
        <w:spacing w:line="480" w:lineRule="auto"/>
        <w:jc w:val="both"/>
      </w:pPr>
      <w:r w:rsidRPr="005D5858">
        <w:t xml:space="preserve">            In recent years, auxiliary materials have been studied for their ability to increase nitrate removal in WBB. </w:t>
      </w:r>
      <w:r w:rsidRPr="005D5858">
        <w:fldChar w:fldCharType="begin"/>
      </w:r>
      <w:r w:rsidRPr="005D5858">
        <w:instrText xml:space="preserve"> ADDIN EN.CITE &lt;EndNote&gt;&lt;Cite AuthorYear="1"&gt;&lt;Author&gt;Tian&lt;/Author&gt;&lt;Year&gt;2019&lt;/Year&gt;&lt;RecNum&gt;9293&lt;/RecNum&gt;&lt;DisplayText&gt;&lt;style font="Times New Roman"&gt;Tian et al. (2019)&lt;/style&gt;&lt;/DisplayText&gt;&lt;record&gt;&lt;rec-number&gt;9293&lt;/rec-number&gt;&lt;foreign-keys&gt;&lt;key app="EN" db-id="ptrrw550leexd5ex0x15ddpzffdaae0w00sr" timestamp="1609429295" guid="a9db409d-5d8a-4689-aa3a-efbff314c2f4"&gt;9293&lt;/key&gt;&lt;/foreign-keys&gt;&lt;ref-type name="Journal Article"&gt;17&lt;/ref-type&gt;&lt;contributors&gt;&lt;authors&gt;&lt;author&gt;Tian, Jing&lt;/author&gt;&lt;author&gt;Jin, Jing&lt;/author&gt;&lt;author&gt;Chiu, Pei C.&lt;/author&gt;&lt;author&gt;Cha, Daniel K.&lt;/author&gt;&lt;author&gt;Guo, Mingxin&lt;/author&gt;&lt;author&gt;Imhoff, Paul T.&lt;/author&gt;&lt;/authors&gt;&lt;/contributors&gt;&lt;titles&gt;&lt;title&gt;A pilot-scale, bi-layer bioretention system with biochar and zero-valent iron for enhanced nitrate removal from stormwater&lt;/title&gt;&lt;secondary-title&gt;Water Research&lt;/secondary-title&gt;&lt;/titles&gt;&lt;periodical&gt;&lt;full-title&gt;Water Research&lt;/full-title&gt;&lt;abbr-1&gt;Water Res.&lt;/abbr-1&gt;&lt;/periodical&gt;&lt;pages&gt;378-387&lt;/pages&gt;&lt;volume&gt;148&lt;/volume&gt;&lt;keywords&gt;&lt;keyword&gt;Tracer test&lt;/keyword&gt;&lt;keyword&gt;Internal water storage&lt;/keyword&gt;&lt;keyword&gt;Water retention&lt;/keyword&gt;&lt;keyword&gt;Nitrate removal&lt;/keyword&gt;&lt;keyword&gt;Redox potential&lt;/keyword&gt;&lt;/keywords&gt;&lt;dates&gt;&lt;year&gt;2019&lt;/year&gt;&lt;pub-dates&gt;&lt;date&gt;2019/01/01/&lt;/date&gt;&lt;/pub-dates&gt;&lt;/dates&gt;&lt;isbn&gt;0043-1354&lt;/isbn&gt;&lt;urls&gt;&lt;related-urls&gt;&lt;url&gt;http://www.sciencedirect.com/science/article/pii/S0043135418308273&lt;/url&gt;&lt;/related-urls&gt;&lt;/urls&gt;&lt;electronic-resource-num&gt;https://doi.org/10.1016/j.watres.2018.10.030&lt;/electronic-resource-num&gt;&lt;/record&gt;&lt;/Cite&gt;&lt;/EndNote&gt;</w:instrText>
      </w:r>
      <w:r w:rsidRPr="005D5858">
        <w:fldChar w:fldCharType="separate"/>
      </w:r>
      <w:r w:rsidRPr="005D5858">
        <w:rPr>
          <w:noProof/>
        </w:rPr>
        <w:t>Tian et al. (2019)</w:t>
      </w:r>
      <w:r w:rsidRPr="005D5858">
        <w:fldChar w:fldCharType="end"/>
      </w:r>
      <w:r w:rsidRPr="005D5858">
        <w:t xml:space="preserve">  added ZVI into the WBB in order to enhance nitrate removal from stormwater and found that biochar/ZVI removed 30.6-95.7% of nitrate from the influent with respect to -6.1-89.6% in the control group (i.e., without biochar and ZVI). </w:t>
      </w:r>
      <w:r w:rsidRPr="005D5858">
        <w:fldChar w:fldCharType="begin"/>
      </w:r>
      <w:r w:rsidRPr="005D5858">
        <w:instrText xml:space="preserve"> ADDIN EN.CITE &lt;EndNote&gt;&lt;Cite AuthorYear="1"&gt;&lt;Author&gt;Povilaitis&lt;/Author&gt;&lt;Year&gt;2020&lt;/Year&gt;&lt;RecNum&gt;6471&lt;/RecNum&gt;&lt;DisplayText&gt;&lt;style font="Times New Roman"&gt;Povilaitis and Matikienė (2020)&lt;/style&gt;&lt;/DisplayText&gt;&lt;record&gt;&lt;rec-number&gt;6471&lt;/rec-number&gt;&lt;foreign-keys&gt;&lt;key app="EN" db-id="ptrrw550leexd5ex0x15ddpzffdaae0w00sr" timestamp="1587582622" guid="6b93b483-392f-424d-8953-492ac43f038c"&gt;6471&lt;/key&gt;&lt;/foreign-keys&gt;&lt;ref-type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fldChar w:fldCharType="separate"/>
      </w:r>
      <w:r w:rsidRPr="005D5858">
        <w:rPr>
          <w:noProof/>
        </w:rPr>
        <w:t>Povilaitis and Matikienė (2020)</w:t>
      </w:r>
      <w:r w:rsidRPr="005D5858">
        <w:fldChar w:fldCharType="end"/>
      </w:r>
      <w:r w:rsidRPr="005D5858">
        <w:t xml:space="preserve"> modified WBB with flaxseed cake. Their results indicated that the auxiliary material substantially increased the release of organic carbon, but they could not demonstrate any increase in nitrate removal. Overall, there is uncertainty regarding the impact of adding additional carbon sources into WBB on nitrate removal. Nonetheless, the most frequently reported carbon source used as an additive could improve the capacity of the WBB to remove nitrates, but they were limited due to the high cost of auxiliary materials. For </w:t>
      </w:r>
      <w:r w:rsidRPr="005D5858">
        <w:lastRenderedPageBreak/>
        <w:t xml:space="preserve">example, the cost of ZVI </w:t>
      </w:r>
      <w:r w:rsidRPr="005D5858">
        <w:rPr>
          <w:bCs/>
        </w:rPr>
        <w:t xml:space="preserve">varies from $20 to $77 per pound </w:t>
      </w:r>
      <w:r w:rsidRPr="005D5858">
        <w:rPr>
          <w:bCs/>
        </w:rPr>
        <w:fldChar w:fldCharType="begin"/>
      </w:r>
      <w:r w:rsidRPr="005D5858">
        <w:rPr>
          <w:bCs/>
        </w:rPr>
        <w:instrText xml:space="preserve"> ADDIN EN.CITE &lt;EndNote&gt;&lt;Cite&gt;&lt;Author&gt;Gavaskar&lt;/Author&gt;&lt;Year&gt;2005&lt;/Year&gt;&lt;RecNum&gt;3785&lt;/RecNum&gt;&lt;DisplayText&gt;(Gavaskar et al. 2005)&lt;/DisplayText&gt;&lt;record&gt;&lt;rec-number&gt;3785&lt;/rec-number&gt;&lt;foreign-keys&gt;&lt;key app="EN" db-id="ptrrw550leexd5ex0x15ddpzffdaae0w00sr" timestamp="1587582603" guid="c30bf7cd-8433-492d-9464-fb7680157c05"&gt;3785&lt;/key&gt;&lt;/foreign-keys&gt;&lt;ref-type name="Journal Article"&gt;17&lt;/ref-type&gt;&lt;contributors&gt;&lt;authors&gt;&lt;author&gt;Gavaskar, Arun&lt;/author&gt;&lt;author&gt;Tatar, Lauren&lt;/author&gt;&lt;author&gt;Condit, Wendy&lt;/author&gt;&lt;/authors&gt;&lt;/contributors&gt;&lt;titles&gt;&lt;title&gt;Cost and performance report nanoscale zero-valent iron technologies for source remediation &lt;/title&gt;&lt;/titles&gt;&lt;dates&gt;&lt;year&gt;2005&lt;/year&gt;&lt;/dates&gt;&lt;urls&gt;&lt;/urls&gt;&lt;/record&gt;&lt;/Cite&gt;&lt;/EndNote&gt;</w:instrText>
      </w:r>
      <w:r w:rsidRPr="005D5858">
        <w:rPr>
          <w:bCs/>
        </w:rPr>
        <w:fldChar w:fldCharType="separate"/>
      </w:r>
      <w:r w:rsidRPr="005D5858">
        <w:rPr>
          <w:bCs/>
          <w:noProof/>
        </w:rPr>
        <w:t>(Gavaskar et al. 2005)</w:t>
      </w:r>
      <w:r w:rsidRPr="005D5858">
        <w:rPr>
          <w:bCs/>
        </w:rPr>
        <w:fldChar w:fldCharType="end"/>
      </w:r>
      <w:r w:rsidRPr="005D5858">
        <w:t xml:space="preserve">. Thus, there is a lack of feasible and low-cost choice of filling materials for improving the nitrate removal in WBBs. </w:t>
      </w:r>
    </w:p>
    <w:p w14:paraId="7910C0EE" w14:textId="55F3CBED" w:rsidR="00FC2CFE" w:rsidRPr="005D5858" w:rsidRDefault="00FC2CFE" w:rsidP="00926C24">
      <w:pPr>
        <w:spacing w:line="480" w:lineRule="auto"/>
        <w:jc w:val="both"/>
      </w:pPr>
      <w:r w:rsidRPr="005D5858">
        <w:t xml:space="preserve">            To increase the feasibility of applying WBB in the field, low-cost materials or agricultural waste should be considered as auxiliary materials. This paper proposes mixing silage leachate, which is a liquid C source from agricultural waste, into WBB. Silage leachate is widely reported in concentrated agricultural wastewater, and its reuse is a critical issue for livestock agriculture. Silage leachate reaching watercourses can rapidly deplete DO, causing the death of fish and eutrophication </w:t>
      </w:r>
      <w:r w:rsidRPr="005D5858">
        <w:fldChar w:fldCharType="begin">
          <w:fldData xml:space="preserve">PEVuZE5vdGU+PENpdGU+PEF1dGhvcj5HZWJyZWhhbm5hPC9BdXRob3I+PFllYXI+MjAxNDwvWWVh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</w:fldData>
        </w:fldChar>
      </w:r>
      <w:r w:rsidRPr="005D5858">
        <w:instrText xml:space="preserve"> ADDIN EN.CITE </w:instrText>
      </w:r>
      <w:r w:rsidRPr="005D5858">
        <w:fldChar w:fldCharType="begin">
          <w:fldData xml:space="preserve">PEVuZE5vdGU+PENpdGU+PEF1dGhvcj5HZWJyZWhhbm5hPC9BdXRob3I+PFllYXI+MjAxNDwvWWVh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</w:fldData>
        </w:fldChar>
      </w:r>
      <w:r w:rsidRPr="005D5858">
        <w:instrText xml:space="preserve"> ADDIN EN.CITE.DATA </w:instrText>
      </w:r>
      <w:r w:rsidRPr="005D5858">
        <w:fldChar w:fldCharType="end"/>
      </w:r>
      <w:r w:rsidRPr="005D5858">
        <w:fldChar w:fldCharType="separate"/>
      </w:r>
      <w:r w:rsidRPr="005D5858">
        <w:rPr>
          <w:noProof/>
        </w:rPr>
        <w:t>(Faulkner et al. 2011; Gebrehanna et al. 2014)</w:t>
      </w:r>
      <w:r w:rsidRPr="005D5858">
        <w:fldChar w:fldCharType="end"/>
      </w:r>
      <w:r w:rsidRPr="005D5858">
        <w:t>. It is corrosive to concrete and metal structures due to its acidity (pH≈4)</w:t>
      </w:r>
      <w:r w:rsidRPr="005D5858">
        <w:rPr>
          <w:bCs/>
        </w:rPr>
        <w:t xml:space="preserve"> </w:t>
      </w:r>
      <w:r w:rsidRPr="005D5858">
        <w:rPr>
          <w:bCs/>
        </w:rPr>
        <w:fldChar w:fldCharType="begin"/>
      </w:r>
      <w:r w:rsidRPr="005D5858">
        <w:rPr>
          <w:bCs/>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bCs/>
        </w:rPr>
        <w:fldChar w:fldCharType="separate"/>
      </w:r>
      <w:r w:rsidRPr="005D5858">
        <w:rPr>
          <w:bCs/>
          <w:noProof/>
        </w:rPr>
        <w:t>(Faulkner et al. 2011)</w:t>
      </w:r>
      <w:r w:rsidRPr="005D5858">
        <w:rPr>
          <w:bCs/>
        </w:rPr>
        <w:fldChar w:fldCharType="end"/>
      </w:r>
      <w:r w:rsidRPr="005D5858">
        <w:t xml:space="preserve">, rendering its containment, handling, and disposal a significant challenge </w:t>
      </w:r>
      <w:r w:rsidRPr="005D5858">
        <w:rPr>
          <w:bCs/>
        </w:rPr>
        <w:fldChar w:fldCharType="begin">
          <w:fldData xml:space="preserve">PEVuZE5vdGU+PENpdGU+PEF1dGhvcj5Ib2xseTwvQXV0aG9yPjxZZWFyPjIwMTg8L1llYXI+PFJl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=
</w:fldData>
        </w:fldChar>
      </w:r>
      <w:r w:rsidRPr="005D5858">
        <w:rPr>
          <w:bCs/>
        </w:rPr>
        <w:instrText xml:space="preserve"> ADDIN EN.CITE </w:instrText>
      </w:r>
      <w:r w:rsidRPr="005D5858">
        <w:rPr>
          <w:bCs/>
        </w:rPr>
        <w:fldChar w:fldCharType="begin">
          <w:fldData xml:space="preserve">PEVuZE5vdGU+PENpdGU+PEF1dGhvcj5Ib2xseTwvQXV0aG9yPjxZZWFyPjIwMTg8L1llYXI+PFJl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=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(Gebrehanna et al. 2014; Holly et al. 2018)</w:t>
      </w:r>
      <w:r w:rsidRPr="005D5858">
        <w:rPr>
          <w:bCs/>
        </w:rPr>
        <w:fldChar w:fldCharType="end"/>
      </w:r>
      <w:r w:rsidRPr="005D5858">
        <w:t xml:space="preserve">. </w:t>
      </w:r>
      <w:r w:rsidRPr="005D5858">
        <w:rPr>
          <w:bCs/>
        </w:rPr>
        <w:t xml:space="preserve">In 2019, 133 million tons of corn for silage, 18 million tons of alfalfa haylage and greenchop, and 4 million tons of sorghum for silage were produced in the United States </w:t>
      </w:r>
      <w:r w:rsidRPr="005D5858">
        <w:rPr>
          <w:bCs/>
        </w:rPr>
        <w:fldChar w:fldCharType="begin"/>
      </w:r>
      <w:r w:rsidRPr="005D5858">
        <w:rPr>
          <w:bCs/>
        </w:rPr>
        <w:instrText xml:space="preserve"> ADDIN EN.CITE &lt;EndNote&gt;&lt;Cite&gt;&lt;Author&gt;NASS&lt;/Author&gt;&lt;Year&gt;2020&lt;/Year&gt;&lt;RecNum&gt;9555&lt;/RecNum&gt;&lt;DisplayText&gt;(NASS 2020)&lt;/DisplayText&gt;&lt;record&gt;&lt;rec-number&gt;9555&lt;/rec-number&gt;&lt;foreign-keys&gt;&lt;key app="EN" db-id="ptrrw550leexd5ex0x15ddpzffdaae0w00sr" timestamp="1625267194" guid="f802bd06-3e68-4fcc-bb03-47a7126518ae"&gt;9555&lt;/key&gt;&lt;/foreign-keys&gt;&lt;ref-type name="Report"&gt;27&lt;/ref-type&gt;&lt;contributors&gt;&lt;authors&gt;&lt;author&gt;NASS, USDA&lt;/author&gt;&lt;/authors&gt;&lt;/contributors&gt;&lt;titles&gt;&lt;title&gt;Crop Production 2019 Summary&lt;/title&gt;&lt;/titles&gt;&lt;pages&gt;122&lt;/pages&gt;&lt;dates&gt;&lt;year&gt;2020&lt;/year&gt;&lt;pub-dates&gt;&lt;date&gt;January 2020&lt;/date&gt;&lt;/pub-dates&gt;&lt;/dates&gt;&lt;urls&gt;&lt;/urls&gt;&lt;/record&gt;&lt;/Cite&gt;&lt;/EndNote&gt;</w:instrText>
      </w:r>
      <w:r w:rsidRPr="005D5858">
        <w:rPr>
          <w:bCs/>
        </w:rPr>
        <w:fldChar w:fldCharType="separate"/>
      </w:r>
      <w:r w:rsidRPr="005D5858">
        <w:rPr>
          <w:bCs/>
          <w:noProof/>
        </w:rPr>
        <w:t>(NASS 2020)</w:t>
      </w:r>
      <w:r w:rsidRPr="005D5858">
        <w:rPr>
          <w:bCs/>
        </w:rPr>
        <w:fldChar w:fldCharType="end"/>
      </w:r>
      <w:r w:rsidRPr="005D5858">
        <w:rPr>
          <w:bCs/>
        </w:rPr>
        <w:t xml:space="preserve">. Moreover, many researchers have reported that other countries also produce large volume of silage, including New Zealand </w:t>
      </w:r>
      <w:r w:rsidRPr="005D5858">
        <w:rPr>
          <w:bCs/>
        </w:rPr>
        <w:fldChar w:fldCharType="begin"/>
      </w:r>
      <w:r w:rsidRPr="005D5858">
        <w:rPr>
          <w:bCs/>
        </w:rPr>
        <w:instrText xml:space="preserve"> ADDIN EN.CITE &lt;EndNote&gt;&lt;Cite&gt;&lt;Author&gt;Tikkisetty&lt;/Author&gt;&lt;Year&gt;2004&lt;/Year&gt;&lt;RecNum&gt;3765&lt;/RecNum&gt;&lt;DisplayText&gt;(Tikkisetty and Kuperus 2004)&lt;/DisplayText&gt;&lt;record&gt;&lt;rec-number&gt;3765&lt;/rec-number&gt;&lt;foreign-keys&gt;&lt;key app="EN" db-id="ptrrw550leexd5ex0x15ddpzffdaae0w00sr" timestamp="1587582603" guid="c1cfd7f8-6229-4368-a5b2-2a774055e6c4"&gt;3765&lt;/key&gt;&lt;/foreign-keys&gt;&lt;ref-type name="Conference Proceedings"&gt;10&lt;/ref-type&gt;&lt;contributors&gt;&lt;authors&gt;&lt;author&gt;Tikkisetty, Bala&lt;/author&gt;&lt;author&gt;Kuperus, W&lt;/author&gt;&lt;/authors&gt;&lt;/contributors&gt;&lt;titles&gt;&lt;title&gt;Environmentally friendly silage management&lt;/title&gt;&lt;secondary-title&gt;Proceedings of SIDE Conference. South Island Dairy Event&lt;/secondary-title&gt;&lt;/titles&gt;&lt;dates&gt;&lt;year&gt;2004&lt;/year&gt;&lt;/dates&gt;&lt;urls&gt;&lt;/urls&gt;&lt;/record&gt;&lt;/Cite&gt;&lt;/EndNote&gt;</w:instrText>
      </w:r>
      <w:r w:rsidRPr="005D5858">
        <w:rPr>
          <w:bCs/>
        </w:rPr>
        <w:fldChar w:fldCharType="separate"/>
      </w:r>
      <w:r w:rsidRPr="005D5858">
        <w:rPr>
          <w:bCs/>
          <w:noProof/>
        </w:rPr>
        <w:t>(Tikkisetty and Kuperus 2004)</w:t>
      </w:r>
      <w:r w:rsidRPr="005D5858">
        <w:rPr>
          <w:bCs/>
        </w:rPr>
        <w:fldChar w:fldCharType="end"/>
      </w:r>
      <w:r w:rsidRPr="005D5858">
        <w:rPr>
          <w:bCs/>
        </w:rPr>
        <w:t xml:space="preserve"> and China </w:t>
      </w:r>
      <w:r w:rsidRPr="005D5858">
        <w:rPr>
          <w:bCs/>
        </w:rPr>
        <w:fldChar w:fldCharType="begin"/>
      </w:r>
      <w:r w:rsidRPr="005D5858">
        <w:rPr>
          <w:bCs/>
        </w:rPr>
        <w:instrText xml:space="preserve"> ADDIN EN.CITE &lt;EndNote&gt;&lt;Cite&gt;&lt;Author&gt;Lujia&lt;/Author&gt;&lt;Year&gt;2002&lt;/Year&gt;&lt;RecNum&gt;3876&lt;/RecNum&gt;&lt;DisplayText&gt;(Lujia et al. 2002)&lt;/DisplayText&gt;&lt;record&gt;&lt;rec-number&gt;3876&lt;/rec-number&gt;&lt;foreign-keys&gt;&lt;key app="EN" db-id="ptrrw550leexd5ex0x15ddpzffdaae0w00sr" timestamp="1587582604" guid="43ad01eb-1717-4e2a-b8c1-7ade05b25b2c"&gt;3876&lt;/key&gt;&lt;/foreign-keys&gt;&lt;ref-type name="Conference Proceedings"&gt;10&lt;/ref-type&gt;&lt;contributors&gt;&lt;authors&gt;&lt;author&gt;Lujia, Han&lt;/author&gt;&lt;author&gt;Guanghui, Teng&lt;/author&gt;&lt;author&gt;Xiangyang, Liu&lt;/author&gt;&lt;author&gt;Qiaojuan, Yan&lt;/author&gt;&lt;/authors&gt;&lt;/contributors&gt;&lt;titles&gt;&lt;title&gt;Straw resources and utilization in China&lt;/title&gt;&lt;secondary-title&gt;2003 ASAE Annual Meeting&lt;/secondary-title&gt;&lt;/titles&gt;&lt;pages&gt;1&lt;/pages&gt;&lt;dates&gt;&lt;year&gt;2002&lt;/year&gt;&lt;/dates&gt;&lt;publisher&gt;American Society of Agricultural and Biological Engineers&lt;/publisher&gt;&lt;urls&gt;&lt;/urls&gt;&lt;/record&gt;&lt;/Cite&gt;&lt;/EndNote&gt;</w:instrText>
      </w:r>
      <w:r w:rsidRPr="005D5858">
        <w:rPr>
          <w:bCs/>
        </w:rPr>
        <w:fldChar w:fldCharType="separate"/>
      </w:r>
      <w:r w:rsidRPr="005D5858">
        <w:rPr>
          <w:bCs/>
          <w:noProof/>
        </w:rPr>
        <w:t>(Lujia et al. 2002)</w:t>
      </w:r>
      <w:r w:rsidRPr="005D5858">
        <w:rPr>
          <w:bCs/>
        </w:rPr>
        <w:fldChar w:fldCharType="end"/>
      </w:r>
      <w:r w:rsidRPr="005D5858">
        <w:rPr>
          <w:bCs/>
        </w:rPr>
        <w:t xml:space="preserve">. The storage of silage is often a significant source of wastewater in the forms of leachate and runoff </w:t>
      </w:r>
      <w:r w:rsidRPr="005D5858">
        <w:rPr>
          <w:bCs/>
        </w:rPr>
        <w:fldChar w:fldCharType="begin"/>
      </w:r>
      <w:r w:rsidRPr="005D5858">
        <w:rPr>
          <w:bCs/>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bCs/>
        </w:rPr>
        <w:fldChar w:fldCharType="separate"/>
      </w:r>
      <w:r w:rsidRPr="005D5858">
        <w:rPr>
          <w:bCs/>
          <w:noProof/>
        </w:rPr>
        <w:t>(Holly et al. 2018)</w:t>
      </w:r>
      <w:r w:rsidRPr="005D5858">
        <w:rPr>
          <w:bCs/>
        </w:rPr>
        <w:fldChar w:fldCharType="end"/>
      </w:r>
      <w:r w:rsidRPr="005D5858">
        <w:rPr>
          <w:bCs/>
        </w:rPr>
        <w:t xml:space="preserve">. If the ensiled crop moisture is high (&gt;75-85%) </w:t>
      </w:r>
      <w:r w:rsidRPr="005D5858">
        <w:rPr>
          <w:bCs/>
        </w:rPr>
        <w:fldChar w:fldCharType="begin"/>
      </w:r>
      <w:r w:rsidRPr="005D5858">
        <w:rPr>
          <w:bCs/>
        </w:rPr>
        <w:instrText xml:space="preserve"> ADDIN EN.CITE &lt;EndNote&gt;&lt;Cite&gt;&lt;Author&gt;Gebrehanna&lt;/Author&gt;&lt;Year&gt;2014&lt;/Year&gt;&lt;RecNum&gt;3763&lt;/RecNum&gt;&lt;DisplayText&gt;(Gebrehanna et al. 2014)&lt;/DisplayText&gt;&lt;record&gt;&lt;rec-number&gt;3763&lt;/rec-number&gt;&lt;foreign-keys&gt;&lt;key app="EN" db-id="ptrrw550leexd5ex0x15ddpzffdaae0w00sr" timestamp="1587582603" guid="0980a298-ebe4-4922-aaf1-1875ad80640d"&gt;3763&lt;/key&gt;&lt;/foreign-keys&gt;&lt;ref-type name="Journal Article"&gt;17&lt;/ref-type&gt;&lt;contributors&gt;&lt;authors&gt;&lt;author&gt;Gebrehanna, M. M.&lt;/author&gt;&lt;author&gt;Gordon, R. J.&lt;/author&gt;&lt;author&gt;Madani, A.&lt;/author&gt;&lt;author&gt;VanderZaag, A. C.&lt;/author&gt;&lt;author&gt;Wood, J. D.&lt;/author&gt;&lt;/authors&gt;&lt;/contributors&gt;&lt;titles&gt;&lt;title&gt;Silage effluent management: A review&lt;/title&gt;&lt;secondary-title&gt;Journal of Environmental Management&lt;/secondary-title&gt;&lt;/titles&gt;&lt;periodical&gt;&lt;full-title&gt;Journal of Environmental Management&lt;/full-title&gt;&lt;abbr-1&gt;J. Environ. Manage.&lt;/abbr-1&gt;&lt;/periodical&gt;&lt;pages&gt;113-122&lt;/pages&gt;&lt;volume&gt;143&lt;/volume&gt;&lt;keywords&gt;&lt;keyword&gt;Leachate&lt;/keyword&gt;&lt;keyword&gt;Silage liquor&lt;/keyword&gt;&lt;keyword&gt;Containment&lt;/keyword&gt;&lt;keyword&gt;Treatment&lt;/keyword&gt;&lt;keyword&gt;Disposal&lt;/keyword&gt;&lt;/keywords&gt;&lt;dates&gt;&lt;year&gt;2014&lt;/year&gt;&lt;pub-dates&gt;&lt;date&gt;2014/10/01/&lt;/date&gt;&lt;/pub-dates&gt;&lt;/dates&gt;&lt;isbn&gt;0301-4797&lt;/isbn&gt;&lt;urls&gt;&lt;related-urls&gt;&lt;url&gt;http://www.sciencedirect.com/science/article/pii/S0301479714001923&lt;/url&gt;&lt;/related-urls&gt;&lt;/urls&gt;&lt;electronic-resource-num&gt;https://doi.org/10.1016/j.jenvman.2014.04.012&lt;/electronic-resource-num&gt;&lt;/record&gt;&lt;/Cite&gt;&lt;/EndNote&gt;</w:instrText>
      </w:r>
      <w:r w:rsidRPr="005D5858">
        <w:rPr>
          <w:bCs/>
        </w:rPr>
        <w:fldChar w:fldCharType="separate"/>
      </w:r>
      <w:r w:rsidRPr="005D5858">
        <w:rPr>
          <w:bCs/>
          <w:noProof/>
        </w:rPr>
        <w:t>(Gebrehanna et al. 2014)</w:t>
      </w:r>
      <w:r w:rsidRPr="005D5858">
        <w:rPr>
          <w:bCs/>
        </w:rPr>
        <w:fldChar w:fldCharType="end"/>
      </w:r>
      <w:r w:rsidRPr="005D5858">
        <w:rPr>
          <w:bCs/>
        </w:rPr>
        <w:t xml:space="preserve">, and is sustained for a period of between 30 to 60 days, 90% of silage effluent will  occur within the first 20-26 days </w:t>
      </w:r>
      <w:r w:rsidRPr="005D5858">
        <w:rPr>
          <w:bCs/>
        </w:rPr>
        <w:fldChar w:fldCharType="begin"/>
      </w:r>
      <w:r w:rsidRPr="005D5858">
        <w:rPr>
          <w:bCs/>
        </w:rPr>
        <w:instrText xml:space="preserve"> ADDIN EN.CITE &lt;EndNote&gt;&lt;Cite&gt;&lt;Author&gt;Savoie&lt;/Author&gt;&lt;Year&gt;1995&lt;/Year&gt;&lt;RecNum&gt;3803&lt;/RecNum&gt;&lt;DisplayText&gt;(Savoie 1995)&lt;/DisplayText&gt;&lt;record&gt;&lt;rec-number&gt;3803&lt;/rec-number&gt;&lt;foreign-keys&gt;&lt;key app="EN" db-id="ptrrw550leexd5ex0x15ddpzffdaae0w00sr" timestamp="1587582603" guid="ee05af9a-7f43-4d63-ac53-ce24cc95710e"&gt;3803&lt;/key&gt;&lt;/foreign-keys&gt;&lt;ref-type name="Journal Article"&gt;17&lt;/ref-type&gt;&lt;contributors&gt;&lt;authors&gt;&lt;author&gt;Savoie, P&lt;/author&gt;&lt;/authors&gt;&lt;/contributors&gt;&lt;titles&gt;&lt;title&gt;Probability estimation of silage effluent from horizontal silos&lt;/title&gt;&lt;secondary-title&gt;Canadian Agricultural Engineering&lt;/secondary-title&gt;&lt;/titles&gt;&lt;periodical&gt;&lt;full-title&gt;Canadian Agricultural Engineering&lt;/full-title&gt;&lt;/periodical&gt;&lt;pages&gt;49-56&lt;/pages&gt;&lt;volume&gt;37&lt;/volume&gt;&lt;number&gt;1&lt;/number&gt;&lt;dates&gt;&lt;year&gt;1995&lt;/year&gt;&lt;/dates&gt;&lt;isbn&gt;0045-432X&lt;/isbn&gt;&lt;urls&gt;&lt;/urls&gt;&lt;/record&gt;&lt;/Cite&gt;&lt;/EndNote&gt;</w:instrText>
      </w:r>
      <w:r w:rsidRPr="005D5858">
        <w:rPr>
          <w:bCs/>
        </w:rPr>
        <w:fldChar w:fldCharType="separate"/>
      </w:r>
      <w:r w:rsidRPr="005D5858">
        <w:rPr>
          <w:bCs/>
          <w:noProof/>
        </w:rPr>
        <w:t>(Savoie 1995)</w:t>
      </w:r>
      <w:r w:rsidRPr="005D5858">
        <w:rPr>
          <w:bCs/>
        </w:rPr>
        <w:fldChar w:fldCharType="end"/>
      </w:r>
      <w:r w:rsidRPr="005D5858">
        <w:rPr>
          <w:bCs/>
        </w:rPr>
        <w:t>. However, silage leachate consists of an abundant carbon source which may reach up to 22,970 mg L</w:t>
      </w:r>
      <w:r w:rsidRPr="005D5858">
        <w:rPr>
          <w:bCs/>
          <w:vertAlign w:val="superscript"/>
        </w:rPr>
        <w:t>-1</w:t>
      </w:r>
      <w:r w:rsidRPr="005D5858">
        <w:rPr>
          <w:bCs/>
        </w:rPr>
        <w:t xml:space="preserve"> </w:t>
      </w:r>
      <w:bookmarkStart w:id="491" w:name="OLE_LINK164"/>
      <w:bookmarkStart w:id="492" w:name="OLE_LINK165"/>
      <w:r w:rsidRPr="005D5858">
        <w:rPr>
          <w:bCs/>
          <w:noProof/>
        </w:rPr>
        <w:t>(Arnold et al., 2000)</w:t>
      </w:r>
      <w:bookmarkEnd w:id="491"/>
      <w:bookmarkEnd w:id="492"/>
      <w:r w:rsidRPr="005D5858">
        <w:rPr>
          <w:bCs/>
        </w:rPr>
        <w:t>, so it could potentially serve as an additional carbon source for WBB. Thus, we hypothesized that adding silage leachate into WBB would be a win-win strategy. Adding silage leachate will enhance the removal of nitrate</w:t>
      </w:r>
      <w:r w:rsidR="00B10896" w:rsidRPr="005D5858">
        <w:rPr>
          <w:bCs/>
        </w:rPr>
        <w:t>,</w:t>
      </w:r>
      <w:r w:rsidRPr="005D5858">
        <w:rPr>
          <w:bCs/>
        </w:rPr>
        <w:t xml:space="preserve"> lower the cost</w:t>
      </w:r>
      <w:r w:rsidR="00B10896" w:rsidRPr="005D5858">
        <w:rPr>
          <w:bCs/>
        </w:rPr>
        <w:t>,</w:t>
      </w:r>
      <w:r w:rsidRPr="005D5858">
        <w:rPr>
          <w:bCs/>
        </w:rPr>
        <w:t xml:space="preserve"> and reduce environmental contamination. We expect that the combination of these unique filling materials could improve nitrate and veterinary antibiotics removal in denitrifying bioreactors.</w:t>
      </w:r>
    </w:p>
    <w:p w14:paraId="12C656CF" w14:textId="1D5CAB96" w:rsidR="00FC2CFE" w:rsidRPr="005D5858" w:rsidRDefault="00FC2CFE" w:rsidP="00926C24">
      <w:pPr>
        <w:spacing w:line="480" w:lineRule="auto"/>
      </w:pPr>
      <w:r w:rsidRPr="005D5858">
        <w:lastRenderedPageBreak/>
        <w:t xml:space="preserve">            The objective of this study was to compare the performances of woodchip (W), woodchip with biochar (W+B), woodchip with silage leachate (W+S), and woodchip with biochar and silage leachate together (W+B+S)</w:t>
      </w:r>
      <w:r w:rsidR="00B10896" w:rsidRPr="005D5858">
        <w:t xml:space="preserve"> in</w:t>
      </w:r>
      <w:r w:rsidRPr="005D5858">
        <w:t xml:space="preserve"> bioreactors for the removal of nitrate and veterinary antibiotics. We linked the nitrate removal capacity to biochar-mediated and leachate-mediated alterations in terms of the physical and chemical properties of the bioreactor. Furthermore, we investigated the removal efficacy of nitrate and veterinary antibiotics under various hydraulic retention times, influent concentrations, and silage leachate type.</w:t>
      </w:r>
    </w:p>
    <w:p w14:paraId="6705C635" w14:textId="77777777" w:rsidR="003862DA" w:rsidRPr="005D5858" w:rsidRDefault="003862DA" w:rsidP="00926C24">
      <w:pPr>
        <w:pStyle w:val="Heading2"/>
        <w:spacing w:line="480" w:lineRule="auto"/>
        <w:rPr>
          <w:rFonts w:ascii="Times New Roman" w:hAnsi="Times New Roman" w:cs="Times New Roman"/>
          <w:lang w:eastAsia="zh-CN"/>
        </w:rPr>
      </w:pPr>
      <w:bookmarkStart w:id="493" w:name="OLE_LINK188"/>
      <w:bookmarkStart w:id="494" w:name="OLE_LINK189"/>
      <w:bookmarkStart w:id="495" w:name="_Toc72169743"/>
      <w:bookmarkStart w:id="496" w:name="_Toc74129986"/>
      <w:bookmarkStart w:id="497" w:name="_Toc74130328"/>
      <w:bookmarkStart w:id="498" w:name="_Toc74130620"/>
      <w:bookmarkStart w:id="499" w:name="_Toc79855185"/>
      <w:r w:rsidRPr="005D5858">
        <w:rPr>
          <w:rFonts w:ascii="Times New Roman" w:hAnsi="Times New Roman" w:cs="Times New Roman"/>
          <w:lang w:eastAsia="zh-CN"/>
        </w:rPr>
        <w:t>Materials and Methods</w:t>
      </w:r>
      <w:bookmarkEnd w:id="493"/>
      <w:bookmarkEnd w:id="494"/>
      <w:bookmarkEnd w:id="495"/>
      <w:bookmarkEnd w:id="496"/>
      <w:bookmarkEnd w:id="497"/>
      <w:bookmarkEnd w:id="498"/>
      <w:bookmarkEnd w:id="499"/>
    </w:p>
    <w:p w14:paraId="6391CEE5" w14:textId="77777777" w:rsidR="003862DA" w:rsidRPr="005D5858" w:rsidRDefault="003862DA" w:rsidP="00926C24">
      <w:pPr>
        <w:pStyle w:val="Heading3"/>
        <w:spacing w:line="480" w:lineRule="auto"/>
        <w:rPr>
          <w:rFonts w:ascii="Times New Roman" w:hAnsi="Times New Roman" w:cs="Times New Roman"/>
          <w:lang w:eastAsia="zh-CN"/>
        </w:rPr>
      </w:pPr>
      <w:bookmarkStart w:id="500" w:name="_Toc72169744"/>
      <w:bookmarkStart w:id="501" w:name="_Toc74129987"/>
      <w:bookmarkStart w:id="502" w:name="_Toc74130329"/>
      <w:bookmarkStart w:id="503" w:name="_Toc74130621"/>
      <w:bookmarkStart w:id="504" w:name="_Toc79855186"/>
      <w:r w:rsidRPr="005D5858">
        <w:rPr>
          <w:rFonts w:ascii="Times New Roman" w:hAnsi="Times New Roman" w:cs="Times New Roman"/>
          <w:lang w:eastAsia="zh-CN"/>
        </w:rPr>
        <w:t>The lab-bioreactor system</w:t>
      </w:r>
      <w:bookmarkEnd w:id="500"/>
      <w:bookmarkEnd w:id="501"/>
      <w:bookmarkEnd w:id="502"/>
      <w:bookmarkEnd w:id="503"/>
      <w:bookmarkEnd w:id="504"/>
    </w:p>
    <w:p w14:paraId="054D73BD" w14:textId="04E32748" w:rsidR="00FC2CFE" w:rsidRPr="005D5858" w:rsidRDefault="00FC2CFE" w:rsidP="00926C24">
      <w:pPr>
        <w:spacing w:line="480" w:lineRule="auto"/>
        <w:jc w:val="both"/>
        <w:rPr>
          <w:rFonts w:eastAsia="MS Mincho"/>
        </w:rPr>
      </w:pPr>
      <w:r w:rsidRPr="005D5858">
        <w:t xml:space="preserve">          </w:t>
      </w:r>
      <w:r w:rsidR="0051248D" w:rsidRPr="005D5858">
        <w:t xml:space="preserve">  As shown in Fig 3.</w:t>
      </w:r>
      <w:r w:rsidRPr="005D5858">
        <w:t xml:space="preserve">1, twelve laboratory-scale bioreactors were constructed. The bioreactor was a </w:t>
      </w:r>
      <w:bookmarkStart w:id="505" w:name="OLE_LINK190"/>
      <w:r w:rsidRPr="005D5858">
        <w:t>polypropylene</w:t>
      </w:r>
      <w:bookmarkEnd w:id="505"/>
      <w:r w:rsidRPr="005D5858">
        <w:t xml:space="preserve"> tank, which consisted of a cap and body parts. The bioreactor cap included a water valve, cover sheet, and influent pipe. The bottom of the influent pipe was drilled evenly with holes to prevent an uneven distribution of inflow water to the bioreactor. A vent is centered on the cover sheet, which is used to release gas emissions (e.g., N</w:t>
      </w:r>
      <w:r w:rsidRPr="005D5858">
        <w:rPr>
          <w:vertAlign w:val="subscript"/>
        </w:rPr>
        <w:t>2</w:t>
      </w:r>
      <w:r w:rsidRPr="005D5858">
        <w:t>, CO</w:t>
      </w:r>
      <w:r w:rsidRPr="005D5858">
        <w:rPr>
          <w:vertAlign w:val="subscript"/>
        </w:rPr>
        <w:t>2</w:t>
      </w:r>
      <w:r w:rsidRPr="005D5858">
        <w:t xml:space="preserve">). The body of the bioreactor is </w:t>
      </w:r>
      <w:r w:rsidRPr="005D5858">
        <w:rPr>
          <w:rFonts w:eastAsia="Times New Roman"/>
        </w:rPr>
        <w:t xml:space="preserve">18 cm in width, 12 cm in height, and 30 cm in length, which includes a PVC influent protector, effluent tube, and outlet. When the cap and body were combined, the inflow pipe was inserted into the PVC protector to prevent clogging, and a seal strip was placed in the middle to create </w:t>
      </w:r>
      <w:r w:rsidRPr="005D5858">
        <w:rPr>
          <w:rFonts w:eastAsia="MS Mincho"/>
        </w:rPr>
        <w:t xml:space="preserve">an anaerobic environment. Each type of media treatment consisted of three replicates, and six of these bioreactors were used to fill the woodchip (W, Bioreactor-1). The other six bioreactors were filled with woodchip and biochar (W+B, Bioreactor-2). A plastic filter with 100 even holes (5 mm in diameter) was installed vertically at the center of the bioreactor </w:t>
      </w:r>
      <w:r w:rsidR="0051248D" w:rsidRPr="005D5858">
        <w:rPr>
          <w:rFonts w:eastAsia="MS Mincho"/>
        </w:rPr>
        <w:t>as a stand to hold biochar (Fig</w:t>
      </w:r>
      <w:r w:rsidRPr="005D5858">
        <w:rPr>
          <w:rFonts w:eastAsia="MS Mincho"/>
        </w:rPr>
        <w:t xml:space="preserve"> </w:t>
      </w:r>
      <w:r w:rsidR="0051248D" w:rsidRPr="005D5858">
        <w:rPr>
          <w:rFonts w:eastAsia="MS Mincho"/>
        </w:rPr>
        <w:t>3.</w:t>
      </w:r>
      <w:r w:rsidRPr="005D5858">
        <w:rPr>
          <w:rFonts w:eastAsia="MS Mincho"/>
        </w:rPr>
        <w:t xml:space="preserve">1). Below the effluent outlet is a saturation zone which is filled with woodchip or woodchip plus biochar. A one-cm coarse sand layer </w:t>
      </w:r>
      <w:r w:rsidRPr="005D5858">
        <w:rPr>
          <w:rFonts w:eastAsia="MS Mincho"/>
        </w:rPr>
        <w:lastRenderedPageBreak/>
        <w:t>(predominantly 2-3 mm in grain size) was created over the saturation zone. To inoculate the saturation zones, a 50 g/L soil solution was prepared by mixing 50 g riverbank sandy loam (4% clay, 21% silt, and 75% sand) with 1 L of tap water, then added to the saturation zone of each bioreactor cell.</w:t>
      </w:r>
    </w:p>
    <w:p w14:paraId="075DDAB4" w14:textId="77777777" w:rsidR="00FC2CFE" w:rsidRPr="005D5858" w:rsidRDefault="00FC2CFE" w:rsidP="00926C24">
      <w:pPr>
        <w:spacing w:line="480" w:lineRule="auto"/>
        <w:ind w:firstLine="720"/>
        <w:jc w:val="both"/>
        <w:rPr>
          <w:rFonts w:eastAsia="Times New Roman"/>
          <w:szCs w:val="20"/>
        </w:rPr>
      </w:pPr>
      <w:r w:rsidRPr="005D5858">
        <w:rPr>
          <w:rFonts w:eastAsia="Times New Roman"/>
          <w:szCs w:val="20"/>
        </w:rPr>
        <w:t xml:space="preserve">The woodchip was a local garden mulch woodchip. The woodchips were sieved through a 50 mm-mesh sieves to remove any residual soil and root, then washed 3 times with tap water and dried in the oven at 80 </w:t>
      </w:r>
      <w:r w:rsidRPr="005D5858">
        <w:rPr>
          <w:rFonts w:eastAsia="Times New Roman"/>
          <w:szCs w:val="20"/>
          <w:vertAlign w:val="superscript"/>
        </w:rPr>
        <w:t>o</w:t>
      </w:r>
      <w:r w:rsidRPr="005D5858">
        <w:rPr>
          <w:rFonts w:eastAsia="Times New Roman"/>
          <w:szCs w:val="20"/>
        </w:rPr>
        <w:t xml:space="preserve">C </w:t>
      </w:r>
      <w:r w:rsidRPr="005D5858">
        <w:rPr>
          <w:rFonts w:eastAsia="MS Mincho"/>
          <w:szCs w:val="20"/>
        </w:rPr>
        <w:t>for 24 h. Finally, the woodchip was stored in a sealed plastic container until use.</w:t>
      </w:r>
      <w:r w:rsidRPr="005D5858">
        <w:rPr>
          <w:rFonts w:eastAsia="Times New Roman"/>
          <w:szCs w:val="20"/>
        </w:rPr>
        <w:t xml:space="preserve"> </w:t>
      </w:r>
      <w:bookmarkStart w:id="506" w:name="OLE_LINK199"/>
    </w:p>
    <w:p w14:paraId="369BD1FB" w14:textId="77777777" w:rsidR="00FC2CFE" w:rsidRPr="005D5858" w:rsidRDefault="00FC2CFE" w:rsidP="00926C24">
      <w:pPr>
        <w:spacing w:line="480" w:lineRule="auto"/>
        <w:ind w:firstLine="720"/>
        <w:jc w:val="both"/>
        <w:rPr>
          <w:rFonts w:eastAsia="Times New Roman"/>
          <w:szCs w:val="20"/>
        </w:rPr>
      </w:pPr>
      <w:r w:rsidRPr="005D5858">
        <w:rPr>
          <w:rFonts w:eastAsia="Times New Roman"/>
          <w:szCs w:val="20"/>
        </w:rPr>
        <w:t>The biochar was obtained from Proton Power, Inc.</w:t>
      </w:r>
      <w:r w:rsidRPr="005D5858">
        <w:rPr>
          <w:rFonts w:eastAsia="MS Mincho"/>
          <w:szCs w:val="20"/>
        </w:rPr>
        <w:t xml:space="preserve"> (</w:t>
      </w:r>
      <w:r w:rsidRPr="005D5858">
        <w:rPr>
          <w:rFonts w:eastAsia="Times New Roman"/>
          <w:szCs w:val="20"/>
        </w:rPr>
        <w:t>Lenoir City, TN, USA).</w:t>
      </w:r>
      <w:bookmarkEnd w:id="506"/>
      <w:r w:rsidRPr="005D5858">
        <w:rPr>
          <w:rFonts w:eastAsia="Times New Roman"/>
          <w:szCs w:val="20"/>
        </w:rPr>
        <w:t xml:space="preserve"> This company uses fast biomass pyrolysis to produce liquid biofuel and hydrogen, and biochar is a byproduct of the process. For this study, wood chips were obtained from whole logs using a brush chipper (Vermeer BC1000XL, Pella, IA, USA). Wet wood crumbles (mostly 5–10 mm in diameter) were generated using a Forest Concepts 6.4-mm M24ci Crumbler (Forest Concepts, LLC, Auburn, Washington, USA) and were then pyrolyzed using a Proton Power CHyP engine. While biochar can be obtained by pyrolysis performed at relatively low temperatures (300 </w:t>
      </w:r>
      <w:r w:rsidRPr="005D5858">
        <w:rPr>
          <w:rFonts w:eastAsia="Times New Roman"/>
          <w:szCs w:val="20"/>
          <w:vertAlign w:val="superscript"/>
        </w:rPr>
        <w:t>o</w:t>
      </w:r>
      <w:r w:rsidRPr="005D5858">
        <w:rPr>
          <w:rFonts w:eastAsia="Times New Roman"/>
          <w:szCs w:val="20"/>
        </w:rPr>
        <w:t>C), which preferably do not exceed 900 </w:t>
      </w:r>
      <w:r w:rsidRPr="005D5858">
        <w:rPr>
          <w:rFonts w:eastAsia="Times New Roman"/>
          <w:szCs w:val="20"/>
          <w:vertAlign w:val="superscript"/>
        </w:rPr>
        <w:t>o</w:t>
      </w:r>
      <w:r w:rsidRPr="005D5858">
        <w:rPr>
          <w:rFonts w:eastAsia="Times New Roman"/>
          <w:szCs w:val="20"/>
        </w:rPr>
        <w:t xml:space="preserve">C </w:t>
      </w:r>
      <w:r w:rsidRPr="005D5858">
        <w:rPr>
          <w:rFonts w:eastAsia="Times New Roman"/>
          <w:szCs w:val="20"/>
        </w:rPr>
        <w:fldChar w:fldCharType="begin"/>
      </w:r>
      <w:r w:rsidRPr="005D5858">
        <w:rPr>
          <w:rFonts w:eastAsia="Times New Roman"/>
          <w:szCs w:val="20"/>
        </w:rPr>
        <w:instrText xml:space="preserve"> ADDIN EN.CITE &lt;EndNote&gt;&lt;Cite&gt;&lt;Author&gt;Chen&lt;/Author&gt;&lt;Year&gt;2017&lt;/Year&gt;&lt;RecNum&gt;4027&lt;/RecNum&gt;&lt;DisplayText&gt;(Chen et al. 2017)&lt;/DisplayText&gt;&lt;record&gt;&lt;rec-number&gt;4027&lt;/rec-number&gt;&lt;foreign-keys&gt;&lt;key app="EN" db-id="ptrrw550leexd5ex0x15ddpzffdaae0w00sr" timestamp="1587582607" guid="48e0cef7-96af-46a7-88f9-1185a9000db5"&gt;4027&lt;/key&gt;&lt;/foreign-keys&gt;&lt;ref-type name="Journal Article"&gt;17&lt;/ref-type&gt;&lt;contributors&gt;&lt;authors&gt;&lt;author&gt;Chen, Yingquan&lt;/author&gt;&lt;author&gt;Zhang, Xiong&lt;/author&gt;&lt;author&gt;Chen, Wei&lt;/author&gt;&lt;author&gt;Yang, Haiping&lt;/author&gt;&lt;author&gt;Chen, Hanping&lt;/author&gt;&lt;/authors&gt;&lt;/contributors&gt;&lt;titles&gt;&lt;title&gt;The structure evolution of biochar from biomass pyrolysis and its correlation with gas pollutant adsorption performance&lt;/title&gt;&lt;secondary-title&gt;Bioresource technology&lt;/secondary-title&gt;&lt;/titles&gt;&lt;periodical&gt;&lt;full-title&gt;Bioresource Technology&lt;/full-title&gt;&lt;abbr-1&gt;Bioresour. Technol.&lt;/abbr-1&gt;&lt;/periodical&gt;&lt;pages&gt;101-109&lt;/pages&gt;&lt;volume&gt;246&lt;/volume&gt;&lt;dates&gt;&lt;year&gt;2017&lt;/year&gt;&lt;/dates&gt;&lt;isbn&gt;0960-8524&lt;/isbn&gt;&lt;urls&gt;&lt;/urls&gt;&lt;/record&gt;&lt;/Cite&gt;&lt;/EndNote&gt;</w:instrText>
      </w:r>
      <w:r w:rsidRPr="005D5858">
        <w:rPr>
          <w:rFonts w:eastAsia="Times New Roman"/>
          <w:szCs w:val="20"/>
        </w:rPr>
        <w:fldChar w:fldCharType="separate"/>
      </w:r>
      <w:r w:rsidRPr="005D5858">
        <w:rPr>
          <w:rFonts w:eastAsia="Times New Roman"/>
          <w:noProof/>
          <w:szCs w:val="20"/>
        </w:rPr>
        <w:t>(Chen et al. 2017)</w:t>
      </w:r>
      <w:r w:rsidRPr="005D5858">
        <w:rPr>
          <w:rFonts w:eastAsia="Times New Roman"/>
          <w:szCs w:val="20"/>
        </w:rPr>
        <w:fldChar w:fldCharType="end"/>
      </w:r>
      <w:r w:rsidRPr="005D5858">
        <w:rPr>
          <w:rFonts w:eastAsia="Times New Roman"/>
          <w:szCs w:val="20"/>
        </w:rPr>
        <w:t xml:space="preserve">, the chars used in this study were prepared in a modified fast pyrolysis process, with a higher peak temperature (1,110 </w:t>
      </w:r>
      <w:r w:rsidRPr="005D5858">
        <w:rPr>
          <w:rFonts w:eastAsia="Times New Roman"/>
          <w:szCs w:val="20"/>
          <w:vertAlign w:val="superscript"/>
        </w:rPr>
        <w:t>o</w:t>
      </w:r>
      <w:r w:rsidRPr="005D5858">
        <w:rPr>
          <w:rFonts w:eastAsia="Times New Roman"/>
          <w:szCs w:val="20"/>
        </w:rPr>
        <w:t xml:space="preserve">C) and short residence time. The continuous process conveys feedstock using an auger, which requires the correlation of the volumetric displacement per revolution with bulk density. This correlation is used to maintain the desired mass throughput. Depending on the density, the residence time window was between 3 min and 5 min, during which the temperature was rapidly increased from ambient to the peak temperature. This fast pyrolysis regime was selected to maximize the liquid product yield and to improve the quality of the solid product </w:t>
      </w:r>
      <w:r w:rsidRPr="005D5858">
        <w:rPr>
          <w:rFonts w:eastAsia="Times New Roman"/>
          <w:szCs w:val="20"/>
        </w:rPr>
        <w:fldChar w:fldCharType="begin"/>
      </w:r>
      <w:r w:rsidRPr="005D5858">
        <w:rPr>
          <w:rFonts w:eastAsia="Times New Roman"/>
          <w:szCs w:val="20"/>
        </w:rPr>
        <w:instrText xml:space="preserve"> ADDIN EN.CITE &lt;EndNote&gt;&lt;Cite&gt;&lt;Author&gt;Yahya&lt;/Author&gt;&lt;Year&gt;2015&lt;/Year&gt;&lt;RecNum&gt;4029&lt;/RecNum&gt;&lt;DisplayText&gt;(Inguanzo et al. 2001; Yahya et al. 2015)&lt;/DisplayText&gt;&lt;record&gt;&lt;rec-number&gt;4029&lt;/rec-number&gt;&lt;foreign-keys&gt;&lt;key app="EN" db-id="ptrrw550leexd5ex0x15ddpzffdaae0w00sr" timestamp="1587582607" guid="2b5bc4cf-6e90-4f65-a99a-1b99c9c9289d"&gt;4029&lt;/key&gt;&lt;/foreign-keys&gt;&lt;ref-type name="Journal Article"&gt;17&lt;/ref-type&gt;&lt;contributors&gt;&lt;authors&gt;&lt;author&gt;Yahya, Mohd Adib&lt;/author&gt;&lt;author&gt;Al-Qodah, Z&lt;/author&gt;&lt;author&gt;Ngah, CW Zanariah&lt;/author&gt;&lt;/authors&gt;&lt;/contributors&gt;&lt;titles&gt;&lt;title&gt;Agricultural bio-waste materials as potential sustainable precursors used for activated carbon production: A review&lt;/title&gt;&lt;secondary-title&gt;Renewable and Sustainable Energy Reviews&lt;/secondary-title&gt;&lt;/titles&gt;&lt;periodical&gt;&lt;full-title&gt;Renewable and Sustainable Energy Reviews&lt;/full-title&gt;&lt;/periodical&gt;&lt;pages&gt;218-235&lt;/pages&gt;&lt;volume&gt;46&lt;/volume&gt;&lt;dates&gt;&lt;year&gt;2015&lt;/year&gt;&lt;/dates&gt;&lt;isbn&gt;1364-0321&lt;/isbn&gt;&lt;urls&gt;&lt;/urls&gt;&lt;/record&gt;&lt;/Cite&gt;&lt;Cite&gt;&lt;Author&gt;Inguanzo&lt;/Author&gt;&lt;Year&gt;2001&lt;/Year&gt;&lt;RecNum&gt;4031&lt;/RecNum&gt;&lt;record&gt;&lt;rec-number&gt;4031&lt;/rec-number&gt;&lt;foreign-keys&gt;&lt;key app="EN" db-id="ptrrw550leexd5ex0x15ddpzffdaae0w00sr" timestamp="1587582607" guid="2ba1ab4c-89ed-422a-8dbe-2f82de0b94a7"&gt;4031&lt;/key&gt;&lt;/foreign-keys&gt;&lt;ref-type name="Journal Article"&gt;17&lt;/ref-type&gt;&lt;contributors&gt;&lt;authors&gt;&lt;author&gt;Inguanzo, M&lt;/author&gt;&lt;author&gt;Menendez, JA&lt;/author&gt;&lt;author&gt;Fuente, E&lt;/author&gt;&lt;author&gt;Pis, JJ&lt;/author&gt;&lt;/authors&gt;&lt;/contributors&gt;&lt;titles&gt;&lt;title&gt;Reactivity of pyrolyzed sewage sludge in air and CO2&lt;/title&gt;&lt;secondary-title&gt;Journal of Analytical and Applied Pyrolysis&lt;/secondary-title&gt;&lt;/titles&gt;&lt;periodical&gt;&lt;full-title&gt;Journal of Analytical and Applied Pyrolysis&lt;/full-title&gt;&lt;/periodical&gt;&lt;pages&gt;943-954&lt;/pages&gt;&lt;volume&gt;58&lt;/volume&gt;&lt;dates&gt;&lt;year&gt;2001&lt;/year&gt;&lt;/dates&gt;&lt;isbn&gt;0165-2370&lt;/isbn&gt;&lt;urls&gt;&lt;/urls&gt;&lt;/record&gt;&lt;/Cite&gt;&lt;/EndNote&gt;</w:instrText>
      </w:r>
      <w:r w:rsidRPr="005D5858">
        <w:rPr>
          <w:rFonts w:eastAsia="Times New Roman"/>
          <w:szCs w:val="20"/>
        </w:rPr>
        <w:fldChar w:fldCharType="separate"/>
      </w:r>
      <w:r w:rsidRPr="005D5858">
        <w:rPr>
          <w:rFonts w:eastAsia="Times New Roman"/>
          <w:noProof/>
          <w:szCs w:val="20"/>
        </w:rPr>
        <w:t>(Inguanzo et al. 2001; Yahya et al. 2015)</w:t>
      </w:r>
      <w:r w:rsidRPr="005D5858">
        <w:rPr>
          <w:rFonts w:eastAsia="Times New Roman"/>
          <w:szCs w:val="20"/>
        </w:rPr>
        <w:fldChar w:fldCharType="end"/>
      </w:r>
      <w:r w:rsidRPr="005D5858">
        <w:rPr>
          <w:rFonts w:eastAsia="Times New Roman"/>
          <w:szCs w:val="20"/>
        </w:rPr>
        <w:t>. The biochar was collected in a sealed metal bin to prevent oxidation, allowed to cool, and stored for further use.</w:t>
      </w:r>
    </w:p>
    <w:p w14:paraId="12D35291" w14:textId="77777777" w:rsidR="00FC2CFE" w:rsidRPr="005D5858" w:rsidRDefault="00FC2CFE" w:rsidP="00926C24">
      <w:pPr>
        <w:spacing w:line="480" w:lineRule="auto"/>
        <w:jc w:val="both"/>
      </w:pPr>
      <w:r w:rsidRPr="005D5858">
        <w:lastRenderedPageBreak/>
        <w:t xml:space="preserve">            Silage </w:t>
      </w:r>
      <w:r w:rsidRPr="005D5858">
        <w:rPr>
          <w:rFonts w:eastAsia="Times New Roman"/>
          <w:szCs w:val="20"/>
        </w:rPr>
        <w:t xml:space="preserve">leachate was collected from the </w:t>
      </w:r>
      <w:r w:rsidRPr="005D5858">
        <w:t>silage bunker at the University of Tennessee</w:t>
      </w:r>
      <w:r w:rsidRPr="005D5858">
        <w:rPr>
          <w:rFonts w:eastAsia="Times New Roman"/>
          <w:szCs w:val="20"/>
        </w:rPr>
        <w:t xml:space="preserve"> dairy farm located at the </w:t>
      </w:r>
      <w:r w:rsidRPr="005D5858">
        <w:t>East Tennessee AgResearch and Education Center (ETREC), Little River Animal and Environmental Unit (LRAEU). Given that the concentrations of the chemicals present in the silage leachate are mainly dependent on the rainfall and the silage type, we collected silage leachate at two different times. The first collection (i.e., fresh silage leachate) was performed while rainfall was occurring; the second collection (i.e., old silage leachate) was performed five days after rainfall had stopped. The old silage leachate was more concentrated in DOC than the fresh silage leachate. Since DOC is one of the most important factors affecting denitrification, we diluted both of the silage leachate into the same TOC (400 mg L</w:t>
      </w:r>
      <w:r w:rsidRPr="005D5858">
        <w:rPr>
          <w:vertAlign w:val="superscript"/>
        </w:rPr>
        <w:noBreakHyphen/>
        <w:t>1</w:t>
      </w:r>
      <w:r w:rsidRPr="005D5858">
        <w:t xml:space="preserve">) using deionized water. The detailed chemical properties of the two different silage leachate after dilution are provided in Table 1. </w:t>
      </w:r>
    </w:p>
    <w:p w14:paraId="41BFFDFF" w14:textId="77777777" w:rsidR="003862DA" w:rsidRPr="005D5858" w:rsidRDefault="003862DA" w:rsidP="00926C24">
      <w:pPr>
        <w:pStyle w:val="Heading3"/>
        <w:spacing w:line="480" w:lineRule="auto"/>
        <w:rPr>
          <w:rFonts w:ascii="Times New Roman" w:hAnsi="Times New Roman" w:cs="Times New Roman"/>
          <w:lang w:eastAsia="zh-CN"/>
        </w:rPr>
      </w:pPr>
      <w:bookmarkStart w:id="507" w:name="_Toc72169745"/>
      <w:bookmarkStart w:id="508" w:name="_Toc74129988"/>
      <w:bookmarkStart w:id="509" w:name="_Toc74130330"/>
      <w:bookmarkStart w:id="510" w:name="_Toc74130622"/>
      <w:bookmarkStart w:id="511" w:name="_Toc79855187"/>
      <w:r w:rsidRPr="005D5858">
        <w:rPr>
          <w:rFonts w:ascii="Times New Roman" w:hAnsi="Times New Roman" w:cs="Times New Roman"/>
          <w:lang w:eastAsia="zh-CN"/>
        </w:rPr>
        <w:t>Bioreactor characteristics</w:t>
      </w:r>
      <w:bookmarkEnd w:id="507"/>
      <w:bookmarkEnd w:id="508"/>
      <w:bookmarkEnd w:id="509"/>
      <w:bookmarkEnd w:id="510"/>
      <w:bookmarkEnd w:id="511"/>
    </w:p>
    <w:p w14:paraId="5536A5FD" w14:textId="77777777" w:rsidR="00FC2CFE" w:rsidRPr="005D5858" w:rsidRDefault="00FC2CFE" w:rsidP="00926C24">
      <w:pPr>
        <w:widowControl w:val="0"/>
        <w:autoSpaceDE w:val="0"/>
        <w:autoSpaceDN w:val="0"/>
        <w:adjustRightInd w:val="0"/>
        <w:spacing w:line="480" w:lineRule="auto"/>
        <w:jc w:val="both"/>
      </w:pPr>
      <w:r w:rsidRPr="005D5858">
        <w:t xml:space="preserve">            To calculate the total volume (V</w:t>
      </w:r>
      <w:r w:rsidRPr="005D5858">
        <w:rPr>
          <w:vertAlign w:val="subscript"/>
        </w:rPr>
        <w:t>T</w:t>
      </w:r>
      <w:r w:rsidRPr="005D5858">
        <w:t>) and pore volume (PV) of the bioreactor, we employed a weighing method using a bench-scale balance. Initially, the masses of the bioreactor (W</w:t>
      </w:r>
      <w:r w:rsidRPr="005D5858">
        <w:rPr>
          <w:vertAlign w:val="subscript"/>
        </w:rPr>
        <w:t>1</w:t>
      </w:r>
      <w:r w:rsidRPr="005D5858">
        <w:t>), the bioreactor with saturated water (W</w:t>
      </w:r>
      <w:r w:rsidRPr="005D5858">
        <w:rPr>
          <w:vertAlign w:val="subscript"/>
        </w:rPr>
        <w:t>2</w:t>
      </w:r>
      <w:r w:rsidRPr="005D5858">
        <w:t>), the bioreactor with dry woodchip (W</w:t>
      </w:r>
      <w:r w:rsidRPr="005D5858">
        <w:rPr>
          <w:vertAlign w:val="subscript"/>
        </w:rPr>
        <w:t>3</w:t>
      </w:r>
      <w:r w:rsidRPr="005D5858">
        <w:t>), and the filled bioreactor with saturated water (W</w:t>
      </w:r>
      <w:r w:rsidRPr="005D5858">
        <w:rPr>
          <w:vertAlign w:val="subscript"/>
        </w:rPr>
        <w:t>4</w:t>
      </w:r>
      <w:r w:rsidRPr="005D5858">
        <w:t>) were obtained. Subsequently, water was discharged until no more water flowed out and the mass of the filled bioreactor was obtained once more (W</w:t>
      </w:r>
      <w:r w:rsidRPr="005D5858">
        <w:rPr>
          <w:vertAlign w:val="subscript"/>
        </w:rPr>
        <w:t>5</w:t>
      </w:r>
      <w:r w:rsidRPr="005D5858">
        <w:t>). The total (</w:t>
      </w:r>
      <w:r w:rsidRPr="005D5858">
        <w:rPr>
          <w:i/>
          <w:iCs/>
        </w:rPr>
        <w:t>η</w:t>
      </w:r>
      <w:r w:rsidRPr="005D5858">
        <w:t>) and drainable porosity (</w:t>
      </w:r>
      <w:r w:rsidRPr="005D5858">
        <w:rPr>
          <w:i/>
          <w:iCs/>
        </w:rPr>
        <w:t>ß</w:t>
      </w:r>
      <w:r w:rsidRPr="005D5858">
        <w:t>) can be calculated using,</w:t>
      </w:r>
    </w:p>
    <w:p w14:paraId="2C8AC84F" w14:textId="77777777" w:rsidR="00FC2CFE" w:rsidRPr="005D5858" w:rsidRDefault="00FC2CFE" w:rsidP="00926C24">
      <w:pPr>
        <w:spacing w:line="480" w:lineRule="auto"/>
        <w:jc w:val="right"/>
      </w:pPr>
      <w:r w:rsidRPr="005D5858">
        <w:rPr>
          <w:noProof/>
        </w:rPr>
        <w:drawing>
          <wp:inline distT="0" distB="0" distL="0" distR="0" wp14:anchorId="673EBA68" wp14:editId="6C820E81">
            <wp:extent cx="787400" cy="241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87400" cy="241300"/>
                    </a:xfrm>
                    <a:prstGeom prst="rect">
                      <a:avLst/>
                    </a:prstGeom>
                  </pic:spPr>
                </pic:pic>
              </a:graphicData>
            </a:graphic>
          </wp:inline>
        </w:drawing>
      </w:r>
      <w:r w:rsidRPr="005D5858">
        <w:t xml:space="preserve">                                                              (1)</w:t>
      </w:r>
    </w:p>
    <w:p w14:paraId="633339AA" w14:textId="77777777" w:rsidR="00FC2CFE" w:rsidRPr="005D5858" w:rsidRDefault="00FC2CFE" w:rsidP="00926C24">
      <w:pPr>
        <w:spacing w:line="480" w:lineRule="auto"/>
        <w:jc w:val="right"/>
      </w:pPr>
      <w:r w:rsidRPr="005D5858">
        <w:rPr>
          <w:noProof/>
        </w:rPr>
        <w:drawing>
          <wp:inline distT="0" distB="0" distL="0" distR="0" wp14:anchorId="54736C30" wp14:editId="6B0A5B0E">
            <wp:extent cx="863600" cy="241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63600" cy="241300"/>
                    </a:xfrm>
                    <a:prstGeom prst="rect">
                      <a:avLst/>
                    </a:prstGeom>
                  </pic:spPr>
                </pic:pic>
              </a:graphicData>
            </a:graphic>
          </wp:inline>
        </w:drawing>
      </w:r>
      <w:r w:rsidRPr="005D5858">
        <w:t xml:space="preserve">                                                              (2)</w:t>
      </w:r>
    </w:p>
    <w:p w14:paraId="3F382D16" w14:textId="77777777" w:rsidR="00FC2CFE" w:rsidRPr="005D5858" w:rsidRDefault="00FC2CFE" w:rsidP="00926C24">
      <w:pPr>
        <w:spacing w:line="480" w:lineRule="auto"/>
        <w:jc w:val="right"/>
      </w:pPr>
      <w:r w:rsidRPr="005D5858">
        <w:rPr>
          <w:noProof/>
        </w:rPr>
        <w:drawing>
          <wp:inline distT="0" distB="0" distL="0" distR="0" wp14:anchorId="07541E54" wp14:editId="411C21E8">
            <wp:extent cx="774700"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774700" cy="457200"/>
                    </a:xfrm>
                    <a:prstGeom prst="rect">
                      <a:avLst/>
                    </a:prstGeom>
                  </pic:spPr>
                </pic:pic>
              </a:graphicData>
            </a:graphic>
          </wp:inline>
        </w:drawing>
      </w:r>
      <w:r w:rsidRPr="005D5858">
        <w:t xml:space="preserve">                                                              (3)</w:t>
      </w:r>
    </w:p>
    <w:p w14:paraId="69268845" w14:textId="77777777" w:rsidR="00FC2CFE" w:rsidRPr="005D5858" w:rsidRDefault="00FC2CFE" w:rsidP="00926C24">
      <w:pPr>
        <w:spacing w:line="480" w:lineRule="auto"/>
        <w:jc w:val="right"/>
      </w:pPr>
      <w:r w:rsidRPr="005D5858">
        <w:rPr>
          <w:noProof/>
        </w:rPr>
        <w:drawing>
          <wp:inline distT="0" distB="0" distL="0" distR="0" wp14:anchorId="6F4D8D42" wp14:editId="0D30FDDD">
            <wp:extent cx="787400" cy="457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87400" cy="457200"/>
                    </a:xfrm>
                    <a:prstGeom prst="rect">
                      <a:avLst/>
                    </a:prstGeom>
                  </pic:spPr>
                </pic:pic>
              </a:graphicData>
            </a:graphic>
          </wp:inline>
        </w:drawing>
      </w:r>
      <w:r w:rsidRPr="005D5858">
        <w:t xml:space="preserve">                                                              (4)</w:t>
      </w:r>
    </w:p>
    <w:p w14:paraId="0646B2C2" w14:textId="77777777" w:rsidR="00FC2CFE" w:rsidRPr="005D5858" w:rsidRDefault="00FC2CFE" w:rsidP="00926C24">
      <w:pPr>
        <w:spacing w:line="480" w:lineRule="auto"/>
        <w:jc w:val="both"/>
        <w:rPr>
          <w:bCs/>
        </w:rPr>
      </w:pPr>
      <w:r w:rsidRPr="005D5858">
        <w:rPr>
          <w:bCs/>
        </w:rPr>
        <w:lastRenderedPageBreak/>
        <w:t xml:space="preserve">            Flow velocities (Q/A) were plotted as a function of the hydraulic gradient (∆h/L) observed in the constant head permeameter tests and saturated hydraulic conductivity (K</w:t>
      </w:r>
      <w:r w:rsidRPr="005D5858">
        <w:rPr>
          <w:bCs/>
          <w:vertAlign w:val="subscript"/>
        </w:rPr>
        <w:t>s</w:t>
      </w:r>
      <w:r w:rsidRPr="005D5858">
        <w:rPr>
          <w:bCs/>
        </w:rPr>
        <w:t xml:space="preserve">) values were obtained from the slopes of linear fits to the experimental data </w:t>
      </w:r>
      <w:r w:rsidRPr="005D5858">
        <w:rPr>
          <w:bCs/>
        </w:rPr>
        <w:fldChar w:fldCharType="begin">
          <w:fldData xml:space="preserve">PEVuZE5vdGU+PENpdGU+PEF1dGhvcj5DaHJpc3RpYW5zb248L0F1dGhvcj48WWVhcj4yMDEwPC9Z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</w:fldData>
        </w:fldChar>
      </w:r>
      <w:r w:rsidRPr="005D5858">
        <w:rPr>
          <w:bCs/>
        </w:rPr>
        <w:instrText xml:space="preserve"> ADDIN EN.CITE </w:instrText>
      </w:r>
      <w:r w:rsidRPr="005D5858">
        <w:rPr>
          <w:bCs/>
        </w:rPr>
        <w:fldChar w:fldCharType="begin">
          <w:fldData xml:space="preserve">PEVuZE5vdGU+PENpdGU+PEF1dGhvcj5DaHJpc3RpYW5zb248L0F1dGhvcj48WWVhcj4yMDEwPC9Z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(Christianson et al. 2010; Feyereisen and Christianson 2015)</w:t>
      </w:r>
      <w:r w:rsidRPr="005D5858">
        <w:rPr>
          <w:bCs/>
        </w:rPr>
        <w:fldChar w:fldCharType="end"/>
      </w:r>
      <w:r w:rsidRPr="005D5858">
        <w:rPr>
          <w:bCs/>
        </w:rPr>
        <w:t xml:space="preserve">. Bulk density was computed as follows </w:t>
      </w:r>
      <w:r w:rsidRPr="005D5858">
        <w:rPr>
          <w:bCs/>
        </w:rPr>
        <w:fldChar w:fldCharType="begin"/>
      </w:r>
      <w:r w:rsidRPr="005D5858">
        <w:rPr>
          <w:bCs/>
        </w:rPr>
        <w:instrText xml:space="preserve"> ADDIN EN.CITE &lt;EndNote&gt;&lt;Cite&gt;&lt;Author&gt;Christianson&lt;/Author&gt;&lt;Year&gt;2010&lt;/Year&gt;&lt;RecNum&gt;6435&lt;/RecNum&gt;&lt;DisplayText&gt;(Christianson et al. 2010)&lt;/DisplayText&gt;&lt;record&gt;&lt;rec-number&gt;6435&lt;/rec-number&gt;&lt;foreign-keys&gt;&lt;key app="EN" db-id="ptrrw550leexd5ex0x15ddpzffdaae0w00sr" timestamp="1587582621" guid="5b4b15d5-b78f-42b9-95a8-329f9d2b77d5"&gt;6435&lt;/key&gt;&lt;/foreign-keys&gt;&lt;ref-type name="Journal Article"&gt;17&lt;/ref-type&gt;&lt;contributors&gt;&lt;authors&gt;&lt;author&gt;Christianson, Laura&lt;/author&gt;&lt;author&gt;Castelló, A.&lt;/author&gt;&lt;author&gt;Christianson, Reid&lt;/author&gt;&lt;author&gt;Helmers, Matthew&lt;/author&gt;&lt;author&gt;Bhandari, A.&lt;/author&gt;&lt;/authors&gt;&lt;/contributors&gt;&lt;titles&gt;&lt;title&gt;Technical Note: Hydraulic property determination of denitrifying bioreactor fill media&lt;/title&gt;&lt;secondary-title&gt;Applied Engineering in Agriculture&lt;/secondary-title&gt;&lt;/titles&gt;&lt;periodical&gt;&lt;full-title&gt;Applied Engineering in Agriculture&lt;/full-title&gt;&lt;abbr-1&gt;Appl. Eng. Agric.&lt;/abbr-1&gt;&lt;/periodical&gt;&lt;pages&gt;849-854&lt;/pages&gt;&lt;volume&gt;26&lt;/volume&gt;&lt;dates&gt;&lt;year&gt;2010&lt;/year&gt;&lt;pub-dates&gt;&lt;date&gt;01/01&lt;/date&gt;&lt;/pub-dates&gt;&lt;/dates&gt;&lt;urls&gt;&lt;related-urls&gt;&lt;url&gt;https://elibrary.asabe.org/abstract.asp??JID=3&amp;amp;AID=34946&amp;amp;CID=aeaj2010&amp;amp;v=26&amp;amp;i=5&amp;amp;T=1&lt;/url&gt;&lt;/related-urls&gt;&lt;/urls&gt;&lt;electronic-resource-num&gt;10.13031/2013.34946&lt;/electronic-resource-num&gt;&lt;/record&gt;&lt;/Cite&gt;&lt;/EndNote&gt;</w:instrText>
      </w:r>
      <w:r w:rsidRPr="005D5858">
        <w:rPr>
          <w:bCs/>
        </w:rPr>
        <w:fldChar w:fldCharType="separate"/>
      </w:r>
      <w:r w:rsidRPr="005D5858">
        <w:rPr>
          <w:bCs/>
          <w:noProof/>
        </w:rPr>
        <w:t>(Christianson et al. 2010)</w:t>
      </w:r>
      <w:r w:rsidRPr="005D5858">
        <w:rPr>
          <w:bCs/>
        </w:rPr>
        <w:fldChar w:fldCharType="end"/>
      </w:r>
      <w:r w:rsidRPr="005D5858">
        <w:rPr>
          <w:bCs/>
        </w:rPr>
        <w:t>:</w:t>
      </w:r>
    </w:p>
    <w:p w14:paraId="61448155" w14:textId="77777777" w:rsidR="00FC2CFE" w:rsidRPr="005D5858" w:rsidRDefault="00FC2CFE" w:rsidP="00926C24">
      <w:pPr>
        <w:spacing w:line="480" w:lineRule="auto"/>
        <w:jc w:val="right"/>
      </w:pPr>
      <w:r w:rsidRPr="005D5858">
        <w:rPr>
          <w:noProof/>
        </w:rPr>
        <w:drawing>
          <wp:inline distT="0" distB="0" distL="0" distR="0" wp14:anchorId="2B87B584" wp14:editId="104B6591">
            <wp:extent cx="901700" cy="241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901700" cy="241300"/>
                    </a:xfrm>
                    <a:prstGeom prst="rect">
                      <a:avLst/>
                    </a:prstGeom>
                  </pic:spPr>
                </pic:pic>
              </a:graphicData>
            </a:graphic>
          </wp:inline>
        </w:drawing>
      </w:r>
      <w:r w:rsidRPr="005D5858">
        <w:t xml:space="preserve">                                                    (5)</w:t>
      </w:r>
    </w:p>
    <w:p w14:paraId="1C229750" w14:textId="77777777" w:rsidR="00FC2CFE" w:rsidRPr="005D5858" w:rsidRDefault="00FC2CFE" w:rsidP="00926C24">
      <w:pPr>
        <w:widowControl w:val="0"/>
        <w:autoSpaceDE w:val="0"/>
        <w:autoSpaceDN w:val="0"/>
        <w:adjustRightInd w:val="0"/>
        <w:spacing w:line="480" w:lineRule="auto"/>
        <w:jc w:val="both"/>
      </w:pPr>
      <w:r w:rsidRPr="005D5858">
        <w:t xml:space="preserve">where </w:t>
      </w:r>
      <w:bookmarkStart w:id="512" w:name="OLE_LINK92"/>
      <w:r w:rsidRPr="005D5858">
        <w:rPr>
          <w:i/>
        </w:rPr>
        <w:t>η</w:t>
      </w:r>
      <w:bookmarkEnd w:id="512"/>
      <w:r w:rsidRPr="005D5858">
        <w:t xml:space="preserve"> is the porosity (dimensionless), </w:t>
      </w:r>
      <w:r w:rsidRPr="005D5858">
        <w:rPr>
          <w:i/>
        </w:rPr>
        <w:t>ρ</w:t>
      </w:r>
      <w:r w:rsidRPr="005D5858">
        <w:rPr>
          <w:i/>
          <w:vertAlign w:val="subscript"/>
        </w:rPr>
        <w:t>b</w:t>
      </w:r>
      <w:r w:rsidRPr="005D5858">
        <w:t xml:space="preserve"> is the bulk density (g cm</w:t>
      </w:r>
      <w:r w:rsidRPr="005D5858">
        <w:rPr>
          <w:vertAlign w:val="superscript"/>
        </w:rPr>
        <w:t>-3</w:t>
      </w:r>
      <w:r w:rsidRPr="005D5858">
        <w:t xml:space="preserve">), and </w:t>
      </w:r>
      <w:r w:rsidRPr="005D5858">
        <w:rPr>
          <w:i/>
        </w:rPr>
        <w:t>ρ</w:t>
      </w:r>
      <w:r w:rsidRPr="005D5858">
        <w:rPr>
          <w:i/>
          <w:vertAlign w:val="subscript"/>
        </w:rPr>
        <w:t>w</w:t>
      </w:r>
      <w:r w:rsidRPr="005D5858">
        <w:rPr>
          <w:i/>
        </w:rPr>
        <w:t xml:space="preserve"> </w:t>
      </w:r>
      <w:r w:rsidRPr="005D5858">
        <w:t>(g cm</w:t>
      </w:r>
      <w:r w:rsidRPr="005D5858">
        <w:rPr>
          <w:vertAlign w:val="superscript"/>
        </w:rPr>
        <w:t>-3</w:t>
      </w:r>
      <w:r w:rsidRPr="005D5858">
        <w:t>) is the woodchip density which was measured equal to 0.267 g cm</w:t>
      </w:r>
      <w:r w:rsidRPr="005D5858">
        <w:rPr>
          <w:vertAlign w:val="superscript"/>
        </w:rPr>
        <w:t>-3</w:t>
      </w:r>
      <w:r w:rsidRPr="005D5858">
        <w:t xml:space="preserve">. </w:t>
      </w:r>
    </w:p>
    <w:p w14:paraId="76138E15" w14:textId="77777777" w:rsidR="00FC2CFE" w:rsidRPr="005D5858" w:rsidRDefault="00FC2CFE" w:rsidP="00926C24">
      <w:pPr>
        <w:widowControl w:val="0"/>
        <w:autoSpaceDE w:val="0"/>
        <w:autoSpaceDN w:val="0"/>
        <w:adjustRightInd w:val="0"/>
        <w:spacing w:line="480" w:lineRule="auto"/>
        <w:jc w:val="both"/>
      </w:pPr>
      <w:r w:rsidRPr="005D5858">
        <w:t xml:space="preserve">            The K</w:t>
      </w:r>
      <w:r w:rsidRPr="005D5858">
        <w:rPr>
          <w:vertAlign w:val="subscript"/>
        </w:rPr>
        <w:t>s</w:t>
      </w:r>
      <w:r w:rsidRPr="005D5858">
        <w:t xml:space="preserve"> values of our bioreactors ranged from 0.071 to 0.16 cm/s, which are lower than in previous studies which reported woody media in the range 0.35-11.6 cm/s for sawdust to 61-mm chips, respectively </w:t>
      </w:r>
      <w:r w:rsidRPr="005D5858">
        <w:fldChar w:fldCharType="begin"/>
      </w:r>
      <w:r w:rsidRPr="005D5858">
        <w:instrText xml:space="preserve"> ADDIN EN.CITE &lt;EndNote&gt;&lt;Cite&gt;&lt;Author&gt;Cameron&lt;/Author&gt;&lt;Year&gt;2010&lt;/Year&gt;&lt;RecNum&gt;8780&lt;/RecNum&gt;&lt;DisplayText&gt;(Cameron and Schipper 2010)&lt;/DisplayText&gt;&lt;record&gt;&lt;rec-number&gt;8780&lt;/rec-number&gt;&lt;foreign-keys&gt;&lt;key app="EN" db-id="ptrrw550leexd5ex0x15ddpzffdaae0w00sr" timestamp="1592441233" guid="7780c955-5698-4426-b239-b099b8aef8c7"&gt;8780&lt;/key&gt;&lt;/foreign-keys&gt;&lt;ref-type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r w:rsidRPr="005D5858">
        <w:t>. This was probably due to the small size of the effluent hose (diameter in 1 cm), which may limit the K</w:t>
      </w:r>
      <w:r w:rsidRPr="005D5858">
        <w:rPr>
          <w:vertAlign w:val="subscript"/>
        </w:rPr>
        <w:t>s</w:t>
      </w:r>
      <w:r w:rsidRPr="005D5858">
        <w:t>.</w:t>
      </w:r>
    </w:p>
    <w:p w14:paraId="612FBD6E" w14:textId="07447E56" w:rsidR="003862DA" w:rsidRPr="005D5858" w:rsidRDefault="0008792E" w:rsidP="00926C24">
      <w:pPr>
        <w:pStyle w:val="Heading3"/>
        <w:spacing w:line="480" w:lineRule="auto"/>
        <w:rPr>
          <w:rFonts w:ascii="Times New Roman" w:hAnsi="Times New Roman" w:cs="Times New Roman"/>
          <w:lang w:eastAsia="zh-CN"/>
        </w:rPr>
      </w:pPr>
      <w:bookmarkStart w:id="513" w:name="_Toc72169746"/>
      <w:bookmarkStart w:id="514" w:name="_Toc74129989"/>
      <w:bookmarkStart w:id="515" w:name="_Toc74130331"/>
      <w:bookmarkStart w:id="516" w:name="_Toc74130623"/>
      <w:bookmarkStart w:id="517" w:name="_Toc79855188"/>
      <w:r w:rsidRPr="005D5858">
        <w:rPr>
          <w:rFonts w:ascii="Times New Roman" w:hAnsi="Times New Roman" w:cs="Times New Roman"/>
          <w:lang w:eastAsia="zh-CN"/>
        </w:rPr>
        <w:t>Experimental</w:t>
      </w:r>
      <w:r w:rsidR="003862DA" w:rsidRPr="005D5858">
        <w:rPr>
          <w:rFonts w:ascii="Times New Roman" w:hAnsi="Times New Roman" w:cs="Times New Roman"/>
          <w:lang w:eastAsia="zh-CN"/>
        </w:rPr>
        <w:t xml:space="preserve"> set up</w:t>
      </w:r>
      <w:bookmarkEnd w:id="513"/>
      <w:bookmarkEnd w:id="514"/>
      <w:bookmarkEnd w:id="515"/>
      <w:bookmarkEnd w:id="516"/>
      <w:bookmarkEnd w:id="517"/>
    </w:p>
    <w:p w14:paraId="36C9A513" w14:textId="77777777" w:rsidR="00FC2CFE" w:rsidRPr="005D5858" w:rsidRDefault="00FC2CFE" w:rsidP="00926C24">
      <w:pPr>
        <w:widowControl w:val="0"/>
        <w:autoSpaceDE w:val="0"/>
        <w:autoSpaceDN w:val="0"/>
        <w:adjustRightInd w:val="0"/>
        <w:spacing w:line="480" w:lineRule="auto"/>
      </w:pPr>
      <w:bookmarkStart w:id="518" w:name="_Toc72169747"/>
      <w:bookmarkStart w:id="519" w:name="_Toc74129990"/>
      <w:bookmarkStart w:id="520" w:name="_Toc74130332"/>
      <w:bookmarkStart w:id="521" w:name="_Toc74130624"/>
      <w:r w:rsidRPr="005D5858">
        <w:t xml:space="preserve">            We conducted five laboratory experiments to study how different media (W, W+B, W+S, W+B+S), HRT, nitrate loading concentration, and type of silage leachate impacted NRE and NRR. The details of the experimental design are presented in Table 3.</w:t>
      </w:r>
    </w:p>
    <w:p w14:paraId="604D71E8" w14:textId="77777777" w:rsidR="003862DA" w:rsidRPr="005D5858" w:rsidRDefault="003862DA" w:rsidP="00926C24">
      <w:pPr>
        <w:pStyle w:val="Heading3"/>
        <w:spacing w:line="480" w:lineRule="auto"/>
        <w:rPr>
          <w:rFonts w:ascii="Times New Roman" w:hAnsi="Times New Roman" w:cs="Times New Roman"/>
          <w:lang w:eastAsia="zh-CN"/>
        </w:rPr>
      </w:pPr>
      <w:bookmarkStart w:id="522" w:name="_Toc79855189"/>
      <w:r w:rsidRPr="005D5858">
        <w:rPr>
          <w:rFonts w:ascii="Times New Roman" w:hAnsi="Times New Roman" w:cs="Times New Roman"/>
          <w:lang w:eastAsia="zh-CN"/>
        </w:rPr>
        <w:t>Sampling and analysis methods</w:t>
      </w:r>
      <w:bookmarkEnd w:id="518"/>
      <w:bookmarkEnd w:id="519"/>
      <w:bookmarkEnd w:id="520"/>
      <w:bookmarkEnd w:id="521"/>
      <w:bookmarkEnd w:id="522"/>
    </w:p>
    <w:p w14:paraId="5C916199" w14:textId="1966A304" w:rsidR="00FC2CFE" w:rsidRPr="005D5858" w:rsidRDefault="00FC2CFE" w:rsidP="00926C24">
      <w:pPr>
        <w:spacing w:before="240" w:line="480" w:lineRule="auto"/>
        <w:jc w:val="both"/>
        <w:rPr>
          <w:rFonts w:eastAsia="Times New Roman"/>
          <w:szCs w:val="20"/>
        </w:rPr>
      </w:pPr>
      <w:r w:rsidRPr="005D5858">
        <w:rPr>
          <w:rFonts w:eastAsia="Times New Roman"/>
          <w:szCs w:val="20"/>
        </w:rPr>
        <w:t xml:space="preserve">            The influent was sampled from the prepared synthetic solution, and the effluents were manually sampled from the outflow water. Each outflow sample consisted of one pore volume water of the bioreactor. All samples were filtered with 0.22-μm membrane filters before storage at 4 </w:t>
      </w:r>
      <w:r w:rsidRPr="005D5858">
        <w:rPr>
          <w:rFonts w:eastAsia="Times New Roman"/>
          <w:szCs w:val="20"/>
          <w:vertAlign w:val="superscript"/>
        </w:rPr>
        <w:t>o</w:t>
      </w:r>
      <w:r w:rsidRPr="005D5858">
        <w:rPr>
          <w:rFonts w:eastAsia="Times New Roman"/>
          <w:szCs w:val="20"/>
        </w:rPr>
        <w:t>C. Filtered subsamples were preserved in vials and prepared for measuring NO</w:t>
      </w:r>
      <w:r w:rsidRPr="005D5858">
        <w:rPr>
          <w:rFonts w:eastAsia="Times New Roman"/>
          <w:szCs w:val="20"/>
          <w:vertAlign w:val="subscript"/>
        </w:rPr>
        <w:t>3</w:t>
      </w:r>
      <w:r w:rsidRPr="005D5858">
        <w:rPr>
          <w:rFonts w:eastAsia="Times New Roman"/>
          <w:szCs w:val="20"/>
        </w:rPr>
        <w:t>-N, NH</w:t>
      </w:r>
      <w:r w:rsidRPr="005D5858">
        <w:rPr>
          <w:rFonts w:eastAsia="Times New Roman"/>
          <w:szCs w:val="20"/>
          <w:vertAlign w:val="subscript"/>
        </w:rPr>
        <w:t>4</w:t>
      </w:r>
      <w:r w:rsidRPr="005D5858">
        <w:rPr>
          <w:rFonts w:eastAsia="Times New Roman"/>
          <w:szCs w:val="20"/>
        </w:rPr>
        <w:t>-N, NO</w:t>
      </w:r>
      <w:r w:rsidRPr="005D5858">
        <w:rPr>
          <w:rFonts w:eastAsia="Times New Roman"/>
          <w:szCs w:val="20"/>
          <w:vertAlign w:val="subscript"/>
        </w:rPr>
        <w:t>2</w:t>
      </w:r>
      <w:r w:rsidRPr="005D5858">
        <w:rPr>
          <w:rFonts w:eastAsia="Times New Roman"/>
          <w:szCs w:val="20"/>
        </w:rPr>
        <w:t>-N, PO</w:t>
      </w:r>
      <w:r w:rsidRPr="005D5858">
        <w:rPr>
          <w:rFonts w:eastAsia="Times New Roman"/>
          <w:szCs w:val="20"/>
          <w:vertAlign w:val="subscript"/>
        </w:rPr>
        <w:t>4</w:t>
      </w:r>
      <w:r w:rsidRPr="005D5858">
        <w:rPr>
          <w:rFonts w:eastAsia="Times New Roman"/>
          <w:szCs w:val="20"/>
        </w:rPr>
        <w:t xml:space="preserve">-P, sulfamethazine, and tylosin concentrations within 48 h after the manual sampling. Similarly, filtered subsamples were preserved in glass vials by acidification with </w:t>
      </w:r>
      <w:r w:rsidR="00D06E7B" w:rsidRPr="005D5858">
        <w:rPr>
          <w:rFonts w:eastAsia="Times New Roman"/>
          <w:szCs w:val="20"/>
        </w:rPr>
        <w:t xml:space="preserve">HCl </w:t>
      </w:r>
      <w:r w:rsidRPr="005D5858">
        <w:rPr>
          <w:rFonts w:eastAsia="Times New Roman"/>
          <w:szCs w:val="20"/>
        </w:rPr>
        <w:t xml:space="preserve">before total organic carbon (TOC) analysis. </w:t>
      </w:r>
    </w:p>
    <w:p w14:paraId="505A23AA" w14:textId="77777777" w:rsidR="00FC2CFE" w:rsidRPr="005D5858" w:rsidRDefault="00FC2CFE" w:rsidP="00926C24">
      <w:pPr>
        <w:spacing w:line="480" w:lineRule="auto"/>
        <w:jc w:val="both"/>
        <w:rPr>
          <w:rFonts w:eastAsia="Times New Roman"/>
          <w:szCs w:val="20"/>
        </w:rPr>
      </w:pPr>
      <w:r w:rsidRPr="005D5858">
        <w:rPr>
          <w:rFonts w:eastAsia="Times New Roman"/>
          <w:szCs w:val="20"/>
        </w:rPr>
        <w:lastRenderedPageBreak/>
        <w:t xml:space="preserve">            Sulfamethazine and tylosin concentrations were determined by a high-pressure liquid chromatography (HPLC) system coupled with ultraviolet detection (Hewlett-Packard series 1100, Hewlett-Packard, Palo Alto, CA). This procedure was described by </w:t>
      </w:r>
      <w:r w:rsidRPr="005D5858">
        <w:rPr>
          <w:rFonts w:eastAsia="Times New Roman"/>
          <w:szCs w:val="20"/>
        </w:rPr>
        <w:fldChar w:fldCharType="begin"/>
      </w:r>
      <w:r w:rsidRPr="005D5858">
        <w:rPr>
          <w:rFonts w:eastAsia="Times New Roman"/>
          <w:szCs w:val="20"/>
        </w:rPr>
        <w:instrText xml:space="preserve"> ADDIN EN.CITE &lt;EndNote&gt;&lt;Cite AuthorYear="1"&gt;&lt;Author&gt;Essington&lt;/Author&gt;&lt;Year&gt;2010&lt;/Year&gt;&lt;RecNum&gt;3924&lt;/RecNum&gt;&lt;DisplayText&gt;&lt;style font="Times New Roman"&gt;Essington et al. (2010)&lt;/style&gt;&lt;/DisplayText&gt;&lt;record&gt;&lt;rec-number&gt;3924&lt;/rec-number&gt;&lt;foreign-keys&gt;&lt;key app="EN" db-id="ptrrw550leexd5ex0x15ddpzffdaae0w00sr" timestamp="1587582606" guid="11b7f825-15c0-4059-90e4-448487cc125a"&gt;3924&lt;/key&gt;&lt;/foreign-keys&gt;&lt;ref-type name="Journal Article"&gt;17&lt;/ref-type&gt;&lt;contributors&gt;&lt;authors&gt;&lt;author&gt;Essington, M. E.&lt;/author&gt;&lt;author&gt;Lee, J.&lt;/author&gt;&lt;author&gt;Seo, Y.&lt;/author&gt;&lt;/authors&gt;&lt;/contributors&gt;&lt;titles&gt;&lt;title&gt;Adsorption of antibiotics by montmorillonite and kaolinite&lt;/title&gt;&lt;secondary-title&gt;Soil Science Society of America Journal&lt;/secondary-title&gt;&lt;/titles&gt;&lt;periodical&gt;&lt;full-title&gt;Soil Science Society of America Journal&lt;/full-title&gt;&lt;/periodical&gt;&lt;pages&gt;1577-1588&lt;/pages&gt;&lt;volume&gt;74&lt;/volume&gt;&lt;number&gt;5&lt;/number&gt;&lt;dates&gt;&lt;year&gt;2010&lt;/year&gt;&lt;/dates&gt;&lt;urls&gt;&lt;related-urls&gt;&lt;url&gt;http://dx.doi.org/10.2136/sssaj2009.0283&lt;/url&gt;&lt;/related-urls&gt;&lt;/urls&gt;&lt;electronic-resource-num&gt;10.2136/sssaj2009.0283&lt;/electronic-resource-num&gt;&lt;language&gt;English&lt;/language&gt;&lt;/record&gt;&lt;/Cite&gt;&lt;/EndNote&gt;</w:instrText>
      </w:r>
      <w:r w:rsidRPr="005D5858">
        <w:rPr>
          <w:rFonts w:eastAsia="Times New Roman"/>
          <w:szCs w:val="20"/>
        </w:rPr>
        <w:fldChar w:fldCharType="separate"/>
      </w:r>
      <w:r w:rsidRPr="005D5858">
        <w:rPr>
          <w:rFonts w:eastAsia="Times New Roman"/>
          <w:noProof/>
          <w:szCs w:val="20"/>
        </w:rPr>
        <w:t>Essington et al. (2010)</w:t>
      </w:r>
      <w:r w:rsidRPr="005D5858">
        <w:rPr>
          <w:rFonts w:eastAsia="Times New Roman"/>
          <w:szCs w:val="20"/>
        </w:rPr>
        <w:fldChar w:fldCharType="end"/>
      </w:r>
      <w:r w:rsidRPr="005D5858">
        <w:rPr>
          <w:rFonts w:eastAsia="Times New Roman"/>
          <w:szCs w:val="20"/>
        </w:rPr>
        <w:t xml:space="preserve"> and </w:t>
      </w:r>
      <w:r w:rsidRPr="005D5858">
        <w:rPr>
          <w:rFonts w:eastAsia="Times New Roman"/>
          <w:szCs w:val="20"/>
        </w:rPr>
        <w:fldChar w:fldCharType="begin"/>
      </w:r>
      <w:r w:rsidRPr="005D5858">
        <w:rPr>
          <w:rFonts w:eastAsia="Times New Roman"/>
          <w:szCs w:val="20"/>
        </w:rPr>
        <w:instrText xml:space="preserve"> ADDIN EN.CITE &lt;EndNote&gt;&lt;Cite AuthorYear="1"&gt;&lt;Author&gt;Lee&lt;/Author&gt;&lt;Year&gt;2014&lt;/Year&gt;&lt;RecNum&gt;1363&lt;/RecNum&gt;&lt;DisplayText&gt;&lt;style font="Times New Roman"&gt;Lee et al. (2014)&lt;/style&gt;&lt;/DisplayText&gt;&lt;record&gt;&lt;rec-number&gt;1363&lt;/rec-number&gt;&lt;foreign-keys&gt;&lt;key app="EN" db-id="ptrrw550leexd5ex0x15ddpzffdaae0w00sr" timestamp="1587582588" guid="9b59fdac-312f-4a8e-8b1e-90e8570f7297"&gt;1363&lt;/key&gt;&lt;/foreign-keys&gt;&lt;ref-type name="Journal Article"&gt;17&lt;/ref-type&gt;&lt;contributors&gt;&lt;authors&gt;&lt;author&gt;Lee, Jaehoon&lt;/author&gt;&lt;author&gt;Seo, Youngho&lt;/author&gt;&lt;author&gt;Essington, Michael E.&lt;/author&gt;&lt;/authors&gt;&lt;/contributors&gt;&lt;titles&gt;&lt;title&gt;Sorption and transport of veterinary pharmaceuticals in soil—A laboratory study&lt;/title&gt;&lt;secondary-title&gt;Soil Science Society of America Journal&lt;/secondary-title&gt;&lt;/titles&gt;&lt;periodical&gt;&lt;full-title&gt;Soil Science Society of America Journal&lt;/full-title&gt;&lt;/periodical&gt;&lt;pages&gt;1531&lt;/pages&gt;&lt;volume&gt;78&lt;/volume&gt;&lt;number&gt;5&lt;/number&gt;&lt;keywords&gt;&lt;keyword&gt;geostatistical techniques&lt;/keyword&gt;&lt;keyword&gt;Caspian Sea coastal areas&lt;/keyword&gt;&lt;keyword&gt;soil pH and salinity&lt;/keyword&gt;&lt;keyword&gt;spatial variability&lt;/keyword&gt;&lt;/keywords&gt;&lt;dates&gt;&lt;year&gt;2014&lt;/year&gt;&lt;/dates&gt;&lt;urls&gt;&lt;/urls&gt;&lt;/record&gt;&lt;/Cite&gt;&lt;/EndNote&gt;</w:instrText>
      </w:r>
      <w:r w:rsidRPr="005D5858">
        <w:rPr>
          <w:rFonts w:eastAsia="Times New Roman"/>
          <w:szCs w:val="20"/>
        </w:rPr>
        <w:fldChar w:fldCharType="separate"/>
      </w:r>
      <w:r w:rsidRPr="005D5858">
        <w:rPr>
          <w:rFonts w:eastAsia="Times New Roman"/>
          <w:noProof/>
          <w:szCs w:val="20"/>
        </w:rPr>
        <w:t>Lee et al. (2014)</w:t>
      </w:r>
      <w:r w:rsidRPr="005D5858">
        <w:rPr>
          <w:rFonts w:eastAsia="Times New Roman"/>
          <w:szCs w:val="20"/>
        </w:rPr>
        <w:fldChar w:fldCharType="end"/>
      </w:r>
      <w:r w:rsidRPr="005D5858">
        <w:rPr>
          <w:rFonts w:eastAsia="Times New Roman"/>
          <w:szCs w:val="20"/>
        </w:rPr>
        <w:t>. NO</w:t>
      </w:r>
      <w:r w:rsidRPr="005D5858">
        <w:rPr>
          <w:rFonts w:eastAsia="Times New Roman"/>
          <w:szCs w:val="20"/>
          <w:vertAlign w:val="subscript"/>
        </w:rPr>
        <w:t>3</w:t>
      </w:r>
      <w:r w:rsidRPr="005D5858">
        <w:rPr>
          <w:rFonts w:eastAsia="Times New Roman"/>
          <w:szCs w:val="20"/>
        </w:rPr>
        <w:t>-N, NH</w:t>
      </w:r>
      <w:r w:rsidRPr="005D5858">
        <w:rPr>
          <w:rFonts w:eastAsia="Times New Roman"/>
          <w:szCs w:val="20"/>
          <w:vertAlign w:val="subscript"/>
        </w:rPr>
        <w:t>4</w:t>
      </w:r>
      <w:r w:rsidRPr="005D5858">
        <w:rPr>
          <w:rFonts w:eastAsia="Times New Roman"/>
          <w:szCs w:val="20"/>
        </w:rPr>
        <w:t>-N, NO</w:t>
      </w:r>
      <w:r w:rsidRPr="005D5858">
        <w:rPr>
          <w:rFonts w:eastAsia="Times New Roman"/>
          <w:szCs w:val="20"/>
          <w:vertAlign w:val="subscript"/>
        </w:rPr>
        <w:t>2</w:t>
      </w:r>
      <w:r w:rsidRPr="005D5858">
        <w:rPr>
          <w:rFonts w:eastAsia="Times New Roman"/>
          <w:szCs w:val="20"/>
        </w:rPr>
        <w:t>-N, and PO</w:t>
      </w:r>
      <w:r w:rsidRPr="005D5858">
        <w:rPr>
          <w:rFonts w:eastAsia="Times New Roman"/>
          <w:szCs w:val="20"/>
          <w:vertAlign w:val="subscript"/>
        </w:rPr>
        <w:t>4</w:t>
      </w:r>
      <w:r w:rsidRPr="005D5858">
        <w:rPr>
          <w:rFonts w:eastAsia="Times New Roman"/>
          <w:szCs w:val="20"/>
        </w:rPr>
        <w:t xml:space="preserve">-P were measured by a continuous flow analyzer (San, Skalar Inc, Dutch). TOC was measured by the total organic carbon analyzer (Shimadzu Inc, Japan). </w:t>
      </w:r>
    </w:p>
    <w:p w14:paraId="2D32AA8B" w14:textId="6B0C3E13" w:rsidR="003862DA" w:rsidRPr="005D5858" w:rsidRDefault="00FC2CFE" w:rsidP="00926C24">
      <w:pPr>
        <w:spacing w:line="480" w:lineRule="auto"/>
        <w:jc w:val="both"/>
        <w:rPr>
          <w:rFonts w:eastAsia="Times New Roman"/>
          <w:szCs w:val="20"/>
        </w:rPr>
      </w:pPr>
      <w:r w:rsidRPr="005D5858">
        <w:rPr>
          <w:rFonts w:eastAsia="Times New Roman"/>
          <w:szCs w:val="20"/>
        </w:rPr>
        <w:t xml:space="preserve">            The pH and DO were measured using an Orion Star pH/DO portable multi-parameter meter (A326, ThermoFisher Inc., USA). The temperature was measured with a thermocouple sensor. This system was connected to a data logger (CR800, Campell Inc, USA). </w:t>
      </w:r>
    </w:p>
    <w:p w14:paraId="0BC556A3" w14:textId="77777777" w:rsidR="003862DA" w:rsidRPr="005D5858" w:rsidRDefault="003862DA" w:rsidP="00926C24">
      <w:pPr>
        <w:pStyle w:val="Heading3"/>
        <w:spacing w:line="480" w:lineRule="auto"/>
        <w:rPr>
          <w:rFonts w:ascii="Times New Roman" w:hAnsi="Times New Roman" w:cs="Times New Roman"/>
          <w:lang w:eastAsia="zh-CN"/>
        </w:rPr>
      </w:pPr>
      <w:bookmarkStart w:id="523" w:name="_Toc72169748"/>
      <w:bookmarkStart w:id="524" w:name="_Toc74129991"/>
      <w:bookmarkStart w:id="525" w:name="_Toc74130333"/>
      <w:bookmarkStart w:id="526" w:name="_Toc74130625"/>
      <w:bookmarkStart w:id="527" w:name="_Toc79855190"/>
      <w:r w:rsidRPr="005D5858">
        <w:rPr>
          <w:rFonts w:ascii="Times New Roman" w:hAnsi="Times New Roman" w:cs="Times New Roman"/>
          <w:lang w:eastAsia="zh-CN"/>
        </w:rPr>
        <w:t>Data processing and calculation</w:t>
      </w:r>
      <w:bookmarkEnd w:id="523"/>
      <w:bookmarkEnd w:id="524"/>
      <w:bookmarkEnd w:id="525"/>
      <w:bookmarkEnd w:id="526"/>
      <w:bookmarkEnd w:id="527"/>
    </w:p>
    <w:p w14:paraId="159B5DE7" w14:textId="6A559EB5" w:rsidR="003862DA" w:rsidRPr="005D5858" w:rsidRDefault="003862DA" w:rsidP="00926C24">
      <w:pPr>
        <w:spacing w:before="240" w:after="240" w:line="480" w:lineRule="auto"/>
        <w:rPr>
          <w:i/>
        </w:rPr>
      </w:pPr>
      <w:bookmarkStart w:id="528" w:name="_Toc74129992"/>
      <w:bookmarkStart w:id="529" w:name="_Toc74130334"/>
      <w:bookmarkStart w:id="530" w:name="_Toc74130626"/>
      <w:r w:rsidRPr="005D5858">
        <w:rPr>
          <w:i/>
        </w:rPr>
        <w:t>Chemical removal indicators</w:t>
      </w:r>
      <w:bookmarkEnd w:id="528"/>
      <w:bookmarkEnd w:id="529"/>
      <w:bookmarkEnd w:id="530"/>
    </w:p>
    <w:p w14:paraId="0DCA0204" w14:textId="77777777" w:rsidR="00FC2CFE" w:rsidRPr="005D5858" w:rsidRDefault="00FC2CFE" w:rsidP="00926C24">
      <w:pPr>
        <w:spacing w:line="480" w:lineRule="auto"/>
        <w:jc w:val="both"/>
      </w:pPr>
      <w:bookmarkStart w:id="531" w:name="_Toc74129993"/>
      <w:bookmarkStart w:id="532" w:name="_Toc74130335"/>
      <w:bookmarkStart w:id="533" w:name="_Toc74130627"/>
      <w:r w:rsidRPr="005D5858">
        <w:t xml:space="preserve">            To quantitatively describe the removal of nitrate and veterinary antibiotics, removal efficiency (RE, %) and removal rate (RR, g m</w:t>
      </w:r>
      <w:r w:rsidRPr="005D5858">
        <w:rPr>
          <w:vertAlign w:val="superscript"/>
        </w:rPr>
        <w:t>-3</w:t>
      </w:r>
      <w:r w:rsidRPr="005D5858">
        <w:t xml:space="preserve"> d</w:t>
      </w:r>
      <w:r w:rsidRPr="005D5858">
        <w:rPr>
          <w:vertAlign w:val="superscript"/>
        </w:rPr>
        <w:t>-1</w:t>
      </w:r>
      <w:r w:rsidRPr="005D5858">
        <w:t>) were calculated using:</w:t>
      </w:r>
    </w:p>
    <w:p w14:paraId="19BC0642" w14:textId="77777777" w:rsidR="00FC2CFE" w:rsidRPr="005D5858" w:rsidRDefault="00FC2CFE" w:rsidP="00926C24">
      <w:pPr>
        <w:spacing w:line="480" w:lineRule="auto"/>
        <w:jc w:val="right"/>
      </w:pPr>
      <w:r w:rsidRPr="005D5858">
        <w:rPr>
          <w:noProof/>
        </w:rPr>
        <w:drawing>
          <wp:inline distT="0" distB="0" distL="0" distR="0" wp14:anchorId="7CBE7C6C" wp14:editId="32B826AF">
            <wp:extent cx="977900" cy="482600"/>
            <wp:effectExtent l="0" t="0" r="1270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977900" cy="482600"/>
                    </a:xfrm>
                    <a:prstGeom prst="rect">
                      <a:avLst/>
                    </a:prstGeom>
                  </pic:spPr>
                </pic:pic>
              </a:graphicData>
            </a:graphic>
          </wp:inline>
        </w:drawing>
      </w:r>
      <w:r w:rsidRPr="005D5858">
        <w:t xml:space="preserve">                                                          (6)</w:t>
      </w:r>
    </w:p>
    <w:p w14:paraId="5D48CB4C" w14:textId="77777777" w:rsidR="00FC2CFE" w:rsidRPr="005D5858" w:rsidRDefault="00FC2CFE" w:rsidP="00926C24">
      <w:pPr>
        <w:spacing w:line="480" w:lineRule="auto"/>
        <w:jc w:val="right"/>
      </w:pPr>
      <w:r w:rsidRPr="005D5858">
        <w:rPr>
          <w:noProof/>
        </w:rPr>
        <w:drawing>
          <wp:inline distT="0" distB="0" distL="0" distR="0" wp14:anchorId="5DB0CD55" wp14:editId="62C213D6">
            <wp:extent cx="1079500" cy="4699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79500" cy="469900"/>
                    </a:xfrm>
                    <a:prstGeom prst="rect">
                      <a:avLst/>
                    </a:prstGeom>
                  </pic:spPr>
                </pic:pic>
              </a:graphicData>
            </a:graphic>
          </wp:inline>
        </w:drawing>
      </w:r>
      <w:r w:rsidRPr="005D5858">
        <w:t xml:space="preserve">                                                       (7)</w:t>
      </w:r>
    </w:p>
    <w:p w14:paraId="4CABFAB9" w14:textId="77777777" w:rsidR="00FC2CFE" w:rsidRDefault="00FC2CFE" w:rsidP="00926C24">
      <w:pPr>
        <w:spacing w:line="480" w:lineRule="auto"/>
        <w:jc w:val="both"/>
      </w:pPr>
      <w:r w:rsidRPr="005D5858">
        <w:t xml:space="preserve">where superscript </w:t>
      </w:r>
      <w:r w:rsidRPr="005D5858">
        <w:rPr>
          <w:i/>
        </w:rPr>
        <w:t>i</w:t>
      </w:r>
      <w:r w:rsidRPr="005D5858">
        <w:t xml:space="preserve"> represents nitrate, tylosin, or sulfamethazine; </w:t>
      </w:r>
      <w:r w:rsidRPr="005D5858">
        <w:rPr>
          <w:i/>
        </w:rPr>
        <w:t>C</w:t>
      </w:r>
      <w:r w:rsidRPr="005D5858">
        <w:rPr>
          <w:i/>
          <w:vertAlign w:val="subscript"/>
        </w:rPr>
        <w:t>in</w:t>
      </w:r>
      <w:r w:rsidRPr="005D5858">
        <w:rPr>
          <w:i/>
        </w:rPr>
        <w:t xml:space="preserve"> </w:t>
      </w:r>
      <w:r w:rsidRPr="005D5858">
        <w:t xml:space="preserve">and </w:t>
      </w:r>
      <w:r w:rsidRPr="005D5858">
        <w:rPr>
          <w:i/>
        </w:rPr>
        <w:t>C</w:t>
      </w:r>
      <w:r w:rsidRPr="005D5858">
        <w:rPr>
          <w:i/>
          <w:vertAlign w:val="subscript"/>
        </w:rPr>
        <w:t>out</w:t>
      </w:r>
      <w:r w:rsidRPr="005D5858">
        <w:rPr>
          <w:i/>
        </w:rPr>
        <w:t xml:space="preserve"> </w:t>
      </w:r>
      <w:r w:rsidRPr="005D5858">
        <w:t>represent inflow chemical concentration and outflow chemical concentration. HRT represents hydraulic retention time (day) and V</w:t>
      </w:r>
      <w:r w:rsidRPr="005D5858">
        <w:rPr>
          <w:vertAlign w:val="subscript"/>
        </w:rPr>
        <w:t>T</w:t>
      </w:r>
      <w:r w:rsidRPr="005D5858">
        <w:t xml:space="preserve"> represents the total volume of the bioreactor (m</w:t>
      </w:r>
      <w:r w:rsidRPr="005D5858">
        <w:rPr>
          <w:vertAlign w:val="superscript"/>
        </w:rPr>
        <w:t>3</w:t>
      </w:r>
      <w:r w:rsidRPr="005D5858">
        <w:t>).</w:t>
      </w:r>
    </w:p>
    <w:p w14:paraId="3A82AE3C" w14:textId="77777777" w:rsidR="00B905CA" w:rsidRDefault="00B905CA" w:rsidP="00926C24">
      <w:pPr>
        <w:spacing w:line="480" w:lineRule="auto"/>
        <w:jc w:val="both"/>
      </w:pPr>
    </w:p>
    <w:p w14:paraId="4262FA74" w14:textId="77777777" w:rsidR="00B905CA" w:rsidRDefault="00B905CA" w:rsidP="00926C24">
      <w:pPr>
        <w:spacing w:line="480" w:lineRule="auto"/>
        <w:jc w:val="both"/>
      </w:pPr>
    </w:p>
    <w:p w14:paraId="6A2F18FE" w14:textId="77777777" w:rsidR="00B905CA" w:rsidRDefault="00B905CA" w:rsidP="00926C24">
      <w:pPr>
        <w:spacing w:line="480" w:lineRule="auto"/>
        <w:jc w:val="both"/>
      </w:pPr>
    </w:p>
    <w:p w14:paraId="2BDEB4D9" w14:textId="77777777" w:rsidR="00B905CA" w:rsidRPr="005D5858" w:rsidRDefault="00B905CA" w:rsidP="00926C24">
      <w:pPr>
        <w:spacing w:line="480" w:lineRule="auto"/>
        <w:jc w:val="both"/>
      </w:pPr>
    </w:p>
    <w:p w14:paraId="3F72D599" w14:textId="77777777" w:rsidR="003862DA" w:rsidRPr="005D5858" w:rsidRDefault="003862DA" w:rsidP="00926C24">
      <w:pPr>
        <w:spacing w:before="240" w:after="240" w:line="480" w:lineRule="auto"/>
        <w:rPr>
          <w:i/>
        </w:rPr>
      </w:pPr>
      <w:r w:rsidRPr="005D5858">
        <w:rPr>
          <w:i/>
        </w:rPr>
        <w:lastRenderedPageBreak/>
        <w:t>N mass balance calculation</w:t>
      </w:r>
      <w:bookmarkEnd w:id="531"/>
      <w:bookmarkEnd w:id="532"/>
      <w:bookmarkEnd w:id="533"/>
    </w:p>
    <w:p w14:paraId="7A735D57" w14:textId="77777777" w:rsidR="00FC2CFE" w:rsidRPr="005D5858" w:rsidRDefault="00FC2CFE" w:rsidP="00926C24">
      <w:pPr>
        <w:spacing w:line="480" w:lineRule="auto"/>
        <w:jc w:val="both"/>
      </w:pPr>
      <w:bookmarkStart w:id="534" w:name="_Toc74129994"/>
      <w:bookmarkStart w:id="535" w:name="_Toc74130336"/>
      <w:bookmarkStart w:id="536" w:name="_Toc74130628"/>
      <w:r w:rsidRPr="005D5858">
        <w:t xml:space="preserve">            To compare the difference of N amount and type between the influent and effluent water, we measured the concentrations of different N species in Exp#1 and Exp#4 to calculate the mass of </w:t>
      </w:r>
      <w:r w:rsidRPr="005D5858">
        <w:rPr>
          <w:rFonts w:eastAsia="Times New Roman"/>
          <w:szCs w:val="20"/>
        </w:rPr>
        <w:t>NO</w:t>
      </w:r>
      <w:r w:rsidRPr="005D5858">
        <w:rPr>
          <w:rFonts w:eastAsia="Times New Roman"/>
          <w:szCs w:val="20"/>
          <w:vertAlign w:val="subscript"/>
        </w:rPr>
        <w:t>3</w:t>
      </w:r>
      <w:r w:rsidRPr="005D5858">
        <w:rPr>
          <w:rFonts w:eastAsia="Times New Roman"/>
          <w:szCs w:val="20"/>
        </w:rPr>
        <w:t>-N, NH</w:t>
      </w:r>
      <w:r w:rsidRPr="005D5858">
        <w:rPr>
          <w:rFonts w:eastAsia="Times New Roman"/>
          <w:szCs w:val="20"/>
          <w:vertAlign w:val="subscript"/>
        </w:rPr>
        <w:t>4</w:t>
      </w:r>
      <w:r w:rsidRPr="005D5858">
        <w:rPr>
          <w:rFonts w:eastAsia="Times New Roman"/>
          <w:szCs w:val="20"/>
        </w:rPr>
        <w:t>-N, and NO</w:t>
      </w:r>
      <w:r w:rsidRPr="005D5858">
        <w:rPr>
          <w:rFonts w:eastAsia="Times New Roman"/>
          <w:szCs w:val="20"/>
          <w:vertAlign w:val="subscript"/>
        </w:rPr>
        <w:t>2</w:t>
      </w:r>
      <w:r w:rsidRPr="005D5858">
        <w:rPr>
          <w:rFonts w:eastAsia="Times New Roman"/>
          <w:szCs w:val="20"/>
        </w:rPr>
        <w:t>-N</w:t>
      </w:r>
      <w:r w:rsidRPr="005D5858">
        <w:t xml:space="preserve"> using:</w:t>
      </w:r>
    </w:p>
    <w:p w14:paraId="36D0D189" w14:textId="77777777" w:rsidR="00FC2CFE" w:rsidRPr="005D5858" w:rsidRDefault="00FC2CFE" w:rsidP="00926C24">
      <w:pPr>
        <w:spacing w:line="480" w:lineRule="auto"/>
        <w:jc w:val="right"/>
      </w:pPr>
      <w:r w:rsidRPr="005D5858">
        <w:rPr>
          <w:noProof/>
        </w:rPr>
        <w:drawing>
          <wp:inline distT="0" distB="0" distL="0" distR="0" wp14:anchorId="0C369C01" wp14:editId="260B91FB">
            <wp:extent cx="1016000" cy="45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16000" cy="457200"/>
                    </a:xfrm>
                    <a:prstGeom prst="rect">
                      <a:avLst/>
                    </a:prstGeom>
                  </pic:spPr>
                </pic:pic>
              </a:graphicData>
            </a:graphic>
          </wp:inline>
        </w:drawing>
      </w:r>
      <w:r w:rsidRPr="005D5858">
        <w:t xml:space="preserve">                                                    (8)</w:t>
      </w:r>
    </w:p>
    <w:p w14:paraId="04034339" w14:textId="77777777" w:rsidR="00FC2CFE" w:rsidRPr="005D5858" w:rsidRDefault="00FC2CFE" w:rsidP="00926C24">
      <w:pPr>
        <w:spacing w:line="480" w:lineRule="auto"/>
        <w:jc w:val="both"/>
        <w:rPr>
          <w:rFonts w:eastAsia="Times New Roman"/>
          <w:szCs w:val="20"/>
        </w:rPr>
      </w:pPr>
      <w:r w:rsidRPr="005D5858">
        <w:t xml:space="preserve">where </w:t>
      </w:r>
      <w:r w:rsidRPr="005D5858">
        <w:rPr>
          <w:i/>
        </w:rPr>
        <w:t>i</w:t>
      </w:r>
      <w:r w:rsidRPr="005D5858">
        <w:t xml:space="preserve"> represents different species of N, including </w:t>
      </w:r>
      <w:r w:rsidRPr="005D5858">
        <w:rPr>
          <w:rFonts w:eastAsia="Times New Roman"/>
          <w:szCs w:val="20"/>
        </w:rPr>
        <w:t>NO</w:t>
      </w:r>
      <w:r w:rsidRPr="005D5858">
        <w:rPr>
          <w:rFonts w:eastAsia="Times New Roman"/>
          <w:szCs w:val="20"/>
          <w:vertAlign w:val="subscript"/>
        </w:rPr>
        <w:t>3</w:t>
      </w:r>
      <w:r w:rsidRPr="005D5858">
        <w:rPr>
          <w:rFonts w:eastAsia="Times New Roman"/>
          <w:szCs w:val="20"/>
        </w:rPr>
        <w:t>-N, NH</w:t>
      </w:r>
      <w:r w:rsidRPr="005D5858">
        <w:rPr>
          <w:rFonts w:eastAsia="Times New Roman"/>
          <w:szCs w:val="20"/>
          <w:vertAlign w:val="subscript"/>
        </w:rPr>
        <w:t>4</w:t>
      </w:r>
      <w:r w:rsidRPr="005D5858">
        <w:rPr>
          <w:rFonts w:eastAsia="Times New Roman"/>
          <w:szCs w:val="20"/>
        </w:rPr>
        <w:t>-N, and NO</w:t>
      </w:r>
      <w:r w:rsidRPr="005D5858">
        <w:rPr>
          <w:rFonts w:eastAsia="Times New Roman"/>
          <w:szCs w:val="20"/>
          <w:vertAlign w:val="subscript"/>
        </w:rPr>
        <w:t>2</w:t>
      </w:r>
      <w:r w:rsidRPr="005D5858">
        <w:rPr>
          <w:rFonts w:eastAsia="Times New Roman"/>
          <w:szCs w:val="20"/>
        </w:rPr>
        <w:t xml:space="preserve">-N; </w:t>
      </w:r>
      <w:r w:rsidRPr="005D5858">
        <w:rPr>
          <w:rFonts w:eastAsia="Times New Roman"/>
          <w:i/>
          <w:szCs w:val="20"/>
        </w:rPr>
        <w:t xml:space="preserve">j </w:t>
      </w:r>
      <w:r w:rsidRPr="005D5858">
        <w:rPr>
          <w:rFonts w:eastAsia="Times New Roman"/>
          <w:szCs w:val="20"/>
        </w:rPr>
        <w:t xml:space="preserve">represents the sampling time; </w:t>
      </w:r>
      <w:r w:rsidRPr="005D5858">
        <w:rPr>
          <w:rFonts w:eastAsia="Times New Roman"/>
          <w:i/>
          <w:szCs w:val="20"/>
        </w:rPr>
        <w:t xml:space="preserve">M </w:t>
      </w:r>
      <w:r w:rsidRPr="005D5858">
        <w:rPr>
          <w:rFonts w:eastAsia="Times New Roman"/>
          <w:szCs w:val="20"/>
        </w:rPr>
        <w:t xml:space="preserve">represents the mass of nitrogen (mg); </w:t>
      </w:r>
      <w:r w:rsidRPr="005D5858">
        <w:rPr>
          <w:rFonts w:eastAsia="Times New Roman"/>
          <w:i/>
          <w:szCs w:val="20"/>
        </w:rPr>
        <w:t>V</w:t>
      </w:r>
      <w:r w:rsidRPr="005D5858">
        <w:rPr>
          <w:rFonts w:eastAsia="Times New Roman"/>
          <w:szCs w:val="20"/>
        </w:rPr>
        <w:t xml:space="preserve"> represents the volume of collecting water (L); and </w:t>
      </w:r>
      <w:r w:rsidRPr="005D5858">
        <w:rPr>
          <w:rFonts w:eastAsia="Times New Roman"/>
          <w:i/>
          <w:szCs w:val="20"/>
        </w:rPr>
        <w:t>N</w:t>
      </w:r>
      <w:r w:rsidRPr="005D5858">
        <w:rPr>
          <w:rFonts w:eastAsia="Times New Roman"/>
          <w:szCs w:val="20"/>
        </w:rPr>
        <w:t xml:space="preserve"> represents the N concentration (mg L</w:t>
      </w:r>
      <w:r w:rsidRPr="005D5858">
        <w:rPr>
          <w:rFonts w:eastAsia="Times New Roman"/>
          <w:szCs w:val="20"/>
          <w:vertAlign w:val="superscript"/>
        </w:rPr>
        <w:t>-1</w:t>
      </w:r>
      <w:r w:rsidRPr="005D5858">
        <w:rPr>
          <w:rFonts w:eastAsia="Times New Roman"/>
          <w:szCs w:val="20"/>
        </w:rPr>
        <w:t>).</w:t>
      </w:r>
    </w:p>
    <w:p w14:paraId="47AF60AA" w14:textId="77777777" w:rsidR="003862DA" w:rsidRPr="005D5858" w:rsidRDefault="003862DA" w:rsidP="00926C24">
      <w:pPr>
        <w:pStyle w:val="Heading3"/>
        <w:spacing w:line="480" w:lineRule="auto"/>
        <w:rPr>
          <w:rFonts w:ascii="Times New Roman" w:hAnsi="Times New Roman" w:cs="Times New Roman"/>
          <w:lang w:eastAsia="zh-CN"/>
        </w:rPr>
      </w:pPr>
      <w:bookmarkStart w:id="537" w:name="_Toc79855191"/>
      <w:r w:rsidRPr="005D5858">
        <w:rPr>
          <w:rFonts w:ascii="Times New Roman" w:hAnsi="Times New Roman" w:cs="Times New Roman"/>
          <w:lang w:eastAsia="zh-CN"/>
        </w:rPr>
        <w:t>Statistical analysis</w:t>
      </w:r>
      <w:bookmarkEnd w:id="534"/>
      <w:bookmarkEnd w:id="535"/>
      <w:bookmarkEnd w:id="536"/>
      <w:bookmarkEnd w:id="537"/>
      <w:r w:rsidRPr="005D5858">
        <w:rPr>
          <w:rFonts w:ascii="Times New Roman" w:hAnsi="Times New Roman" w:cs="Times New Roman"/>
          <w:lang w:eastAsia="zh-CN"/>
        </w:rPr>
        <w:t xml:space="preserve"> </w:t>
      </w:r>
    </w:p>
    <w:p w14:paraId="63163CAD" w14:textId="11888A3A" w:rsidR="00FC2CFE" w:rsidRPr="005D5858" w:rsidRDefault="00FC2CFE" w:rsidP="00926C24">
      <w:pPr>
        <w:spacing w:line="480" w:lineRule="auto"/>
        <w:jc w:val="both"/>
      </w:pPr>
      <w:r w:rsidRPr="005D5858">
        <w:t xml:space="preserve">            A four-way mixed-model ANOVA was used to determine the direct and interaction effects of media, hydraulic retention time, influent nitrate concentration, and silage leachate type on the nitrate removal rate and nitrate removal efficiency (SPSS 27; IBM Corporation, Meadville, PA, USA). In addition, a one-way ANOVA was used to determine the significant difference of NRE and NRR values among the different media and hydraulic retention time. A </w:t>
      </w:r>
      <w:r w:rsidRPr="005D5858">
        <w:rPr>
          <w:i/>
          <w:iCs/>
        </w:rPr>
        <w:t>p</w:t>
      </w:r>
      <w:r w:rsidRPr="005D5858">
        <w:t xml:space="preserve">-value &lt; 0.5 was required for a difference to be deemed statistically significant. </w:t>
      </w:r>
    </w:p>
    <w:p w14:paraId="672293BC" w14:textId="77777777" w:rsidR="00FC2CFE" w:rsidRPr="005D5858" w:rsidRDefault="00FC2CFE" w:rsidP="00926C24">
      <w:pPr>
        <w:spacing w:line="480" w:lineRule="auto"/>
        <w:jc w:val="both"/>
      </w:pPr>
      <w:r w:rsidRPr="005D5858">
        <w:t xml:space="preserve">            The effect sizes of pH, DO, TOC, and K</w:t>
      </w:r>
      <w:r w:rsidRPr="005D5858">
        <w:rPr>
          <w:vertAlign w:val="subscript"/>
        </w:rPr>
        <w:t xml:space="preserve">s </w:t>
      </w:r>
      <w:r w:rsidRPr="005D5858">
        <w:t xml:space="preserve">were quantified with a structural equation modeling (AMOS 26; IBM Corporation, Meadville, PA, USA). We followed the procedures of developing and modifying a structural equation model described in previous studies </w:t>
      </w:r>
      <w:r w:rsidRPr="005D5858">
        <w:fldChar w:fldCharType="begin">
          <w:fldData xml:space="preserve">PEVuZE5vdGU+PENpdGU+PEF1dGhvcj5MaTwvQXV0aG9yPjxZZWFyPjIwMTk8L1llYXI+PFJlY051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</w:fldData>
        </w:fldChar>
      </w:r>
      <w:r w:rsidRPr="005D5858">
        <w:instrText xml:space="preserve"> ADDIN EN.CITE </w:instrText>
      </w:r>
      <w:r w:rsidRPr="005D5858">
        <w:fldChar w:fldCharType="begin">
          <w:fldData xml:space="preserve">PEVuZE5vdGU+PENpdGU+PEF1dGhvcj5MaTwvQXV0aG9yPjxZZWFyPjIwMTk8L1llYXI+PFJlY051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(Li et al. 2019; Li et al. 2021)</w:t>
      </w:r>
      <w:r w:rsidRPr="005D5858">
        <w:fldChar w:fldCharType="end"/>
      </w:r>
      <w:r w:rsidRPr="005D5858">
        <w:t xml:space="preserve">. Briefly, there are three steps to build a structural equation modeling: (1) propose an </w:t>
      </w:r>
      <w:r w:rsidRPr="005D5858">
        <w:rPr>
          <w:i/>
          <w:iCs/>
        </w:rPr>
        <w:t>a priori</w:t>
      </w:r>
      <w:r w:rsidRPr="005D5858">
        <w:t> model based on experience or background information; (2) test whether important pathways were left out (modification indices ≥4) and if the existing pathways were significant (</w:t>
      </w:r>
      <w:r w:rsidRPr="005D5858">
        <w:rPr>
          <w:i/>
          <w:iCs/>
        </w:rPr>
        <w:t>p</w:t>
      </w:r>
      <w:r w:rsidRPr="005D5858">
        <w:t> ≤ 0.05); (3) revise the </w:t>
      </w:r>
      <w:r w:rsidRPr="005D5858">
        <w:rPr>
          <w:i/>
          <w:iCs/>
        </w:rPr>
        <w:t>a priori</w:t>
      </w:r>
      <w:r w:rsidRPr="005D5858">
        <w:t xml:space="preserve"> model by adding missing pathways and dropping insignificant pathways in consideration of model fit and scientific rationality. Multivariate </w:t>
      </w:r>
      <w:r w:rsidRPr="005D5858">
        <w:lastRenderedPageBreak/>
        <w:t xml:space="preserve">normality was assessed by considering </w:t>
      </w:r>
      <w:hyperlink r:id="rId58" w:tooltip="Learn more about Kurtosis from ScienceDirect's AI-generated Topic Pages" w:history="1">
        <w:r w:rsidRPr="005D5858">
          <w:t>Kurtosis</w:t>
        </w:r>
      </w:hyperlink>
      <w:r w:rsidRPr="005D5858">
        <w:t> values ≤7. Path coefficients were tested by maximum likelihood estimation. Standardized path coefficients were reported as effect sizes based on standard deviation units, ranging from 0 to 1. For NRR and NRE, we assumed that pH, DO, TOC, and K</w:t>
      </w:r>
      <w:r w:rsidRPr="005D5858">
        <w:rPr>
          <w:vertAlign w:val="subscript"/>
        </w:rPr>
        <w:t>s</w:t>
      </w:r>
      <w:r w:rsidRPr="005D5858">
        <w:t xml:space="preserve"> had direct effects on NRR and NRE according to previous findings by </w:t>
      </w:r>
      <w:r w:rsidRPr="005D5858">
        <w:fldChar w:fldCharType="begin"/>
      </w:r>
      <w:r w:rsidRPr="005D5858">
        <w:instrText xml:space="preserve"> ADDIN EN.CITE &lt;EndNote&gt;&lt;Cite AuthorYear="1"&gt;&lt;Author&gt;Tian&lt;/Author&gt;&lt;Year&gt;2019&lt;/Year&gt;&lt;RecNum&gt;9293&lt;/RecNum&gt;&lt;DisplayText&gt;&lt;style font="Times New Roman"&gt;Tian et al. (2019)&lt;/style&gt;&lt;/DisplayText&gt;&lt;record&gt;&lt;rec-number&gt;9293&lt;/rec-number&gt;&lt;foreign-keys&gt;&lt;key app="EN" db-id="ptrrw550leexd5ex0x15ddpzffdaae0w00sr" timestamp="1609429295" guid="a9db409d-5d8a-4689-aa3a-efbff314c2f4"&gt;9293&lt;/key&gt;&lt;/foreign-keys&gt;&lt;ref-type name="Journal Article"&gt;17&lt;/ref-type&gt;&lt;contributors&gt;&lt;authors&gt;&lt;author&gt;Tian, Jing&lt;/author&gt;&lt;author&gt;Jin, Jing&lt;/author&gt;&lt;author&gt;Chiu, Pei C.&lt;/author&gt;&lt;author&gt;Cha, Daniel K.&lt;/author&gt;&lt;author&gt;Guo, Mingxin&lt;/author&gt;&lt;author&gt;Imhoff, Paul T.&lt;/author&gt;&lt;/authors&gt;&lt;/contributors&gt;&lt;titles&gt;&lt;title&gt;A pilot-scale, bi-layer bioretention system with biochar and zero-valent iron for enhanced nitrate removal from stormwater&lt;/title&gt;&lt;secondary-title&gt;Water Research&lt;/secondary-title&gt;&lt;/titles&gt;&lt;periodical&gt;&lt;full-title&gt;Water Research&lt;/full-title&gt;&lt;abbr-1&gt;Water Res.&lt;/abbr-1&gt;&lt;/periodical&gt;&lt;pages&gt;378-387&lt;/pages&gt;&lt;volume&gt;148&lt;/volume&gt;&lt;keywords&gt;&lt;keyword&gt;Tracer test&lt;/keyword&gt;&lt;keyword&gt;Internal water storage&lt;/keyword&gt;&lt;keyword&gt;Water retention&lt;/keyword&gt;&lt;keyword&gt;Nitrate removal&lt;/keyword&gt;&lt;keyword&gt;Redox potential&lt;/keyword&gt;&lt;/keywords&gt;&lt;dates&gt;&lt;year&gt;2019&lt;/year&gt;&lt;pub-dates&gt;&lt;date&gt;2019/01/01/&lt;/date&gt;&lt;/pub-dates&gt;&lt;/dates&gt;&lt;isbn&gt;0043-1354&lt;/isbn&gt;&lt;urls&gt;&lt;related-urls&gt;&lt;url&gt;http://www.sciencedirect.com/science/article/pii/S0043135418308273&lt;/url&gt;&lt;/related-urls&gt;&lt;/urls&gt;&lt;electronic-resource-num&gt;https://doi.org/10.1016/j.watres.2018.10.030&lt;/electronic-resource-num&gt;&lt;/record&gt;&lt;/Cite&gt;&lt;/EndNote&gt;</w:instrText>
      </w:r>
      <w:r w:rsidRPr="005D5858">
        <w:fldChar w:fldCharType="separate"/>
      </w:r>
      <w:r w:rsidRPr="005D5858">
        <w:rPr>
          <w:noProof/>
        </w:rPr>
        <w:t>Tian et al. (2019)</w:t>
      </w:r>
      <w:r w:rsidRPr="005D5858">
        <w:fldChar w:fldCharType="end"/>
      </w:r>
      <w:r w:rsidRPr="005D5858">
        <w:t xml:space="preserve"> and </w:t>
      </w:r>
      <w:r w:rsidRPr="005D5858">
        <w:fldChar w:fldCharType="begin"/>
      </w:r>
      <w:r w:rsidRPr="005D5858">
        <w:instrText xml:space="preserve"> ADDIN EN.CITE &lt;EndNote&gt;&lt;Cite AuthorYear="1"&gt;&lt;Author&gt;Berger&lt;/Author&gt;&lt;Year&gt;2019&lt;/Year&gt;&lt;RecNum&gt;9268&lt;/RecNum&gt;&lt;DisplayText&gt;&lt;style font="Times New Roman"&gt;Berger et al. (2019)&lt;/style&gt;&lt;/DisplayText&gt;&lt;record&gt;&lt;rec-number&gt;9268&lt;/rec-number&gt;&lt;foreign-keys&gt;&lt;key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 xml:space="preserve">. Those assumptions led to the </w:t>
      </w:r>
      <w:r w:rsidRPr="005D5858">
        <w:rPr>
          <w:i/>
          <w:iCs/>
        </w:rPr>
        <w:t>a priori</w:t>
      </w:r>
      <w:r w:rsidRPr="005D5858">
        <w:t xml:space="preserve"> model.</w:t>
      </w:r>
    </w:p>
    <w:p w14:paraId="348A79CD" w14:textId="77777777" w:rsidR="00FC2CFE" w:rsidRPr="005D5858" w:rsidRDefault="00FC2CFE" w:rsidP="00926C24">
      <w:pPr>
        <w:spacing w:line="480" w:lineRule="auto"/>
        <w:jc w:val="both"/>
      </w:pPr>
      <w:r w:rsidRPr="005D5858">
        <w:t xml:space="preserve">            Given that a restricted size of data was input into the structural equation modeling, the interpretation of data related to the same type of biochar and woodchip may be limited. To generalize those conclusions into more universal concepts, a larger-scale study may be required in the future. </w:t>
      </w:r>
    </w:p>
    <w:p w14:paraId="19C01F87" w14:textId="77777777" w:rsidR="003862DA" w:rsidRPr="005D5858" w:rsidRDefault="003862DA" w:rsidP="00926C24">
      <w:pPr>
        <w:pStyle w:val="Heading2"/>
        <w:spacing w:line="480" w:lineRule="auto"/>
        <w:rPr>
          <w:rFonts w:ascii="Times New Roman" w:hAnsi="Times New Roman" w:cs="Times New Roman"/>
          <w:lang w:eastAsia="zh-CN"/>
        </w:rPr>
      </w:pPr>
      <w:bookmarkStart w:id="538" w:name="_Toc72169749"/>
      <w:bookmarkStart w:id="539" w:name="_Toc74129995"/>
      <w:bookmarkStart w:id="540" w:name="_Toc74130337"/>
      <w:bookmarkStart w:id="541" w:name="_Toc74130629"/>
      <w:bookmarkStart w:id="542" w:name="_Toc79855192"/>
      <w:r w:rsidRPr="005D5858">
        <w:rPr>
          <w:rFonts w:ascii="Times New Roman" w:hAnsi="Times New Roman" w:cs="Times New Roman"/>
          <w:lang w:eastAsia="zh-CN"/>
        </w:rPr>
        <w:t>Results</w:t>
      </w:r>
      <w:bookmarkEnd w:id="538"/>
      <w:bookmarkEnd w:id="539"/>
      <w:bookmarkEnd w:id="540"/>
      <w:bookmarkEnd w:id="541"/>
      <w:bookmarkEnd w:id="542"/>
    </w:p>
    <w:p w14:paraId="7A8636C3" w14:textId="77777777" w:rsidR="003862DA" w:rsidRPr="005D5858" w:rsidRDefault="003862DA" w:rsidP="00926C24">
      <w:pPr>
        <w:pStyle w:val="Heading3"/>
        <w:spacing w:line="480" w:lineRule="auto"/>
        <w:rPr>
          <w:rFonts w:ascii="Times New Roman" w:hAnsi="Times New Roman" w:cs="Times New Roman"/>
          <w:lang w:eastAsia="zh-CN"/>
        </w:rPr>
      </w:pPr>
      <w:bookmarkStart w:id="543" w:name="_Toc72169750"/>
      <w:bookmarkStart w:id="544" w:name="_Toc74129996"/>
      <w:bookmarkStart w:id="545" w:name="_Toc74130338"/>
      <w:bookmarkStart w:id="546" w:name="_Toc74130630"/>
      <w:bookmarkStart w:id="547" w:name="_Toc79855193"/>
      <w:r w:rsidRPr="005D5858">
        <w:rPr>
          <w:rFonts w:ascii="Times New Roman" w:hAnsi="Times New Roman" w:cs="Times New Roman"/>
          <w:lang w:eastAsia="zh-CN"/>
        </w:rPr>
        <w:t>Physical and chemical properties of bioreactor</w:t>
      </w:r>
      <w:bookmarkEnd w:id="543"/>
      <w:bookmarkEnd w:id="544"/>
      <w:bookmarkEnd w:id="545"/>
      <w:bookmarkEnd w:id="546"/>
      <w:bookmarkEnd w:id="547"/>
    </w:p>
    <w:p w14:paraId="0A2B62A2" w14:textId="3E2B8845" w:rsidR="00FC2CFE" w:rsidRPr="005D5858" w:rsidRDefault="00FC2CFE" w:rsidP="00926C24">
      <w:pPr>
        <w:spacing w:before="240" w:line="480" w:lineRule="auto"/>
        <w:jc w:val="both"/>
      </w:pPr>
      <w:r w:rsidRPr="005D5858">
        <w:t xml:space="preserve">           </w:t>
      </w:r>
      <w:r w:rsidR="0051248D" w:rsidRPr="005D5858">
        <w:t xml:space="preserve"> As presented in Fig 3.</w:t>
      </w:r>
      <w:r w:rsidRPr="005D5858">
        <w:t xml:space="preserve">2A and </w:t>
      </w:r>
      <w:r w:rsidR="0051248D" w:rsidRPr="005D5858">
        <w:t>3.</w:t>
      </w:r>
      <w:r w:rsidRPr="005D5858">
        <w:t>2B, biochar addition significantly (</w:t>
      </w:r>
      <w:r w:rsidRPr="005D5858">
        <w:rPr>
          <w:i/>
        </w:rPr>
        <w:t>p</w:t>
      </w:r>
      <w:r w:rsidRPr="005D5858">
        <w:t xml:space="preserve"> &lt; 0.05) affected the saturated hydraulic conductivities (K</w:t>
      </w:r>
      <w:r w:rsidRPr="005D5858">
        <w:rPr>
          <w:vertAlign w:val="subscript"/>
        </w:rPr>
        <w:t>s</w:t>
      </w:r>
      <w:r w:rsidRPr="005D5858">
        <w:t>) of bioreactors and effluent dissolved oxygen (DO). The addition of biochar produced a 35% reduction in K</w:t>
      </w:r>
      <w:r w:rsidRPr="005D5858">
        <w:rPr>
          <w:vertAlign w:val="subscript"/>
        </w:rPr>
        <w:t>s</w:t>
      </w:r>
      <w:r w:rsidRPr="005D5858">
        <w:t xml:space="preserve"> with respect </w:t>
      </w:r>
      <w:r w:rsidR="0051248D" w:rsidRPr="005D5858">
        <w:t>to the woodchip bioreactor (Fig</w:t>
      </w:r>
      <w:r w:rsidRPr="005D5858">
        <w:t xml:space="preserve"> </w:t>
      </w:r>
      <w:r w:rsidR="0051248D" w:rsidRPr="005D5858">
        <w:t>3.</w:t>
      </w:r>
      <w:r w:rsidRPr="005D5858">
        <w:t>2A). Given that denitrifying bioreactors use a passive technology, the water flow rate is determined by the K</w:t>
      </w:r>
      <w:r w:rsidRPr="005D5858">
        <w:rPr>
          <w:vertAlign w:val="subscript"/>
        </w:rPr>
        <w:t>s</w:t>
      </w:r>
      <w:r w:rsidRPr="005D5858">
        <w:t>. Thus, adding biochar decreases the water flow rate, and inversely increases the hydraulic retention time (HRT). Further, both biochar and dosing silage leachate decr</w:t>
      </w:r>
      <w:r w:rsidR="0051248D" w:rsidRPr="005D5858">
        <w:t>eased effluent DO values (Fig 3.2</w:t>
      </w:r>
      <w:r w:rsidRPr="005D5858">
        <w:t>B). In all bioreactors, effluent DO values decreased from 7.93±0.2 (influent) to 3.11±2.0 (W), 2.92±2.2 (W+B), 2.61±2.1 (W+S), and 2.37±2.0 mg L</w:t>
      </w:r>
      <w:r w:rsidRPr="005D5858">
        <w:rPr>
          <w:vertAlign w:val="superscript"/>
        </w:rPr>
        <w:t>-1</w:t>
      </w:r>
      <w:r w:rsidR="0051248D" w:rsidRPr="005D5858">
        <w:t xml:space="preserve"> (W+B+S) (Fig 3.2</w:t>
      </w:r>
      <w:r w:rsidRPr="005D5858">
        <w:t>B).</w:t>
      </w:r>
    </w:p>
    <w:p w14:paraId="4E3C93A5" w14:textId="2420BDCA" w:rsidR="003862DA" w:rsidRPr="005D5858" w:rsidRDefault="00FC2CFE" w:rsidP="00926C24">
      <w:pPr>
        <w:spacing w:line="480" w:lineRule="auto"/>
        <w:jc w:val="both"/>
      </w:pPr>
      <w:r w:rsidRPr="005D5858">
        <w:t xml:space="preserve">            Adding biochar and silage leachate significantly (</w:t>
      </w:r>
      <w:r w:rsidRPr="005D5858">
        <w:rPr>
          <w:i/>
        </w:rPr>
        <w:t>p</w:t>
      </w:r>
      <w:r w:rsidRPr="005D5858">
        <w:t xml:space="preserve"> &lt; 0.05) altered the effluent chemical propert</w:t>
      </w:r>
      <w:r w:rsidR="0051248D" w:rsidRPr="005D5858">
        <w:t>ies, including pH and TOC (Fig 3.</w:t>
      </w:r>
      <w:r w:rsidRPr="005D5858">
        <w:t xml:space="preserve">2C and </w:t>
      </w:r>
      <w:r w:rsidR="0051248D" w:rsidRPr="005D5858">
        <w:t>3.</w:t>
      </w:r>
      <w:r w:rsidRPr="005D5858">
        <w:t>2D). Biochar addition (W+B) significantly (</w:t>
      </w:r>
      <w:r w:rsidRPr="005D5858">
        <w:rPr>
          <w:i/>
        </w:rPr>
        <w:t>p</w:t>
      </w:r>
      <w:r w:rsidRPr="005D5858">
        <w:t xml:space="preserve"> &lt; 0.05) increased effluent pH</w:t>
      </w:r>
      <w:r w:rsidR="00BD4F7C" w:rsidRPr="005D5858">
        <w:t xml:space="preserve"> from X</w:t>
      </w:r>
      <w:r w:rsidRPr="005D5858">
        <w:t xml:space="preserve"> to 6.83±0.2 when compared with W. Conversely, silage leachate addition (W+S) significantly (</w:t>
      </w:r>
      <w:r w:rsidRPr="005D5858">
        <w:rPr>
          <w:i/>
        </w:rPr>
        <w:t>p</w:t>
      </w:r>
      <w:r w:rsidRPr="005D5858">
        <w:t xml:space="preserve"> &lt; 0.05) decreased effluent pH to 6.57±0.17. </w:t>
      </w:r>
      <w:r w:rsidRPr="005D5858">
        <w:lastRenderedPageBreak/>
        <w:t>Adding biochar and silage leachate together into the WB led to a neutral pH with no significant difference with respect to W (</w:t>
      </w:r>
      <w:r w:rsidRPr="005D5858">
        <w:rPr>
          <w:i/>
        </w:rPr>
        <w:t>p</w:t>
      </w:r>
      <w:r w:rsidR="0051248D" w:rsidRPr="005D5858">
        <w:t xml:space="preserve"> &gt; 0.05) (Fig 3.</w:t>
      </w:r>
      <w:r w:rsidRPr="005D5858">
        <w:t xml:space="preserve">2C). In addition, addition of biochar and silage leachate could significantly increase the TOC, and the two auxiliary materials have synergistic effect on the increase of TOC </w:t>
      </w:r>
      <w:r w:rsidR="0051248D" w:rsidRPr="005D5858">
        <w:t>(Fig 3.2</w:t>
      </w:r>
      <w:r w:rsidRPr="005D5858">
        <w:t xml:space="preserve">D). </w:t>
      </w:r>
      <w:r w:rsidR="003862DA" w:rsidRPr="005D5858">
        <w:t xml:space="preserve"> </w:t>
      </w:r>
    </w:p>
    <w:p w14:paraId="04F90965" w14:textId="77777777" w:rsidR="003862DA" w:rsidRPr="005D5858" w:rsidRDefault="003862DA" w:rsidP="00926C24">
      <w:pPr>
        <w:pStyle w:val="Heading3"/>
        <w:spacing w:line="480" w:lineRule="auto"/>
        <w:rPr>
          <w:rFonts w:ascii="Times New Roman" w:hAnsi="Times New Roman" w:cs="Times New Roman"/>
          <w:lang w:eastAsia="zh-CN"/>
        </w:rPr>
      </w:pPr>
      <w:bookmarkStart w:id="548" w:name="_Toc72169751"/>
      <w:bookmarkStart w:id="549" w:name="_Toc74129997"/>
      <w:bookmarkStart w:id="550" w:name="_Toc74130339"/>
      <w:bookmarkStart w:id="551" w:name="_Toc74130631"/>
      <w:bookmarkStart w:id="552" w:name="_Toc79855194"/>
      <w:r w:rsidRPr="005D5858">
        <w:rPr>
          <w:rFonts w:ascii="Times New Roman" w:hAnsi="Times New Roman" w:cs="Times New Roman"/>
          <w:lang w:eastAsia="zh-CN"/>
        </w:rPr>
        <w:t>Effect of adding biochar and silage leachate</w:t>
      </w:r>
      <w:bookmarkEnd w:id="548"/>
      <w:bookmarkEnd w:id="549"/>
      <w:bookmarkEnd w:id="550"/>
      <w:bookmarkEnd w:id="551"/>
      <w:bookmarkEnd w:id="552"/>
    </w:p>
    <w:p w14:paraId="37125999" w14:textId="218316D8" w:rsidR="006979E3" w:rsidRPr="005D5858" w:rsidRDefault="006979E3" w:rsidP="00926C24">
      <w:pPr>
        <w:spacing w:line="480" w:lineRule="auto"/>
        <w:jc w:val="both"/>
      </w:pPr>
      <w:r w:rsidRPr="005D5858">
        <w:t xml:space="preserve">            Fig </w:t>
      </w:r>
      <w:r w:rsidR="0051248D" w:rsidRPr="005D5858">
        <w:t>3.</w:t>
      </w:r>
      <w:r w:rsidRPr="005D5858">
        <w:t>3 shows the NRE and NRR of the different bioreactors (W, W+B, W+S, and W+B+S) tested in the study. The mean value of NRE for W+B+S, (76%) was significantly greater than the other treatments:  W+S (63%)</w:t>
      </w:r>
      <w:r w:rsidR="0051248D" w:rsidRPr="005D5858">
        <w:t>, W+B (57%), and W (53%) (Fig 3.3</w:t>
      </w:r>
      <w:r w:rsidRPr="005D5858">
        <w:t>A). There was no significant difference in NRE between W, W+B, and W+S (</w:t>
      </w:r>
      <w:r w:rsidRPr="005D5858">
        <w:rPr>
          <w:i/>
        </w:rPr>
        <w:t xml:space="preserve">p </w:t>
      </w:r>
      <w:r w:rsidRPr="005D5858">
        <w:t>&gt; 0.05). The W+B+S treatment also showed the greatest mean value (24.7 g N m</w:t>
      </w:r>
      <w:r w:rsidRPr="005D5858">
        <w:rPr>
          <w:vertAlign w:val="superscript"/>
        </w:rPr>
        <w:t>-3</w:t>
      </w:r>
      <w:r w:rsidRPr="005D5858">
        <w:t xml:space="preserve"> d</w:t>
      </w:r>
      <w:r w:rsidRPr="005D5858">
        <w:rPr>
          <w:vertAlign w:val="superscript"/>
        </w:rPr>
        <w:t>-1</w:t>
      </w:r>
      <w:r w:rsidRPr="005D5858">
        <w:t>) compared to other treatments: W+S (17.4 g N m</w:t>
      </w:r>
      <w:r w:rsidRPr="005D5858">
        <w:rPr>
          <w:vertAlign w:val="superscript"/>
        </w:rPr>
        <w:t>-3</w:t>
      </w:r>
      <w:r w:rsidRPr="005D5858">
        <w:t xml:space="preserve"> d</w:t>
      </w:r>
      <w:r w:rsidRPr="005D5858">
        <w:rPr>
          <w:vertAlign w:val="superscript"/>
        </w:rPr>
        <w:t>-1</w:t>
      </w:r>
      <w:r w:rsidRPr="005D5858">
        <w:t>), W+B (14.4 g N m</w:t>
      </w:r>
      <w:r w:rsidRPr="005D5858">
        <w:rPr>
          <w:vertAlign w:val="superscript"/>
        </w:rPr>
        <w:t>-3</w:t>
      </w:r>
      <w:r w:rsidRPr="005D5858">
        <w:t xml:space="preserve"> d</w:t>
      </w:r>
      <w:r w:rsidRPr="005D5858">
        <w:rPr>
          <w:vertAlign w:val="superscript"/>
        </w:rPr>
        <w:t>-1</w:t>
      </w:r>
      <w:r w:rsidRPr="005D5858">
        <w:t>), and W (12.8 g N m</w:t>
      </w:r>
      <w:r w:rsidRPr="005D5858">
        <w:rPr>
          <w:vertAlign w:val="superscript"/>
        </w:rPr>
        <w:t>-3</w:t>
      </w:r>
      <w:r w:rsidRPr="005D5858">
        <w:t xml:space="preserve"> d</w:t>
      </w:r>
      <w:r w:rsidRPr="005D5858">
        <w:rPr>
          <w:vertAlign w:val="superscript"/>
        </w:rPr>
        <w:t>-1</w:t>
      </w:r>
      <w:r w:rsidR="0051248D" w:rsidRPr="005D5858">
        <w:t>) (Fig</w:t>
      </w:r>
      <w:r w:rsidRPr="005D5858">
        <w:t xml:space="preserve"> 3</w:t>
      </w:r>
      <w:r w:rsidR="0051248D" w:rsidRPr="005D5858">
        <w:t>.3</w:t>
      </w:r>
      <w:r w:rsidRPr="005D5858">
        <w:t>A). Similarly, there was no significant difference</w:t>
      </w:r>
      <w:r w:rsidR="00A46E79" w:rsidRPr="005D5858">
        <w:t xml:space="preserve"> in NRE</w:t>
      </w:r>
      <w:r w:rsidRPr="005D5858">
        <w:t xml:space="preserve"> among W, W+B, and W+S (</w:t>
      </w:r>
      <w:r w:rsidRPr="005D5858">
        <w:rPr>
          <w:i/>
        </w:rPr>
        <w:t xml:space="preserve">p </w:t>
      </w:r>
      <w:r w:rsidR="0051248D" w:rsidRPr="005D5858">
        <w:t>&gt; 0.05) (Fig 3.3</w:t>
      </w:r>
      <w:r w:rsidRPr="005D5858">
        <w:t>B).</w:t>
      </w:r>
      <w:r w:rsidRPr="005D5858">
        <w:rPr>
          <w:noProof/>
        </w:rPr>
        <w:t xml:space="preserve"> </w:t>
      </w:r>
    </w:p>
    <w:p w14:paraId="56042423" w14:textId="2717978F" w:rsidR="006979E3" w:rsidRPr="005D5858" w:rsidRDefault="006979E3" w:rsidP="00926C24">
      <w:pPr>
        <w:tabs>
          <w:tab w:val="left" w:pos="1692"/>
        </w:tabs>
        <w:spacing w:line="480" w:lineRule="auto"/>
        <w:jc w:val="both"/>
      </w:pPr>
      <w:r w:rsidRPr="005D5858">
        <w:t xml:space="preserve">            The structural equation modeling (SEM) was used to explain the causal relationship between biochar and silage leachate addition among the bioreactor physicochemical properties. The goodness-of-fit indices suggested an optimal fit of our physical and chemical properties of bioreactors (CMIN/DF = 4.916, GFI = 0.939, </w:t>
      </w:r>
      <w:r w:rsidR="0051248D" w:rsidRPr="005D5858">
        <w:t>CFI = 0.957, RMSEA = 0.143, Fig</w:t>
      </w:r>
      <w:r w:rsidRPr="005D5858">
        <w:t xml:space="preserve"> </w:t>
      </w:r>
      <w:r w:rsidR="0051248D" w:rsidRPr="005D5858">
        <w:t>3.</w:t>
      </w:r>
      <w:r w:rsidRPr="005D5858">
        <w:t xml:space="preserve">4A). This SEM indicated that biochar addition mainly affected the physical properties (effect size = -0.97) rather than the chemical properties (effect size = -0.003). </w:t>
      </w:r>
      <w:r w:rsidR="00A46E79" w:rsidRPr="005D5858">
        <w:t>T</w:t>
      </w:r>
      <w:r w:rsidRPr="005D5858">
        <w:t>he model also showed that the physical properties exerted a positive effect on DO (effect size = 0.33) and K</w:t>
      </w:r>
      <w:r w:rsidRPr="005D5858">
        <w:rPr>
          <w:vertAlign w:val="subscript"/>
        </w:rPr>
        <w:t>s</w:t>
      </w:r>
      <w:r w:rsidRPr="005D5858">
        <w:t xml:space="preserve"> (effect size = 0.93). Conversely, silage leachate addition mainly affected the chemical properties (effect size = -1.00), rather than the physical properties (effect size = -0.23), with a positive effect on pH (effect size = 0.38) and a negative effect on TOC (effect size = -0.34).</w:t>
      </w:r>
    </w:p>
    <w:p w14:paraId="77EB3F95" w14:textId="20FE2F79" w:rsidR="006979E3" w:rsidRPr="005D5858" w:rsidRDefault="006979E3" w:rsidP="00926C24">
      <w:pPr>
        <w:tabs>
          <w:tab w:val="left" w:pos="1692"/>
        </w:tabs>
        <w:spacing w:line="480" w:lineRule="auto"/>
        <w:jc w:val="both"/>
      </w:pPr>
      <w:r w:rsidRPr="005D5858">
        <w:t xml:space="preserve">            To disaggregate the chemical (e.g., pH and TOC) and physical factors (e.g., K</w:t>
      </w:r>
      <w:r w:rsidRPr="005D5858">
        <w:rPr>
          <w:vertAlign w:val="subscript"/>
        </w:rPr>
        <w:t>s</w:t>
      </w:r>
      <w:r w:rsidRPr="005D5858">
        <w:t xml:space="preserve"> and DO) on nitrate removal indices, we tested </w:t>
      </w:r>
      <w:r w:rsidR="0051248D" w:rsidRPr="005D5858">
        <w:t>the model for NRE and NRR (Fig</w:t>
      </w:r>
      <w:r w:rsidRPr="005D5858">
        <w:t xml:space="preserve"> </w:t>
      </w:r>
      <w:r w:rsidR="0051248D" w:rsidRPr="005D5858">
        <w:t>3.</w:t>
      </w:r>
      <w:r w:rsidRPr="005D5858">
        <w:t xml:space="preserve">4B-C). The goodness-of-fit indices </w:t>
      </w:r>
      <w:r w:rsidR="00A46E79" w:rsidRPr="005D5858">
        <w:t xml:space="preserve">indicated </w:t>
      </w:r>
      <w:r w:rsidRPr="005D5858">
        <w:t xml:space="preserve">an optimal fit of our measured physical and chemical data on NRE </w:t>
      </w:r>
      <w:r w:rsidRPr="005D5858">
        <w:lastRenderedPageBreak/>
        <w:t xml:space="preserve">(CMIN/DF = 1.983, GFI = 0.988, CFI = 0.987, RMSEA = </w:t>
      </w:r>
      <w:r w:rsidR="0051248D" w:rsidRPr="005D5858">
        <w:t>0.072, Fig</w:t>
      </w:r>
      <w:r w:rsidRPr="005D5858">
        <w:t xml:space="preserve"> </w:t>
      </w:r>
      <w:r w:rsidR="0051248D" w:rsidRPr="005D5858">
        <w:t>3.</w:t>
      </w:r>
      <w:r w:rsidRPr="005D5858">
        <w:t>4B). K</w:t>
      </w:r>
      <w:r w:rsidRPr="005D5858">
        <w:rPr>
          <w:vertAlign w:val="subscript"/>
        </w:rPr>
        <w:t>s</w:t>
      </w:r>
      <w:r w:rsidRPr="005D5858">
        <w:t xml:space="preserve"> had a positive effect on DO (effect size = 0.16), but a negative effect on TOC (effect size = -0.44). Similarly, pH had a positive effect on DO (effect size = 0.61), but a negative effect on TOC (effect size = -0.45). DO showed a positive effect on TOC (effect size = 0.61). Finally, DO had a negative effect (effect size = -0.27) </w:t>
      </w:r>
      <w:r w:rsidR="00A46E79" w:rsidRPr="005D5858">
        <w:t xml:space="preserve">and TOC a </w:t>
      </w:r>
      <w:r w:rsidRPr="005D5858">
        <w:t xml:space="preserve">positive effect (effect size = 0.46) on NRE. </w:t>
      </w:r>
    </w:p>
    <w:p w14:paraId="660390EE" w14:textId="526FF41F" w:rsidR="003862DA" w:rsidRPr="005D5858" w:rsidRDefault="006979E3" w:rsidP="00926C24">
      <w:pPr>
        <w:tabs>
          <w:tab w:val="left" w:pos="1692"/>
        </w:tabs>
        <w:spacing w:line="480" w:lineRule="auto"/>
        <w:ind w:firstLine="720"/>
        <w:jc w:val="both"/>
      </w:pPr>
      <w:r w:rsidRPr="005D5858">
        <w:t xml:space="preserve">The goodness-of-fit indices </w:t>
      </w:r>
      <w:r w:rsidR="00A46E79" w:rsidRPr="005D5858">
        <w:t xml:space="preserve">indicated </w:t>
      </w:r>
      <w:r w:rsidRPr="005D5858">
        <w:t xml:space="preserve">an optimal fit of our measured physical and chemical data on NRR (CMIN/DF = 3.337, GFI = 0.993, CFI = 0.992, RMSEA = </w:t>
      </w:r>
      <w:r w:rsidR="0051248D" w:rsidRPr="005D5858">
        <w:t>0.111, Fig 3.</w:t>
      </w:r>
      <w:r w:rsidRPr="005D5858">
        <w:t>4C). The effect size between chemical and physical factors was the</w:t>
      </w:r>
      <w:r w:rsidR="0051248D" w:rsidRPr="005D5858">
        <w:t xml:space="preserve"> same as that presented in Fig 3.</w:t>
      </w:r>
      <w:r w:rsidRPr="005D5858">
        <w:t>4B. In contrast, DO and TOC had a positive effect (effect size = 0.71) and TOC a negative effect (effect size = -0.21) on NRR. Furthermore, K</w:t>
      </w:r>
      <w:r w:rsidRPr="005D5858">
        <w:rPr>
          <w:vertAlign w:val="subscript"/>
        </w:rPr>
        <w:t>s</w:t>
      </w:r>
      <w:r w:rsidRPr="005D5858">
        <w:t xml:space="preserve"> (effect size = -0.43) and pH (effect size = -0.77) showed direct negative effects on NRR.</w:t>
      </w:r>
    </w:p>
    <w:p w14:paraId="31DBF6EB" w14:textId="77777777" w:rsidR="003862DA" w:rsidRPr="005D5858" w:rsidRDefault="003862DA" w:rsidP="00926C24">
      <w:pPr>
        <w:pStyle w:val="Heading3"/>
        <w:spacing w:line="480" w:lineRule="auto"/>
        <w:rPr>
          <w:rFonts w:ascii="Times New Roman" w:hAnsi="Times New Roman" w:cs="Times New Roman"/>
          <w:lang w:eastAsia="zh-CN"/>
        </w:rPr>
      </w:pPr>
      <w:bookmarkStart w:id="553" w:name="_Toc72169752"/>
      <w:bookmarkStart w:id="554" w:name="_Toc74129998"/>
      <w:bookmarkStart w:id="555" w:name="_Toc74130340"/>
      <w:bookmarkStart w:id="556" w:name="_Toc74130632"/>
      <w:bookmarkStart w:id="557" w:name="_Toc79855195"/>
      <w:r w:rsidRPr="005D5858">
        <w:rPr>
          <w:rFonts w:ascii="Times New Roman" w:hAnsi="Times New Roman" w:cs="Times New Roman"/>
          <w:lang w:eastAsia="zh-CN"/>
        </w:rPr>
        <w:t>Effect of hydraulic retention time</w:t>
      </w:r>
      <w:bookmarkEnd w:id="553"/>
      <w:bookmarkEnd w:id="554"/>
      <w:bookmarkEnd w:id="555"/>
      <w:bookmarkEnd w:id="556"/>
      <w:bookmarkEnd w:id="557"/>
    </w:p>
    <w:p w14:paraId="51123BF4" w14:textId="2BF527D3" w:rsidR="006979E3" w:rsidRPr="005D5858" w:rsidRDefault="006979E3" w:rsidP="00926C24">
      <w:pPr>
        <w:spacing w:line="480" w:lineRule="auto"/>
        <w:jc w:val="both"/>
      </w:pPr>
      <w:bookmarkStart w:id="558" w:name="_Toc72169753"/>
      <w:bookmarkStart w:id="559" w:name="_Toc74129999"/>
      <w:bookmarkStart w:id="560" w:name="_Toc74130341"/>
      <w:bookmarkStart w:id="561" w:name="_Toc74130633"/>
      <w:r w:rsidRPr="005D5858">
        <w:t xml:space="preserve">            The NRE and NRR values obtained for different</w:t>
      </w:r>
      <w:r w:rsidR="0051248D" w:rsidRPr="005D5858">
        <w:t xml:space="preserve"> HRT and media are shown in Fig</w:t>
      </w:r>
      <w:r w:rsidRPr="005D5858">
        <w:t xml:space="preserve"> </w:t>
      </w:r>
      <w:r w:rsidR="0051248D" w:rsidRPr="005D5858">
        <w:t>3.</w:t>
      </w:r>
      <w:r w:rsidRPr="005D5858">
        <w:t>5. The results show that the addition of biochar and silage leachate into the woodchip bioreactor (i.e., W+B+S) increased the values of NRE and NRR. Adding silage leachate alone into the woodchip bioreactor (i.e., W+S) also increased NRE and NRR, but the effect was significantly lower (</w:t>
      </w:r>
      <w:r w:rsidRPr="005D5858">
        <w:rPr>
          <w:i/>
        </w:rPr>
        <w:t>p</w:t>
      </w:r>
      <w:r w:rsidRPr="005D5858">
        <w:t xml:space="preserve"> &lt; 0.05) than adding biochar and silage leachate when HRT was low (≤4 h). However, adding biochar into woodchip bioreactor </w:t>
      </w:r>
      <w:r w:rsidR="00933019" w:rsidRPr="005D5858">
        <w:t>did not</w:t>
      </w:r>
      <w:r w:rsidRPr="005D5858">
        <w:t xml:space="preserve"> result in any significant increase of NRE and NRR, except for HRT at high values of 8 and 12 h. In addition, there were no differences in terms of NRE and NRR for different media when HRT was greater than 24 h, due to the limitation of nitrate concentration. Overall, adding silage leachate alone (W+S) or biochar and silage leachate together (W+B+S) into the woodchip bioreactor increased NRE and NRR at low HRT (≤ 4 h). In comparison, adding biochar alone into the woodchip significantly increased NRE and NRR at high HRTs (8 and 12 h). The addition of biochar and silage leachate had significant effects on NRR and NRE (</w:t>
      </w:r>
      <w:r w:rsidRPr="005D5858">
        <w:rPr>
          <w:i/>
        </w:rPr>
        <w:t>p</w:t>
      </w:r>
      <w:r w:rsidRPr="005D5858">
        <w:t xml:space="preserve"> &lt; 0.01), which with an interaction effect between </w:t>
      </w:r>
      <w:r w:rsidRPr="005D5858">
        <w:lastRenderedPageBreak/>
        <w:t>biochar and silage leachate having a further impact on NRE (</w:t>
      </w:r>
      <w:r w:rsidRPr="005D5858">
        <w:rPr>
          <w:i/>
        </w:rPr>
        <w:t>p</w:t>
      </w:r>
      <w:r w:rsidRPr="005D5858">
        <w:t xml:space="preserve"> &lt; 0.001) when HRT was below 4 h. </w:t>
      </w:r>
    </w:p>
    <w:p w14:paraId="30B12FD2" w14:textId="77777777" w:rsidR="003862DA" w:rsidRPr="005D5858" w:rsidRDefault="003862DA" w:rsidP="00926C24">
      <w:pPr>
        <w:pStyle w:val="Heading3"/>
        <w:spacing w:line="480" w:lineRule="auto"/>
        <w:rPr>
          <w:rFonts w:ascii="Times New Roman" w:hAnsi="Times New Roman" w:cs="Times New Roman"/>
          <w:lang w:eastAsia="zh-CN"/>
        </w:rPr>
      </w:pPr>
      <w:bookmarkStart w:id="562" w:name="_Toc79855196"/>
      <w:r w:rsidRPr="005D5858">
        <w:rPr>
          <w:rFonts w:ascii="Times New Roman" w:hAnsi="Times New Roman" w:cs="Times New Roman"/>
          <w:lang w:eastAsia="zh-CN"/>
        </w:rPr>
        <w:t>Effect of influent nitrate concentration</w:t>
      </w:r>
      <w:bookmarkEnd w:id="558"/>
      <w:bookmarkEnd w:id="559"/>
      <w:bookmarkEnd w:id="560"/>
      <w:bookmarkEnd w:id="561"/>
      <w:bookmarkEnd w:id="562"/>
    </w:p>
    <w:p w14:paraId="188446C9" w14:textId="245D3A53" w:rsidR="003862DA" w:rsidRPr="005D5858" w:rsidRDefault="006979E3" w:rsidP="00926C24">
      <w:pPr>
        <w:spacing w:line="480" w:lineRule="auto"/>
      </w:pPr>
      <w:r w:rsidRPr="005D5858">
        <w:t xml:space="preserve">            Influent nitrate concentration had significant effects on NRE and NRR (</w:t>
      </w:r>
      <w:r w:rsidRPr="005D5858">
        <w:rPr>
          <w:i/>
        </w:rPr>
        <w:t>p</w:t>
      </w:r>
      <w:r w:rsidRPr="005D5858">
        <w:t xml:space="preserve"> &lt; 0.05) (</w:t>
      </w:r>
      <w:r w:rsidR="0051248D" w:rsidRPr="005D5858">
        <w:t>Fig 3.</w:t>
      </w:r>
      <w:r w:rsidRPr="005D5858">
        <w:t xml:space="preserve">6A and </w:t>
      </w:r>
      <w:r w:rsidR="0051248D" w:rsidRPr="005D5858">
        <w:t>3.</w:t>
      </w:r>
      <w:r w:rsidRPr="005D5858">
        <w:t>6B). The relationships between NRE and HRT and NRR and HRT were linear. The NRE decreased with influent nitrate concentration, while the NRR increased with influent nitrate concentration. In addition, a greater difference in terms of NRE and NRR occurred among different media at greater influent NO</w:t>
      </w:r>
      <w:r w:rsidRPr="005D5858">
        <w:rPr>
          <w:vertAlign w:val="subscript"/>
        </w:rPr>
        <w:t>3</w:t>
      </w:r>
      <w:r w:rsidRPr="005D5858">
        <w:t>-N concentrations. Moreover, the fitted linear regression model showed no significant difference between W and W+B (</w:t>
      </w:r>
      <w:r w:rsidRPr="005D5858">
        <w:rPr>
          <w:i/>
        </w:rPr>
        <w:t>p</w:t>
      </w:r>
      <w:r w:rsidRPr="005D5858">
        <w:t xml:space="preserve"> &lt; 0.05) relative to both NRE and NRR.</w:t>
      </w:r>
      <w:r w:rsidR="003862DA" w:rsidRPr="005D5858">
        <w:t xml:space="preserve"> </w:t>
      </w:r>
    </w:p>
    <w:p w14:paraId="259C490A" w14:textId="77777777" w:rsidR="003862DA" w:rsidRPr="005D5858" w:rsidRDefault="003862DA" w:rsidP="00926C24">
      <w:pPr>
        <w:pStyle w:val="Heading3"/>
        <w:spacing w:line="480" w:lineRule="auto"/>
        <w:rPr>
          <w:rFonts w:ascii="Times New Roman" w:hAnsi="Times New Roman" w:cs="Times New Roman"/>
          <w:lang w:eastAsia="zh-CN"/>
        </w:rPr>
      </w:pPr>
      <w:bookmarkStart w:id="563" w:name="_Toc72169754"/>
      <w:bookmarkStart w:id="564" w:name="_Toc74130000"/>
      <w:bookmarkStart w:id="565" w:name="_Toc74130342"/>
      <w:bookmarkStart w:id="566" w:name="_Toc74130634"/>
      <w:bookmarkStart w:id="567" w:name="_Toc79855197"/>
      <w:r w:rsidRPr="005D5858">
        <w:rPr>
          <w:rFonts w:ascii="Times New Roman" w:hAnsi="Times New Roman" w:cs="Times New Roman"/>
          <w:lang w:eastAsia="zh-CN"/>
        </w:rPr>
        <w:t>Effect of silage leachate type</w:t>
      </w:r>
      <w:bookmarkEnd w:id="563"/>
      <w:bookmarkEnd w:id="564"/>
      <w:bookmarkEnd w:id="565"/>
      <w:bookmarkEnd w:id="566"/>
      <w:bookmarkEnd w:id="567"/>
      <w:r w:rsidRPr="005D5858">
        <w:rPr>
          <w:rFonts w:ascii="Times New Roman" w:hAnsi="Times New Roman" w:cs="Times New Roman"/>
          <w:lang w:eastAsia="zh-CN"/>
        </w:rPr>
        <w:t xml:space="preserve"> </w:t>
      </w:r>
    </w:p>
    <w:p w14:paraId="77AACB10" w14:textId="0902673D" w:rsidR="003862DA" w:rsidRPr="005D5858" w:rsidRDefault="006979E3" w:rsidP="00926C24">
      <w:pPr>
        <w:spacing w:line="480" w:lineRule="auto"/>
      </w:pPr>
      <w:r w:rsidRPr="005D5858">
        <w:t xml:space="preserve">            Adding old silage leachate (OS) into the media of W+B+S resulted in a significant increase in NRE compared with adding fresh silage leachate (FS). However, using different types of silage leachate did not significantly affect the NRE</w:t>
      </w:r>
      <w:r w:rsidR="0051248D" w:rsidRPr="005D5858">
        <w:t xml:space="preserve"> (Fig</w:t>
      </w:r>
      <w:r w:rsidRPr="005D5858">
        <w:t xml:space="preserve"> </w:t>
      </w:r>
      <w:r w:rsidR="0051248D" w:rsidRPr="005D5858">
        <w:t>3.7). Fig</w:t>
      </w:r>
      <w:r w:rsidRPr="005D5858">
        <w:t xml:space="preserve"> </w:t>
      </w:r>
      <w:r w:rsidR="0051248D" w:rsidRPr="005D5858">
        <w:t>3.</w:t>
      </w:r>
      <w:r w:rsidRPr="005D5858">
        <w:t>8 indicates that adding FS produced less ammonium in the effluent water compared with adding OS. This implied that adding FS into the woodchip bioreactor could improve the total N removal with respect to the addition of OS.</w:t>
      </w:r>
    </w:p>
    <w:p w14:paraId="6E3D1B1F" w14:textId="24FD664A" w:rsidR="003862DA" w:rsidRPr="005D5858" w:rsidRDefault="006979E3" w:rsidP="00926C24">
      <w:pPr>
        <w:pStyle w:val="Heading3"/>
        <w:spacing w:line="480" w:lineRule="auto"/>
        <w:rPr>
          <w:rFonts w:ascii="Times New Roman" w:hAnsi="Times New Roman" w:cs="Times New Roman"/>
          <w:lang w:eastAsia="zh-CN"/>
        </w:rPr>
      </w:pPr>
      <w:bookmarkStart w:id="568" w:name="_Toc72169755"/>
      <w:bookmarkStart w:id="569" w:name="_Toc74130001"/>
      <w:bookmarkStart w:id="570" w:name="_Toc74130343"/>
      <w:bookmarkStart w:id="571" w:name="_Toc74130635"/>
      <w:bookmarkStart w:id="572" w:name="_Toc79855198"/>
      <w:r w:rsidRPr="005D5858">
        <w:rPr>
          <w:rFonts w:ascii="Times New Roman" w:hAnsi="Times New Roman" w:cs="Times New Roman"/>
          <w:lang w:eastAsia="zh-CN"/>
        </w:rPr>
        <w:t>Removal of s</w:t>
      </w:r>
      <w:r w:rsidR="003862DA" w:rsidRPr="005D5858">
        <w:rPr>
          <w:rFonts w:ascii="Times New Roman" w:hAnsi="Times New Roman" w:cs="Times New Roman"/>
          <w:lang w:eastAsia="zh-CN"/>
        </w:rPr>
        <w:t>ulfamethazine and tylosin removal</w:t>
      </w:r>
      <w:bookmarkEnd w:id="568"/>
      <w:bookmarkEnd w:id="569"/>
      <w:bookmarkEnd w:id="570"/>
      <w:bookmarkEnd w:id="571"/>
      <w:bookmarkEnd w:id="572"/>
    </w:p>
    <w:p w14:paraId="2F8603AD" w14:textId="4823B338" w:rsidR="003862DA" w:rsidRPr="005D5858" w:rsidRDefault="006979E3" w:rsidP="001F20FE">
      <w:pPr>
        <w:spacing w:line="480" w:lineRule="auto"/>
        <w:jc w:val="both"/>
      </w:pPr>
      <w:r w:rsidRPr="005D5858">
        <w:t xml:space="preserve">            The removal efficiency of the two veterinary antibiotics (SMT and TYL) with various media (W, W+B, W+S, W+B+S) at different HRT values (1, 4, 6, 8, 12, and 24 h) and influent nitrate conc</w:t>
      </w:r>
      <w:r w:rsidR="0051248D" w:rsidRPr="005D5858">
        <w:t>entrations are presented in Fig 3.</w:t>
      </w:r>
      <w:r w:rsidRPr="005D5858">
        <w:t>9. The media type and HRT had significant (</w:t>
      </w:r>
      <w:r w:rsidRPr="005D5858">
        <w:rPr>
          <w:i/>
        </w:rPr>
        <w:t>p</w:t>
      </w:r>
      <w:r w:rsidRPr="005D5858">
        <w:t xml:space="preserve"> &lt; 0.05) effects on the removal efficiency (RE) of SMT and TYL when influent concentration were low (0.34 ± 0.17 mg SMT L</w:t>
      </w:r>
      <w:r w:rsidRPr="005D5858">
        <w:rPr>
          <w:vertAlign w:val="superscript"/>
        </w:rPr>
        <w:t xml:space="preserve">-1 </w:t>
      </w:r>
      <w:r w:rsidRPr="005D5858">
        <w:t>and 1.86 ± 0.29 mg TYL L</w:t>
      </w:r>
      <w:r w:rsidRPr="005D5858">
        <w:rPr>
          <w:vertAlign w:val="superscript"/>
        </w:rPr>
        <w:t>-1</w:t>
      </w:r>
      <w:r w:rsidRPr="005D5858">
        <w:t>)</w:t>
      </w:r>
      <w:r w:rsidR="0051248D" w:rsidRPr="005D5858">
        <w:t xml:space="preserve"> (Fig 3.</w:t>
      </w:r>
      <w:r w:rsidRPr="005D5858">
        <w:t xml:space="preserve">9A and </w:t>
      </w:r>
      <w:r w:rsidR="0051248D" w:rsidRPr="005D5858">
        <w:t>3.</w:t>
      </w:r>
      <w:r w:rsidRPr="005D5858">
        <w:t>9C). When influent antibiotic concentrations were high (24.5 mg SMT L</w:t>
      </w:r>
      <w:r w:rsidRPr="005D5858">
        <w:rPr>
          <w:vertAlign w:val="superscript"/>
        </w:rPr>
        <w:t>-1</w:t>
      </w:r>
      <w:r w:rsidRPr="005D5858">
        <w:t xml:space="preserve"> and 25.7 mg TYL L</w:t>
      </w:r>
      <w:r w:rsidRPr="005D5858">
        <w:rPr>
          <w:vertAlign w:val="superscript"/>
        </w:rPr>
        <w:t>-1</w:t>
      </w:r>
      <w:r w:rsidRPr="005D5858">
        <w:t xml:space="preserve">), the HRT </w:t>
      </w:r>
      <w:r w:rsidRPr="005D5858">
        <w:lastRenderedPageBreak/>
        <w:t>had a significant (</w:t>
      </w:r>
      <w:r w:rsidRPr="005D5858">
        <w:rPr>
          <w:i/>
        </w:rPr>
        <w:t>p</w:t>
      </w:r>
      <w:r w:rsidRPr="005D5858">
        <w:t xml:space="preserve"> &lt; 0.001) impact on the RE of SMT and TYL while media had no significant effect on the RE of SMT and TYL (</w:t>
      </w:r>
      <w:r w:rsidRPr="005D5858">
        <w:rPr>
          <w:i/>
        </w:rPr>
        <w:t>p</w:t>
      </w:r>
      <w:r w:rsidR="0051248D" w:rsidRPr="005D5858">
        <w:t xml:space="preserve"> &gt; 0.05) (Fig 3.</w:t>
      </w:r>
      <w:r w:rsidRPr="005D5858">
        <w:t xml:space="preserve">9B and </w:t>
      </w:r>
      <w:r w:rsidR="0051248D" w:rsidRPr="005D5858">
        <w:t>3.</w:t>
      </w:r>
      <w:r w:rsidRPr="005D5858">
        <w:t>9D). The RE of SMT and TYL increased with increasing HRT. Moreover, W+B+S had the highest RE for SMT and TYL at lo</w:t>
      </w:r>
      <w:r w:rsidR="0051248D" w:rsidRPr="005D5858">
        <w:t>w influent concentrations (Fig 3.</w:t>
      </w:r>
      <w:r w:rsidRPr="005D5858">
        <w:t xml:space="preserve">9A and </w:t>
      </w:r>
      <w:r w:rsidR="0051248D" w:rsidRPr="005D5858">
        <w:t>3.</w:t>
      </w:r>
      <w:r w:rsidRPr="005D5858">
        <w:t>9C).</w:t>
      </w:r>
    </w:p>
    <w:p w14:paraId="4347D059" w14:textId="77777777" w:rsidR="003862DA" w:rsidRPr="005D5858" w:rsidRDefault="003862DA" w:rsidP="00926C24">
      <w:pPr>
        <w:pStyle w:val="Heading2"/>
        <w:spacing w:line="480" w:lineRule="auto"/>
        <w:rPr>
          <w:rFonts w:ascii="Times New Roman" w:hAnsi="Times New Roman" w:cs="Times New Roman"/>
          <w:lang w:eastAsia="zh-CN"/>
        </w:rPr>
      </w:pPr>
      <w:bookmarkStart w:id="573" w:name="_Toc72169756"/>
      <w:bookmarkStart w:id="574" w:name="_Toc74130002"/>
      <w:bookmarkStart w:id="575" w:name="_Toc74130344"/>
      <w:bookmarkStart w:id="576" w:name="_Toc74130636"/>
      <w:bookmarkStart w:id="577" w:name="_Toc79855199"/>
      <w:r w:rsidRPr="005D5858">
        <w:rPr>
          <w:rFonts w:ascii="Times New Roman" w:hAnsi="Times New Roman" w:cs="Times New Roman"/>
          <w:lang w:eastAsia="zh-CN"/>
        </w:rPr>
        <w:t>Discussion</w:t>
      </w:r>
      <w:bookmarkEnd w:id="573"/>
      <w:bookmarkEnd w:id="574"/>
      <w:bookmarkEnd w:id="575"/>
      <w:bookmarkEnd w:id="576"/>
      <w:bookmarkEnd w:id="577"/>
    </w:p>
    <w:p w14:paraId="3510D1A1" w14:textId="77777777" w:rsidR="003862DA" w:rsidRPr="005D5858" w:rsidRDefault="003862DA" w:rsidP="00926C24">
      <w:pPr>
        <w:pStyle w:val="Heading3"/>
        <w:spacing w:line="480" w:lineRule="auto"/>
        <w:rPr>
          <w:rFonts w:ascii="Times New Roman" w:hAnsi="Times New Roman" w:cs="Times New Roman"/>
          <w:lang w:eastAsia="zh-CN"/>
        </w:rPr>
      </w:pPr>
      <w:bookmarkStart w:id="578" w:name="_Toc72169757"/>
      <w:bookmarkStart w:id="579" w:name="_Toc74130003"/>
      <w:bookmarkStart w:id="580" w:name="_Toc74130345"/>
      <w:bookmarkStart w:id="581" w:name="_Toc74130637"/>
      <w:bookmarkStart w:id="582" w:name="_Toc79855200"/>
      <w:r w:rsidRPr="005D5858">
        <w:rPr>
          <w:rFonts w:ascii="Times New Roman" w:hAnsi="Times New Roman" w:cs="Times New Roman"/>
          <w:lang w:eastAsia="zh-CN"/>
        </w:rPr>
        <w:t>Effect of biochar on chemical removal in bioreactors</w:t>
      </w:r>
      <w:bookmarkEnd w:id="578"/>
      <w:bookmarkEnd w:id="579"/>
      <w:bookmarkEnd w:id="580"/>
      <w:bookmarkEnd w:id="581"/>
      <w:bookmarkEnd w:id="582"/>
    </w:p>
    <w:p w14:paraId="1E01F3DA" w14:textId="5707D7D4" w:rsidR="00C839D9" w:rsidRPr="005D5858" w:rsidRDefault="00C839D9" w:rsidP="00926C24">
      <w:pPr>
        <w:tabs>
          <w:tab w:val="left" w:pos="960"/>
        </w:tabs>
        <w:spacing w:line="480" w:lineRule="auto"/>
        <w:jc w:val="both"/>
      </w:pPr>
      <w:r w:rsidRPr="005D5858">
        <w:t xml:space="preserve">            This study found that adding biochar into the woodchip bioreactor did not improve NRE </w:t>
      </w:r>
      <w:r w:rsidR="0051248D" w:rsidRPr="005D5858">
        <w:t>and NRR at low HRT (≤4 h) (Fig 3.</w:t>
      </w:r>
      <w:r w:rsidRPr="005D5858">
        <w:t>5B) and that different influent nitrate concentrations did not influence NRE or NRR</w:t>
      </w:r>
      <w:r w:rsidR="0051248D" w:rsidRPr="005D5858">
        <w:t xml:space="preserve"> (Fig 3.6</w:t>
      </w:r>
      <w:r w:rsidRPr="005D5858">
        <w:t>B). However, biochar addition resulted in a significant increase in N</w:t>
      </w:r>
      <w:r w:rsidR="0051248D" w:rsidRPr="005D5858">
        <w:t>RE when HRT was above 8 h (Fig 3.5A and 3.5</w:t>
      </w:r>
      <w:r w:rsidRPr="005D5858">
        <w:t xml:space="preserve">B); although influent nitrate concentrations did not influence NRE </w:t>
      </w:r>
      <w:r w:rsidR="0051248D" w:rsidRPr="005D5858">
        <w:t>(Fig 3.</w:t>
      </w:r>
      <w:r w:rsidRPr="005D5858">
        <w:t xml:space="preserve">6A). Thus, these results suggest that the inconsistent biochar impacts observed in different previous studies might be caused by different HRTs. </w:t>
      </w:r>
    </w:p>
    <w:p w14:paraId="4BF4B9C0" w14:textId="21437585" w:rsidR="00C839D9" w:rsidRPr="005D5858" w:rsidRDefault="00C839D9" w:rsidP="00926C24">
      <w:pPr>
        <w:tabs>
          <w:tab w:val="left" w:pos="960"/>
        </w:tabs>
        <w:spacing w:line="480" w:lineRule="auto"/>
        <w:jc w:val="both"/>
      </w:pPr>
      <w:r w:rsidRPr="005D5858">
        <w:t xml:space="preserve">            The greater NRE observed in biochar-amended bioreactors was primarily attributed to change</w:t>
      </w:r>
      <w:r w:rsidR="00224F73" w:rsidRPr="005D5858">
        <w:t>s</w:t>
      </w:r>
      <w:r w:rsidRPr="005D5858">
        <w:t xml:space="preserve"> in</w:t>
      </w:r>
      <w:r w:rsidR="00224F73" w:rsidRPr="005D5858">
        <w:t xml:space="preserve"> the</w:t>
      </w:r>
      <w:r w:rsidRPr="005D5858">
        <w:t xml:space="preserve"> physical properties (e.g., K</w:t>
      </w:r>
      <w:r w:rsidRPr="005D5858">
        <w:rPr>
          <w:vertAlign w:val="subscript"/>
        </w:rPr>
        <w:t>s</w:t>
      </w:r>
      <w:r w:rsidRPr="005D5858">
        <w:t xml:space="preserve"> and DO), consistent with previous studies </w:t>
      </w:r>
      <w:r w:rsidRPr="005D5858">
        <w:fldChar w:fldCharType="begin"/>
      </w:r>
      <w:r w:rsidRPr="005D5858">
        <w:instrText xml:space="preserve"> ADDIN EN.CITE &lt;EndNote&gt;&lt;Cite&gt;&lt;Author&gt;Tian&lt;/Author&gt;&lt;Year&gt;2019&lt;/Year&gt;&lt;RecNum&gt;9293&lt;/RecNum&gt;&lt;DisplayText&gt;(Tian et al. 2019)&lt;/DisplayText&gt;&lt;record&gt;&lt;rec-number&gt;9293&lt;/rec-number&gt;&lt;foreign-keys&gt;&lt;key app="EN" db-id="ptrrw550leexd5ex0x15ddpzffdaae0w00sr" timestamp="1609429295" guid="a9db409d-5d8a-4689-aa3a-efbff314c2f4"&gt;9293&lt;/key&gt;&lt;/foreign-keys&gt;&lt;ref-type name="Journal Article"&gt;17&lt;/ref-type&gt;&lt;contributors&gt;&lt;authors&gt;&lt;author&gt;Tian, Jing&lt;/author&gt;&lt;author&gt;Jin, Jing&lt;/author&gt;&lt;author&gt;Chiu, Pei C.&lt;/author&gt;&lt;author&gt;Cha, Daniel K.&lt;/author&gt;&lt;author&gt;Guo, Mingxin&lt;/author&gt;&lt;author&gt;Imhoff, Paul T.&lt;/author&gt;&lt;/authors&gt;&lt;/contributors&gt;&lt;titles&gt;&lt;title&gt;A pilot-scale, bi-layer bioretention system with biochar and zero-valent iron for enhanced nitrate removal from stormwater&lt;/title&gt;&lt;secondary-title&gt;Water Research&lt;/secondary-title&gt;&lt;/titles&gt;&lt;periodical&gt;&lt;full-title&gt;Water Research&lt;/full-title&gt;&lt;abbr-1&gt;Water Res.&lt;/abbr-1&gt;&lt;/periodical&gt;&lt;pages&gt;378-387&lt;/pages&gt;&lt;volume&gt;148&lt;/volume&gt;&lt;keywords&gt;&lt;keyword&gt;Tracer test&lt;/keyword&gt;&lt;keyword&gt;Internal water storage&lt;/keyword&gt;&lt;keyword&gt;Water retention&lt;/keyword&gt;&lt;keyword&gt;Nitrate removal&lt;/keyword&gt;&lt;keyword&gt;Redox potential&lt;/keyword&gt;&lt;/keywords&gt;&lt;dates&gt;&lt;year&gt;2019&lt;/year&gt;&lt;pub-dates&gt;&lt;date&gt;2019/01/01/&lt;/date&gt;&lt;/pub-dates&gt;&lt;/dates&gt;&lt;isbn&gt;0043-1354&lt;/isbn&gt;&lt;urls&gt;&lt;related-urls&gt;&lt;url&gt;http://www.sciencedirect.com/science/article/pii/S0043135418308273&lt;/url&gt;&lt;/related-urls&gt;&lt;/urls&gt;&lt;electronic-resource-num&gt;https://doi.org/10.1016/j.watres.2018.10.030&lt;/electronic-resource-num&gt;&lt;/record&gt;&lt;/Cite&gt;&lt;/EndNote&gt;</w:instrText>
      </w:r>
      <w:r w:rsidRPr="005D5858">
        <w:fldChar w:fldCharType="separate"/>
      </w:r>
      <w:r w:rsidRPr="005D5858">
        <w:rPr>
          <w:noProof/>
        </w:rPr>
        <w:t>(Tian et al. 2019)</w:t>
      </w:r>
      <w:r w:rsidRPr="005D5858">
        <w:fldChar w:fldCharType="end"/>
      </w:r>
      <w:r w:rsidRPr="005D5858">
        <w:t>. The lower K</w:t>
      </w:r>
      <w:r w:rsidRPr="005D5858">
        <w:rPr>
          <w:vertAlign w:val="subscript"/>
        </w:rPr>
        <w:t xml:space="preserve">s </w:t>
      </w:r>
      <w:r w:rsidRPr="005D5858">
        <w:t>could indirectly increase NRE by leading to a greater HRT. However, the HRT was not dependent on K</w:t>
      </w:r>
      <w:r w:rsidRPr="005D5858">
        <w:rPr>
          <w:vertAlign w:val="subscript"/>
        </w:rPr>
        <w:t>s</w:t>
      </w:r>
      <w:r w:rsidRPr="005D5858">
        <w:t xml:space="preserve"> as the flow rate was artificially controlled by peristaltic pumps rather than water head. In some cases (2-6 h), our study showed that biochar addition resulted in a higher NRE than woodchip bioreactors at the same HRT. In addition, biochar decreased the DO by increasing the small water-filled pore volume to produce an anaerobic environment that is favorable to reproduction of denitrifying bacteria. Apart from decreasing K</w:t>
      </w:r>
      <w:r w:rsidRPr="005D5858">
        <w:rPr>
          <w:vertAlign w:val="subscript"/>
        </w:rPr>
        <w:t>s</w:t>
      </w:r>
      <w:r w:rsidRPr="005D5858">
        <w:t xml:space="preserve"> and DO, a previous study reported that biochar addition was able to increase porosity and water saturation </w:t>
      </w:r>
      <w:r w:rsidRPr="005D5858">
        <w:fldChar w:fldCharType="begin"/>
      </w:r>
      <w:r w:rsidRPr="005D5858">
        <w:instrText xml:space="preserve"> ADDIN EN.CITE &lt;EndNote&gt;&lt;Cite&gt;&lt;Author&gt;Tian&lt;/Author&gt;&lt;Year&gt;2019&lt;/Year&gt;&lt;RecNum&gt;9293&lt;/RecNum&gt;&lt;DisplayText&gt;(Tian et al. 2019)&lt;/DisplayText&gt;&lt;record&gt;&lt;rec-number&gt;9293&lt;/rec-number&gt;&lt;foreign-keys&gt;&lt;key app="EN" db-id="ptrrw550leexd5ex0x15ddpzffdaae0w00sr" timestamp="1609429295" guid="a9db409d-5d8a-4689-aa3a-efbff314c2f4"&gt;9293&lt;/key&gt;&lt;/foreign-keys&gt;&lt;ref-type name="Journal Article"&gt;17&lt;/ref-type&gt;&lt;contributors&gt;&lt;authors&gt;&lt;author&gt;Tian, Jing&lt;/author&gt;&lt;author&gt;Jin, Jing&lt;/author&gt;&lt;author&gt;Chiu, Pei C.&lt;/author&gt;&lt;author&gt;Cha, Daniel K.&lt;/author&gt;&lt;author&gt;Guo, Mingxin&lt;/author&gt;&lt;author&gt;Imhoff, Paul T.&lt;/author&gt;&lt;/authors&gt;&lt;/contributors&gt;&lt;titles&gt;&lt;title&gt;A pilot-scale, bi-layer bioretention system with biochar and zero-valent iron for enhanced nitrate removal from stormwater&lt;/title&gt;&lt;secondary-title&gt;Water Research&lt;/secondary-title&gt;&lt;/titles&gt;&lt;periodical&gt;&lt;full-title&gt;Water Research&lt;/full-title&gt;&lt;abbr-1&gt;Water Res.&lt;/abbr-1&gt;&lt;/periodical&gt;&lt;pages&gt;378-387&lt;/pages&gt;&lt;volume&gt;148&lt;/volume&gt;&lt;keywords&gt;&lt;keyword&gt;Tracer test&lt;/keyword&gt;&lt;keyword&gt;Internal water storage&lt;/keyword&gt;&lt;keyword&gt;Water retention&lt;/keyword&gt;&lt;keyword&gt;Nitrate removal&lt;/keyword&gt;&lt;keyword&gt;Redox potential&lt;/keyword&gt;&lt;/keywords&gt;&lt;dates&gt;&lt;year&gt;2019&lt;/year&gt;&lt;pub-dates&gt;&lt;date&gt;2019/01/01/&lt;/date&gt;&lt;/pub-dates&gt;&lt;/dates&gt;&lt;isbn&gt;0043-1354&lt;/isbn&gt;&lt;urls&gt;&lt;related-urls&gt;&lt;url&gt;http://www.sciencedirect.com/science/article/pii/S0043135418308273&lt;/url&gt;&lt;/related-urls&gt;&lt;/urls&gt;&lt;electronic-resource-num&gt;https://doi.org/10.1016/j.watres.2018.10.030&lt;/electronic-resource-num&gt;&lt;/record&gt;&lt;/Cite&gt;&lt;/EndNote&gt;</w:instrText>
      </w:r>
      <w:r w:rsidRPr="005D5858">
        <w:fldChar w:fldCharType="separate"/>
      </w:r>
      <w:r w:rsidRPr="005D5858">
        <w:rPr>
          <w:noProof/>
        </w:rPr>
        <w:t>(Tian et al. 2019)</w:t>
      </w:r>
      <w:r w:rsidRPr="005D5858">
        <w:fldChar w:fldCharType="end"/>
      </w:r>
      <w:r w:rsidRPr="005D5858">
        <w:t xml:space="preserve">. However, our study did not show any significant difference </w:t>
      </w:r>
      <w:r w:rsidRPr="005D5858">
        <w:lastRenderedPageBreak/>
        <w:t>between W and W+B in terms of total porosity and effective porosity (</w:t>
      </w:r>
      <w:r w:rsidRPr="005D5858">
        <w:rPr>
          <w:i/>
        </w:rPr>
        <w:t>p</w:t>
      </w:r>
      <w:r w:rsidRPr="005D5858">
        <w:t xml:space="preserve"> &gt; 0.05, Table 2). This was likely due to a low biochar fraction (10%, v/v).</w:t>
      </w:r>
    </w:p>
    <w:p w14:paraId="0686E680" w14:textId="526CFB5D" w:rsidR="00C839D9" w:rsidRPr="005D5858" w:rsidRDefault="00C839D9" w:rsidP="00926C24">
      <w:pPr>
        <w:tabs>
          <w:tab w:val="left" w:pos="960"/>
        </w:tabs>
        <w:spacing w:line="480" w:lineRule="auto"/>
        <w:jc w:val="both"/>
      </w:pPr>
      <w:r w:rsidRPr="005D5858">
        <w:t xml:space="preserve">            Altering the chemical properties, such as increasing pH and released DOC, slightly increased nitrate removal. This study showed that biochar can increase </w:t>
      </w:r>
      <w:r w:rsidR="0051248D" w:rsidRPr="005D5858">
        <w:t>the average pH (Fig 3.</w:t>
      </w:r>
      <w:r w:rsidRPr="005D5858">
        <w:t>2C), without producing a significant</w:t>
      </w:r>
      <w:r w:rsidR="0051248D" w:rsidRPr="005D5858">
        <w:t xml:space="preserve"> increase on effluent TOC (Fig 3.</w:t>
      </w:r>
      <w:r w:rsidRPr="005D5858">
        <w:t xml:space="preserve">2D). The suitable pH range for heterotrophic denitrifiers was in the range of 4.0 to 8.0 </w:t>
      </w:r>
      <w:r w:rsidRPr="005D5858">
        <w:fldChar w:fldCharType="begin"/>
      </w:r>
      <w:r w:rsidRPr="005D5858">
        <w:instrText xml:space="preserve"> ADDIN EN.CITE &lt;EndNote&gt;&lt;Cite&gt;&lt;Author&gt;Rust&lt;/Author&gt;&lt;Year&gt;2000&lt;/Year&gt;&lt;RecNum&gt;7381&lt;/RecNum&gt;&lt;DisplayText&gt;(Rust et al. 2000)&lt;/DisplayText&gt;&lt;record&gt;&lt;rec-number&gt;7381&lt;/rec-number&gt;&lt;foreign-keys&gt;&lt;key app="EN" db-id="ptrrw550leexd5ex0x15ddpzffdaae0w00sr" timestamp="1590611030" guid="f7d461ef-0d2e-4cc0-a05d-71607992c24b"&gt;7381&lt;/key&gt;&lt;/foreign-keys&gt;&lt;ref-type name="Journal Article"&gt;17&lt;/ref-type&gt;&lt;contributors&gt;&lt;authors&gt;&lt;author&gt;Rust, Christine M&lt;/author&gt;&lt;author&gt;Aelion, C Marjorie&lt;/author&gt;&lt;author&gt;Flora, Joseph RV&lt;/author&gt;&lt;/authors&gt;&lt;/contributors&gt;&lt;titles&gt;&lt;title&gt;Control of pH during denitrification in subsurface sediment microcosms using encapsulated phosphate buffer&lt;/title&gt;&lt;secondary-title&gt;Water Research&lt;/secondary-title&gt;&lt;/titles&gt;&lt;periodical&gt;&lt;full-title&gt;Water Research&lt;/full-title&gt;&lt;abbr-1&gt;Water Res.&lt;/abbr-1&gt;&lt;/periodical&gt;&lt;pages&gt;1447-1454&lt;/pages&gt;&lt;volume&gt;34&lt;/volume&gt;&lt;number&gt;5&lt;/number&gt;&lt;dates&gt;&lt;year&gt;2000&lt;/year&gt;&lt;/dates&gt;&lt;isbn&gt;0043-1354&lt;/isbn&gt;&lt;urls&gt;&lt;/urls&gt;&lt;/record&gt;&lt;/Cite&gt;&lt;/EndNote&gt;</w:instrText>
      </w:r>
      <w:r w:rsidRPr="005D5858">
        <w:fldChar w:fldCharType="separate"/>
      </w:r>
      <w:r w:rsidRPr="005D5858">
        <w:rPr>
          <w:noProof/>
        </w:rPr>
        <w:t>(Rust et al. 2000)</w:t>
      </w:r>
      <w:r w:rsidRPr="005D5858">
        <w:fldChar w:fldCharType="end"/>
      </w:r>
      <w:r w:rsidRPr="005D5858">
        <w:t xml:space="preserve">. As such, the minor pH variation elicited by adding biochar may not have a significant impact on denitrification. Overall, the chemical effects on nitrate removal may be somewhat limited. </w:t>
      </w:r>
    </w:p>
    <w:p w14:paraId="0045779F" w14:textId="279345E4" w:rsidR="00C839D9" w:rsidRPr="005D5858" w:rsidRDefault="00C839D9" w:rsidP="00926C24">
      <w:pPr>
        <w:tabs>
          <w:tab w:val="left" w:pos="960"/>
        </w:tabs>
        <w:spacing w:line="480" w:lineRule="auto"/>
        <w:jc w:val="both"/>
      </w:pPr>
      <w:r w:rsidRPr="005D5858">
        <w:t xml:space="preserve">            In addition to altering the physical and chemical properties, adding biochar into woodchip bioreactors could promote denitrification by providing extra electron donors for denitrifying bacteria </w:t>
      </w:r>
      <w:r w:rsidRPr="005D5858">
        <w:fldChar w:fldCharType="begin"/>
      </w:r>
      <w:r w:rsidRPr="005D5858">
        <w:instrText xml:space="preserve"> ADDIN EN.CITE &lt;EndNote&gt;&lt;Cite&gt;&lt;Author&gt;Tian&lt;/Author&gt;&lt;Year&gt;2019&lt;/Year&gt;&lt;RecNum&gt;9293&lt;/RecNum&gt;&lt;DisplayText&gt;(Tian et al. 2019)&lt;/DisplayText&gt;&lt;record&gt;&lt;rec-number&gt;9293&lt;/rec-number&gt;&lt;foreign-keys&gt;&lt;key app="EN" db-id="ptrrw550leexd5ex0x15ddpzffdaae0w00sr" timestamp="1609429295" guid="a9db409d-5d8a-4689-aa3a-efbff314c2f4"&gt;9293&lt;/key&gt;&lt;/foreign-keys&gt;&lt;ref-type name="Journal Article"&gt;17&lt;/ref-type&gt;&lt;contributors&gt;&lt;authors&gt;&lt;author&gt;Tian, Jing&lt;/author&gt;&lt;author&gt;Jin, Jing&lt;/author&gt;&lt;author&gt;Chiu, Pei C.&lt;/author&gt;&lt;author&gt;Cha, Daniel K.&lt;/author&gt;&lt;author&gt;Guo, Mingxin&lt;/author&gt;&lt;author&gt;Imhoff, Paul T.&lt;/author&gt;&lt;/authors&gt;&lt;/contributors&gt;&lt;titles&gt;&lt;title&gt;A pilot-scale, bi-layer bioretention system with biochar and zero-valent iron for enhanced nitrate removal from stormwater&lt;/title&gt;&lt;secondary-title&gt;Water Research&lt;/secondary-title&gt;&lt;/titles&gt;&lt;periodical&gt;&lt;full-title&gt;Water Research&lt;/full-title&gt;&lt;abbr-1&gt;Water Res.&lt;/abbr-1&gt;&lt;/periodical&gt;&lt;pages&gt;378-387&lt;/pages&gt;&lt;volume&gt;148&lt;/volume&gt;&lt;keywords&gt;&lt;keyword&gt;Tracer test&lt;/keyword&gt;&lt;keyword&gt;Internal water storage&lt;/keyword&gt;&lt;keyword&gt;Water retention&lt;/keyword&gt;&lt;keyword&gt;Nitrate removal&lt;/keyword&gt;&lt;keyword&gt;Redox potential&lt;/keyword&gt;&lt;/keywords&gt;&lt;dates&gt;&lt;year&gt;2019&lt;/year&gt;&lt;pub-dates&gt;&lt;date&gt;2019/01/01/&lt;/date&gt;&lt;/pub-dates&gt;&lt;/dates&gt;&lt;isbn&gt;0043-1354&lt;/isbn&gt;&lt;urls&gt;&lt;related-urls&gt;&lt;url&gt;http://www.sciencedirect.com/science/article/pii/S0043135418308273&lt;/url&gt;&lt;/related-urls&gt;&lt;/urls&gt;&lt;electronic-resource-num&gt;https://doi.org/10.1016/j.watres.2018.10.030&lt;/electronic-resource-num&gt;&lt;/record&gt;&lt;/Cite&gt;&lt;/EndNote&gt;</w:instrText>
      </w:r>
      <w:r w:rsidRPr="005D5858">
        <w:fldChar w:fldCharType="separate"/>
      </w:r>
      <w:r w:rsidRPr="005D5858">
        <w:rPr>
          <w:noProof/>
        </w:rPr>
        <w:t>(Tian et al. 2019)</w:t>
      </w:r>
      <w:r w:rsidRPr="005D5858">
        <w:fldChar w:fldCharType="end"/>
      </w:r>
      <w:r w:rsidRPr="005D5858">
        <w:t xml:space="preserve"> and increased microbial biomass </w:t>
      </w:r>
      <w:r w:rsidRPr="005D5858">
        <w:fldChar w:fldCharType="begin"/>
      </w:r>
      <w:r w:rsidRPr="005D5858">
        <w:instrText xml:space="preserve"> ADDIN EN.CITE &lt;EndNote&gt;&lt;Cite&gt;&lt;Author&gt;Berger&lt;/Author&gt;&lt;Year&gt;2019&lt;/Year&gt;&lt;RecNum&gt;9268&lt;/RecNum&gt;&lt;DisplayText&gt;(Berger et al. 2019)&lt;/DisplayText&gt;&lt;record&gt;&lt;rec-number&gt;9268&lt;/rec-number&gt;&lt;foreign-keys&gt;&lt;key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 xml:space="preserve">. The redox-facile hydro/quinone groups in biochar could make biochar both an electron donor and acceptor </w:t>
      </w:r>
      <w:r w:rsidRPr="005D5858">
        <w:fldChar w:fldCharType="begin"/>
      </w:r>
      <w:r w:rsidRPr="005D5858">
        <w:instrText xml:space="preserve"> ADDIN EN.CITE &lt;EndNote&gt;&lt;Cite&gt;&lt;Author&gt;Saquing&lt;/Author&gt;&lt;Year&gt;2016&lt;/Year&gt;&lt;RecNum&gt;9494&lt;/RecNum&gt;&lt;DisplayText&gt;(Saquing et al. 2016)&lt;/DisplayText&gt;&lt;record&gt;&lt;rec-number&gt;9494&lt;/rec-number&gt;&lt;foreign-keys&gt;&lt;key app="EN" db-id="ptrrw550leexd5ex0x15ddpzffdaae0w00sr" timestamp="1620618630" guid="06eac788-2bfa-4461-ad68-2ddebed33bef"&gt;9494&lt;/key&gt;&lt;/foreign-keys&gt;&lt;ref-type name="Journal Article"&gt;17&lt;/ref-type&gt;&lt;contributors&gt;&lt;authors&gt;&lt;author&gt;Saquing, Jovita M.&lt;/author&gt;&lt;author&gt;Yu, Yu-Han&lt;/author&gt;&lt;author&gt;Chiu, Pei C.&lt;/author&gt;&lt;/authors&gt;&lt;/contributors&gt;&lt;titles&gt;&lt;title&gt;Wood-Derived Black Carbon (Biochar) as a Microbial Electron Donor and Acceptor&lt;/title&gt;&lt;secondary-title&gt;Environmental Science &amp;amp; Technology Letters&lt;/secondary-title&gt;&lt;/titles&gt;&lt;periodical&gt;&lt;full-title&gt;Environmental Science &amp;amp; Technology Letters&lt;/full-title&gt;&lt;/periodical&gt;&lt;pages&gt;62-66&lt;/pages&gt;&lt;volume&gt;3&lt;/volume&gt;&lt;number&gt;2&lt;/number&gt;&lt;dates&gt;&lt;year&gt;2016&lt;/year&gt;&lt;pub-dates&gt;&lt;date&gt;2016/02/09&lt;/date&gt;&lt;/pub-dates&gt;&lt;/dates&gt;&lt;publisher&gt;American Chemical Society&lt;/publisher&gt;&lt;urls&gt;&lt;related-urls&gt;&lt;url&gt;https://doi.org/10.1021/acs.estlett.5b00354&lt;/url&gt;&lt;/related-urls&gt;&lt;/urls&gt;&lt;electronic-resource-num&gt;10.1021/acs.estlett.5b00354&lt;/electronic-resource-num&gt;&lt;/record&gt;&lt;/Cite&gt;&lt;/EndNote&gt;</w:instrText>
      </w:r>
      <w:r w:rsidRPr="005D5858">
        <w:fldChar w:fldCharType="separate"/>
      </w:r>
      <w:r w:rsidRPr="005D5858">
        <w:rPr>
          <w:noProof/>
        </w:rPr>
        <w:t>(Saquing et al. 2016)</w:t>
      </w:r>
      <w:r w:rsidRPr="005D5858">
        <w:fldChar w:fldCharType="end"/>
      </w:r>
      <w:r w:rsidRPr="005D5858">
        <w:t xml:space="preserve">. Thus, biochar can release stored electrons to support autotrophic denitrification. Moreover, the larger surface area and amount of micro-pore volume can provide a favorable environment for denitrifying bacteria. previous research reported that adding biochar did not affect the relative abundance of denitrifying genes </w:t>
      </w:r>
      <w:r w:rsidRPr="005D5858">
        <w:fldChar w:fldCharType="begin"/>
      </w:r>
      <w:r w:rsidRPr="005D5858">
        <w:instrText xml:space="preserve"> ADDIN EN.CITE &lt;EndNote&gt;&lt;Cite&gt;&lt;Author&gt;Berger&lt;/Author&gt;&lt;Year&gt;2019&lt;/Year&gt;&lt;RecNum&gt;9268&lt;/RecNum&gt;&lt;DisplayText&gt;(Berger et al. 2019)&lt;/DisplayText&gt;&lt;record&gt;&lt;rec-number&gt;9268&lt;/rec-number&gt;&lt;foreign-keys&gt;&lt;key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w:t>
      </w:r>
      <w:r w:rsidR="00224F73" w:rsidRPr="005D5858">
        <w:t xml:space="preserve"> </w:t>
      </w:r>
      <w:r w:rsidRPr="005D5858">
        <w:t>Therefore, further studies are required to quantify the contribution of biochar on biological activities.</w:t>
      </w:r>
    </w:p>
    <w:p w14:paraId="040ACE4E" w14:textId="17D520EF" w:rsidR="00C839D9" w:rsidRPr="005D5858" w:rsidRDefault="00C839D9" w:rsidP="00926C24">
      <w:pPr>
        <w:spacing w:line="480" w:lineRule="auto"/>
        <w:jc w:val="both"/>
      </w:pPr>
      <w:r w:rsidRPr="005D5858">
        <w:t xml:space="preserve">             NO</w:t>
      </w:r>
      <w:r w:rsidRPr="005D5858">
        <w:rPr>
          <w:vertAlign w:val="subscript"/>
        </w:rPr>
        <w:t>3</w:t>
      </w:r>
      <w:r w:rsidRPr="005D5858">
        <w:t>-N adsorption onto biochar or soil clay minerals might contribute to nitrate removal in WBB bioreactors. It was reported that NO</w:t>
      </w:r>
      <w:r w:rsidRPr="005D5858">
        <w:rPr>
          <w:vertAlign w:val="subscript"/>
        </w:rPr>
        <w:t>3</w:t>
      </w:r>
      <w:r w:rsidRPr="005D5858">
        <w:t xml:space="preserve"> adsorbs onto various modified biochar </w:t>
      </w:r>
      <w:r w:rsidRPr="005D5858">
        <w:fldChar w:fldCharType="begin">
          <w:fldData xml:space="preserve">PEVuZE5vdGU+PENpdGU+PEF1dGhvcj5XYW5nPC9BdXRob3I+PFllYXI+MjAxNTwvWWVhcj48UmVj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</w:fldData>
        </w:fldChar>
      </w:r>
      <w:r w:rsidRPr="005D5858">
        <w:instrText xml:space="preserve"> ADDIN EN.CITE </w:instrText>
      </w:r>
      <w:r w:rsidRPr="005D5858">
        <w:fldChar w:fldCharType="begin">
          <w:fldData xml:space="preserve">PEVuZE5vdGU+PENpdGU+PEF1dGhvcj5XYW5nPC9BdXRob3I+PFllYXI+MjAxNTwvWWVhcj48UmVj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</w:fldData>
        </w:fldChar>
      </w:r>
      <w:r w:rsidRPr="005D5858">
        <w:instrText xml:space="preserve"> ADDIN EN.CITE.DATA </w:instrText>
      </w:r>
      <w:r w:rsidRPr="005D5858">
        <w:fldChar w:fldCharType="end"/>
      </w:r>
      <w:r w:rsidRPr="005D5858">
        <w:fldChar w:fldCharType="separate"/>
      </w:r>
      <w:r w:rsidRPr="005D5858">
        <w:rPr>
          <w:noProof/>
        </w:rPr>
        <w:t>(Zhang et al. 2012; Wang et al. 2015)</w:t>
      </w:r>
      <w:r w:rsidRPr="005D5858">
        <w:fldChar w:fldCharType="end"/>
      </w:r>
      <w:r w:rsidRPr="005D5858">
        <w:t xml:space="preserve">, but it is rarely reported on unmodified biochar </w:t>
      </w:r>
      <w:r w:rsidRPr="005D5858">
        <w:fldChar w:fldCharType="begin"/>
      </w:r>
      <w:r w:rsidRPr="005D5858">
        <w:instrText xml:space="preserve"> ADDIN EN.CITE &lt;EndNote&gt;&lt;Cite&gt;&lt;Author&gt;Zhang&lt;/Author&gt;&lt;Year&gt;2020&lt;/Year&gt;&lt;RecNum&gt;9298&lt;/RecNum&gt;&lt;DisplayText&gt;(Zhang et al. 2020)&lt;/DisplayText&gt;&lt;record&gt;&lt;rec-number&gt;9298&lt;/rec-number&gt;&lt;foreign-keys&gt;&lt;key app="EN" db-id="ptrrw550leexd5ex0x15ddpzffdaae0w00sr" timestamp="1609439446" guid="b9e957c0-13cb-4440-af48-5c68b72956e5"&gt;9298&lt;/key&gt;&lt;/foreign-keys&gt;&lt;ref-type name="Journal Article"&gt;17&lt;/ref-type&gt;&lt;contributors&gt;&lt;authors&gt;&lt;author&gt;Zhang, Ming&lt;/author&gt;&lt;author&gt;Song, Ge&lt;/author&gt;&lt;author&gt;Gelardi, Danielle L.&lt;/author&gt;&lt;author&gt;Huang, Longbin&lt;/author&gt;&lt;author&gt;Khan, Eakalak&lt;/author&gt;&lt;author&gt;Mašek, Ondřej&lt;/author&gt;&lt;author&gt;Parikh, Sanjai J.&lt;/author&gt;&lt;author&gt;Ok, Yong Sik&lt;/author&gt;&lt;/authors&gt;&lt;/contributors&gt;&lt;titles&gt;&lt;title&gt;Evaluating biochar and its modifications for the removal of ammonium, nitrate, and phosphate in water&lt;/title&gt;&lt;secondary-title&gt;Water Research&lt;/secondary-title&gt;&lt;/titles&gt;&lt;periodical&gt;&lt;full-title&gt;Water Research&lt;/full-title&gt;&lt;abbr-1&gt;Water Res.&lt;/abbr-1&gt;&lt;/periodical&gt;&lt;pages&gt;116303&lt;/pages&gt;&lt;volume&gt;186&lt;/volume&gt;&lt;keywords&gt;&lt;keyword&gt;Biochar&lt;/keyword&gt;&lt;keyword&gt;Nutrient removal&lt;/keyword&gt;&lt;keyword&gt;Adsorption&lt;/keyword&gt;&lt;keyword&gt;Biochar modification&lt;/keyword&gt;&lt;keyword&gt;Water treatment&lt;/keyword&gt;&lt;keyword&gt;Clean water and sanitation&lt;/keyword&gt;&lt;/keywords&gt;&lt;dates&gt;&lt;year&gt;2020&lt;/year&gt;&lt;pub-dates&gt;&lt;date&gt;2020/11/01/&lt;/date&gt;&lt;/pub-dates&gt;&lt;/dates&gt;&lt;isbn&gt;0043-1354&lt;/isbn&gt;&lt;urls&gt;&lt;related-urls&gt;&lt;url&gt;http://www.sciencedirect.com/science/article/pii/S0043135420308393&lt;/url&gt;&lt;/related-urls&gt;&lt;/urls&gt;&lt;electronic-resource-num&gt;https://doi.org/10.1016/j.watres.2020.116303&lt;/electronic-resource-num&gt;&lt;/record&gt;&lt;/Cite&gt;&lt;/EndNote&gt;</w:instrText>
      </w:r>
      <w:r w:rsidRPr="005D5858">
        <w:fldChar w:fldCharType="separate"/>
      </w:r>
      <w:r w:rsidRPr="005D5858">
        <w:rPr>
          <w:noProof/>
        </w:rPr>
        <w:t>(Zhang et al. 2020)</w:t>
      </w:r>
      <w:r w:rsidRPr="005D5858">
        <w:fldChar w:fldCharType="end"/>
      </w:r>
      <w:r w:rsidRPr="005D5858">
        <w:t xml:space="preserve">. In this study, our biochar is unmodified, thus nitrate adsorption onto the biochar might be very limited in our bioreactor. Similarly, nitrate </w:t>
      </w:r>
      <w:r w:rsidR="00556D15" w:rsidRPr="005D5858">
        <w:t xml:space="preserve">is a conservative anion, no </w:t>
      </w:r>
      <w:r w:rsidRPr="005D5858">
        <w:t>adsorption onto soil clay mineral</w:t>
      </w:r>
      <w:r w:rsidR="00224F73" w:rsidRPr="005D5858">
        <w:t>s</w:t>
      </w:r>
      <w:r w:rsidRPr="005D5858">
        <w:t xml:space="preserve"> that was added into the bioreactors.</w:t>
      </w:r>
    </w:p>
    <w:p w14:paraId="2D993B03" w14:textId="77777777" w:rsidR="00C839D9" w:rsidRPr="005D5858" w:rsidRDefault="00C839D9" w:rsidP="00926C24">
      <w:pPr>
        <w:spacing w:line="480" w:lineRule="auto"/>
        <w:jc w:val="both"/>
      </w:pPr>
      <w:r w:rsidRPr="005D5858">
        <w:lastRenderedPageBreak/>
        <w:t xml:space="preserve">            Considering all the aforementioned mechanisms, the physical properties appear to be the factors most important for increasing nitrate removal in woodchip bioreactors. The addition of biochar did not result in significant modifications to the chemical properties (e.g., pH) and uncertainty remains in terms of altering the biological properties (i.e., no effect on the relative abundance of denitrifying genes) </w:t>
      </w:r>
      <w:r w:rsidRPr="005D5858">
        <w:fldChar w:fldCharType="begin"/>
      </w:r>
      <w:r w:rsidRPr="005D5858">
        <w:instrText xml:space="preserve"> ADDIN EN.CITE &lt;EndNote&gt;&lt;Cite&gt;&lt;Author&gt;Berger&lt;/Author&gt;&lt;Year&gt;2019&lt;/Year&gt;&lt;RecNum&gt;9268&lt;/RecNum&gt;&lt;DisplayText&gt;(Berger et al. 2019)&lt;/DisplayText&gt;&lt;record&gt;&lt;rec-number&gt;9268&lt;/rec-number&gt;&lt;foreign-keys&gt;&lt;key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w:t>
      </w:r>
    </w:p>
    <w:p w14:paraId="46359E3B" w14:textId="29560BBF" w:rsidR="003862DA" w:rsidRPr="005D5858" w:rsidRDefault="00C839D9" w:rsidP="00926C24">
      <w:pPr>
        <w:spacing w:line="480" w:lineRule="auto"/>
        <w:ind w:firstLine="720"/>
        <w:jc w:val="both"/>
      </w:pPr>
      <w:r w:rsidRPr="005D5858">
        <w:t>Except for increasing nitrate removal, adding biochar could  offer further benefits, such as the ca</w:t>
      </w:r>
      <w:r w:rsidR="0051248D" w:rsidRPr="005D5858">
        <w:t>pacity to remove ammonium (Fig 3.</w:t>
      </w:r>
      <w:r w:rsidRPr="005D5858">
        <w:t>8)</w:t>
      </w:r>
      <w:r w:rsidR="0051248D" w:rsidRPr="005D5858">
        <w:t>, veterinary antibiotics (Fig 3.</w:t>
      </w:r>
      <w:r w:rsidRPr="005D5858">
        <w:t xml:space="preserve">9), and decrease the exhaustion rate of woodchips when HRT is less than 5 h </w:t>
      </w:r>
      <w:r w:rsidRPr="005D5858">
        <w:fldChar w:fldCharType="begin"/>
      </w:r>
      <w:r w:rsidRPr="005D5858">
        <w:instrText xml:space="preserve"> ADDIN EN.CITE &lt;EndNote&gt;&lt;Cite&gt;&lt;Author&gt;Berger&lt;/Author&gt;&lt;Year&gt;2019&lt;/Year&gt;&lt;RecNum&gt;9268&lt;/RecNum&gt;&lt;DisplayText&gt;(Berger et al. 2019)&lt;/DisplayText&gt;&lt;record&gt;&lt;rec-number&gt;9268&lt;/rec-number&gt;&lt;foreign-keys&gt;&lt;key app="EN" db-id="ptrrw550leexd5ex0x15ddpzffdaae0w00sr" timestamp="1609102160" guid="9af216d1-8446-4c15-97bb-71b6d2b19fd5"&gt;9268&lt;/key&gt;&lt;/foreign-keys&gt;&lt;ref-type name="Journal Article"&gt;17&lt;/ref-type&gt;&lt;contributors&gt;&lt;authors&gt;&lt;author&gt;Berger, Alexander W&lt;/author&gt;&lt;author&gt;Valenca, Renan&lt;/author&gt;&lt;author&gt;Miao, Yu&lt;/author&gt;&lt;author&gt;Ravi, Sujith&lt;/author&gt;&lt;author&gt;Mahendra, Shaily&lt;/author&gt;&lt;author&gt;Mohanty, Sanjay K&lt;/author&gt;&lt;/authors&gt;&lt;/contributors&gt;&lt;titles&gt;&lt;title&gt;Biochar increases nitrate removal capacity of woodchip biofilters during high-intensity rainfall&lt;/title&gt;&lt;secondary-title&gt;Water research&lt;/secondary-title&gt;&lt;/titles&gt;&lt;periodical&gt;&lt;full-title&gt;Water Research&lt;/full-title&gt;&lt;abbr-1&gt;Water Res.&lt;/abbr-1&gt;&lt;/periodical&gt;&lt;pages&gt;115008&lt;/pages&gt;&lt;volume&gt;165&lt;/volume&gt;&lt;dates&gt;&lt;year&gt;2019&lt;/year&gt;&lt;/dates&gt;&lt;isbn&gt;0043-1354&lt;/isbn&gt;&lt;urls&gt;&lt;/urls&gt;&lt;electronic-resource-num&gt;https://doi.org/10.1016/j.watres.2019.115008&lt;/electronic-resource-num&gt;&lt;/record&gt;&lt;/Cite&gt;&lt;/EndNote&gt;</w:instrText>
      </w:r>
      <w:r w:rsidRPr="005D5858">
        <w:fldChar w:fldCharType="separate"/>
      </w:r>
      <w:r w:rsidRPr="005D5858">
        <w:rPr>
          <w:noProof/>
        </w:rPr>
        <w:t>(Berger et al. 2019)</w:t>
      </w:r>
      <w:r w:rsidRPr="005D5858">
        <w:fldChar w:fldCharType="end"/>
      </w:r>
      <w:r w:rsidRPr="005D5858">
        <w:t xml:space="preserve">. The increase in sulfamethazine and tylosin removal after adding biochar may be due to adsorption </w:t>
      </w:r>
      <w:r w:rsidRPr="005D5858">
        <w:fldChar w:fldCharType="begin"/>
      </w:r>
      <w:r w:rsidRPr="005D5858">
        <w:instrText xml:space="preserve"> ADDIN EN.CITE &lt;EndNote&gt;&lt;Cite&gt;&lt;Author&gt;Yang&lt;/Author&gt;&lt;Year&gt;2019&lt;/Year&gt;&lt;RecNum&gt;8918&lt;/RecNum&gt;&lt;DisplayText&gt;(Yang et al. 2019)&lt;/DisplayText&gt;&lt;record&gt;&lt;rec-number&gt;8918&lt;/rec-number&gt;&lt;foreign-keys&gt;&lt;key app="EN" db-id="ptrrw550leexd5ex0x15ddpzffdaae0w00sr" timestamp="1593913596" guid="67254d88-f780-4159-bbac-2a44ff8e28aa"&gt;8918&lt;/key&gt;&lt;/foreign-keys&gt;&lt;ref-type name="Journal Article"&gt;17&lt;/ref-type&gt;&lt;contributors&gt;&lt;authors&gt;&lt;author&gt;Yang, Wen&lt;/author&gt;&lt;author&gt;Feng, Tongtong&lt;/author&gt;&lt;author&gt;Flury, Markus&lt;/author&gt;&lt;author&gt;Baoguo, Li&lt;/author&gt;&lt;author&gt;Shang, Jianying&lt;/author&gt;&lt;/authors&gt;&lt;/contributors&gt;&lt;titles&gt;&lt;title&gt;Effect of sulfamethazine on surface characteristics of biochar colloids and its implications for transport in porous media&lt;/title&gt;&lt;secondary-title&gt;Environmental Pollution&lt;/secondary-title&gt;&lt;/titles&gt;&lt;periodical&gt;&lt;full-title&gt;Environmental Pollution&lt;/full-title&gt;&lt;/periodical&gt;&lt;pages&gt;113482&lt;/pages&gt;&lt;volume&gt;256&lt;/volume&gt;&lt;dates&gt;&lt;year&gt;2019&lt;/year&gt;&lt;pub-dates&gt;&lt;date&gt;10/01&lt;/date&gt;&lt;/pub-dates&gt;&lt;/dates&gt;&lt;urls&gt;&lt;/urls&gt;&lt;electronic-resource-num&gt;10.1016/j.envpol.2019.113482&lt;/electronic-resource-num&gt;&lt;/record&gt;&lt;/Cite&gt;&lt;/EndNote&gt;</w:instrText>
      </w:r>
      <w:r w:rsidRPr="005D5858">
        <w:fldChar w:fldCharType="separate"/>
      </w:r>
      <w:r w:rsidRPr="005D5858">
        <w:rPr>
          <w:noProof/>
        </w:rPr>
        <w:t>(Yang et al. 2019)</w:t>
      </w:r>
      <w:r w:rsidRPr="005D5858">
        <w:fldChar w:fldCharType="end"/>
      </w:r>
      <w:r w:rsidRPr="005D5858">
        <w:t xml:space="preserve">. Numerous studies have reported that modified biochar is a sustainable adsorbent </w:t>
      </w:r>
      <w:r w:rsidRPr="005D5858">
        <w:fldChar w:fldCharType="begin"/>
      </w:r>
      <w:r w:rsidRPr="005D5858">
        <w:instrText xml:space="preserve"> ADDIN EN.CITE &lt;EndNote&gt;&lt;Cite&gt;&lt;Author&gt;Mohan&lt;/Author&gt;&lt;Year&gt;2014&lt;/Year&gt;&lt;RecNum&gt;3999&lt;/RecNum&gt;&lt;DisplayText&gt;(Mohan et al. 2014)&lt;/DisplayText&gt;&lt;record&gt;&lt;rec-number&gt;3999&lt;/rec-number&gt;&lt;foreign-keys&gt;&lt;key app="EN" db-id="ptrrw550leexd5ex0x15ddpzffdaae0w00sr" timestamp="1587582607" guid="d9c1eebb-dc7a-4ef0-b8f5-453b43725e58"&gt;3999&lt;/key&gt;&lt;/foreign-keys&gt;&lt;ref-type name="Journal Article"&gt;17&lt;/ref-type&gt;&lt;contributors&gt;&lt;authors&gt;&lt;author&gt;Mohan, Dinesh&lt;/author&gt;&lt;author&gt;Sarswat, Ankur&lt;/author&gt;&lt;author&gt;Ok, Yong Sik&lt;/author&gt;&lt;author&gt;Pittman, Charles U.&lt;/author&gt;&lt;/authors&gt;&lt;/contributors&gt;&lt;titles&gt;&lt;title&gt;Organic and inorganic contaminants removal from water with biochar, a renewable, low cost and sustainable adsorbent – A critical review&lt;/title&gt;&lt;secondary-title&gt;Bioresource Technology&lt;/secondary-title&gt;&lt;/titles&gt;&lt;periodical&gt;&lt;full-title&gt;Bioresource Technology&lt;/full-title&gt;&lt;abbr-1&gt;Bioresour. Technol.&lt;/abbr-1&gt;&lt;/periodical&gt;&lt;pages&gt;191-202&lt;/pages&gt;&lt;volume&gt;160&lt;/volume&gt;&lt;keywords&gt;&lt;keyword&gt;Biochar&lt;/keyword&gt;&lt;keyword&gt;Fast pyrolysis&lt;/keyword&gt;&lt;keyword&gt;Slow pyrolysis&lt;/keyword&gt;&lt;keyword&gt;Contaminants removal&lt;/keyword&gt;&lt;keyword&gt;Adsorption&lt;/keyword&gt;&lt;/keywords&gt;&lt;dates&gt;&lt;year&gt;2014&lt;/year&gt;&lt;pub-dates&gt;&lt;date&gt;2014/05/01/&lt;/date&gt;&lt;/pub-dates&gt;&lt;/dates&gt;&lt;isbn&gt;0960-8524&lt;/isbn&gt;&lt;urls&gt;&lt;related-urls&gt;&lt;url&gt;http://www.sciencedirect.com/science/article/pii/S096085241400145X&lt;/url&gt;&lt;/related-urls&gt;&lt;/urls&gt;&lt;electronic-resource-num&gt;https://doi.org/10.1016/j.biortech.2014.01.120&lt;/electronic-resource-num&gt;&lt;/record&gt;&lt;/Cite&gt;&lt;/EndNote&gt;</w:instrText>
      </w:r>
      <w:r w:rsidRPr="005D5858">
        <w:fldChar w:fldCharType="separate"/>
      </w:r>
      <w:r w:rsidRPr="005D5858">
        <w:rPr>
          <w:noProof/>
        </w:rPr>
        <w:t>(Mohan et al. 2014)</w:t>
      </w:r>
      <w:r w:rsidRPr="005D5858">
        <w:fldChar w:fldCharType="end"/>
      </w:r>
      <w:r w:rsidRPr="005D5858">
        <w:t xml:space="preserve"> for removing several classes of chemicals, such as phosphate </w:t>
      </w:r>
      <w:r w:rsidRPr="005D5858">
        <w:fldChar w:fldCharType="begin"/>
      </w:r>
      <w:r w:rsidRPr="005D5858">
        <w:instrText xml:space="preserve"> ADDIN EN.CITE &lt;EndNote&gt;&lt;Cite&gt;&lt;Author&gt;Zhang&lt;/Author&gt;&lt;Year&gt;202</w:instrText>
      </w:r>
      <w:r w:rsidRPr="005D5858">
        <w:rPr>
          <w:lang w:val="en-GB"/>
        </w:rPr>
        <w:instrText>0&lt;/Year&gt;&lt;RecNum&gt;9298&lt;/RecNum&gt;&lt;DisplayText&gt;(Zhang et al. 2020)&lt;/DisplayText&gt;&lt;record&gt;&lt;rec-number&gt;9298&lt;/rec-number&gt;&lt;foreign-keys&gt;&lt;key app="EN" db-id="ptrrw550leexd5ex0x15ddpzffdaae0w00sr" timestamp="1609439446" guid="b9e957c0-13cb-4440-af48-5c68b72956e5"&gt;9298&lt;/key&gt;&lt;/foreign-keys&gt;&lt;ref-type name="Journal Article"&gt;17&lt;/ref-type&gt;&lt;contributors&gt;&lt;authors&gt;&lt;author&gt;Zhang, Ming&lt;/author&gt;&lt;author&gt;Song, Ge&lt;/author&gt;&lt;author&gt;Gelardi, Danielle L.&lt;/author&gt;&lt;author&gt;Huang, Longbin&lt;/author&gt;&lt;author&gt;Khan, Eakalak&lt;/author&gt;&lt;author&gt;Mašek, Ondřej&lt;/author&gt;&lt;author&gt;Parikh, Sanjai J.&lt;/author&gt;&lt;author&gt;Ok, Yong Sik&lt;/author&gt;&lt;/authors&gt;&lt;/contributors&gt;&lt;titles&gt;&lt;title&gt;Evaluating biochar and its modifications for the removal of ammonium, nitrate, and phosphate in water&lt;/title&gt;&lt;secondary-title&gt;Water Research&lt;/secondary-title&gt;&lt;/titles&gt;&lt;periodical&gt;&lt;full-title&gt;Water Research&lt;/full-title&gt;&lt;abbr-1&gt;Water Res.&lt;/abbr-1&gt;&lt;/periodical&gt;&lt;pages&gt;116303&lt;/pages&gt;&lt;volume&gt;186&lt;/volume&gt;&lt;keywords&gt;&lt;keyword&gt;Biochar&lt;/keyword&gt;&lt;keyword&gt;Nutrient removal&lt;/keyword&gt;&lt;keyword&gt;Adsorption&lt;/keyword&gt;&lt;keyword&gt;Biochar modification&lt;/keyword&gt;&lt;keyword&gt;Water treatment&lt;/keyword&gt;&lt;keyword&gt;Clean water and sanitation&lt;/keyword&gt;&lt;/keywords&gt;&lt;dates&gt;&lt;year&gt;2020&lt;/year&gt;&lt;pub-dates&gt;&lt;date&gt;2020/11/01/&lt;/date&gt;&lt;/pub-dates&gt;&lt;/dates&gt;&lt;isbn&gt;0043-1354&lt;/isbn&gt;&lt;urls&gt;&lt;related-urls&gt;&lt;url&gt;http://www.sciencedirect.com/science/article/pii/S0043135420308393&lt;/url&gt;&lt;/rela</w:instrText>
      </w:r>
      <w:r w:rsidRPr="005D5858">
        <w:rPr>
          <w:lang w:val="it-IT"/>
        </w:rPr>
        <w:instrText>ted-urls&gt;&lt;/urls&gt;&lt;electronic-resource-num&gt;https://doi.org/10.1016/j.watres.2020.116303&lt;/electronic-resource-num&gt;&lt;/record&gt;&lt;/Cite&gt;&lt;/EndNote&gt;</w:instrText>
      </w:r>
      <w:r w:rsidRPr="005D5858">
        <w:fldChar w:fldCharType="separate"/>
      </w:r>
      <w:r w:rsidRPr="005D5858">
        <w:rPr>
          <w:noProof/>
          <w:lang w:val="it-IT"/>
        </w:rPr>
        <w:t>(Zhang et al. 2020)</w:t>
      </w:r>
      <w:r w:rsidRPr="005D5858">
        <w:fldChar w:fldCharType="end"/>
      </w:r>
      <w:r w:rsidRPr="005D5858">
        <w:rPr>
          <w:lang w:val="it-IT"/>
        </w:rPr>
        <w:t xml:space="preserve">, pesticides </w:t>
      </w:r>
      <w:r w:rsidRPr="005D5858">
        <w:fldChar w:fldCharType="begin"/>
      </w:r>
      <w:r w:rsidRPr="005D5858">
        <w:rPr>
          <w:lang w:val="it-IT"/>
        </w:rPr>
        <w:instrText xml:space="preserve"> ADDIN EN.CITE &lt;EndNote&gt;&lt;Cite&gt;&lt;Author&gt;Safaei Khorram&lt;/Author&gt;&lt;Year&gt;2016&lt;/Year&gt;&lt;RecNum&gt;9508&lt;/RecNum&gt;&lt;DisplayText&gt;(Safaei Khorram et al. 2016)&lt;/DisplayText&gt;&lt;record&gt;&lt;rec-number&gt;9508&lt;/rec-number&gt;&lt;foreign-keys&gt;&lt;key app="EN" db-id="ptrrw550leexd5ex0x15ddpzffdaae0w00sr" timestamp="1621216753" guid="c9b8c94e-0c2c-4a02-b84c-9703013f135a"&gt;9508&lt;/key&gt;&lt;/foreign-keys&gt;&lt;ref-type name="Journal Article"&gt;17&lt;/ref-type&gt;&lt;contributors&gt;&lt;authors&gt;&lt;author&gt;Safaei Khorram, Mahdi&lt;/author&gt;&lt;author&gt;Zhang, Qian&lt;/author&gt;&lt;author&gt;Lin, Dunli&lt;/author&gt;&lt;author&gt;Zheng, Yuan&lt;/author&gt;&lt;author&gt;Fang, Hua&lt;/author&gt;&lt;author&gt;Yu, Yunlong&lt;/author&gt;&lt;/authors&gt;&lt;/contributors&gt;&lt;titles&gt;&lt;title&gt;Biochar: A review of its impact on pesticide behavior in soil environments and its potential applications&lt;/title&gt;&lt;secondary-title&gt;Journal of Environmental Sciences&lt;/secondary-title&gt;&lt;/titles&gt;&lt;periodical&gt;&lt;full-title&gt;Journal of Environmental Sciences&lt;/full-title&gt;&lt;abbr-1&gt;J. Environ. Sci.&lt;/abbr-1&gt;&lt;/periodical&gt;&lt;pages&gt;269-279&lt;/pages&gt;&lt;volume&gt;44&lt;/volume&gt;&lt;keywords&gt;&lt;keyword&gt;Adsorption–desorption&lt;/keyword&gt;&lt;keyword&gt;Bioavailability&lt;/keyword&gt;&lt;keyword&gt;Biochars&lt;/keyword&gt;&lt;keyword&gt;Degradation&lt;/keyword&gt;&lt;keyword&gt;Earthworm&lt;/keyword&gt;&lt;keyword&gt;Leaching&lt;/keyword&gt;&lt;/keywords&gt;&lt;dates&gt;&lt;year&gt;2016&lt;/year&gt;&lt;pub-dates&gt;&lt;date&gt;2016/06/01/&lt;/date&gt;&lt;/pub-dates&gt;&lt;/dates&gt;&lt;isbn&gt;1001-0742&lt;/isbn&gt;&lt;urls&gt;&lt;related-urls&gt;&lt;url&gt;https://www.sciencedirect.com/science/article/pii/S1001074216300110&lt;/url&gt;&lt;/related-urls&gt;&lt;/urls&gt;&lt;electronic-resource-num&gt;https://doi.org/10.1016/j.jes.2015.12.027&lt;/electronic-resource-num&gt;&lt;/record&gt;&lt;/Cite&gt;&lt;/EndNote&gt;</w:instrText>
      </w:r>
      <w:r w:rsidRPr="005D5858">
        <w:fldChar w:fldCharType="separate"/>
      </w:r>
      <w:r w:rsidRPr="005D5858">
        <w:rPr>
          <w:noProof/>
          <w:lang w:val="it-IT"/>
        </w:rPr>
        <w:t>(Safaei Khorram et al. 2016)</w:t>
      </w:r>
      <w:r w:rsidRPr="005D5858">
        <w:fldChar w:fldCharType="end"/>
      </w:r>
      <w:r w:rsidRPr="005D5858">
        <w:rPr>
          <w:lang w:val="it-IT"/>
        </w:rPr>
        <w:t xml:space="preserve">, and metals </w:t>
      </w:r>
      <w:r w:rsidRPr="005D5858">
        <w:fldChar w:fldCharType="begin"/>
      </w:r>
      <w:r w:rsidRPr="005D5858">
        <w:rPr>
          <w:lang w:val="it-IT"/>
        </w:rPr>
        <w:instrText xml:space="preserve"> ADDIN EN.CITE &lt;EndNote&gt;&lt;Cite&gt;&lt;Author&gt;Inyang&lt;/Author&gt;&lt;Year&gt;2016&lt;/Year&gt;&lt;RecNum&gt;9510&lt;/RecNum&gt;&lt;DisplayText&gt;(Inyang et al. 2016)&lt;/DisplayText&gt;&lt;record&gt;&lt;rec-number&gt;9510&lt;/rec-number&gt;&lt;foreign-keys&gt;&lt;key app="EN" db-id="ptrrw550leexd5ex0x15ddpzffdaae0w00sr" timestamp="1621216903" guid="499b5752-0c46-4c54-99b6-cc34c75bfa17"&gt;9510&lt;/key&gt;&lt;/foreign-keys&gt;&lt;ref-type name="Journal Article"&gt;17&lt;/ref-type&gt;&lt;contributors&gt;&lt;authors&gt;&lt;author&gt;Inyang, Mandu I&lt;/author&gt;&lt;author&gt;Gao, Bin&lt;/author&gt;&lt;author&gt;Yao, Ying&lt;/author&gt;&lt;author&gt;Xue, Yingwen&lt;/author&gt;&lt;author&gt;Zimmerman, Andrew&lt;/author&gt;&lt;author&gt;Mosa, Ahmed&lt;/author&gt;&lt;author&gt;Pullammanappallil, Pratap&lt;/author&gt;&lt;author&gt;Ok, Yong Sik&lt;/author&gt;&lt;author&gt;Cao, Xinde&lt;/author&gt;&lt;/authors&gt;&lt;/contributors&gt;&lt;titles&gt;&lt;title&gt;A review of biochar as a low-cost adsorbent for aqueous heavy metal removal&lt;/title&gt;&lt;secondary-title&gt;Critical Reviews in Environmental Science and Technology&lt;/secondary-title&gt;&lt;/titles&gt;&lt;periodical&gt;&lt;full-title&gt;Critical Reviews in Environmental Science and Technology&lt;/full-title&gt;&lt;/periodical&gt;&lt;pages&gt;406-433&lt;/pages&gt;&lt;volume&gt;46&lt;/volume&gt;&lt;number&gt;4&lt;/number&gt;&lt;dates&gt;&lt;year&gt;2016&lt;/year&gt;&lt;/dates&gt;&lt;isbn&gt;1064-3389&lt;/isbn&gt;&lt;urls&gt;&lt;/urls&gt;&lt;/record&gt;&lt;/Cite&gt;&lt;/EndNote&gt;</w:instrText>
      </w:r>
      <w:r w:rsidRPr="005D5858">
        <w:fldChar w:fldCharType="separate"/>
      </w:r>
      <w:r w:rsidRPr="005D5858">
        <w:rPr>
          <w:noProof/>
          <w:lang w:val="it-IT"/>
        </w:rPr>
        <w:t>(Inyang et al. 2016)</w:t>
      </w:r>
      <w:r w:rsidRPr="005D5858">
        <w:fldChar w:fldCharType="end"/>
      </w:r>
      <w:r w:rsidRPr="005D5858">
        <w:rPr>
          <w:lang w:val="it-IT"/>
        </w:rPr>
        <w:t xml:space="preserve">. </w:t>
      </w:r>
      <w:r w:rsidRPr="005D5858">
        <w:t xml:space="preserve">Therefore, adding biochar into the woodchip bioreactor could serve as a potential framework to remediate water quality in addition to nitrate removal. </w:t>
      </w:r>
    </w:p>
    <w:p w14:paraId="120411BB" w14:textId="77777777" w:rsidR="003862DA" w:rsidRPr="005D5858" w:rsidRDefault="003862DA" w:rsidP="00926C24">
      <w:pPr>
        <w:pStyle w:val="Heading3"/>
        <w:spacing w:line="480" w:lineRule="auto"/>
        <w:rPr>
          <w:rFonts w:ascii="Times New Roman" w:hAnsi="Times New Roman" w:cs="Times New Roman"/>
          <w:lang w:eastAsia="zh-CN"/>
        </w:rPr>
      </w:pPr>
      <w:bookmarkStart w:id="583" w:name="_Toc72169758"/>
      <w:bookmarkStart w:id="584" w:name="_Toc74130004"/>
      <w:bookmarkStart w:id="585" w:name="_Toc74130346"/>
      <w:bookmarkStart w:id="586" w:name="_Toc74130638"/>
      <w:bookmarkStart w:id="587" w:name="_Toc79855201"/>
      <w:r w:rsidRPr="005D5858">
        <w:rPr>
          <w:rFonts w:ascii="Times New Roman" w:hAnsi="Times New Roman" w:cs="Times New Roman"/>
          <w:lang w:eastAsia="zh-CN"/>
        </w:rPr>
        <w:t>Effect of silage leachate on nitrate removal in bioreactors</w:t>
      </w:r>
      <w:bookmarkEnd w:id="583"/>
      <w:bookmarkEnd w:id="584"/>
      <w:bookmarkEnd w:id="585"/>
      <w:bookmarkEnd w:id="586"/>
      <w:bookmarkEnd w:id="587"/>
    </w:p>
    <w:p w14:paraId="1E167339" w14:textId="2B86E560" w:rsidR="00C839D9" w:rsidRPr="005D5858" w:rsidRDefault="00C839D9" w:rsidP="00926C24">
      <w:pPr>
        <w:spacing w:line="480" w:lineRule="auto"/>
        <w:ind w:firstLine="720"/>
        <w:jc w:val="both"/>
      </w:pPr>
      <w:r w:rsidRPr="005D5858">
        <w:t>Silage leachate, a polluted water from agricultural system</w:t>
      </w:r>
      <w:r w:rsidR="00B25501" w:rsidRPr="005D5858">
        <w:t>s</w:t>
      </w:r>
      <w:r w:rsidRPr="005D5858">
        <w:t>, has been shown as a cost-effective addition to increase nitrate removal rate for woodchip bioreactors in this study. The addition of silage leachate significantly increased the average NRE by approximately 19% compared wit</w:t>
      </w:r>
      <w:r w:rsidR="0051248D" w:rsidRPr="005D5858">
        <w:t>h the woodchip bioreactor (Fig</w:t>
      </w:r>
      <w:r w:rsidRPr="005D5858">
        <w:t xml:space="preserve"> </w:t>
      </w:r>
      <w:r w:rsidR="0051248D" w:rsidRPr="005D5858">
        <w:t>3.</w:t>
      </w:r>
      <w:r w:rsidRPr="005D5858">
        <w:t>3A). It was determined that the addition of silage leachate increased the released TOC, prompting denitrification activities, as the average effluent TOC in W+S was 1.73 fold-times greater than in</w:t>
      </w:r>
      <w:r w:rsidR="0051248D" w:rsidRPr="005D5858">
        <w:t xml:space="preserve"> W (Fig 3.</w:t>
      </w:r>
      <w:r w:rsidRPr="005D5858">
        <w:t xml:space="preserve">2D). We found that the silage type </w:t>
      </w:r>
      <w:r w:rsidR="00B25501" w:rsidRPr="005D5858">
        <w:t>might</w:t>
      </w:r>
      <w:r w:rsidRPr="005D5858">
        <w:t xml:space="preserve"> not have significant effects on NRE i</w:t>
      </w:r>
      <w:r w:rsidR="0051248D" w:rsidRPr="005D5858">
        <w:t>n the woodchip bioreactor (Fig 3.</w:t>
      </w:r>
      <w:r w:rsidRPr="005D5858">
        <w:t>7). This could be explained by the fact that all our silage leachate was diluted to the same TOC (approximately 400 mg L</w:t>
      </w:r>
      <w:r w:rsidRPr="005D5858">
        <w:rPr>
          <w:vertAlign w:val="superscript"/>
        </w:rPr>
        <w:t>-1</w:t>
      </w:r>
      <w:r w:rsidRPr="005D5858">
        <w:t>) before being added. This suggests that, when the TOC is constant, other components (e.g., PO</w:t>
      </w:r>
      <w:r w:rsidRPr="005D5858">
        <w:rPr>
          <w:vertAlign w:val="subscript"/>
        </w:rPr>
        <w:t>4</w:t>
      </w:r>
      <w:r w:rsidRPr="005D5858">
        <w:t>-P, NH</w:t>
      </w:r>
      <w:r w:rsidRPr="005D5858">
        <w:rPr>
          <w:vertAlign w:val="subscript"/>
        </w:rPr>
        <w:t>4</w:t>
      </w:r>
      <w:r w:rsidRPr="005D5858">
        <w:t>-N, NO</w:t>
      </w:r>
      <w:r w:rsidRPr="005D5858">
        <w:rPr>
          <w:vertAlign w:val="subscript"/>
        </w:rPr>
        <w:t>2</w:t>
      </w:r>
      <w:r w:rsidRPr="005D5858">
        <w:t xml:space="preserve">-N) of silage leachate may not affect NRE. </w:t>
      </w:r>
      <w:r w:rsidRPr="005D5858">
        <w:lastRenderedPageBreak/>
        <w:t>However, the different amounts of NH</w:t>
      </w:r>
      <w:r w:rsidRPr="005D5858">
        <w:rPr>
          <w:vertAlign w:val="subscript"/>
        </w:rPr>
        <w:t>4</w:t>
      </w:r>
      <w:r w:rsidRPr="005D5858">
        <w:t>-N in old silage leachate and fresh silage leachate may lead to a different fraction of NH</w:t>
      </w:r>
      <w:r w:rsidRPr="005D5858">
        <w:rPr>
          <w:vertAlign w:val="subscript"/>
        </w:rPr>
        <w:t>4</w:t>
      </w:r>
      <w:r w:rsidRPr="005D5858">
        <w:t xml:space="preserve">-N in the effluent. </w:t>
      </w:r>
      <w:bookmarkStart w:id="588" w:name="OLE_LINK26"/>
      <w:bookmarkStart w:id="589" w:name="OLE_LINK38"/>
      <w:r w:rsidRPr="005D5858">
        <w:t xml:space="preserve">We observed that </w:t>
      </w:r>
      <w:r w:rsidR="00232D6A" w:rsidRPr="005D5858">
        <w:t>compared to adding fresh silage leachate, when adding old silage leachate, the proportion of NH</w:t>
      </w:r>
      <w:r w:rsidR="00232D6A" w:rsidRPr="005D5858">
        <w:rPr>
          <w:vertAlign w:val="subscript"/>
        </w:rPr>
        <w:t>4</w:t>
      </w:r>
      <w:r w:rsidR="00845611" w:rsidRPr="005D5858">
        <w:t>-N in total N in effluent was increased 20%</w:t>
      </w:r>
      <w:r w:rsidR="0051248D" w:rsidRPr="005D5858">
        <w:t xml:space="preserve"> </w:t>
      </w:r>
      <w:bookmarkEnd w:id="588"/>
      <w:bookmarkEnd w:id="589"/>
      <w:r w:rsidR="0051248D" w:rsidRPr="005D5858">
        <w:t>(Fig 3.</w:t>
      </w:r>
      <w:r w:rsidRPr="005D5858">
        <w:t>8). The NH</w:t>
      </w:r>
      <w:r w:rsidRPr="005D5858">
        <w:rPr>
          <w:vertAlign w:val="subscript"/>
        </w:rPr>
        <w:t>4</w:t>
      </w:r>
      <w:r w:rsidRPr="005D5858">
        <w:t>-N</w:t>
      </w:r>
      <w:r w:rsidR="00DC30C8" w:rsidRPr="005D5858">
        <w:t xml:space="preserve"> was increased after</w:t>
      </w:r>
      <w:r w:rsidRPr="005D5858">
        <w:t xml:space="preserve"> adding silage leachate could be </w:t>
      </w:r>
      <w:r w:rsidR="00F6608C" w:rsidRPr="005D5858">
        <w:t xml:space="preserve">as an evident of occurring </w:t>
      </w:r>
      <w:r w:rsidRPr="005D5858">
        <w:t xml:space="preserve">dissimilatory nitrate reduction in the ammonium (DNRA) process. Previous studies have reported that DNRA occurred in woodchip bioreactors with a high carbon dosage </w:t>
      </w:r>
      <w:r w:rsidRPr="005D5858">
        <w:fldChar w:fldCharType="begin">
          <w:fldData xml:space="preserve">PEVuZE5vdGU+PENpdGU+PEF1dGhvcj5BYWx0bzwvQXV0aG9yPjxZZWFyPjIwMjA8L1llYXI+PFJl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=
</w:fldData>
        </w:fldChar>
      </w:r>
      <w:r w:rsidRPr="005D5858">
        <w:instrText xml:space="preserve"> ADDIN EN.CITE </w:instrText>
      </w:r>
      <w:r w:rsidRPr="005D5858">
        <w:fldChar w:fldCharType="begin">
          <w:fldData xml:space="preserve">PEVuZE5vdGU+PENpdGU+PEF1dGhvcj5BYWx0bzwvQXV0aG9yPjxZZWFyPjIwMjA8L1llYXI+PFJl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=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(Gibert et al. 2008; Li et al. 2017; Aalto et al. 2020)</w:t>
      </w:r>
      <w:r w:rsidRPr="005D5858">
        <w:fldChar w:fldCharType="end"/>
      </w:r>
      <w:r w:rsidRPr="005D5858">
        <w:t xml:space="preserve"> and this high carbon dosage could result in a greater C/N ratio, which has been reported as the dominant condition for DNRA</w:t>
      </w:r>
      <w:r w:rsidR="00AF6107" w:rsidRPr="005D5858">
        <w:t xml:space="preserve"> to compete with denitrification</w:t>
      </w:r>
      <w:r w:rsidRPr="005D5858">
        <w:t xml:space="preserve"> </w:t>
      </w:r>
      <w:r w:rsidRPr="005D5858">
        <w:fldChar w:fldCharType="begin"/>
      </w:r>
      <w:r w:rsidRPr="005D5858">
        <w:instrText xml:space="preserve"> ADDIN EN.CITE &lt;EndNote&gt;&lt;Cite&gt;&lt;Author&gt;Tiedje&lt;/Author&gt;&lt;Year&gt;1982&lt;/Year&gt;&lt;RecNum&gt;3727&lt;/RecNum&gt;&lt;DisplayText&gt;(Tiedje 1982; van den Berg et al. 2015)&lt;/DisplayText&gt;&lt;record&gt;&lt;rec-number&gt;3727&lt;/rec-number&gt;&lt;foreign-keys&gt;&lt;key app="EN" db-id="ptrrw550leexd5ex0x15ddpzffdaae0w00sr" timestamp="1587582602" guid="c3d57c37-c176-4f3f-b403-c427d081d3c1"&gt;3727&lt;/key&gt;&lt;/foreign-keys&gt;&lt;ref-type name="Journal Article"&gt;17&lt;/ref-type&gt;&lt;contributors&gt;&lt;authors&gt;&lt;author&gt;Tiedje, J. M.&lt;/author&gt;&lt;/authors&gt;&lt;/contributors&gt;&lt;titles&gt;&lt;title&gt;Denitrification&lt;/title&gt;&lt;secondary-title&gt;Methods for Soil Analysis&lt;/secondary-title&gt;&lt;/titles&gt;&lt;periodical&gt;&lt;full-title&gt;Methods for Soil Analysis&lt;/full-title&gt;&lt;/periodical&gt;&lt;pages&gt;1011-1024&lt;/pages&gt;&lt;volume&gt;2&lt;/volume&gt;&lt;dates&gt;&lt;year&gt;1982&lt;/year&gt;&lt;pub-dates&gt;&lt;date&gt;1982&lt;/date&gt;&lt;/pub-dates&gt;&lt;/dates&gt;&lt;publisher&gt;American Society of Agronomy Inc.&lt;/publisher&gt;&lt;urls&gt;&lt;related-urls&gt;&lt;url&gt;https://ci.nii.ac.jp/naid/10018376204/en/&lt;/url&gt;&lt;/related-urls&gt;&lt;/urls&gt;&lt;/record&gt;&lt;/Cite&gt;&lt;Cite&gt;&lt;Author&gt;van den Berg&lt;/Author&gt;&lt;Year&gt;2015&lt;/Year&gt;&lt;RecNum&gt;8747&lt;/RecNum&gt;&lt;record&gt;&lt;rec-number&gt;8747&lt;/rec-number&gt;&lt;foreign-keys&gt;&lt;key app="EN" db-id="ptrrw550leexd5ex0x15ddpzffdaae0w00sr" timestamp="1592441233" guid="e03c6f49-9461-42ae-bf8d-c22fef96c07d"&gt;8747&lt;/key&gt;&lt;/foreign-keys&gt;&lt;ref-type name="Journal Article"&gt;17&lt;/ref-type&gt;&lt;contributors&gt;&lt;authors&gt;&lt;author&gt;van den Berg, Eveline M.&lt;/author&gt;&lt;author&gt;van Dongen, Udo&lt;/author&gt;&lt;author&gt;Abbas, Ben&lt;/author&gt;&lt;author&gt;van Loosdrecht, Mark C. M.&lt;/author&gt;&lt;/authors&gt;&lt;/contributors&gt;&lt;titles&gt;&lt;title&gt;Enrichment of DNRA bacteria in a continuous culture&lt;/title&gt;&lt;secondary-title&gt;The ISME Journal&lt;/secondary-title&gt;&lt;/titles&gt;&lt;periodical&gt;&lt;full-title&gt;The ISME Journal&lt;/full-title&gt;&lt;/periodical&gt;&lt;pages&gt;2153-2161&lt;/pages&gt;&lt;volume&gt;9&lt;/volume&gt;&lt;number&gt;10&lt;/number&gt;&lt;dates&gt;&lt;year&gt;2015&lt;/year&gt;&lt;pub-dates&gt;&lt;date&gt;2015/10/01&lt;/date&gt;&lt;/pub-dates&gt;&lt;/dates&gt;&lt;isbn&gt;1751-7370&lt;/isbn&gt;&lt;urls&gt;&lt;related-urls&gt;&lt;url&gt;https://doi.org/10.1038/ismej.2015.26&lt;/url&gt;&lt;/related-urls&gt;&lt;/urls&gt;&lt;electronic-resource-num&gt;10.1038/ismej.2015.26&lt;/electronic-resource-num&gt;&lt;/record&gt;&lt;/Cite&gt;&lt;/EndNote&gt;</w:instrText>
      </w:r>
      <w:r w:rsidRPr="005D5858">
        <w:fldChar w:fldCharType="separate"/>
      </w:r>
      <w:r w:rsidRPr="005D5858">
        <w:rPr>
          <w:noProof/>
        </w:rPr>
        <w:t>(Tiedje 1982; van den Berg et al. 2015)</w:t>
      </w:r>
      <w:r w:rsidRPr="005D5858">
        <w:fldChar w:fldCharType="end"/>
      </w:r>
      <w:r w:rsidRPr="005D5858">
        <w:t xml:space="preserve">. In this study, the C/N ratio for fresh silage leachate and old silage leachate were 1,932 and 13,890, respectively, which were relatively high. Even though the silage leachate dosing amount was 10% of pore water, it would dramatically increase the C/N ratio of water within the bioreactor. Previous studies have indicated that with a C/N ratio over 7.7, up to 90% of all nitrate was converted to ammonium </w:t>
      </w:r>
      <w:r w:rsidRPr="005D5858">
        <w:fldChar w:fldCharType="begin"/>
      </w:r>
      <w:r w:rsidRPr="005D5858">
        <w:instrText xml:space="preserve"> ADDIN EN.CITE &lt;EndNote&gt;&lt;Cite&gt;&lt;Author&gt;van den Berg&lt;/Author&gt;&lt;Year&gt;2015&lt;/Year&gt;&lt;RecNum&gt;7389&lt;/RecNum&gt;&lt;DisplayText&gt;(van den Berg et al. 2015)&lt;/DisplayText&gt;&lt;record&gt;&lt;rec-number&gt;7389&lt;/rec-number&gt;&lt;foreign-keys&gt;&lt;key app="EN" db-id="ptrrw550leexd5ex0x15ddpzffdaae0w00sr" timestamp="1590682630" guid="2255ae2d-a129-424b-96ba-63661096e750"&gt;7389&lt;/key&gt;&lt;/foreign-keys&gt;&lt;ref-type name="Journal Article"&gt;17&lt;/ref-type&gt;&lt;contributors&gt;&lt;authors&gt;&lt;author&gt;van den Berg, Eveline M.&lt;/author&gt;&lt;author&gt;van Dongen, Udo&lt;/author&gt;&lt;author&gt;Abbas, Ben&lt;/author&gt;&lt;author&gt;van Loosdrecht, Mark C. M.&lt;/author&gt;&lt;/authors&gt;&lt;/contributors&gt;&lt;titles&gt;&lt;title&gt;Enrichment of DNRA bacteria in a continuous culture&lt;/title&gt;&lt;secondary-title&gt;The ISME Journal&lt;/secondary-title&gt;&lt;/titles&gt;&lt;periodical&gt;&lt;full-title&gt;The ISME Journal&lt;/full-title&gt;&lt;/periodical&gt;&lt;pages&gt;2153-2161&lt;/pages&gt;&lt;volume&gt;9&lt;/volume&gt;&lt;number&gt;10&lt;/number&gt;&lt;dates&gt;&lt;year&gt;2015&lt;/year&gt;&lt;pub-dates&gt;&lt;date&gt;2015/10/01&lt;/date&gt;&lt;/pub-dates&gt;&lt;/dates&gt;&lt;isbn&gt;1751-7370&lt;/isbn&gt;&lt;urls&gt;&lt;related-urls&gt;&lt;url&gt;https://doi.org/10.1038/ismej.2015.26&lt;/url&gt;&lt;/related-urls&gt;&lt;/urls&gt;&lt;electronic-resource-num&gt;10.1038/ismej.2015.26&lt;/electronic-resource-num&gt;&lt;/record&gt;&lt;/Cite&gt;&lt;/EndNote&gt;</w:instrText>
      </w:r>
      <w:r w:rsidRPr="005D5858">
        <w:fldChar w:fldCharType="separate"/>
      </w:r>
      <w:r w:rsidRPr="005D5858">
        <w:rPr>
          <w:noProof/>
        </w:rPr>
        <w:t>(van den Berg et al. 2015)</w:t>
      </w:r>
      <w:r w:rsidRPr="005D5858">
        <w:fldChar w:fldCharType="end"/>
      </w:r>
      <w:r w:rsidRPr="005D5858">
        <w:t xml:space="preserve">. Therefore, a higher C/N ratio in the silage leachate could have resulted in the DNRA. Our study indicated that adding fresh silage leachate does not decrease NRE but may reduce the accumulation of ammonium in effluent. Even though the accumulation of ammonium in effluent can be mitigated by adding fresh silage leachate, the optimal silage leachate dosing required to improve the total N removal efficiency, rather than the nitrate removal efficiency, should be studied in the future. </w:t>
      </w:r>
    </w:p>
    <w:p w14:paraId="651330F6" w14:textId="5846CFAF" w:rsidR="003862DA" w:rsidRPr="005D5858" w:rsidRDefault="00C839D9" w:rsidP="00926C24">
      <w:pPr>
        <w:spacing w:line="480" w:lineRule="auto"/>
        <w:ind w:firstLine="720"/>
        <w:jc w:val="both"/>
      </w:pPr>
      <w:r w:rsidRPr="005D5858">
        <w:t>Regarding NRR as the nitrate removal indicator, adding silage leachate significantly affects NRR when HRT is in the range of 0.5 to 12 h. However, a greater HRT (&gt; 12 h) may result in a lower difference of NRR among the treatments. Besides, adding silage leachate did not elicit any significant increase in tylosin and sulfame</w:t>
      </w:r>
      <w:r w:rsidR="009B3738" w:rsidRPr="005D5858">
        <w:t>thazine removal efficiency</w:t>
      </w:r>
      <w:r w:rsidRPr="005D5858">
        <w:t xml:space="preserve">, </w:t>
      </w:r>
      <w:r w:rsidR="009B3738" w:rsidRPr="005D5858">
        <w:t>it probably indicated that t</w:t>
      </w:r>
      <w:r w:rsidRPr="005D5858">
        <w:t>he removal mechanism of two veterinary antibiotics may not attributed to microbial activities.</w:t>
      </w:r>
    </w:p>
    <w:p w14:paraId="2C4A378B" w14:textId="77777777" w:rsidR="003862DA" w:rsidRPr="005D5858" w:rsidRDefault="003862DA" w:rsidP="00926C24">
      <w:pPr>
        <w:pStyle w:val="Heading3"/>
        <w:spacing w:line="480" w:lineRule="auto"/>
        <w:rPr>
          <w:rFonts w:ascii="Times New Roman" w:hAnsi="Times New Roman" w:cs="Times New Roman"/>
          <w:lang w:eastAsia="zh-CN"/>
        </w:rPr>
      </w:pPr>
      <w:bookmarkStart w:id="590" w:name="_Toc72169759"/>
      <w:bookmarkStart w:id="591" w:name="_Toc74130005"/>
      <w:bookmarkStart w:id="592" w:name="_Toc74130347"/>
      <w:bookmarkStart w:id="593" w:name="_Toc74130639"/>
      <w:bookmarkStart w:id="594" w:name="_Toc79855202"/>
      <w:r w:rsidRPr="005D5858">
        <w:rPr>
          <w:rFonts w:ascii="Times New Roman" w:hAnsi="Times New Roman" w:cs="Times New Roman"/>
          <w:lang w:eastAsia="zh-CN"/>
        </w:rPr>
        <w:lastRenderedPageBreak/>
        <w:t>Effect of biochar and silage leachate interaction on nitrate removal in bioreactors</w:t>
      </w:r>
      <w:bookmarkEnd w:id="590"/>
      <w:bookmarkEnd w:id="591"/>
      <w:bookmarkEnd w:id="592"/>
      <w:bookmarkEnd w:id="593"/>
      <w:bookmarkEnd w:id="594"/>
    </w:p>
    <w:p w14:paraId="6B1E7305" w14:textId="665D22E0" w:rsidR="00C839D9" w:rsidRPr="005D5858" w:rsidRDefault="00C839D9" w:rsidP="00926C24">
      <w:pPr>
        <w:spacing w:line="480" w:lineRule="auto"/>
        <w:jc w:val="both"/>
      </w:pPr>
      <w:r w:rsidRPr="005D5858">
        <w:t xml:space="preserve">            We found that adding biochar and silage leachate together could significantly increase NRE </w:t>
      </w:r>
      <w:r w:rsidR="0051248D" w:rsidRPr="005D5858">
        <w:t>and NRR at different HRT (Fig 3.5A and 3.5</w:t>
      </w:r>
      <w:r w:rsidRPr="005D5858">
        <w:t>B). This indicates that biochar and silage leachate addition had a synergistic effect on NRE and NRR. This result might be explained by the fact that greater T</w:t>
      </w:r>
      <w:r w:rsidR="0051248D" w:rsidRPr="005D5858">
        <w:t xml:space="preserve">OC was released </w:t>
      </w:r>
      <w:r w:rsidR="00AF3A2A" w:rsidRPr="005D5858">
        <w:t xml:space="preserve">in </w:t>
      </w:r>
      <w:r w:rsidR="0051248D" w:rsidRPr="005D5858">
        <w:t>W+B+S (Fig 3.2</w:t>
      </w:r>
      <w:r w:rsidRPr="005D5858">
        <w:t xml:space="preserve">D). This observation might support the explanation that biochar could trap DOC in pore water, or in the thin film near its surface, which can be utilized by the microbial community </w:t>
      </w:r>
      <w:r w:rsidRPr="005D5858">
        <w:fldChar w:fldCharType="begin"/>
      </w:r>
      <w:r w:rsidRPr="005D5858">
        <w:instrText xml:space="preserve"> ADDIN EN.CITE &lt;EndNote&gt;&lt;Cite&gt;&lt;Author&gt;Ulrich&lt;/Author&gt;&lt;Year&gt;2017&lt;/Year&gt;&lt;RecNum&gt;9502&lt;/RecNum&gt;&lt;DisplayText&gt;(Ulrich et al. 2017)&lt;/DisplayText&gt;&lt;record&gt;&lt;rec-number&gt;9502&lt;/rec-number&gt;&lt;foreign-keys&gt;&lt;key app="EN" db-id="ptrrw550leexd5ex0x15ddpzffdaae0w00sr" timestamp="1620957815" guid="9bbbb679-b176-413c-aec2-283cc62d3820"&gt;9502&lt;/key&gt;&lt;/foreign-keys&gt;&lt;ref-type name="Journal Article"&gt;17&lt;/ref-type&gt;&lt;contributors&gt;&lt;authors&gt;&lt;author&gt;Ulrich, Bridget A.&lt;/author&gt;&lt;author&gt;Vignola, Marta&lt;/author&gt;&lt;author&gt;Edgehouse, Katelynn&lt;/author&gt;&lt;author&gt;Werner, David&lt;/author&gt;&lt;author&gt;Higgins, Christopher P.&lt;/author&gt;&lt;/authors&gt;&lt;/contributors&gt;&lt;titles&gt;&lt;title&gt;Organic Carbon Amendments for Enhanced Biological Attenuation of Trace Organic Contaminants in Biochar-Amended Stormwater Biofilters&lt;/title&gt;&lt;secondary-title&gt;Environmental Science &amp;amp; Technology&lt;/secondary-title&gt;&lt;/titles&gt;&lt;periodical&gt;&lt;full-title&gt;Environmental Science &amp;amp; Technology&lt;/full-title&gt;&lt;abbr-1&gt;Environ. Sci. Technol.&lt;/abbr-1&gt;&lt;/periodical&gt;&lt;pages&gt;9184-9193&lt;/pages&gt;&lt;volume&gt;51&lt;/volume&gt;&lt;number&gt;16&lt;/number&gt;&lt;dates&gt;&lt;year&gt;2017&lt;/year&gt;&lt;pub-dates&gt;&lt;date&gt;2017/08/15&lt;/date&gt;&lt;/pub-dates&gt;&lt;/dates&gt;&lt;publisher&gt;American Chemical Society&lt;/publisher&gt;&lt;isbn&gt;0013-936X&lt;/isbn&gt;&lt;urls&gt;&lt;related-urls&gt;&lt;url&gt;https://doi.org/10.1021/acs.est.7b01164&lt;/url&gt;&lt;/related-urls&gt;&lt;/urls&gt;&lt;electronic-resource-num&gt;10.1021/acs.est.7b01164&lt;/electronic-resource-num&gt;&lt;/record&gt;&lt;/Cite&gt;&lt;/EndNote&gt;</w:instrText>
      </w:r>
      <w:r w:rsidRPr="005D5858">
        <w:fldChar w:fldCharType="separate"/>
      </w:r>
      <w:r w:rsidRPr="005D5858">
        <w:rPr>
          <w:noProof/>
        </w:rPr>
        <w:t>(Ulrich et al. 2017)</w:t>
      </w:r>
      <w:r w:rsidRPr="005D5858">
        <w:fldChar w:fldCharType="end"/>
      </w:r>
      <w:r w:rsidRPr="005D5858">
        <w:t xml:space="preserve">. A lot of DOC from silage leachate may be trapped into biochar, thus the greater TOC observed in effluent was probably coming from the DOC previously trapped by biochar. Hence, a higher DOC near the surface of the biochar and woodchip could prompt denitrification activities </w:t>
      </w:r>
      <w:r w:rsidRPr="005D5858">
        <w:fldChar w:fldCharType="begin"/>
      </w:r>
      <w:r w:rsidRPr="005D5858">
        <w:instrText xml:space="preserve"> ADDIN EN.CITE &lt;EndNote&gt;&lt;Cite&gt;&lt;Author&gt;Hartz&lt;/Author&gt;&lt;Year&gt;2017&lt;/Year&gt;&lt;RecNum&gt;9500&lt;/RecNum&gt;&lt;DisplayText&gt;(Hartz et al. 2017)&lt;/DisplayText&gt;&lt;record&gt;&lt;rec-number&gt;9500&lt;/rec-number&gt;&lt;foreign-keys&gt;&lt;key app="EN" db-id="ptrrw550leexd5ex0x15ddpzffdaae0w00sr" timestamp="1620957488" guid="0f8a960c-3973-45dc-9dff-421cf8ad4c5b"&gt;9500&lt;/key&gt;&lt;/foreign-keys&gt;&lt;ref-type name="Journal Article"&gt;17&lt;/ref-type&gt;&lt;contributors&gt;&lt;authors&gt;&lt;author&gt;Hartz, Tim&lt;/author&gt;&lt;author&gt;Smith, Richard&lt;/author&gt;&lt;author&gt;Cahn, Mike&lt;/author&gt;&lt;author&gt;Bottoms, Thomas&lt;/author&gt;&lt;author&gt;Bustamante, Sebastian Castro&lt;/author&gt;&lt;author&gt;Tourte, Laura&lt;/author&gt;&lt;author&gt;Johnson, Kenneth&lt;/author&gt;&lt;author&gt;Coletti, Luke&lt;/author&gt;&lt;/authors&gt;&lt;/contributors&gt;&lt;titles&gt;&lt;title&gt;Wood chip denitrification bioreactors can reduce nitrate in tile drainage&lt;/title&gt;&lt;secondary-title&gt;California Agriculture&lt;/secondary-title&gt;&lt;/titles&gt;&lt;periodical&gt;&lt;full-title&gt;California Agriculture&lt;/full-title&gt;&lt;/periodical&gt;&lt;pages&gt;41-47&lt;/pages&gt;&lt;volume&gt;71&lt;/volume&gt;&lt;number&gt;1&lt;/number&gt;&lt;dates&gt;&lt;year&gt;2017&lt;/year&gt;&lt;/dates&gt;&lt;publisher&gt;University of California Agriculture and Nature Resources&lt;/publisher&gt;&lt;isbn&gt;0008-0845&lt;/isbn&gt;&lt;urls&gt;&lt;related-urls&gt;&lt;url&gt;http://dx.doi.org/10.3733/ca.2017a0007&lt;/url&gt;&lt;/related-urls&gt;&lt;/urls&gt;&lt;electronic-resource-num&gt;10.3733/ca.2017a0007&lt;/electronic-resource-num&gt;&lt;/record&gt;&lt;/Cite&gt;&lt;/EndNote&gt;</w:instrText>
      </w:r>
      <w:r w:rsidRPr="005D5858">
        <w:fldChar w:fldCharType="separate"/>
      </w:r>
      <w:r w:rsidRPr="005D5858">
        <w:rPr>
          <w:noProof/>
        </w:rPr>
        <w:t>(Hartz et al. 2017)</w:t>
      </w:r>
      <w:r w:rsidRPr="005D5858">
        <w:fldChar w:fldCharType="end"/>
      </w:r>
      <w:r w:rsidRPr="005D5858">
        <w:t xml:space="preserve">. </w:t>
      </w:r>
    </w:p>
    <w:p w14:paraId="0A2F7D0F" w14:textId="1E0FD21B" w:rsidR="00C839D9" w:rsidRPr="005D5858" w:rsidRDefault="00C839D9" w:rsidP="00926C24">
      <w:pPr>
        <w:spacing w:line="480" w:lineRule="auto"/>
        <w:jc w:val="both"/>
      </w:pPr>
      <w:r w:rsidRPr="005D5858">
        <w:t xml:space="preserve">            In addition to a greater TOC, a low average DO (2.37 mg L</w:t>
      </w:r>
      <w:r w:rsidRPr="005D5858">
        <w:rPr>
          <w:vertAlign w:val="superscript"/>
        </w:rPr>
        <w:t>-1</w:t>
      </w:r>
      <w:r w:rsidR="0051248D" w:rsidRPr="005D5858">
        <w:t>, Fig 3.2</w:t>
      </w:r>
      <w:r w:rsidRPr="005D5858">
        <w:t>B) may also contribute to denitrification. The low DO in the bioreactor was probably attributed to the low DO of the old silage leachate (1.43 mg L</w:t>
      </w:r>
      <w:r w:rsidRPr="005D5858">
        <w:rPr>
          <w:vertAlign w:val="superscript"/>
        </w:rPr>
        <w:t>-1</w:t>
      </w:r>
      <w:r w:rsidRPr="005D5858">
        <w:t xml:space="preserve">), and biochar addition can also facilitate a low DO as previously suggested. Thus, the </w:t>
      </w:r>
      <w:bookmarkStart w:id="595" w:name="OLE_LINK81"/>
      <w:bookmarkStart w:id="596" w:name="OLE_LINK82"/>
      <w:r w:rsidR="00CA39CF" w:rsidRPr="005D5858">
        <w:t xml:space="preserve">low DO concentration </w:t>
      </w:r>
      <w:bookmarkEnd w:id="595"/>
      <w:bookmarkEnd w:id="596"/>
      <w:r w:rsidRPr="005D5858">
        <w:t xml:space="preserve">in W+B+S might increase the growth of denitrifying bacteria. Furthermore, the average pH of W+B+S was 6.72, which was not significant different than </w:t>
      </w:r>
      <w:r w:rsidR="0051248D" w:rsidRPr="005D5858">
        <w:t>the pH in W</w:t>
      </w:r>
      <w:r w:rsidR="00AF3A2A" w:rsidRPr="005D5858">
        <w:t xml:space="preserve">, which was </w:t>
      </w:r>
      <w:r w:rsidR="006F6AE0" w:rsidRPr="005D5858">
        <w:t>6.78</w:t>
      </w:r>
      <w:r w:rsidR="0051248D" w:rsidRPr="005D5858">
        <w:t xml:space="preserve"> (Fig 3.2</w:t>
      </w:r>
      <w:r w:rsidRPr="005D5858">
        <w:t xml:space="preserve">C), likely due to the pH neutralization as a result of the biochar and silage leachate addition. All the aforementioned chemical and physical properties may contribute to the greater degree of nitrate removal. The different substrates in the woodchip bioreactor may result in a different microbial activities and communities </w:t>
      </w:r>
      <w:r w:rsidRPr="005D5858">
        <w:fldChar w:fldCharType="begin"/>
      </w:r>
      <w:r w:rsidRPr="005D5858">
        <w:instrText xml:space="preserve"> ADDIN EN.CITE &lt;EndNote&gt;&lt;Cite&gt;&lt;Author&gt;Hellman&lt;/Author&gt;&lt;Year&gt;2021&lt;/Year&gt;&lt;RecNum&gt;9550&lt;/RecNum&gt;&lt;DisplayText&gt;(Hellman et al. 2021)&lt;/DisplayText&gt;&lt;record&gt;&lt;rec-number&gt;9550&lt;/rec-number&gt;&lt;foreign-keys&gt;&lt;key app="EN" db-id="ptrrw550leexd5ex0x15ddpzffdaae0w00sr" timestamp="1624762487" guid="248a8718-5b18-4f39-ba5c-38880fb60894"&gt;9550&lt;/key&gt;&lt;/foreign-keys&gt;&lt;ref-type name="Journal Article"&gt;17&lt;/ref-type&gt;&lt;contributors&gt;&lt;authors&gt;&lt;author&gt;Hellman, Maria&lt;/author&gt;&lt;author&gt;Hubalek, Valerie&lt;/author&gt;&lt;author&gt;Juhanson, Jaanis&lt;/author&gt;&lt;author&gt;Almstrand, Robert&lt;/author&gt;&lt;author&gt;Peura, Sari&lt;/author&gt;&lt;author&gt;Hallin, Sara&lt;/author&gt;&lt;/authors&gt;&lt;/contributors&gt;&lt;titles&gt;&lt;title&gt;Substrate type determines microbial activity and community composition in bioreactors for nitrate removal by denitrification at low temperature&lt;/title&gt;&lt;secondary-title&gt;Science of The Total Environment&lt;/secondary-title&gt;&lt;/titles&gt;&lt;periodical&gt;&lt;full-title&gt;Science of The Total Environment&lt;/full-title&gt;&lt;/periodical&gt;&lt;pages&gt;143023&lt;/pages&gt;&lt;volume&gt;755&lt;/volume&gt;&lt;keywords&gt;&lt;keyword&gt;Denitrifying woodchip reactor&lt;/keyword&gt;&lt;keyword&gt;DNRA&lt;/keyword&gt;&lt;keyword&gt;Nitrous oxide&lt;/keyword&gt;&lt;keyword&gt;Wastewater treatment&lt;/keyword&gt;&lt;/keywords&gt;&lt;dates&gt;&lt;year&gt;2021&lt;/year&gt;&lt;pub-dates&gt;&lt;date&gt;2021/02/10/&lt;/date&gt;&lt;/pub-dates&gt;&lt;/dates&gt;&lt;isbn&gt;0048-9697&lt;/isbn&gt;&lt;urls&gt;&lt;related-urls&gt;&lt;url&gt;https://www.sciencedirect.com/science/article/pii/S0048969720365530&lt;/url&gt;&lt;/related-urls&gt;&lt;/urls&gt;&lt;electronic-resource-num&gt;https://doi.org/10.1016/j.scitotenv.2020.143023&lt;/electronic-resource-num&gt;&lt;/record&gt;&lt;/Cite&gt;&lt;/EndNote&gt;</w:instrText>
      </w:r>
      <w:r w:rsidRPr="005D5858">
        <w:fldChar w:fldCharType="separate"/>
      </w:r>
      <w:r w:rsidRPr="005D5858">
        <w:rPr>
          <w:noProof/>
        </w:rPr>
        <w:t>(Hellman et al. 2021)</w:t>
      </w:r>
      <w:r w:rsidRPr="005D5858">
        <w:fldChar w:fldCharType="end"/>
      </w:r>
      <w:r w:rsidRPr="005D5858">
        <w:t>. However, in this study, the microbial analysis for the different media is lacking, and we expected that W+B+S would be associated with a greater microbial biomass than W, W+B, and W+S.</w:t>
      </w:r>
    </w:p>
    <w:p w14:paraId="3DECB3D7" w14:textId="5ADD4DD6" w:rsidR="003862DA" w:rsidRPr="005D5858" w:rsidRDefault="00C839D9" w:rsidP="00926C24">
      <w:pPr>
        <w:spacing w:line="480" w:lineRule="auto"/>
        <w:jc w:val="both"/>
      </w:pPr>
      <w:r w:rsidRPr="005D5858">
        <w:t xml:space="preserve">            With the exception of nitrate, it was found that adding biochar and silage leachate together may increase tylosin removal efficiency at a low influent concentration (e.g., 1.86±0.29 mg TYL L</w:t>
      </w:r>
      <w:r w:rsidRPr="005D5858">
        <w:rPr>
          <w:vertAlign w:val="superscript"/>
        </w:rPr>
        <w:t>-1</w:t>
      </w:r>
      <w:r w:rsidRPr="005D5858">
        <w:t xml:space="preserve">). Conversely, no increase in sulfamethazine removal efficiency was </w:t>
      </w:r>
      <w:r w:rsidRPr="005D5858">
        <w:lastRenderedPageBreak/>
        <w:t>observed at higher HRT and greater influent concentrations compared to other treatments (W, W+B, W+S). In light of this, further studies are required to investigate the effect of different biochar fractions, as well as various silage leachate dosing strategies, on the removal of nitrate and veterinary antibiotics.</w:t>
      </w:r>
    </w:p>
    <w:p w14:paraId="14E826AE" w14:textId="77777777" w:rsidR="003862DA" w:rsidRPr="005D5858" w:rsidRDefault="003862DA" w:rsidP="00926C24">
      <w:pPr>
        <w:pStyle w:val="Heading2"/>
        <w:spacing w:line="480" w:lineRule="auto"/>
        <w:rPr>
          <w:rFonts w:ascii="Times New Roman" w:hAnsi="Times New Roman" w:cs="Times New Roman"/>
          <w:lang w:eastAsia="zh-CN"/>
        </w:rPr>
      </w:pPr>
      <w:bookmarkStart w:id="597" w:name="_Toc72169760"/>
      <w:bookmarkStart w:id="598" w:name="_Toc74130006"/>
      <w:bookmarkStart w:id="599" w:name="_Toc74130348"/>
      <w:bookmarkStart w:id="600" w:name="_Toc74130640"/>
      <w:bookmarkStart w:id="601" w:name="_Toc79855203"/>
      <w:r w:rsidRPr="005D5858">
        <w:rPr>
          <w:rFonts w:ascii="Times New Roman" w:hAnsi="Times New Roman" w:cs="Times New Roman"/>
          <w:lang w:eastAsia="zh-CN"/>
        </w:rPr>
        <w:t>Conclusion</w:t>
      </w:r>
      <w:bookmarkEnd w:id="597"/>
      <w:r w:rsidRPr="005D5858">
        <w:rPr>
          <w:rFonts w:ascii="Times New Roman" w:hAnsi="Times New Roman" w:cs="Times New Roman"/>
          <w:lang w:eastAsia="zh-CN"/>
        </w:rPr>
        <w:t>s</w:t>
      </w:r>
      <w:bookmarkEnd w:id="598"/>
      <w:bookmarkEnd w:id="599"/>
      <w:bookmarkEnd w:id="600"/>
      <w:bookmarkEnd w:id="601"/>
    </w:p>
    <w:p w14:paraId="29208E18" w14:textId="0EC3A733" w:rsidR="003862DA" w:rsidRPr="005D5858" w:rsidRDefault="00C839D9" w:rsidP="00926C24">
      <w:pPr>
        <w:spacing w:line="480" w:lineRule="auto"/>
        <w:jc w:val="both"/>
      </w:pPr>
      <w:r w:rsidRPr="005D5858">
        <w:t xml:space="preserve">            Our results showed that adding biochar and silage leachate together can significantly increase NRR compared with the woodchip bioreactor. Our structural equation model explained that this enhancement of nitrate removal was most likely attributed to the altered physical properties induced by biochar addition (K</w:t>
      </w:r>
      <w:r w:rsidRPr="005D5858">
        <w:rPr>
          <w:vertAlign w:val="subscript"/>
        </w:rPr>
        <w:t>s</w:t>
      </w:r>
      <w:r w:rsidRPr="005D5858">
        <w:t>) and chemical properties by silage addition (DO). Thus, adding biochar and silage leachate into a woodchip bioreactor can further benefit the increasing TOC and decreasing DO by providing a favorable environment for denitrifying bacteria. It was also observed that the treatment of adding biochar and silage leachate showed the greatest NRR and NRE at various HRTs and nitrate loadings. Adding either biochar or silage leachate alone into the woodchip bioreactor could also increase nitrate removal, but that the ultimate determinants were HRT and influent nitrate concentration. We determined that biochar addition could increase sulfamethazine and tylosin removal efficiency (RE) at low influent concentrations (&lt;2 mg L</w:t>
      </w:r>
      <w:r w:rsidRPr="005D5858">
        <w:rPr>
          <w:vertAlign w:val="superscript"/>
        </w:rPr>
        <w:t>-1</w:t>
      </w:r>
      <w:r w:rsidRPr="005D5858">
        <w:t>), while there was no effect at high influent concentrations (e.g., 25 mg L</w:t>
      </w:r>
      <w:r w:rsidRPr="005D5858">
        <w:rPr>
          <w:vertAlign w:val="superscript"/>
        </w:rPr>
        <w:t>-1</w:t>
      </w:r>
      <w:r w:rsidRPr="005D5858">
        <w:t>). In light of these findings, future work should evaluate the long-term performance of woodchip bioreactors amended with different biochar fractions and silage leachate in removing nitrate and other pollutants under field conditions.</w:t>
      </w:r>
    </w:p>
    <w:p w14:paraId="60F800FD" w14:textId="77777777" w:rsidR="003862DA" w:rsidRPr="005D5858" w:rsidRDefault="003862DA" w:rsidP="003862DA">
      <w:pPr>
        <w:spacing w:line="360" w:lineRule="auto"/>
        <w:jc w:val="both"/>
      </w:pPr>
    </w:p>
    <w:p w14:paraId="6921779C" w14:textId="77777777" w:rsidR="008368BB" w:rsidRPr="005D5858" w:rsidRDefault="003862DA" w:rsidP="003862DA">
      <w:pPr>
        <w:spacing w:line="360" w:lineRule="auto"/>
        <w:jc w:val="both"/>
      </w:pPr>
      <w:r w:rsidRPr="005D5858">
        <w:br w:type="page"/>
      </w:r>
    </w:p>
    <w:p w14:paraId="3E9F46A7" w14:textId="77777777" w:rsidR="00172ADA" w:rsidRPr="005D5858" w:rsidRDefault="00172ADA" w:rsidP="00172ADA">
      <w:pPr>
        <w:pStyle w:val="Heading2"/>
        <w:rPr>
          <w:rFonts w:ascii="Times New Roman" w:hAnsi="Times New Roman" w:cs="Times New Roman"/>
        </w:rPr>
      </w:pPr>
      <w:bookmarkStart w:id="602" w:name="_Toc79855204"/>
      <w:r w:rsidRPr="005D5858">
        <w:rPr>
          <w:rFonts w:ascii="Times New Roman" w:hAnsi="Times New Roman" w:cs="Times New Roman"/>
        </w:rPr>
        <w:lastRenderedPageBreak/>
        <w:t>References</w:t>
      </w:r>
      <w:bookmarkEnd w:id="602"/>
    </w:p>
    <w:p w14:paraId="2AD225A0" w14:textId="77777777" w:rsidR="006E0AAF" w:rsidRPr="005D5858" w:rsidRDefault="008368BB"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4"/>
        </w:rPr>
        <w:fldChar w:fldCharType="begin"/>
      </w:r>
      <w:r w:rsidRPr="005D5858">
        <w:rPr>
          <w:rFonts w:ascii="Times New Roman" w:hAnsi="Times New Roman" w:cs="Times New Roman"/>
          <w:sz w:val="24"/>
        </w:rPr>
        <w:instrText xml:space="preserve"> ADDIN EN.SECTION.REFLIST </w:instrText>
      </w:r>
      <w:r w:rsidRPr="005D5858">
        <w:rPr>
          <w:rFonts w:ascii="Times New Roman" w:hAnsi="Times New Roman" w:cs="Times New Roman"/>
          <w:sz w:val="24"/>
        </w:rPr>
        <w:fldChar w:fldCharType="separate"/>
      </w:r>
      <w:r w:rsidR="006E0AAF" w:rsidRPr="005D5858">
        <w:rPr>
          <w:rFonts w:ascii="Times New Roman" w:hAnsi="Times New Roman" w:cs="Times New Roman"/>
          <w:noProof/>
          <w:sz w:val="24"/>
        </w:rPr>
        <w:t>Aalto S L, Suurnäkki S, von Ahnen M, et al. 2020. Nitrate removal microbiology in woodchip bioreactors: A case-study with full-scale bioreactors treating aquaculture effluents[J]. Science of The Total Environment: 138093.</w:t>
      </w:r>
    </w:p>
    <w:p w14:paraId="35C877C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Asai M, Moraine M, Ryschawy J, et al. 2018. Critical factors for crop-livestock integration beyond the farm level: A cross-analysis of worldwide case studies[J]. Land Use Policy, 73: 184-194.</w:t>
      </w:r>
    </w:p>
    <w:p w14:paraId="513875B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Berger A W, Valenca R, Miao Y, et al. 2019. Biochar increases nitrate removal capacity of woodchip biofilters during high-intensity rainfall[J]. Water Research, 165: 115008.</w:t>
      </w:r>
    </w:p>
    <w:p w14:paraId="5E61654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Smith N, Rogers M, et al. 2015. Enhanced nitrate and phosphate removal in a denitrifying bioreactor with biochar[J]. Journal of Environmental Quality, 44(2): 605-613.</w:t>
      </w:r>
    </w:p>
    <w:p w14:paraId="6A88129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Easton Z M. 2016. Effect of biochar on nitrate removal in a pilot-scale denitrifying bioreactor[J]. Journal of Environmental Quality, 45(3): 762-771.</w:t>
      </w:r>
    </w:p>
    <w:p w14:paraId="34EFA9D2"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S L, Easton Z M. 2018a. Effect of biochar, hydraulic residence time, and nutrient loading on greenhouse gas emission in laboratory-scale denitrifying bioreactors[J]. Ecological Engineering, 120: 375-383.</w:t>
      </w:r>
    </w:p>
    <w:p w14:paraId="0ED28EB6"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Bock E M, Coleman B S L, Easton Z M. 2018b. Performance of an under-loaded denitrifying bioreactor with biochar amendment[J]. Journal of Environmental Management, 217: 447-455.</w:t>
      </w:r>
    </w:p>
    <w:p w14:paraId="6F1A13A6"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2010. Nitrate removal and hydraulic performance of organic carbon for use in denitrification beds[J]. Ecological Engineering, 36(11): 1588-1595.</w:t>
      </w:r>
    </w:p>
    <w:p w14:paraId="6FE9178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Chen Y, Zhang X, Chen W, et al. 2017. The structure evolution of biochar from biomass pyrolysis and its correlation with gas pollutant adsorption performance[J]. Bioresource Technology, 246: 101-109.</w:t>
      </w:r>
    </w:p>
    <w:p w14:paraId="55700CBA"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Christianson L, Castelló A, Christianson R, et al. 2010. Technical Note: Hydraulic property determination of denitrifying bioreactor fill media[J]. Applied Engineering in Agriculture, 26: 849-854.</w:t>
      </w:r>
    </w:p>
    <w:p w14:paraId="2280F3E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Coleman B S L, Easton Z M, Bock E M. 2019. Biochar fails to enhance nutrient removal in woodchip bioreactor columns following saturation[J]. Journal of Environmental Management, 232: 490-498.</w:t>
      </w:r>
    </w:p>
    <w:p w14:paraId="057CECB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Essington M E, Lee J, Seo Y. 2010. Adsorption of antibiotics by montmorillonite and kaolinite[J]. Soil Science Society of America Journal, 74(5): 1577-1588.</w:t>
      </w:r>
    </w:p>
    <w:p w14:paraId="1496BAF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Faulkner J W, Zhang W, Geohring L D, et al. 2011. Nutrient transport within three vegetative treatment areas receiving silage bunker runoff[J]. Journal of Environmental Management, 92(3): 587-595.</w:t>
      </w:r>
    </w:p>
    <w:p w14:paraId="5253E34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Feyereisen G W, Christianson L E. 2015. HYDRAULIC FLOW CHARACTERISTICS OF AGRICULTURAL RESIDUES FOR DENITRIFYING BIOREACTOR MEDIA[J]. Applied Engineering in Agriculture, 31(1): 89-96.</w:t>
      </w:r>
    </w:p>
    <w:p w14:paraId="4016C86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Gavaskar A, Tatar L, Condit W. 2005. Cost and performance report nanoscale zero-valent iron technologies for source remediation [J].</w:t>
      </w:r>
    </w:p>
    <w:p w14:paraId="4ABF773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Gebrehanna M M, Gordon R J, Madani A, et al. 2014. Silage effluent management: A review[J]. Journal of Environmental Management, 143: 113-122.</w:t>
      </w:r>
    </w:p>
    <w:p w14:paraId="1F8A549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Gibert O, Pomierny S, Rowe I, et al. 2008. Selection of organic substrates as potential reactive materials for use in a denitrification permeable reactive barrier (PRB)[J]. Bioresource Technology, 99(16): 7587-7596.</w:t>
      </w:r>
    </w:p>
    <w:p w14:paraId="3323F49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Hartz T, Smith R, Cahn M, et al. 2017. Wood chip denitrification bioreactors can reduce nitrate in tile drainage[J]. California Agriculture, 71(1): 41-47.</w:t>
      </w:r>
    </w:p>
    <w:p w14:paraId="4E1DF44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Hellman M, Hubalek V, Juhanson J, et al. 2021. Substrate type determines microbial activity and community composition in bioreactors for nitrate removal by denitrification at low temperature[J]. Science of The Total Environment, 755: 143023.</w:t>
      </w:r>
    </w:p>
    <w:p w14:paraId="6EB01CD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Hilimire K. 2011. Integrated crop/livestock agriculture in the United States: A review[J]. Journal of Sustainable Agriculture, 35(4): 376-393.</w:t>
      </w:r>
    </w:p>
    <w:p w14:paraId="726423C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Holly M A, Larson R A, Cooley E T, et al. 2018. Silage storage runoff characterization: Annual nutrient loading rate and first flush analysis of bunker silos[J]. Agriculture, Ecosystems &amp; Environment, 264: 85-93.</w:t>
      </w:r>
    </w:p>
    <w:p w14:paraId="69F50FB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Hua G, Salo M W, Schmit C G, et al. 2016. Nitrate and phosphate removal from agricultural subsurface drainage using laboratory woodchip bioreactors and recycled steel byproduct filters[J]. Water Research, 102: 180-189.</w:t>
      </w:r>
    </w:p>
    <w:p w14:paraId="5BCF629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Ilhan Z E, Ong S K, Moorman T B. 2012. Herbicide and Antibiotic Removal by Woodchip Denitrification Filters: Sorption Processes[J]. Water Air and Soil Pollution, 223(5): 2651-2662.</w:t>
      </w:r>
    </w:p>
    <w:p w14:paraId="530F27E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Inguanzo M, Menendez J, Fuente E, et al. 2001. Reactivity of pyrolyzed sewage sludge in air and CO2[J]. Journal of Analytical and Applied Pyrolysis, 58: 943-954.</w:t>
      </w:r>
    </w:p>
    <w:p w14:paraId="44A241A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Inyang M I, Gao B, Yao Y, et al. 2016. A review of biochar as a low-cost adsorbent for aqueous heavy metal removal[J]. Critical Reviews in Environmental Science and Technology, 46(4): 406-433.</w:t>
      </w:r>
    </w:p>
    <w:p w14:paraId="4841BF5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Kuppusamy S, Kakarla D, Venkateswarlu K, et al. 2018. Veterinary antibiotics (VAs) contamination as a global agro-ecological issue: A critical view[J]. Agriculture, Ecosystems &amp; Environment, 257: 47-59.</w:t>
      </w:r>
    </w:p>
    <w:p w14:paraId="55EA198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Lee J, Seo Y, Essington M E. 2014. Sorption and transport of veterinary pharmaceuticals in soil—A laboratory study[J]. Soil Science Society of America Journal, 78(5): 1531.</w:t>
      </w:r>
    </w:p>
    <w:p w14:paraId="2B540E8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L, Konkel J, Jin V L, et al. 2021. Conservation management improves agroecosystem function and resilience of soil nitrogen cycling in response to seasonal changes in climate[J]. Science of The Total Environment, 779: 146457.</w:t>
      </w:r>
    </w:p>
    <w:p w14:paraId="07FF908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L, Wilson C B, He H, et al. 2019. Physical, biochemical, and microbial controls on amino sugar accumulation in soils under long-term cover cropping and no-tillage farming[J]. Soil Biology and Biochemistry, 135: 369-378.</w:t>
      </w:r>
    </w:p>
    <w:p w14:paraId="42EF0F0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 R, Feng C P, Xi B D, et al. 2017. Nitrate removal efficiency of a mixotrophic denitrification wall for nitrate-polluted groundwater in situ remediation[J]. Ecological Engineering, 106: 523-531.</w:t>
      </w:r>
    </w:p>
    <w:p w14:paraId="647B3C0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Lujia H, Guanghui T, Xiangyang L, et al. Straw resources and utilization in China[C]//Straw resources and utilization in China. 2003 ASAE Annual Meeting. American Society of Agricultural and Biological Engineers: 1</w:t>
      </w:r>
    </w:p>
    <w:p w14:paraId="443AB09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Mohan D, Sarswat A, Ok Y S, et al. 2014. Organic and inorganic contaminants removal from water with biochar, a renewable, low cost and sustainable adsorbent – A critical review[J]. Bioresource Technology, 160: 191-202.</w:t>
      </w:r>
    </w:p>
    <w:p w14:paraId="1964A72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NASS U 2020. Crop Production 2019 Summary [M]: 122.</w:t>
      </w:r>
    </w:p>
    <w:p w14:paraId="673DD81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Padilla F M, Gallardo M, Manzano-Agugliaro F. 2018. Global trends in nitrate leaching research in the 1960–2017 period[J]. Science of The Total Environment, 643: 400-413.</w:t>
      </w:r>
    </w:p>
    <w:p w14:paraId="18DA4E8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Morris C K, Walter M T, et al. 2019. Denitrifying bioreactor response during storm events[J]. Agricultural Water Management, 213: 1109-1115.</w:t>
      </w:r>
    </w:p>
    <w:p w14:paraId="1F9A6BD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Povilaitis A, Matikienė J. 2020. Nitrate removal from tile drainage water: The performance of denitrifying woodchip bioreactors amended with activated carbon and flaxseed cake[J]. Agricultural Water Management, 229: 105937.</w:t>
      </w:r>
    </w:p>
    <w:p w14:paraId="1D4B1F9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Roser M B, Feyereisen G W, Spokas K A, et al. 2018. Carbon dosing increases nitrate removal rates in denitrifying bioreactors at low-temperature high-flow conditions[J]. Journal of Environmental Quality, 47(4): 856-864.</w:t>
      </w:r>
    </w:p>
    <w:p w14:paraId="557A7F8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Rust C M, Aelion C M, Flora J R. 2000. Control of pH during denitrification in subsurface sediment microcosms using encapsulated phosphate buffer[J]. Water Research, 34(5): 1447-1454.</w:t>
      </w:r>
    </w:p>
    <w:p w14:paraId="42BBE8A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Safaei Khorram M, Zhang Q, Lin D, et al. 2016. Biochar: A review of its impact on pesticide behavior in soil environments and its potential applications[J]. Journal of Environmental Sciences, 44: 269-279.</w:t>
      </w:r>
    </w:p>
    <w:p w14:paraId="45F8B75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Saquing J M, Yu Y-H, Chiu P C. 2016. Wood-Derived Black Carbon (Biochar) as a Microbial Electron Donor and Acceptor[J]. Environmental Science &amp; Technology Letters, 3(2): 62-66.</w:t>
      </w:r>
    </w:p>
    <w:p w14:paraId="4B1FA70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Savoie P. 1995. Probability estimation of silage effluent from horizontal silos[J]. Canadian Agricultural Engineering, 37(1): 49-56.</w:t>
      </w:r>
    </w:p>
    <w:p w14:paraId="3CC21B2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Su C, Puls R W. 2007. Removal of added nitrate in cotton burr compost, mulch compost, and peat: Mechanisms and potential use for groundwater nitrate remediation[J]. Chemosphere, 66(1): 91-98.</w:t>
      </w:r>
    </w:p>
    <w:p w14:paraId="6563144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Teixidó M, Pignatello J J, Beltrán J L, et al. 2011. Speciation of the ionizable antibiotic sulfamethazine on black carbon (Biochar)[J]. Environmental Science and Technology, 45(23): 10020-10027.</w:t>
      </w:r>
    </w:p>
    <w:p w14:paraId="3EB2680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Tian J, Jin J, Chiu P C, et al. 2019. A pilot-scale, bi-layer bioretention system with biochar and zero-valent iron for enhanced nitrate removal from stormwater[J]. Water Research, 148: 378-387.</w:t>
      </w:r>
    </w:p>
    <w:p w14:paraId="65B4C40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Tiedje J M. 1982. Denitrification[J]. Methods for Soil Analysis, 2: 1011-1024.</w:t>
      </w:r>
    </w:p>
    <w:p w14:paraId="4B940AA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 xml:space="preserve">Tikkisetty B, Kuperus W. Environmentally friendly silage management[C]//Environmentally friendly silage management. Proceedings of SIDE Conference. South Island Dairy Event. </w:t>
      </w:r>
    </w:p>
    <w:p w14:paraId="4D43595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Ulrich B A, Vignola M, Edgehouse K, et al. 2017. Organic Carbon Amendments for Enhanced Biological Attenuation of Trace Organic Contaminants in Biochar-Amended Stormwater Biofilters[J]. Environmental Science &amp; Technology, 51(16): 9184-9193.</w:t>
      </w:r>
    </w:p>
    <w:p w14:paraId="382627F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den Berg E M, van Dongen U, Abbas B, et al. 2015. Enrichment of DNRA bacteria in a continuous culture[J]. The ISME Journal, 9(10): 2153-2161.</w:t>
      </w:r>
    </w:p>
    <w:p w14:paraId="7EC79F5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Wang Z, Guo H, Shen F, et al. 2015. Biochar produced from oak sawdust by Lanthanum (La)-involved pyrolysis for adsorption of ammonium (NH4+), nitrate (NO3−), and phosphate (PO43−)[J]. Chemosphere, 119: 646-653.</w:t>
      </w:r>
    </w:p>
    <w:p w14:paraId="6B7B266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Yahya M A, Al-Qodah Z, Ngah C Z. 2015. Agricultural bio-waste materials as potential sustainable precursors used for activated carbon production: A review[J]. Renewable and Sustainable Energy Reviews, 46: 218-235.</w:t>
      </w:r>
    </w:p>
    <w:p w14:paraId="62D9896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Yang W, Feng T, Flury M, et al. 2019. Effect of sulfamethazine on surface characteristics of biochar colloids and its implications for transport in porous media[J]. Environmental Pollution, 256: 113482.</w:t>
      </w:r>
    </w:p>
    <w:p w14:paraId="07B6E653"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Zhang M, Gao B, Yao Y, et al. 2012. Synthesis of porous MgO-biochar nanocomposites for removal of phosphate and nitrate from aqueous solutions[J]. Chemical Engineering Journal, 210: 26-32.</w:t>
      </w:r>
    </w:p>
    <w:p w14:paraId="07B7534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Zhang M, Song G, Gelardi D L, et al. 2020. Evaluating biochar and its modifications for the removal of ammonium, nitrate, and phosphate in water[J]. Water Research, 186: 116303.</w:t>
      </w:r>
    </w:p>
    <w:p w14:paraId="254AD4AF" w14:textId="618D6061" w:rsidR="003862DA" w:rsidRPr="005D5858" w:rsidRDefault="008368BB" w:rsidP="003817B1">
      <w:pPr>
        <w:spacing w:line="360" w:lineRule="auto"/>
      </w:pPr>
      <w:r w:rsidRPr="005D5858">
        <w:rPr>
          <w:sz w:val="22"/>
        </w:rPr>
        <w:fldChar w:fldCharType="end"/>
      </w:r>
    </w:p>
    <w:p w14:paraId="4F21B94E" w14:textId="2386CC89" w:rsidR="00EC3B41" w:rsidRPr="005D5858" w:rsidRDefault="00EC3B41" w:rsidP="0035367B">
      <w:pPr>
        <w:pStyle w:val="Heading2"/>
        <w:jc w:val="left"/>
        <w:rPr>
          <w:rFonts w:ascii="Times New Roman" w:hAnsi="Times New Roman" w:cs="Times New Roman"/>
        </w:rPr>
        <w:sectPr w:rsidR="00EC3B41" w:rsidRPr="005D5858" w:rsidSect="00854CBE">
          <w:pgSz w:w="11900" w:h="16840" w:code="9"/>
          <w:pgMar w:top="1440" w:right="1440" w:bottom="1440" w:left="1440" w:header="720" w:footer="720" w:gutter="0"/>
          <w:cols w:space="720"/>
          <w:docGrid w:linePitch="400"/>
        </w:sectPr>
      </w:pPr>
    </w:p>
    <w:p w14:paraId="1AB61410" w14:textId="03BDDB1D" w:rsidR="003F6280" w:rsidRDefault="003F6280" w:rsidP="003F6280">
      <w:pPr>
        <w:pStyle w:val="Heading2"/>
        <w:spacing w:after="240"/>
        <w:rPr>
          <w:rFonts w:ascii="Times New Roman" w:hAnsi="Times New Roman" w:cs="Times New Roman"/>
        </w:rPr>
      </w:pPr>
      <w:bookmarkStart w:id="603" w:name="_Toc74130008"/>
      <w:bookmarkStart w:id="604" w:name="_Toc74130350"/>
      <w:bookmarkStart w:id="605" w:name="_Toc74130642"/>
      <w:bookmarkStart w:id="606" w:name="_Toc79855205"/>
      <w:r>
        <w:rPr>
          <w:rFonts w:ascii="Times New Roman" w:hAnsi="Times New Roman" w:cs="Times New Roman" w:hint="eastAsia"/>
        </w:rPr>
        <w:lastRenderedPageBreak/>
        <w:t>Appendices</w:t>
      </w:r>
      <w:bookmarkEnd w:id="606"/>
    </w:p>
    <w:p w14:paraId="1277063D" w14:textId="52EE318A" w:rsidR="003862DA" w:rsidRPr="005D5858" w:rsidRDefault="003862DA" w:rsidP="00D825F2">
      <w:pPr>
        <w:pStyle w:val="Heading2"/>
        <w:rPr>
          <w:rFonts w:ascii="Times New Roman" w:hAnsi="Times New Roman" w:cs="Times New Roman"/>
          <w:lang w:eastAsia="zh-CN"/>
        </w:rPr>
      </w:pPr>
      <w:bookmarkStart w:id="607" w:name="_Toc79855206"/>
      <w:r w:rsidRPr="005D5858">
        <w:rPr>
          <w:rFonts w:ascii="Times New Roman" w:hAnsi="Times New Roman" w:cs="Times New Roman"/>
          <w:lang w:eastAsia="zh-CN"/>
        </w:rPr>
        <w:t>Tables</w:t>
      </w:r>
      <w:bookmarkEnd w:id="603"/>
      <w:bookmarkEnd w:id="604"/>
      <w:bookmarkEnd w:id="605"/>
      <w:bookmarkEnd w:id="607"/>
    </w:p>
    <w:p w14:paraId="7B37063B" w14:textId="77777777" w:rsidR="003862DA" w:rsidRPr="005D5858" w:rsidRDefault="003862DA" w:rsidP="0035367B">
      <w:pPr>
        <w:pStyle w:val="Caption"/>
        <w:rPr>
          <w:rFonts w:ascii="Times New Roman" w:hAnsi="Times New Roman" w:cs="Times New Roman"/>
          <w:lang w:eastAsia="zh-CN"/>
        </w:rPr>
      </w:pPr>
      <w:bookmarkStart w:id="608" w:name="_Toc74130652"/>
      <w:r w:rsidRPr="005D5858">
        <w:rPr>
          <w:rFonts w:ascii="Times New Roman" w:hAnsi="Times New Roman" w:cs="Times New Roman"/>
        </w:rPr>
        <w:t>Table 3.</w:t>
      </w:r>
      <w:r w:rsidRPr="005D5858">
        <w:rPr>
          <w:rFonts w:ascii="Times New Roman" w:hAnsi="Times New Roman" w:cs="Times New Roman"/>
        </w:rPr>
        <w:fldChar w:fldCharType="begin"/>
      </w:r>
      <w:r w:rsidRPr="005D5858">
        <w:rPr>
          <w:rFonts w:ascii="Times New Roman" w:hAnsi="Times New Roman" w:cs="Times New Roman"/>
        </w:rPr>
        <w:instrText xml:space="preserve"> SEQ Table_3.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lang w:eastAsia="zh-CN"/>
        </w:rPr>
        <w:t>The chemical properties of silage leachate before dosing</w:t>
      </w:r>
      <w:bookmarkEnd w:id="608"/>
    </w:p>
    <w:tbl>
      <w:tblPr>
        <w:tblW w:w="8650" w:type="dxa"/>
        <w:jc w:val="center"/>
        <w:tblBorders>
          <w:top w:val="nil"/>
          <w:left w:val="nil"/>
          <w:right w:val="nil"/>
        </w:tblBorders>
        <w:tblLayout w:type="fixed"/>
        <w:tblLook w:val="0000" w:firstRow="0" w:lastRow="0" w:firstColumn="0" w:lastColumn="0" w:noHBand="0" w:noVBand="0"/>
      </w:tblPr>
      <w:tblGrid>
        <w:gridCol w:w="1083"/>
        <w:gridCol w:w="720"/>
        <w:gridCol w:w="900"/>
        <w:gridCol w:w="997"/>
        <w:gridCol w:w="990"/>
        <w:gridCol w:w="990"/>
        <w:gridCol w:w="990"/>
        <w:gridCol w:w="990"/>
        <w:gridCol w:w="990"/>
      </w:tblGrid>
      <w:tr w:rsidR="003862DA" w:rsidRPr="005D5858" w14:paraId="2F9556A5" w14:textId="77777777" w:rsidTr="003862DA">
        <w:trPr>
          <w:jc w:val="center"/>
        </w:trPr>
        <w:tc>
          <w:tcPr>
            <w:tcW w:w="1083" w:type="dxa"/>
            <w:tcBorders>
              <w:top w:val="single" w:sz="12" w:space="0" w:color="000000"/>
              <w:bottom w:val="single" w:sz="8" w:space="0" w:color="000000"/>
            </w:tcBorders>
            <w:tcMar>
              <w:top w:w="144" w:type="nil"/>
              <w:left w:w="20" w:type="nil"/>
              <w:right w:w="144" w:type="nil"/>
            </w:tcMar>
          </w:tcPr>
          <w:p w14:paraId="08F70EDB" w14:textId="77777777" w:rsidR="003862DA" w:rsidRPr="005D5858" w:rsidRDefault="003862DA" w:rsidP="003862DA">
            <w:pPr>
              <w:widowControl w:val="0"/>
              <w:autoSpaceDE w:val="0"/>
              <w:autoSpaceDN w:val="0"/>
              <w:adjustRightInd w:val="0"/>
              <w:spacing w:line="360" w:lineRule="auto"/>
            </w:pPr>
            <w:r w:rsidRPr="005D5858">
              <w:t> Silage leachate type</w:t>
            </w:r>
          </w:p>
        </w:tc>
        <w:tc>
          <w:tcPr>
            <w:tcW w:w="720" w:type="dxa"/>
            <w:tcBorders>
              <w:top w:val="single" w:sz="12" w:space="0" w:color="000000"/>
              <w:bottom w:val="single" w:sz="8" w:space="0" w:color="000000"/>
            </w:tcBorders>
            <w:tcMar>
              <w:top w:w="144" w:type="nil"/>
              <w:left w:w="20" w:type="nil"/>
              <w:right w:w="144" w:type="nil"/>
            </w:tcMar>
          </w:tcPr>
          <w:p w14:paraId="0901A022" w14:textId="77777777" w:rsidR="003862DA" w:rsidRPr="005D5858" w:rsidRDefault="003862DA" w:rsidP="003862DA">
            <w:pPr>
              <w:widowControl w:val="0"/>
              <w:autoSpaceDE w:val="0"/>
              <w:autoSpaceDN w:val="0"/>
              <w:adjustRightInd w:val="0"/>
              <w:spacing w:line="360" w:lineRule="auto"/>
            </w:pPr>
            <w:r w:rsidRPr="005D5858">
              <w:t>HRT</w:t>
            </w:r>
          </w:p>
          <w:p w14:paraId="1E68F126" w14:textId="77777777" w:rsidR="003862DA" w:rsidRPr="005D5858" w:rsidRDefault="003862DA" w:rsidP="003862DA">
            <w:pPr>
              <w:widowControl w:val="0"/>
              <w:autoSpaceDE w:val="0"/>
              <w:autoSpaceDN w:val="0"/>
              <w:adjustRightInd w:val="0"/>
              <w:spacing w:line="360" w:lineRule="auto"/>
            </w:pPr>
            <w:r w:rsidRPr="005D5858">
              <w:t>(h)</w:t>
            </w:r>
          </w:p>
        </w:tc>
        <w:tc>
          <w:tcPr>
            <w:tcW w:w="900" w:type="dxa"/>
            <w:tcBorders>
              <w:top w:val="single" w:sz="12" w:space="0" w:color="000000"/>
              <w:bottom w:val="single" w:sz="8" w:space="0" w:color="000000"/>
            </w:tcBorders>
            <w:tcMar>
              <w:top w:w="144" w:type="nil"/>
              <w:left w:w="20" w:type="nil"/>
              <w:right w:w="144" w:type="nil"/>
            </w:tcMar>
          </w:tcPr>
          <w:p w14:paraId="3AF80C82" w14:textId="77777777" w:rsidR="003862DA" w:rsidRPr="005D5858" w:rsidRDefault="003862DA" w:rsidP="003862DA">
            <w:pPr>
              <w:widowControl w:val="0"/>
              <w:autoSpaceDE w:val="0"/>
              <w:autoSpaceDN w:val="0"/>
              <w:adjustRightInd w:val="0"/>
              <w:spacing w:line="360" w:lineRule="auto"/>
            </w:pPr>
            <w:r w:rsidRPr="005D5858">
              <w:t>NO</w:t>
            </w:r>
            <w:r w:rsidRPr="005D5858">
              <w:rPr>
                <w:vertAlign w:val="subscript"/>
              </w:rPr>
              <w:t>3</w:t>
            </w:r>
            <w:r w:rsidRPr="005D5858">
              <w:t>-N</w:t>
            </w:r>
          </w:p>
          <w:p w14:paraId="59049890" w14:textId="77777777" w:rsidR="003862DA" w:rsidRPr="005D5858" w:rsidRDefault="003862DA" w:rsidP="003862DA">
            <w:pPr>
              <w:widowControl w:val="0"/>
              <w:autoSpaceDE w:val="0"/>
              <w:autoSpaceDN w:val="0"/>
              <w:adjustRightInd w:val="0"/>
              <w:spacing w:line="360" w:lineRule="auto"/>
            </w:pPr>
            <w:r w:rsidRPr="005D5858">
              <w:t>(mg/L)</w:t>
            </w:r>
          </w:p>
        </w:tc>
        <w:tc>
          <w:tcPr>
            <w:tcW w:w="997" w:type="dxa"/>
            <w:tcBorders>
              <w:top w:val="single" w:sz="12" w:space="0" w:color="000000"/>
              <w:bottom w:val="single" w:sz="8" w:space="0" w:color="000000"/>
            </w:tcBorders>
            <w:tcMar>
              <w:top w:w="144" w:type="nil"/>
              <w:left w:w="20" w:type="nil"/>
              <w:right w:w="144" w:type="nil"/>
            </w:tcMar>
          </w:tcPr>
          <w:p w14:paraId="205DB524" w14:textId="77777777" w:rsidR="003862DA" w:rsidRPr="005D5858" w:rsidRDefault="003862DA" w:rsidP="003862DA">
            <w:pPr>
              <w:widowControl w:val="0"/>
              <w:autoSpaceDE w:val="0"/>
              <w:autoSpaceDN w:val="0"/>
              <w:adjustRightInd w:val="0"/>
              <w:spacing w:line="360" w:lineRule="auto"/>
            </w:pPr>
            <w:r w:rsidRPr="005D5858">
              <w:t>NH</w:t>
            </w:r>
            <w:r w:rsidRPr="005D5858">
              <w:rPr>
                <w:vertAlign w:val="subscript"/>
              </w:rPr>
              <w:t>4</w:t>
            </w:r>
            <w:r w:rsidRPr="005D5858">
              <w:t>-N</w:t>
            </w:r>
          </w:p>
          <w:p w14:paraId="45FADDF9" w14:textId="77777777" w:rsidR="003862DA" w:rsidRPr="005D5858" w:rsidRDefault="003862DA" w:rsidP="003862DA">
            <w:pPr>
              <w:widowControl w:val="0"/>
              <w:autoSpaceDE w:val="0"/>
              <w:autoSpaceDN w:val="0"/>
              <w:adjustRightInd w:val="0"/>
              <w:spacing w:line="360" w:lineRule="auto"/>
            </w:pPr>
            <w:r w:rsidRPr="005D5858">
              <w:t>(mg/L)</w:t>
            </w:r>
          </w:p>
        </w:tc>
        <w:tc>
          <w:tcPr>
            <w:tcW w:w="990" w:type="dxa"/>
            <w:tcBorders>
              <w:top w:val="single" w:sz="12" w:space="0" w:color="000000"/>
              <w:bottom w:val="single" w:sz="8" w:space="0" w:color="000000"/>
            </w:tcBorders>
            <w:tcMar>
              <w:top w:w="144" w:type="nil"/>
              <w:left w:w="20" w:type="nil"/>
              <w:right w:w="144" w:type="nil"/>
            </w:tcMar>
          </w:tcPr>
          <w:p w14:paraId="442286A1" w14:textId="77777777" w:rsidR="003862DA" w:rsidRPr="005D5858" w:rsidRDefault="003862DA" w:rsidP="003862DA">
            <w:pPr>
              <w:widowControl w:val="0"/>
              <w:autoSpaceDE w:val="0"/>
              <w:autoSpaceDN w:val="0"/>
              <w:adjustRightInd w:val="0"/>
              <w:spacing w:line="360" w:lineRule="auto"/>
            </w:pPr>
            <w:r w:rsidRPr="005D5858">
              <w:t>NO</w:t>
            </w:r>
            <w:r w:rsidRPr="005D5858">
              <w:rPr>
                <w:vertAlign w:val="subscript"/>
              </w:rPr>
              <w:t>2</w:t>
            </w:r>
            <w:r w:rsidRPr="005D5858">
              <w:t>-N</w:t>
            </w:r>
          </w:p>
          <w:p w14:paraId="7B939AE9" w14:textId="77777777" w:rsidR="003862DA" w:rsidRPr="005D5858" w:rsidRDefault="003862DA" w:rsidP="003862DA">
            <w:pPr>
              <w:widowControl w:val="0"/>
              <w:autoSpaceDE w:val="0"/>
              <w:autoSpaceDN w:val="0"/>
              <w:adjustRightInd w:val="0"/>
              <w:spacing w:line="360" w:lineRule="auto"/>
            </w:pPr>
            <w:r w:rsidRPr="005D5858">
              <w:t>(mg/L)</w:t>
            </w:r>
          </w:p>
        </w:tc>
        <w:tc>
          <w:tcPr>
            <w:tcW w:w="990" w:type="dxa"/>
            <w:tcBorders>
              <w:top w:val="single" w:sz="12" w:space="0" w:color="000000"/>
              <w:bottom w:val="single" w:sz="8" w:space="0" w:color="000000"/>
            </w:tcBorders>
            <w:tcMar>
              <w:top w:w="144" w:type="nil"/>
              <w:left w:w="20" w:type="nil"/>
              <w:right w:w="144" w:type="nil"/>
            </w:tcMar>
          </w:tcPr>
          <w:p w14:paraId="68AAE756" w14:textId="77777777" w:rsidR="003862DA" w:rsidRPr="005D5858" w:rsidRDefault="003862DA" w:rsidP="003862DA">
            <w:pPr>
              <w:widowControl w:val="0"/>
              <w:autoSpaceDE w:val="0"/>
              <w:autoSpaceDN w:val="0"/>
              <w:adjustRightInd w:val="0"/>
              <w:spacing w:line="360" w:lineRule="auto"/>
            </w:pPr>
            <w:r w:rsidRPr="005D5858">
              <w:t>TN</w:t>
            </w:r>
          </w:p>
          <w:p w14:paraId="7F79B078" w14:textId="77777777" w:rsidR="003862DA" w:rsidRPr="005D5858" w:rsidRDefault="003862DA" w:rsidP="003862DA">
            <w:pPr>
              <w:widowControl w:val="0"/>
              <w:autoSpaceDE w:val="0"/>
              <w:autoSpaceDN w:val="0"/>
              <w:adjustRightInd w:val="0"/>
              <w:spacing w:line="360" w:lineRule="auto"/>
            </w:pPr>
            <w:r w:rsidRPr="005D5858">
              <w:t>(mg/L)</w:t>
            </w:r>
          </w:p>
        </w:tc>
        <w:tc>
          <w:tcPr>
            <w:tcW w:w="990" w:type="dxa"/>
            <w:tcBorders>
              <w:top w:val="single" w:sz="12" w:space="0" w:color="000000"/>
              <w:bottom w:val="single" w:sz="8" w:space="0" w:color="000000"/>
            </w:tcBorders>
            <w:tcMar>
              <w:top w:w="144" w:type="nil"/>
              <w:left w:w="20" w:type="nil"/>
              <w:right w:w="144" w:type="nil"/>
            </w:tcMar>
          </w:tcPr>
          <w:p w14:paraId="7A73F0D0" w14:textId="77777777" w:rsidR="003862DA" w:rsidRPr="005D5858" w:rsidRDefault="003862DA" w:rsidP="003862DA">
            <w:pPr>
              <w:widowControl w:val="0"/>
              <w:autoSpaceDE w:val="0"/>
              <w:autoSpaceDN w:val="0"/>
              <w:adjustRightInd w:val="0"/>
              <w:spacing w:line="360" w:lineRule="auto"/>
            </w:pPr>
            <w:r w:rsidRPr="005D5858">
              <w:t>PO</w:t>
            </w:r>
            <w:r w:rsidRPr="005D5858">
              <w:rPr>
                <w:vertAlign w:val="subscript"/>
              </w:rPr>
              <w:t>4</w:t>
            </w:r>
          </w:p>
          <w:p w14:paraId="4CEA5A44" w14:textId="77777777" w:rsidR="003862DA" w:rsidRPr="005D5858" w:rsidRDefault="003862DA" w:rsidP="003862DA">
            <w:pPr>
              <w:widowControl w:val="0"/>
              <w:autoSpaceDE w:val="0"/>
              <w:autoSpaceDN w:val="0"/>
              <w:adjustRightInd w:val="0"/>
              <w:spacing w:line="360" w:lineRule="auto"/>
            </w:pPr>
            <w:r w:rsidRPr="005D5858">
              <w:t>(mg/L)</w:t>
            </w:r>
          </w:p>
        </w:tc>
        <w:tc>
          <w:tcPr>
            <w:tcW w:w="990" w:type="dxa"/>
            <w:tcBorders>
              <w:top w:val="single" w:sz="12" w:space="0" w:color="000000"/>
              <w:bottom w:val="single" w:sz="8" w:space="0" w:color="000000"/>
            </w:tcBorders>
            <w:tcMar>
              <w:top w:w="144" w:type="nil"/>
              <w:left w:w="20" w:type="nil"/>
              <w:right w:w="144" w:type="nil"/>
            </w:tcMar>
          </w:tcPr>
          <w:p w14:paraId="5595C289" w14:textId="77777777" w:rsidR="003862DA" w:rsidRPr="005D5858" w:rsidRDefault="003862DA" w:rsidP="003862DA">
            <w:pPr>
              <w:widowControl w:val="0"/>
              <w:autoSpaceDE w:val="0"/>
              <w:autoSpaceDN w:val="0"/>
              <w:adjustRightInd w:val="0"/>
              <w:spacing w:line="360" w:lineRule="auto"/>
            </w:pPr>
            <w:r w:rsidRPr="005D5858">
              <w:t>TC</w:t>
            </w:r>
          </w:p>
          <w:p w14:paraId="6D54E7D2" w14:textId="77777777" w:rsidR="003862DA" w:rsidRPr="005D5858" w:rsidRDefault="003862DA" w:rsidP="003862DA">
            <w:pPr>
              <w:widowControl w:val="0"/>
              <w:autoSpaceDE w:val="0"/>
              <w:autoSpaceDN w:val="0"/>
              <w:adjustRightInd w:val="0"/>
              <w:spacing w:line="360" w:lineRule="auto"/>
            </w:pPr>
            <w:r w:rsidRPr="005D5858">
              <w:t>(mg/L)</w:t>
            </w:r>
          </w:p>
        </w:tc>
        <w:tc>
          <w:tcPr>
            <w:tcW w:w="990" w:type="dxa"/>
            <w:tcBorders>
              <w:top w:val="single" w:sz="12" w:space="0" w:color="000000"/>
              <w:bottom w:val="single" w:sz="8" w:space="0" w:color="000000"/>
            </w:tcBorders>
            <w:tcMar>
              <w:top w:w="144" w:type="nil"/>
              <w:left w:w="20" w:type="nil"/>
              <w:right w:w="144" w:type="nil"/>
            </w:tcMar>
          </w:tcPr>
          <w:p w14:paraId="6D4E4C43" w14:textId="77777777" w:rsidR="003862DA" w:rsidRPr="005D5858" w:rsidRDefault="003862DA" w:rsidP="003862DA">
            <w:pPr>
              <w:widowControl w:val="0"/>
              <w:autoSpaceDE w:val="0"/>
              <w:autoSpaceDN w:val="0"/>
              <w:adjustRightInd w:val="0"/>
              <w:spacing w:line="360" w:lineRule="auto"/>
            </w:pPr>
            <w:r w:rsidRPr="005D5858">
              <w:t>TOC</w:t>
            </w:r>
          </w:p>
          <w:p w14:paraId="6FD0929C" w14:textId="77777777" w:rsidR="003862DA" w:rsidRPr="005D5858" w:rsidRDefault="003862DA" w:rsidP="003862DA">
            <w:pPr>
              <w:widowControl w:val="0"/>
              <w:autoSpaceDE w:val="0"/>
              <w:autoSpaceDN w:val="0"/>
              <w:adjustRightInd w:val="0"/>
              <w:spacing w:line="360" w:lineRule="auto"/>
            </w:pPr>
            <w:r w:rsidRPr="005D5858">
              <w:t>(mg/L)</w:t>
            </w:r>
          </w:p>
        </w:tc>
      </w:tr>
      <w:tr w:rsidR="003862DA" w:rsidRPr="005D5858" w14:paraId="16186D46" w14:textId="77777777" w:rsidTr="003862DA">
        <w:tblPrEx>
          <w:tblBorders>
            <w:top w:val="none" w:sz="0" w:space="0" w:color="auto"/>
          </w:tblBorders>
        </w:tblPrEx>
        <w:trPr>
          <w:jc w:val="center"/>
        </w:trPr>
        <w:tc>
          <w:tcPr>
            <w:tcW w:w="1083" w:type="dxa"/>
            <w:tcBorders>
              <w:top w:val="single" w:sz="8" w:space="0" w:color="000000"/>
              <w:bottom w:val="nil"/>
            </w:tcBorders>
            <w:tcMar>
              <w:top w:w="144" w:type="nil"/>
              <w:left w:w="20" w:type="nil"/>
              <w:right w:w="144" w:type="nil"/>
            </w:tcMar>
          </w:tcPr>
          <w:p w14:paraId="0F29C80B" w14:textId="77777777" w:rsidR="003862DA" w:rsidRPr="005D5858" w:rsidRDefault="003862DA" w:rsidP="003862DA">
            <w:pPr>
              <w:widowControl w:val="0"/>
              <w:autoSpaceDE w:val="0"/>
              <w:autoSpaceDN w:val="0"/>
              <w:adjustRightInd w:val="0"/>
              <w:spacing w:line="360" w:lineRule="auto"/>
            </w:pPr>
            <w:r w:rsidRPr="005D5858">
              <w:t>Old</w:t>
            </w:r>
          </w:p>
        </w:tc>
        <w:tc>
          <w:tcPr>
            <w:tcW w:w="720" w:type="dxa"/>
            <w:tcBorders>
              <w:top w:val="single" w:sz="8" w:space="0" w:color="000000"/>
              <w:bottom w:val="nil"/>
            </w:tcBorders>
            <w:tcMar>
              <w:top w:w="144" w:type="nil"/>
              <w:left w:w="20" w:type="nil"/>
              <w:right w:w="144" w:type="nil"/>
            </w:tcMar>
          </w:tcPr>
          <w:p w14:paraId="50EC0824" w14:textId="77777777" w:rsidR="003862DA" w:rsidRPr="005D5858" w:rsidRDefault="003862DA" w:rsidP="003862DA">
            <w:pPr>
              <w:widowControl w:val="0"/>
              <w:autoSpaceDE w:val="0"/>
              <w:autoSpaceDN w:val="0"/>
              <w:adjustRightInd w:val="0"/>
              <w:spacing w:line="360" w:lineRule="auto"/>
            </w:pPr>
            <w:r w:rsidRPr="005D5858">
              <w:t>1</w:t>
            </w:r>
          </w:p>
        </w:tc>
        <w:tc>
          <w:tcPr>
            <w:tcW w:w="900" w:type="dxa"/>
            <w:tcBorders>
              <w:top w:val="single" w:sz="8" w:space="0" w:color="000000"/>
              <w:bottom w:val="nil"/>
            </w:tcBorders>
            <w:tcMar>
              <w:top w:w="144" w:type="nil"/>
              <w:left w:w="20" w:type="nil"/>
              <w:right w:w="144" w:type="nil"/>
            </w:tcMar>
          </w:tcPr>
          <w:p w14:paraId="0A01251F" w14:textId="77777777" w:rsidR="003862DA" w:rsidRPr="005D5858" w:rsidRDefault="003862DA" w:rsidP="003862DA">
            <w:pPr>
              <w:widowControl w:val="0"/>
              <w:autoSpaceDE w:val="0"/>
              <w:autoSpaceDN w:val="0"/>
              <w:adjustRightInd w:val="0"/>
              <w:spacing w:line="360" w:lineRule="auto"/>
            </w:pPr>
            <w:r w:rsidRPr="005D5858">
              <w:t>0.03</w:t>
            </w:r>
          </w:p>
        </w:tc>
        <w:tc>
          <w:tcPr>
            <w:tcW w:w="997" w:type="dxa"/>
            <w:tcBorders>
              <w:top w:val="single" w:sz="8" w:space="0" w:color="000000"/>
              <w:bottom w:val="nil"/>
            </w:tcBorders>
            <w:tcMar>
              <w:top w:w="144" w:type="nil"/>
              <w:left w:w="20" w:type="nil"/>
              <w:right w:w="144" w:type="nil"/>
            </w:tcMar>
          </w:tcPr>
          <w:p w14:paraId="68F9DA25" w14:textId="77777777" w:rsidR="003862DA" w:rsidRPr="005D5858" w:rsidRDefault="003862DA" w:rsidP="003862DA">
            <w:pPr>
              <w:widowControl w:val="0"/>
              <w:autoSpaceDE w:val="0"/>
              <w:autoSpaceDN w:val="0"/>
              <w:adjustRightInd w:val="0"/>
              <w:spacing w:line="360" w:lineRule="auto"/>
            </w:pPr>
            <w:r w:rsidRPr="005D5858">
              <w:t>5.6</w:t>
            </w:r>
          </w:p>
        </w:tc>
        <w:tc>
          <w:tcPr>
            <w:tcW w:w="990" w:type="dxa"/>
            <w:tcBorders>
              <w:top w:val="single" w:sz="8" w:space="0" w:color="000000"/>
              <w:bottom w:val="nil"/>
            </w:tcBorders>
            <w:tcMar>
              <w:top w:w="144" w:type="nil"/>
              <w:left w:w="20" w:type="nil"/>
              <w:right w:w="144" w:type="nil"/>
            </w:tcMar>
          </w:tcPr>
          <w:p w14:paraId="5432AD02" w14:textId="77777777" w:rsidR="003862DA" w:rsidRPr="005D5858" w:rsidRDefault="003862DA" w:rsidP="003862DA">
            <w:pPr>
              <w:widowControl w:val="0"/>
              <w:autoSpaceDE w:val="0"/>
              <w:autoSpaceDN w:val="0"/>
              <w:adjustRightInd w:val="0"/>
              <w:spacing w:line="360" w:lineRule="auto"/>
            </w:pPr>
            <w:r w:rsidRPr="005D5858">
              <w:t>n/d</w:t>
            </w:r>
          </w:p>
        </w:tc>
        <w:tc>
          <w:tcPr>
            <w:tcW w:w="990" w:type="dxa"/>
            <w:tcBorders>
              <w:top w:val="single" w:sz="8" w:space="0" w:color="000000"/>
              <w:bottom w:val="nil"/>
            </w:tcBorders>
            <w:tcMar>
              <w:top w:w="144" w:type="nil"/>
              <w:left w:w="20" w:type="nil"/>
              <w:right w:w="144" w:type="nil"/>
            </w:tcMar>
          </w:tcPr>
          <w:p w14:paraId="37241153" w14:textId="77777777" w:rsidR="003862DA" w:rsidRPr="005D5858" w:rsidRDefault="003862DA" w:rsidP="003862DA">
            <w:pPr>
              <w:widowControl w:val="0"/>
              <w:autoSpaceDE w:val="0"/>
              <w:autoSpaceDN w:val="0"/>
              <w:adjustRightInd w:val="0"/>
              <w:spacing w:line="360" w:lineRule="auto"/>
            </w:pPr>
            <w:r w:rsidRPr="005D5858">
              <w:t>35.77</w:t>
            </w:r>
          </w:p>
        </w:tc>
        <w:tc>
          <w:tcPr>
            <w:tcW w:w="990" w:type="dxa"/>
            <w:tcBorders>
              <w:top w:val="single" w:sz="8" w:space="0" w:color="000000"/>
              <w:bottom w:val="nil"/>
            </w:tcBorders>
            <w:tcMar>
              <w:top w:w="144" w:type="nil"/>
              <w:left w:w="20" w:type="nil"/>
              <w:right w:w="144" w:type="nil"/>
            </w:tcMar>
          </w:tcPr>
          <w:p w14:paraId="7DB970B2" w14:textId="77777777" w:rsidR="003862DA" w:rsidRPr="005D5858" w:rsidRDefault="003862DA" w:rsidP="003862DA">
            <w:pPr>
              <w:widowControl w:val="0"/>
              <w:autoSpaceDE w:val="0"/>
              <w:autoSpaceDN w:val="0"/>
              <w:adjustRightInd w:val="0"/>
              <w:spacing w:line="360" w:lineRule="auto"/>
            </w:pPr>
            <w:r w:rsidRPr="005D5858">
              <w:t>19.33</w:t>
            </w:r>
          </w:p>
        </w:tc>
        <w:tc>
          <w:tcPr>
            <w:tcW w:w="990" w:type="dxa"/>
            <w:tcBorders>
              <w:top w:val="single" w:sz="8" w:space="0" w:color="000000"/>
              <w:bottom w:val="nil"/>
            </w:tcBorders>
            <w:tcMar>
              <w:top w:w="144" w:type="nil"/>
              <w:left w:w="20" w:type="nil"/>
              <w:right w:w="144" w:type="nil"/>
            </w:tcMar>
          </w:tcPr>
          <w:p w14:paraId="4E254ACF" w14:textId="77777777" w:rsidR="003862DA" w:rsidRPr="005D5858" w:rsidRDefault="003862DA" w:rsidP="003862DA">
            <w:pPr>
              <w:widowControl w:val="0"/>
              <w:autoSpaceDE w:val="0"/>
              <w:autoSpaceDN w:val="0"/>
              <w:adjustRightInd w:val="0"/>
              <w:spacing w:line="360" w:lineRule="auto"/>
            </w:pPr>
            <w:r w:rsidRPr="005D5858">
              <w:t>444.51</w:t>
            </w:r>
          </w:p>
        </w:tc>
        <w:tc>
          <w:tcPr>
            <w:tcW w:w="990" w:type="dxa"/>
            <w:tcBorders>
              <w:top w:val="single" w:sz="8" w:space="0" w:color="000000"/>
              <w:bottom w:val="nil"/>
            </w:tcBorders>
            <w:tcMar>
              <w:top w:w="144" w:type="nil"/>
              <w:left w:w="20" w:type="nil"/>
              <w:right w:w="144" w:type="nil"/>
            </w:tcMar>
          </w:tcPr>
          <w:p w14:paraId="07B3C1A4" w14:textId="77777777" w:rsidR="003862DA" w:rsidRPr="005D5858" w:rsidRDefault="003862DA" w:rsidP="003862DA">
            <w:pPr>
              <w:widowControl w:val="0"/>
              <w:autoSpaceDE w:val="0"/>
              <w:autoSpaceDN w:val="0"/>
              <w:adjustRightInd w:val="0"/>
              <w:spacing w:line="360" w:lineRule="auto"/>
            </w:pPr>
            <w:r w:rsidRPr="005D5858">
              <w:t>418.17</w:t>
            </w:r>
          </w:p>
        </w:tc>
      </w:tr>
      <w:tr w:rsidR="003862DA" w:rsidRPr="005D5858" w14:paraId="24AA645E" w14:textId="77777777" w:rsidTr="003862DA">
        <w:tblPrEx>
          <w:tblBorders>
            <w:top w:val="none" w:sz="0" w:space="0" w:color="auto"/>
          </w:tblBorders>
        </w:tblPrEx>
        <w:trPr>
          <w:jc w:val="center"/>
        </w:trPr>
        <w:tc>
          <w:tcPr>
            <w:tcW w:w="1083" w:type="dxa"/>
            <w:tcBorders>
              <w:top w:val="nil"/>
              <w:left w:val="nil"/>
              <w:bottom w:val="nil"/>
            </w:tcBorders>
            <w:tcMar>
              <w:top w:w="144" w:type="nil"/>
              <w:left w:w="20" w:type="nil"/>
              <w:right w:w="144" w:type="nil"/>
            </w:tcMar>
          </w:tcPr>
          <w:p w14:paraId="4224CEDA" w14:textId="77777777" w:rsidR="003862DA" w:rsidRPr="005D5858" w:rsidRDefault="003862DA" w:rsidP="003862DA">
            <w:pPr>
              <w:widowControl w:val="0"/>
              <w:autoSpaceDE w:val="0"/>
              <w:autoSpaceDN w:val="0"/>
              <w:adjustRightInd w:val="0"/>
              <w:spacing w:line="360" w:lineRule="auto"/>
            </w:pPr>
            <w:r w:rsidRPr="005D5858">
              <w:t>Old</w:t>
            </w:r>
          </w:p>
        </w:tc>
        <w:tc>
          <w:tcPr>
            <w:tcW w:w="720" w:type="dxa"/>
            <w:tcBorders>
              <w:top w:val="nil"/>
              <w:bottom w:val="nil"/>
            </w:tcBorders>
            <w:tcMar>
              <w:top w:w="144" w:type="nil"/>
              <w:left w:w="20" w:type="nil"/>
              <w:right w:w="144" w:type="nil"/>
            </w:tcMar>
          </w:tcPr>
          <w:p w14:paraId="1920526C" w14:textId="77777777" w:rsidR="003862DA" w:rsidRPr="005D5858" w:rsidRDefault="003862DA" w:rsidP="003862DA">
            <w:pPr>
              <w:widowControl w:val="0"/>
              <w:autoSpaceDE w:val="0"/>
              <w:autoSpaceDN w:val="0"/>
              <w:adjustRightInd w:val="0"/>
              <w:spacing w:line="360" w:lineRule="auto"/>
            </w:pPr>
            <w:r w:rsidRPr="005D5858">
              <w:t>6</w:t>
            </w:r>
          </w:p>
        </w:tc>
        <w:tc>
          <w:tcPr>
            <w:tcW w:w="900" w:type="dxa"/>
            <w:tcBorders>
              <w:top w:val="nil"/>
              <w:bottom w:val="nil"/>
            </w:tcBorders>
            <w:tcMar>
              <w:top w:w="144" w:type="nil"/>
              <w:left w:w="20" w:type="nil"/>
              <w:right w:w="144" w:type="nil"/>
            </w:tcMar>
          </w:tcPr>
          <w:p w14:paraId="0806A8D1" w14:textId="77777777" w:rsidR="003862DA" w:rsidRPr="005D5858" w:rsidRDefault="003862DA" w:rsidP="003862DA">
            <w:pPr>
              <w:widowControl w:val="0"/>
              <w:autoSpaceDE w:val="0"/>
              <w:autoSpaceDN w:val="0"/>
              <w:adjustRightInd w:val="0"/>
              <w:spacing w:line="360" w:lineRule="auto"/>
            </w:pPr>
            <w:r w:rsidRPr="005D5858">
              <w:t>0.13</w:t>
            </w:r>
          </w:p>
        </w:tc>
        <w:tc>
          <w:tcPr>
            <w:tcW w:w="997" w:type="dxa"/>
            <w:tcBorders>
              <w:top w:val="nil"/>
              <w:bottom w:val="nil"/>
            </w:tcBorders>
            <w:tcMar>
              <w:top w:w="144" w:type="nil"/>
              <w:left w:w="20" w:type="nil"/>
              <w:right w:w="144" w:type="nil"/>
            </w:tcMar>
          </w:tcPr>
          <w:p w14:paraId="02871A85" w14:textId="77777777" w:rsidR="003862DA" w:rsidRPr="005D5858" w:rsidRDefault="003862DA" w:rsidP="003862DA">
            <w:pPr>
              <w:widowControl w:val="0"/>
              <w:autoSpaceDE w:val="0"/>
              <w:autoSpaceDN w:val="0"/>
              <w:adjustRightInd w:val="0"/>
              <w:spacing w:line="360" w:lineRule="auto"/>
            </w:pPr>
            <w:r w:rsidRPr="005D5858">
              <w:t>49.93</w:t>
            </w:r>
          </w:p>
        </w:tc>
        <w:tc>
          <w:tcPr>
            <w:tcW w:w="990" w:type="dxa"/>
            <w:tcBorders>
              <w:top w:val="nil"/>
              <w:bottom w:val="nil"/>
            </w:tcBorders>
            <w:tcMar>
              <w:top w:w="144" w:type="nil"/>
              <w:left w:w="20" w:type="nil"/>
              <w:right w:w="144" w:type="nil"/>
            </w:tcMar>
          </w:tcPr>
          <w:p w14:paraId="14110376" w14:textId="77777777" w:rsidR="003862DA" w:rsidRPr="005D5858" w:rsidRDefault="003862DA" w:rsidP="003862DA">
            <w:pPr>
              <w:widowControl w:val="0"/>
              <w:autoSpaceDE w:val="0"/>
              <w:autoSpaceDN w:val="0"/>
              <w:adjustRightInd w:val="0"/>
              <w:spacing w:line="360" w:lineRule="auto"/>
            </w:pPr>
            <w:r w:rsidRPr="005D5858">
              <w:t>n/d</w:t>
            </w:r>
          </w:p>
        </w:tc>
        <w:tc>
          <w:tcPr>
            <w:tcW w:w="990" w:type="dxa"/>
            <w:tcBorders>
              <w:top w:val="nil"/>
              <w:bottom w:val="nil"/>
            </w:tcBorders>
            <w:tcMar>
              <w:top w:w="144" w:type="nil"/>
              <w:left w:w="20" w:type="nil"/>
              <w:right w:w="144" w:type="nil"/>
            </w:tcMar>
          </w:tcPr>
          <w:p w14:paraId="6BBE809C" w14:textId="77777777" w:rsidR="003862DA" w:rsidRPr="005D5858" w:rsidRDefault="003862DA" w:rsidP="003862DA">
            <w:pPr>
              <w:widowControl w:val="0"/>
              <w:autoSpaceDE w:val="0"/>
              <w:autoSpaceDN w:val="0"/>
              <w:adjustRightInd w:val="0"/>
              <w:spacing w:line="360" w:lineRule="auto"/>
            </w:pPr>
            <w:r w:rsidRPr="005D5858">
              <w:t>77.7</w:t>
            </w:r>
          </w:p>
        </w:tc>
        <w:tc>
          <w:tcPr>
            <w:tcW w:w="990" w:type="dxa"/>
            <w:tcBorders>
              <w:top w:val="nil"/>
              <w:bottom w:val="nil"/>
            </w:tcBorders>
            <w:tcMar>
              <w:top w:w="144" w:type="nil"/>
              <w:left w:w="20" w:type="nil"/>
              <w:right w:w="144" w:type="nil"/>
            </w:tcMar>
          </w:tcPr>
          <w:p w14:paraId="0658E11A" w14:textId="77777777" w:rsidR="003862DA" w:rsidRPr="005D5858" w:rsidRDefault="003862DA" w:rsidP="003862DA">
            <w:pPr>
              <w:widowControl w:val="0"/>
              <w:autoSpaceDE w:val="0"/>
              <w:autoSpaceDN w:val="0"/>
              <w:adjustRightInd w:val="0"/>
              <w:spacing w:line="360" w:lineRule="auto"/>
            </w:pPr>
            <w:r w:rsidRPr="005D5858">
              <w:t>0.04</w:t>
            </w:r>
          </w:p>
        </w:tc>
        <w:tc>
          <w:tcPr>
            <w:tcW w:w="990" w:type="dxa"/>
            <w:tcBorders>
              <w:top w:val="nil"/>
              <w:bottom w:val="nil"/>
            </w:tcBorders>
            <w:tcMar>
              <w:top w:w="144" w:type="nil"/>
              <w:left w:w="20" w:type="nil"/>
              <w:right w:w="144" w:type="nil"/>
            </w:tcMar>
          </w:tcPr>
          <w:p w14:paraId="1AC062D0" w14:textId="77777777" w:rsidR="003862DA" w:rsidRPr="005D5858" w:rsidRDefault="003862DA" w:rsidP="003862DA">
            <w:pPr>
              <w:widowControl w:val="0"/>
              <w:autoSpaceDE w:val="0"/>
              <w:autoSpaceDN w:val="0"/>
              <w:adjustRightInd w:val="0"/>
              <w:spacing w:line="360" w:lineRule="auto"/>
            </w:pPr>
            <w:r w:rsidRPr="005D5858">
              <w:t>416.1</w:t>
            </w:r>
          </w:p>
        </w:tc>
        <w:tc>
          <w:tcPr>
            <w:tcW w:w="990" w:type="dxa"/>
            <w:tcBorders>
              <w:top w:val="nil"/>
              <w:bottom w:val="nil"/>
              <w:right w:val="nil"/>
            </w:tcBorders>
            <w:tcMar>
              <w:top w:w="144" w:type="nil"/>
              <w:left w:w="20" w:type="nil"/>
              <w:right w:w="144" w:type="nil"/>
            </w:tcMar>
          </w:tcPr>
          <w:p w14:paraId="619B7A29" w14:textId="77777777" w:rsidR="003862DA" w:rsidRPr="005D5858" w:rsidRDefault="003862DA" w:rsidP="003862DA">
            <w:pPr>
              <w:widowControl w:val="0"/>
              <w:autoSpaceDE w:val="0"/>
              <w:autoSpaceDN w:val="0"/>
              <w:adjustRightInd w:val="0"/>
              <w:spacing w:line="360" w:lineRule="auto"/>
            </w:pPr>
            <w:r w:rsidRPr="005D5858">
              <w:t>411.98</w:t>
            </w:r>
          </w:p>
        </w:tc>
      </w:tr>
      <w:tr w:rsidR="003862DA" w:rsidRPr="005D5858" w14:paraId="034DF38F" w14:textId="77777777" w:rsidTr="003862DA">
        <w:tblPrEx>
          <w:tblBorders>
            <w:top w:val="none" w:sz="0" w:space="0" w:color="auto"/>
          </w:tblBorders>
        </w:tblPrEx>
        <w:trPr>
          <w:jc w:val="center"/>
        </w:trPr>
        <w:tc>
          <w:tcPr>
            <w:tcW w:w="1083" w:type="dxa"/>
            <w:tcBorders>
              <w:left w:val="nil"/>
              <w:bottom w:val="single" w:sz="12" w:space="0" w:color="auto"/>
            </w:tcBorders>
            <w:tcMar>
              <w:top w:w="144" w:type="nil"/>
              <w:left w:w="20" w:type="nil"/>
              <w:right w:w="144" w:type="nil"/>
            </w:tcMar>
          </w:tcPr>
          <w:p w14:paraId="37D92C16" w14:textId="77777777" w:rsidR="003862DA" w:rsidRPr="005D5858" w:rsidRDefault="003862DA" w:rsidP="003862DA">
            <w:pPr>
              <w:widowControl w:val="0"/>
              <w:autoSpaceDE w:val="0"/>
              <w:autoSpaceDN w:val="0"/>
              <w:adjustRightInd w:val="0"/>
              <w:spacing w:line="360" w:lineRule="auto"/>
            </w:pPr>
            <w:r w:rsidRPr="005D5858">
              <w:t>Fresh</w:t>
            </w:r>
          </w:p>
        </w:tc>
        <w:tc>
          <w:tcPr>
            <w:tcW w:w="720" w:type="dxa"/>
            <w:tcBorders>
              <w:bottom w:val="single" w:sz="12" w:space="0" w:color="auto"/>
            </w:tcBorders>
            <w:tcMar>
              <w:top w:w="144" w:type="nil"/>
              <w:left w:w="20" w:type="nil"/>
              <w:right w:w="144" w:type="nil"/>
            </w:tcMar>
          </w:tcPr>
          <w:p w14:paraId="217D1BD7" w14:textId="77777777" w:rsidR="003862DA" w:rsidRPr="005D5858" w:rsidRDefault="003862DA" w:rsidP="003862DA">
            <w:pPr>
              <w:widowControl w:val="0"/>
              <w:autoSpaceDE w:val="0"/>
              <w:autoSpaceDN w:val="0"/>
              <w:adjustRightInd w:val="0"/>
              <w:spacing w:line="360" w:lineRule="auto"/>
            </w:pPr>
            <w:r w:rsidRPr="005D5858">
              <w:t>6</w:t>
            </w:r>
          </w:p>
        </w:tc>
        <w:tc>
          <w:tcPr>
            <w:tcW w:w="900" w:type="dxa"/>
            <w:tcBorders>
              <w:bottom w:val="single" w:sz="12" w:space="0" w:color="auto"/>
            </w:tcBorders>
            <w:tcMar>
              <w:top w:w="144" w:type="nil"/>
              <w:left w:w="20" w:type="nil"/>
              <w:right w:w="144" w:type="nil"/>
            </w:tcMar>
          </w:tcPr>
          <w:p w14:paraId="57A1C465" w14:textId="77777777" w:rsidR="003862DA" w:rsidRPr="005D5858" w:rsidRDefault="003862DA" w:rsidP="003862DA">
            <w:pPr>
              <w:widowControl w:val="0"/>
              <w:autoSpaceDE w:val="0"/>
              <w:autoSpaceDN w:val="0"/>
              <w:adjustRightInd w:val="0"/>
              <w:spacing w:line="360" w:lineRule="auto"/>
            </w:pPr>
            <w:r w:rsidRPr="005D5858">
              <w:t>0.25</w:t>
            </w:r>
          </w:p>
        </w:tc>
        <w:tc>
          <w:tcPr>
            <w:tcW w:w="997" w:type="dxa"/>
            <w:tcBorders>
              <w:bottom w:val="single" w:sz="12" w:space="0" w:color="auto"/>
            </w:tcBorders>
            <w:tcMar>
              <w:top w:w="144" w:type="nil"/>
              <w:left w:w="20" w:type="nil"/>
              <w:right w:w="144" w:type="nil"/>
            </w:tcMar>
          </w:tcPr>
          <w:p w14:paraId="73F846DB" w14:textId="77777777" w:rsidR="003862DA" w:rsidRPr="005D5858" w:rsidRDefault="003862DA" w:rsidP="003862DA">
            <w:pPr>
              <w:widowControl w:val="0"/>
              <w:autoSpaceDE w:val="0"/>
              <w:autoSpaceDN w:val="0"/>
              <w:adjustRightInd w:val="0"/>
              <w:spacing w:line="360" w:lineRule="auto"/>
            </w:pPr>
            <w:r w:rsidRPr="005D5858">
              <w:t>44.76</w:t>
            </w:r>
          </w:p>
        </w:tc>
        <w:tc>
          <w:tcPr>
            <w:tcW w:w="990" w:type="dxa"/>
            <w:tcBorders>
              <w:bottom w:val="single" w:sz="12" w:space="0" w:color="auto"/>
            </w:tcBorders>
            <w:tcMar>
              <w:top w:w="144" w:type="nil"/>
              <w:left w:w="20" w:type="nil"/>
              <w:right w:w="144" w:type="nil"/>
            </w:tcMar>
          </w:tcPr>
          <w:p w14:paraId="16C33C8B" w14:textId="77777777" w:rsidR="003862DA" w:rsidRPr="005D5858" w:rsidRDefault="003862DA" w:rsidP="003862DA">
            <w:pPr>
              <w:widowControl w:val="0"/>
              <w:autoSpaceDE w:val="0"/>
              <w:autoSpaceDN w:val="0"/>
              <w:adjustRightInd w:val="0"/>
              <w:spacing w:line="360" w:lineRule="auto"/>
            </w:pPr>
            <w:r w:rsidRPr="005D5858">
              <w:t>n/d</w:t>
            </w:r>
          </w:p>
        </w:tc>
        <w:tc>
          <w:tcPr>
            <w:tcW w:w="990" w:type="dxa"/>
            <w:tcBorders>
              <w:bottom w:val="single" w:sz="12" w:space="0" w:color="auto"/>
            </w:tcBorders>
            <w:tcMar>
              <w:top w:w="144" w:type="nil"/>
              <w:left w:w="20" w:type="nil"/>
              <w:right w:w="144" w:type="nil"/>
            </w:tcMar>
          </w:tcPr>
          <w:p w14:paraId="5AF65312" w14:textId="77777777" w:rsidR="003862DA" w:rsidRPr="005D5858" w:rsidRDefault="003862DA" w:rsidP="003862DA">
            <w:pPr>
              <w:widowControl w:val="0"/>
              <w:autoSpaceDE w:val="0"/>
              <w:autoSpaceDN w:val="0"/>
              <w:adjustRightInd w:val="0"/>
              <w:spacing w:line="360" w:lineRule="auto"/>
            </w:pPr>
            <w:r w:rsidRPr="005D5858">
              <w:t>66.87</w:t>
            </w:r>
          </w:p>
        </w:tc>
        <w:tc>
          <w:tcPr>
            <w:tcW w:w="990" w:type="dxa"/>
            <w:tcBorders>
              <w:bottom w:val="single" w:sz="12" w:space="0" w:color="auto"/>
            </w:tcBorders>
            <w:tcMar>
              <w:top w:w="144" w:type="nil"/>
              <w:left w:w="20" w:type="nil"/>
              <w:right w:w="144" w:type="nil"/>
            </w:tcMar>
          </w:tcPr>
          <w:p w14:paraId="36DDCAAF" w14:textId="77777777" w:rsidR="003862DA" w:rsidRPr="005D5858" w:rsidRDefault="003862DA" w:rsidP="003862DA">
            <w:pPr>
              <w:widowControl w:val="0"/>
              <w:autoSpaceDE w:val="0"/>
              <w:autoSpaceDN w:val="0"/>
              <w:adjustRightInd w:val="0"/>
              <w:spacing w:line="360" w:lineRule="auto"/>
            </w:pPr>
            <w:r w:rsidRPr="005D5858">
              <w:t>0.85</w:t>
            </w:r>
          </w:p>
        </w:tc>
        <w:tc>
          <w:tcPr>
            <w:tcW w:w="990" w:type="dxa"/>
            <w:tcBorders>
              <w:bottom w:val="single" w:sz="12" w:space="0" w:color="auto"/>
            </w:tcBorders>
            <w:tcMar>
              <w:top w:w="144" w:type="nil"/>
              <w:left w:w="20" w:type="nil"/>
              <w:right w:w="144" w:type="nil"/>
            </w:tcMar>
          </w:tcPr>
          <w:p w14:paraId="75B559B0" w14:textId="77777777" w:rsidR="003862DA" w:rsidRPr="005D5858" w:rsidRDefault="003862DA" w:rsidP="003862DA">
            <w:pPr>
              <w:widowControl w:val="0"/>
              <w:autoSpaceDE w:val="0"/>
              <w:autoSpaceDN w:val="0"/>
              <w:adjustRightInd w:val="0"/>
              <w:spacing w:line="360" w:lineRule="auto"/>
            </w:pPr>
            <w:r w:rsidRPr="005D5858">
              <w:t>501</w:t>
            </w:r>
          </w:p>
        </w:tc>
        <w:tc>
          <w:tcPr>
            <w:tcW w:w="990" w:type="dxa"/>
            <w:tcBorders>
              <w:bottom w:val="single" w:sz="12" w:space="0" w:color="auto"/>
              <w:right w:val="nil"/>
            </w:tcBorders>
            <w:tcMar>
              <w:top w:w="144" w:type="nil"/>
              <w:left w:w="20" w:type="nil"/>
              <w:right w:w="144" w:type="nil"/>
            </w:tcMar>
          </w:tcPr>
          <w:p w14:paraId="493EA508" w14:textId="77777777" w:rsidR="003862DA" w:rsidRPr="005D5858" w:rsidRDefault="003862DA" w:rsidP="003862DA">
            <w:pPr>
              <w:widowControl w:val="0"/>
              <w:autoSpaceDE w:val="0"/>
              <w:autoSpaceDN w:val="0"/>
              <w:adjustRightInd w:val="0"/>
              <w:spacing w:line="360" w:lineRule="auto"/>
            </w:pPr>
            <w:r w:rsidRPr="005D5858">
              <w:t>413.4</w:t>
            </w:r>
          </w:p>
        </w:tc>
      </w:tr>
    </w:tbl>
    <w:p w14:paraId="60856BA5" w14:textId="77777777" w:rsidR="003862DA" w:rsidRDefault="003862DA" w:rsidP="003862DA"/>
    <w:p w14:paraId="766AC368" w14:textId="77777777" w:rsidR="003F6280" w:rsidRDefault="003F6280" w:rsidP="003862DA"/>
    <w:p w14:paraId="258B91F2" w14:textId="77777777" w:rsidR="003F6280" w:rsidRPr="005D5858" w:rsidRDefault="003F6280" w:rsidP="003862DA"/>
    <w:p w14:paraId="797F89B5" w14:textId="77777777" w:rsidR="003862DA" w:rsidRPr="005D5858" w:rsidRDefault="003862DA" w:rsidP="0035367B">
      <w:pPr>
        <w:pStyle w:val="Caption"/>
        <w:rPr>
          <w:rFonts w:ascii="Times New Roman" w:hAnsi="Times New Roman" w:cs="Times New Roman"/>
        </w:rPr>
      </w:pPr>
      <w:bookmarkStart w:id="609" w:name="_Toc72169729"/>
      <w:bookmarkStart w:id="610" w:name="_Toc74130009"/>
      <w:bookmarkStart w:id="611" w:name="_Toc74130351"/>
      <w:bookmarkStart w:id="612" w:name="_Toc74130643"/>
      <w:bookmarkStart w:id="613" w:name="_Toc74130653"/>
      <w:r w:rsidRPr="005D5858">
        <w:rPr>
          <w:rFonts w:ascii="Times New Roman" w:hAnsi="Times New Roman" w:cs="Times New Roman"/>
        </w:rPr>
        <w:t>Table 3.</w:t>
      </w:r>
      <w:r w:rsidRPr="005D5858">
        <w:rPr>
          <w:rFonts w:ascii="Times New Roman" w:hAnsi="Times New Roman" w:cs="Times New Roman"/>
        </w:rPr>
        <w:fldChar w:fldCharType="begin"/>
      </w:r>
      <w:r w:rsidRPr="005D5858">
        <w:rPr>
          <w:rFonts w:ascii="Times New Roman" w:hAnsi="Times New Roman" w:cs="Times New Roman"/>
        </w:rPr>
        <w:instrText xml:space="preserve"> SEQ Table_3. \* ARABIC </w:instrText>
      </w:r>
      <w:r w:rsidRPr="005D5858">
        <w:rPr>
          <w:rFonts w:ascii="Times New Roman" w:hAnsi="Times New Roman" w:cs="Times New Roman"/>
        </w:rPr>
        <w:fldChar w:fldCharType="separate"/>
      </w:r>
      <w:r w:rsidRPr="005D5858">
        <w:rPr>
          <w:rFonts w:ascii="Times New Roman" w:hAnsi="Times New Roman" w:cs="Times New Roman"/>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Physical properties of each bioreactor</w:t>
      </w:r>
      <w:bookmarkEnd w:id="609"/>
      <w:bookmarkEnd w:id="610"/>
      <w:bookmarkEnd w:id="611"/>
      <w:bookmarkEnd w:id="612"/>
      <w:bookmarkEnd w:id="613"/>
    </w:p>
    <w:tbl>
      <w:tblPr>
        <w:tblW w:w="9100" w:type="dxa"/>
        <w:jc w:val="center"/>
        <w:tblBorders>
          <w:top w:val="nil"/>
          <w:left w:val="nil"/>
          <w:right w:val="nil"/>
        </w:tblBorders>
        <w:tblLayout w:type="fixed"/>
        <w:tblLook w:val="0000" w:firstRow="0" w:lastRow="0" w:firstColumn="0" w:lastColumn="0" w:noHBand="0" w:noVBand="0"/>
      </w:tblPr>
      <w:tblGrid>
        <w:gridCol w:w="738"/>
        <w:gridCol w:w="982"/>
        <w:gridCol w:w="1080"/>
        <w:gridCol w:w="1260"/>
        <w:gridCol w:w="810"/>
        <w:gridCol w:w="990"/>
        <w:gridCol w:w="1080"/>
        <w:gridCol w:w="1080"/>
        <w:gridCol w:w="1080"/>
      </w:tblGrid>
      <w:tr w:rsidR="003862DA" w:rsidRPr="005D5858" w14:paraId="3E053DED" w14:textId="77777777" w:rsidTr="003862DA">
        <w:trPr>
          <w:jc w:val="center"/>
        </w:trPr>
        <w:tc>
          <w:tcPr>
            <w:tcW w:w="738" w:type="dxa"/>
            <w:tcBorders>
              <w:top w:val="single" w:sz="12" w:space="0" w:color="000000"/>
              <w:bottom w:val="single" w:sz="8" w:space="0" w:color="000000"/>
            </w:tcBorders>
            <w:tcMar>
              <w:top w:w="144" w:type="nil"/>
              <w:left w:w="20" w:type="nil"/>
              <w:right w:w="144" w:type="nil"/>
            </w:tcMar>
          </w:tcPr>
          <w:p w14:paraId="2CD2E3C2" w14:textId="77777777" w:rsidR="003862DA" w:rsidRPr="005D5858" w:rsidRDefault="003862DA" w:rsidP="003862DA">
            <w:pPr>
              <w:widowControl w:val="0"/>
              <w:autoSpaceDE w:val="0"/>
              <w:autoSpaceDN w:val="0"/>
              <w:adjustRightInd w:val="0"/>
              <w:spacing w:line="360" w:lineRule="auto"/>
              <w:jc w:val="center"/>
            </w:pPr>
            <w:r w:rsidRPr="005D5858">
              <w:t>No</w:t>
            </w:r>
          </w:p>
        </w:tc>
        <w:tc>
          <w:tcPr>
            <w:tcW w:w="982" w:type="dxa"/>
            <w:tcBorders>
              <w:top w:val="single" w:sz="12" w:space="0" w:color="000000"/>
              <w:bottom w:val="single" w:sz="8" w:space="0" w:color="000000"/>
            </w:tcBorders>
            <w:tcMar>
              <w:top w:w="144" w:type="nil"/>
              <w:left w:w="20" w:type="nil"/>
              <w:right w:w="144" w:type="nil"/>
            </w:tcMar>
          </w:tcPr>
          <w:p w14:paraId="31785ED2" w14:textId="77777777" w:rsidR="003862DA" w:rsidRPr="005D5858" w:rsidRDefault="003862DA" w:rsidP="003862DA">
            <w:pPr>
              <w:widowControl w:val="0"/>
              <w:autoSpaceDE w:val="0"/>
              <w:autoSpaceDN w:val="0"/>
              <w:adjustRightInd w:val="0"/>
              <w:spacing w:line="360" w:lineRule="auto"/>
              <w:jc w:val="center"/>
            </w:pPr>
            <w:r w:rsidRPr="005D5858">
              <w:t>Biochar</w:t>
            </w:r>
          </w:p>
          <w:p w14:paraId="71DA73DB" w14:textId="77777777" w:rsidR="003862DA" w:rsidRPr="005D5858" w:rsidRDefault="003862DA" w:rsidP="003862DA">
            <w:pPr>
              <w:widowControl w:val="0"/>
              <w:autoSpaceDE w:val="0"/>
              <w:autoSpaceDN w:val="0"/>
              <w:adjustRightInd w:val="0"/>
              <w:spacing w:line="360" w:lineRule="auto"/>
              <w:jc w:val="center"/>
            </w:pPr>
            <w:r w:rsidRPr="005D5858">
              <w:t>(g)</w:t>
            </w:r>
          </w:p>
        </w:tc>
        <w:tc>
          <w:tcPr>
            <w:tcW w:w="1080" w:type="dxa"/>
            <w:tcBorders>
              <w:top w:val="single" w:sz="12" w:space="0" w:color="000000"/>
              <w:bottom w:val="single" w:sz="8" w:space="0" w:color="000000"/>
            </w:tcBorders>
            <w:tcMar>
              <w:top w:w="144" w:type="nil"/>
              <w:left w:w="20" w:type="nil"/>
              <w:right w:w="144" w:type="nil"/>
            </w:tcMar>
          </w:tcPr>
          <w:p w14:paraId="649B8308" w14:textId="77777777" w:rsidR="003862DA" w:rsidRPr="005D5858" w:rsidRDefault="003862DA" w:rsidP="003862DA">
            <w:pPr>
              <w:widowControl w:val="0"/>
              <w:autoSpaceDE w:val="0"/>
              <w:autoSpaceDN w:val="0"/>
              <w:adjustRightInd w:val="0"/>
              <w:spacing w:line="360" w:lineRule="auto"/>
              <w:jc w:val="center"/>
            </w:pPr>
            <w:r w:rsidRPr="005D5858">
              <w:t>Silage leachate (v/v)</w:t>
            </w:r>
          </w:p>
        </w:tc>
        <w:tc>
          <w:tcPr>
            <w:tcW w:w="1260" w:type="dxa"/>
            <w:tcBorders>
              <w:top w:val="single" w:sz="12" w:space="0" w:color="000000"/>
              <w:bottom w:val="single" w:sz="8" w:space="0" w:color="000000"/>
            </w:tcBorders>
            <w:tcMar>
              <w:top w:w="144" w:type="nil"/>
              <w:left w:w="20" w:type="nil"/>
              <w:right w:w="144" w:type="nil"/>
            </w:tcMar>
          </w:tcPr>
          <w:p w14:paraId="3CFEA817" w14:textId="77777777" w:rsidR="003862DA" w:rsidRPr="005D5858" w:rsidRDefault="003862DA" w:rsidP="003862DA">
            <w:pPr>
              <w:widowControl w:val="0"/>
              <w:autoSpaceDE w:val="0"/>
              <w:autoSpaceDN w:val="0"/>
              <w:adjustRightInd w:val="0"/>
              <w:spacing w:line="360" w:lineRule="auto"/>
              <w:jc w:val="center"/>
            </w:pPr>
            <w:r w:rsidRPr="005D5858">
              <w:t>Woodchip</w:t>
            </w:r>
          </w:p>
          <w:p w14:paraId="10836090" w14:textId="77777777" w:rsidR="003862DA" w:rsidRPr="005D5858" w:rsidRDefault="003862DA" w:rsidP="003862DA">
            <w:pPr>
              <w:widowControl w:val="0"/>
              <w:autoSpaceDE w:val="0"/>
              <w:autoSpaceDN w:val="0"/>
              <w:adjustRightInd w:val="0"/>
              <w:spacing w:line="360" w:lineRule="auto"/>
              <w:jc w:val="center"/>
            </w:pPr>
            <w:r w:rsidRPr="005D5858">
              <w:t>(g)</w:t>
            </w:r>
          </w:p>
        </w:tc>
        <w:tc>
          <w:tcPr>
            <w:tcW w:w="810" w:type="dxa"/>
            <w:tcBorders>
              <w:top w:val="single" w:sz="12" w:space="0" w:color="000000"/>
              <w:bottom w:val="single" w:sz="8" w:space="0" w:color="000000"/>
            </w:tcBorders>
            <w:tcMar>
              <w:top w:w="144" w:type="nil"/>
              <w:left w:w="20" w:type="nil"/>
              <w:right w:w="144" w:type="nil"/>
            </w:tcMar>
          </w:tcPr>
          <w:p w14:paraId="1B1C1E80" w14:textId="77777777" w:rsidR="003862DA" w:rsidRPr="005D5858" w:rsidRDefault="003862DA" w:rsidP="003862DA">
            <w:pPr>
              <w:widowControl w:val="0"/>
              <w:autoSpaceDE w:val="0"/>
              <w:autoSpaceDN w:val="0"/>
              <w:adjustRightInd w:val="0"/>
              <w:spacing w:line="360" w:lineRule="auto"/>
              <w:jc w:val="center"/>
            </w:pPr>
            <w:r w:rsidRPr="005D5858">
              <w:t>PV</w:t>
            </w:r>
          </w:p>
          <w:p w14:paraId="20CAD218" w14:textId="77777777" w:rsidR="003862DA" w:rsidRPr="005D5858" w:rsidRDefault="003862DA" w:rsidP="003862DA">
            <w:pPr>
              <w:widowControl w:val="0"/>
              <w:autoSpaceDE w:val="0"/>
              <w:autoSpaceDN w:val="0"/>
              <w:adjustRightInd w:val="0"/>
              <w:spacing w:line="360" w:lineRule="auto"/>
              <w:jc w:val="center"/>
            </w:pPr>
            <w:r w:rsidRPr="005D5858">
              <w:t>(ml)</w:t>
            </w:r>
          </w:p>
        </w:tc>
        <w:tc>
          <w:tcPr>
            <w:tcW w:w="990" w:type="dxa"/>
            <w:tcBorders>
              <w:top w:val="single" w:sz="12" w:space="0" w:color="000000"/>
              <w:bottom w:val="single" w:sz="8" w:space="0" w:color="000000"/>
            </w:tcBorders>
            <w:tcMar>
              <w:top w:w="144" w:type="nil"/>
              <w:left w:w="20" w:type="nil"/>
              <w:right w:w="144" w:type="nil"/>
            </w:tcMar>
          </w:tcPr>
          <w:p w14:paraId="1FEAA209" w14:textId="77777777" w:rsidR="003862DA" w:rsidRPr="005D5858" w:rsidRDefault="003862DA" w:rsidP="003862DA">
            <w:pPr>
              <w:widowControl w:val="0"/>
              <w:autoSpaceDE w:val="0"/>
              <w:autoSpaceDN w:val="0"/>
              <w:adjustRightInd w:val="0"/>
              <w:spacing w:line="360" w:lineRule="auto"/>
              <w:jc w:val="center"/>
            </w:pPr>
            <w:r w:rsidRPr="005D5858">
              <w:rPr>
                <w:i/>
                <w:iCs/>
              </w:rPr>
              <w:t>η</w:t>
            </w:r>
            <w:r w:rsidRPr="005D5858">
              <w:t xml:space="preserve"> </w:t>
            </w:r>
          </w:p>
          <w:p w14:paraId="0756F968" w14:textId="77777777" w:rsidR="003862DA" w:rsidRPr="005D5858" w:rsidRDefault="003862DA" w:rsidP="003862DA">
            <w:pPr>
              <w:widowControl w:val="0"/>
              <w:autoSpaceDE w:val="0"/>
              <w:autoSpaceDN w:val="0"/>
              <w:adjustRightInd w:val="0"/>
              <w:spacing w:line="360" w:lineRule="auto"/>
              <w:jc w:val="center"/>
            </w:pPr>
            <w:r w:rsidRPr="005D5858">
              <w:t>(%)</w:t>
            </w:r>
          </w:p>
        </w:tc>
        <w:tc>
          <w:tcPr>
            <w:tcW w:w="1080" w:type="dxa"/>
            <w:tcBorders>
              <w:top w:val="single" w:sz="12" w:space="0" w:color="000000"/>
              <w:bottom w:val="single" w:sz="8" w:space="0" w:color="000000"/>
            </w:tcBorders>
            <w:tcMar>
              <w:top w:w="144" w:type="nil"/>
              <w:left w:w="20" w:type="nil"/>
              <w:right w:w="144" w:type="nil"/>
            </w:tcMar>
          </w:tcPr>
          <w:p w14:paraId="2EAABEDC" w14:textId="77777777" w:rsidR="003862DA" w:rsidRPr="005D5858" w:rsidRDefault="003862DA" w:rsidP="003862DA">
            <w:pPr>
              <w:widowControl w:val="0"/>
              <w:autoSpaceDE w:val="0"/>
              <w:autoSpaceDN w:val="0"/>
              <w:adjustRightInd w:val="0"/>
              <w:spacing w:line="360" w:lineRule="auto"/>
              <w:jc w:val="center"/>
            </w:pPr>
            <w:r w:rsidRPr="005D5858">
              <w:rPr>
                <w:i/>
                <w:iCs/>
              </w:rPr>
              <w:t>ß</w:t>
            </w:r>
            <w:r w:rsidRPr="005D5858">
              <w:t xml:space="preserve"> </w:t>
            </w:r>
          </w:p>
          <w:p w14:paraId="6768BA9D" w14:textId="77777777" w:rsidR="003862DA" w:rsidRPr="005D5858" w:rsidRDefault="003862DA" w:rsidP="003862DA">
            <w:pPr>
              <w:widowControl w:val="0"/>
              <w:autoSpaceDE w:val="0"/>
              <w:autoSpaceDN w:val="0"/>
              <w:adjustRightInd w:val="0"/>
              <w:spacing w:line="360" w:lineRule="auto"/>
              <w:jc w:val="center"/>
            </w:pPr>
            <w:r w:rsidRPr="005D5858">
              <w:t>(%)</w:t>
            </w:r>
          </w:p>
        </w:tc>
        <w:tc>
          <w:tcPr>
            <w:tcW w:w="1080" w:type="dxa"/>
            <w:tcBorders>
              <w:top w:val="single" w:sz="12" w:space="0" w:color="000000"/>
              <w:bottom w:val="single" w:sz="8" w:space="0" w:color="000000"/>
            </w:tcBorders>
            <w:tcMar>
              <w:top w:w="144" w:type="nil"/>
              <w:left w:w="20" w:type="nil"/>
              <w:right w:w="144" w:type="nil"/>
            </w:tcMar>
          </w:tcPr>
          <w:p w14:paraId="37CBF7D2" w14:textId="77777777" w:rsidR="003862DA" w:rsidRPr="005D5858" w:rsidRDefault="003862DA" w:rsidP="003862DA">
            <w:pPr>
              <w:widowControl w:val="0"/>
              <w:autoSpaceDE w:val="0"/>
              <w:autoSpaceDN w:val="0"/>
              <w:adjustRightInd w:val="0"/>
              <w:spacing w:line="360" w:lineRule="auto"/>
              <w:jc w:val="center"/>
            </w:pPr>
            <w:r w:rsidRPr="005D5858">
              <w:rPr>
                <w:i/>
                <w:iCs/>
              </w:rPr>
              <w:t>ρ</w:t>
            </w:r>
            <w:r w:rsidRPr="005D5858">
              <w:rPr>
                <w:i/>
                <w:iCs/>
                <w:vertAlign w:val="subscript"/>
              </w:rPr>
              <w:t>b</w:t>
            </w:r>
          </w:p>
          <w:p w14:paraId="26EF0483" w14:textId="77777777" w:rsidR="003862DA" w:rsidRPr="005D5858" w:rsidRDefault="003862DA" w:rsidP="003862DA">
            <w:pPr>
              <w:widowControl w:val="0"/>
              <w:autoSpaceDE w:val="0"/>
              <w:autoSpaceDN w:val="0"/>
              <w:adjustRightInd w:val="0"/>
              <w:spacing w:line="360" w:lineRule="auto"/>
              <w:jc w:val="center"/>
            </w:pPr>
            <w:r w:rsidRPr="005D5858">
              <w:t>(g cm</w:t>
            </w:r>
            <w:r w:rsidRPr="005D5858">
              <w:rPr>
                <w:vertAlign w:val="superscript"/>
              </w:rPr>
              <w:t>-3</w:t>
            </w:r>
            <w:r w:rsidRPr="005D5858">
              <w:t>)</w:t>
            </w:r>
          </w:p>
        </w:tc>
        <w:tc>
          <w:tcPr>
            <w:tcW w:w="1080" w:type="dxa"/>
            <w:tcBorders>
              <w:top w:val="single" w:sz="12" w:space="0" w:color="000000"/>
              <w:bottom w:val="single" w:sz="8" w:space="0" w:color="000000"/>
            </w:tcBorders>
            <w:tcMar>
              <w:top w:w="144" w:type="nil"/>
              <w:left w:w="20" w:type="nil"/>
              <w:right w:w="144" w:type="nil"/>
            </w:tcMar>
          </w:tcPr>
          <w:p w14:paraId="3A8CEB89" w14:textId="77777777" w:rsidR="003862DA" w:rsidRPr="005D5858" w:rsidRDefault="003862DA" w:rsidP="003862DA">
            <w:pPr>
              <w:widowControl w:val="0"/>
              <w:autoSpaceDE w:val="0"/>
              <w:autoSpaceDN w:val="0"/>
              <w:adjustRightInd w:val="0"/>
              <w:spacing w:line="360" w:lineRule="auto"/>
              <w:jc w:val="center"/>
            </w:pPr>
            <w:r w:rsidRPr="005D5858">
              <w:rPr>
                <w:i/>
                <w:iCs/>
              </w:rPr>
              <w:t>K</w:t>
            </w:r>
            <w:r w:rsidRPr="005D5858">
              <w:rPr>
                <w:i/>
                <w:iCs/>
                <w:vertAlign w:val="subscript"/>
              </w:rPr>
              <w:t>s</w:t>
            </w:r>
            <w:r w:rsidRPr="005D5858">
              <w:rPr>
                <w:i/>
                <w:iCs/>
              </w:rPr>
              <w:t xml:space="preserve"> </w:t>
            </w:r>
          </w:p>
          <w:p w14:paraId="4B34A75B" w14:textId="77777777" w:rsidR="003862DA" w:rsidRPr="005D5858" w:rsidRDefault="003862DA" w:rsidP="003862DA">
            <w:pPr>
              <w:widowControl w:val="0"/>
              <w:autoSpaceDE w:val="0"/>
              <w:autoSpaceDN w:val="0"/>
              <w:adjustRightInd w:val="0"/>
              <w:spacing w:line="360" w:lineRule="auto"/>
              <w:jc w:val="center"/>
            </w:pPr>
            <w:r w:rsidRPr="005D5858">
              <w:t>(cm s</w:t>
            </w:r>
            <w:r w:rsidRPr="005D5858">
              <w:rPr>
                <w:vertAlign w:val="superscript"/>
              </w:rPr>
              <w:t>-1</w:t>
            </w:r>
            <w:r w:rsidRPr="005D5858">
              <w:t>)</w:t>
            </w:r>
          </w:p>
        </w:tc>
      </w:tr>
      <w:tr w:rsidR="003862DA" w:rsidRPr="005D5858" w14:paraId="512831FA" w14:textId="77777777" w:rsidTr="003862DA">
        <w:tblPrEx>
          <w:tblBorders>
            <w:top w:val="none" w:sz="0" w:space="0" w:color="auto"/>
          </w:tblBorders>
        </w:tblPrEx>
        <w:trPr>
          <w:jc w:val="center"/>
        </w:trPr>
        <w:tc>
          <w:tcPr>
            <w:tcW w:w="738" w:type="dxa"/>
            <w:tcBorders>
              <w:top w:val="single" w:sz="8" w:space="0" w:color="000000"/>
            </w:tcBorders>
            <w:tcMar>
              <w:top w:w="144" w:type="nil"/>
              <w:left w:w="20" w:type="nil"/>
              <w:right w:w="144" w:type="nil"/>
            </w:tcMar>
          </w:tcPr>
          <w:p w14:paraId="6A258E34" w14:textId="77777777" w:rsidR="003862DA" w:rsidRPr="005D5858" w:rsidRDefault="003862DA" w:rsidP="003862DA">
            <w:pPr>
              <w:widowControl w:val="0"/>
              <w:autoSpaceDE w:val="0"/>
              <w:autoSpaceDN w:val="0"/>
              <w:adjustRightInd w:val="0"/>
              <w:spacing w:line="360" w:lineRule="auto"/>
              <w:jc w:val="center"/>
            </w:pPr>
            <w:r w:rsidRPr="005D5858">
              <w:t>T1</w:t>
            </w:r>
          </w:p>
        </w:tc>
        <w:tc>
          <w:tcPr>
            <w:tcW w:w="982" w:type="dxa"/>
            <w:tcBorders>
              <w:top w:val="single" w:sz="8" w:space="0" w:color="000000"/>
            </w:tcBorders>
            <w:tcMar>
              <w:top w:w="144" w:type="nil"/>
              <w:left w:w="20" w:type="nil"/>
              <w:right w:w="144" w:type="nil"/>
            </w:tcMar>
            <w:vAlign w:val="bottom"/>
          </w:tcPr>
          <w:p w14:paraId="3DCD4A51"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Borders>
              <w:top w:val="single" w:sz="8" w:space="0" w:color="000000"/>
            </w:tcBorders>
            <w:tcMar>
              <w:top w:w="144" w:type="nil"/>
              <w:left w:w="20" w:type="nil"/>
              <w:right w:w="144" w:type="nil"/>
            </w:tcMar>
            <w:vAlign w:val="bottom"/>
          </w:tcPr>
          <w:p w14:paraId="07A8CEB6"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Borders>
              <w:top w:val="single" w:sz="8" w:space="0" w:color="000000"/>
            </w:tcBorders>
            <w:tcMar>
              <w:top w:w="144" w:type="nil"/>
              <w:left w:w="20" w:type="nil"/>
              <w:right w:w="144" w:type="nil"/>
            </w:tcMar>
            <w:vAlign w:val="bottom"/>
          </w:tcPr>
          <w:p w14:paraId="720EC1F4"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Borders>
              <w:top w:val="single" w:sz="8" w:space="0" w:color="000000"/>
            </w:tcBorders>
            <w:tcMar>
              <w:top w:w="144" w:type="nil"/>
              <w:left w:w="20" w:type="nil"/>
              <w:right w:w="144" w:type="nil"/>
            </w:tcMar>
            <w:vAlign w:val="bottom"/>
          </w:tcPr>
          <w:p w14:paraId="3B33A36E" w14:textId="77777777" w:rsidR="003862DA" w:rsidRPr="005D5858" w:rsidRDefault="003862DA" w:rsidP="003862DA">
            <w:pPr>
              <w:widowControl w:val="0"/>
              <w:autoSpaceDE w:val="0"/>
              <w:autoSpaceDN w:val="0"/>
              <w:adjustRightInd w:val="0"/>
              <w:spacing w:line="360" w:lineRule="auto"/>
              <w:jc w:val="center"/>
            </w:pPr>
            <w:r w:rsidRPr="005D5858">
              <w:t>3114</w:t>
            </w:r>
          </w:p>
        </w:tc>
        <w:tc>
          <w:tcPr>
            <w:tcW w:w="990" w:type="dxa"/>
            <w:tcBorders>
              <w:top w:val="single" w:sz="8" w:space="0" w:color="000000"/>
            </w:tcBorders>
            <w:tcMar>
              <w:top w:w="144" w:type="nil"/>
              <w:left w:w="20" w:type="nil"/>
              <w:right w:w="144" w:type="nil"/>
            </w:tcMar>
            <w:vAlign w:val="bottom"/>
          </w:tcPr>
          <w:p w14:paraId="47117B1E" w14:textId="77777777" w:rsidR="003862DA" w:rsidRPr="005D5858" w:rsidRDefault="003862DA" w:rsidP="003862DA">
            <w:pPr>
              <w:widowControl w:val="0"/>
              <w:autoSpaceDE w:val="0"/>
              <w:autoSpaceDN w:val="0"/>
              <w:adjustRightInd w:val="0"/>
              <w:spacing w:line="360" w:lineRule="auto"/>
              <w:jc w:val="center"/>
            </w:pPr>
            <w:r w:rsidRPr="005D5858">
              <w:t>63.55%</w:t>
            </w:r>
          </w:p>
        </w:tc>
        <w:tc>
          <w:tcPr>
            <w:tcW w:w="1080" w:type="dxa"/>
            <w:tcBorders>
              <w:top w:val="single" w:sz="8" w:space="0" w:color="000000"/>
            </w:tcBorders>
            <w:tcMar>
              <w:top w:w="144" w:type="nil"/>
              <w:left w:w="20" w:type="nil"/>
              <w:right w:w="144" w:type="nil"/>
            </w:tcMar>
            <w:vAlign w:val="bottom"/>
          </w:tcPr>
          <w:p w14:paraId="04AD04AB" w14:textId="77777777" w:rsidR="003862DA" w:rsidRPr="005D5858" w:rsidRDefault="003862DA" w:rsidP="003862DA">
            <w:pPr>
              <w:widowControl w:val="0"/>
              <w:autoSpaceDE w:val="0"/>
              <w:autoSpaceDN w:val="0"/>
              <w:adjustRightInd w:val="0"/>
              <w:spacing w:line="360" w:lineRule="auto"/>
              <w:jc w:val="center"/>
            </w:pPr>
            <w:r w:rsidRPr="005D5858">
              <w:t>42.67%</w:t>
            </w:r>
          </w:p>
        </w:tc>
        <w:tc>
          <w:tcPr>
            <w:tcW w:w="1080" w:type="dxa"/>
            <w:tcBorders>
              <w:top w:val="single" w:sz="8" w:space="0" w:color="000000"/>
            </w:tcBorders>
            <w:tcMar>
              <w:top w:w="144" w:type="nil"/>
              <w:left w:w="20" w:type="nil"/>
              <w:right w:w="144" w:type="nil"/>
            </w:tcMar>
            <w:vAlign w:val="bottom"/>
          </w:tcPr>
          <w:p w14:paraId="7C98D4A2" w14:textId="77777777" w:rsidR="003862DA" w:rsidRPr="005D5858" w:rsidRDefault="003862DA" w:rsidP="003862DA">
            <w:pPr>
              <w:widowControl w:val="0"/>
              <w:autoSpaceDE w:val="0"/>
              <w:autoSpaceDN w:val="0"/>
              <w:adjustRightInd w:val="0"/>
              <w:spacing w:line="360" w:lineRule="auto"/>
              <w:jc w:val="center"/>
            </w:pPr>
            <w:r w:rsidRPr="005D5858">
              <w:t>0.097</w:t>
            </w:r>
          </w:p>
        </w:tc>
        <w:tc>
          <w:tcPr>
            <w:tcW w:w="1080" w:type="dxa"/>
            <w:tcBorders>
              <w:top w:val="single" w:sz="8" w:space="0" w:color="000000"/>
            </w:tcBorders>
            <w:tcMar>
              <w:top w:w="144" w:type="nil"/>
              <w:left w:w="20" w:type="nil"/>
              <w:right w:w="144" w:type="nil"/>
            </w:tcMar>
            <w:vAlign w:val="bottom"/>
          </w:tcPr>
          <w:p w14:paraId="0E2233C1" w14:textId="77777777" w:rsidR="003862DA" w:rsidRPr="005D5858" w:rsidRDefault="003862DA" w:rsidP="003862DA">
            <w:pPr>
              <w:widowControl w:val="0"/>
              <w:autoSpaceDE w:val="0"/>
              <w:autoSpaceDN w:val="0"/>
              <w:adjustRightInd w:val="0"/>
              <w:spacing w:line="360" w:lineRule="auto"/>
              <w:jc w:val="center"/>
            </w:pPr>
            <w:r w:rsidRPr="005D5858">
              <w:t>0.146</w:t>
            </w:r>
          </w:p>
        </w:tc>
      </w:tr>
      <w:tr w:rsidR="003862DA" w:rsidRPr="005D5858" w14:paraId="63E42C93" w14:textId="77777777" w:rsidTr="003862DA">
        <w:tblPrEx>
          <w:tblBorders>
            <w:top w:val="none" w:sz="0" w:space="0" w:color="auto"/>
          </w:tblBorders>
        </w:tblPrEx>
        <w:trPr>
          <w:jc w:val="center"/>
        </w:trPr>
        <w:tc>
          <w:tcPr>
            <w:tcW w:w="738" w:type="dxa"/>
            <w:tcMar>
              <w:top w:w="144" w:type="nil"/>
              <w:left w:w="20" w:type="nil"/>
              <w:right w:w="144" w:type="nil"/>
            </w:tcMar>
          </w:tcPr>
          <w:p w14:paraId="0E122CE0" w14:textId="77777777" w:rsidR="003862DA" w:rsidRPr="005D5858" w:rsidRDefault="003862DA" w:rsidP="003862DA">
            <w:pPr>
              <w:widowControl w:val="0"/>
              <w:autoSpaceDE w:val="0"/>
              <w:autoSpaceDN w:val="0"/>
              <w:adjustRightInd w:val="0"/>
              <w:spacing w:line="360" w:lineRule="auto"/>
              <w:jc w:val="center"/>
            </w:pPr>
            <w:r w:rsidRPr="005D5858">
              <w:t>T2</w:t>
            </w:r>
          </w:p>
        </w:tc>
        <w:tc>
          <w:tcPr>
            <w:tcW w:w="982" w:type="dxa"/>
            <w:tcMar>
              <w:top w:w="144" w:type="nil"/>
              <w:left w:w="20" w:type="nil"/>
              <w:right w:w="144" w:type="nil"/>
            </w:tcMar>
            <w:vAlign w:val="bottom"/>
          </w:tcPr>
          <w:p w14:paraId="6A5033D0"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Mar>
              <w:top w:w="144" w:type="nil"/>
              <w:left w:w="20" w:type="nil"/>
              <w:right w:w="144" w:type="nil"/>
            </w:tcMar>
            <w:vAlign w:val="bottom"/>
          </w:tcPr>
          <w:p w14:paraId="21E0935F"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Mar>
              <w:top w:w="144" w:type="nil"/>
              <w:left w:w="20" w:type="nil"/>
              <w:right w:w="144" w:type="nil"/>
            </w:tcMar>
            <w:vAlign w:val="bottom"/>
          </w:tcPr>
          <w:p w14:paraId="3F827110"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Mar>
              <w:top w:w="144" w:type="nil"/>
              <w:left w:w="20" w:type="nil"/>
              <w:right w:w="144" w:type="nil"/>
            </w:tcMar>
            <w:vAlign w:val="bottom"/>
          </w:tcPr>
          <w:p w14:paraId="0A384C95" w14:textId="77777777" w:rsidR="003862DA" w:rsidRPr="005D5858" w:rsidRDefault="003862DA" w:rsidP="003862DA">
            <w:pPr>
              <w:widowControl w:val="0"/>
              <w:autoSpaceDE w:val="0"/>
              <w:autoSpaceDN w:val="0"/>
              <w:adjustRightInd w:val="0"/>
              <w:spacing w:line="360" w:lineRule="auto"/>
              <w:jc w:val="center"/>
            </w:pPr>
            <w:r w:rsidRPr="005D5858">
              <w:t>3067</w:t>
            </w:r>
          </w:p>
        </w:tc>
        <w:tc>
          <w:tcPr>
            <w:tcW w:w="990" w:type="dxa"/>
            <w:tcMar>
              <w:top w:w="144" w:type="nil"/>
              <w:left w:w="20" w:type="nil"/>
              <w:right w:w="144" w:type="nil"/>
            </w:tcMar>
            <w:vAlign w:val="bottom"/>
          </w:tcPr>
          <w:p w14:paraId="2CDE9478" w14:textId="77777777" w:rsidR="003862DA" w:rsidRPr="005D5858" w:rsidRDefault="003862DA" w:rsidP="003862DA">
            <w:pPr>
              <w:widowControl w:val="0"/>
              <w:autoSpaceDE w:val="0"/>
              <w:autoSpaceDN w:val="0"/>
              <w:adjustRightInd w:val="0"/>
              <w:spacing w:line="360" w:lineRule="auto"/>
              <w:jc w:val="center"/>
            </w:pPr>
            <w:r w:rsidRPr="005D5858">
              <w:t>62.59%</w:t>
            </w:r>
          </w:p>
        </w:tc>
        <w:tc>
          <w:tcPr>
            <w:tcW w:w="1080" w:type="dxa"/>
            <w:tcMar>
              <w:top w:w="144" w:type="nil"/>
              <w:left w:w="20" w:type="nil"/>
              <w:right w:w="144" w:type="nil"/>
            </w:tcMar>
            <w:vAlign w:val="bottom"/>
          </w:tcPr>
          <w:p w14:paraId="71F29D1A" w14:textId="77777777" w:rsidR="003862DA" w:rsidRPr="005D5858" w:rsidRDefault="003862DA" w:rsidP="003862DA">
            <w:pPr>
              <w:widowControl w:val="0"/>
              <w:autoSpaceDE w:val="0"/>
              <w:autoSpaceDN w:val="0"/>
              <w:adjustRightInd w:val="0"/>
              <w:spacing w:line="360" w:lineRule="auto"/>
              <w:jc w:val="center"/>
            </w:pPr>
            <w:r w:rsidRPr="005D5858">
              <w:t>44.06%</w:t>
            </w:r>
          </w:p>
        </w:tc>
        <w:tc>
          <w:tcPr>
            <w:tcW w:w="1080" w:type="dxa"/>
            <w:tcMar>
              <w:top w:w="144" w:type="nil"/>
              <w:left w:w="20" w:type="nil"/>
              <w:right w:w="144" w:type="nil"/>
            </w:tcMar>
            <w:vAlign w:val="bottom"/>
          </w:tcPr>
          <w:p w14:paraId="0381E2AA" w14:textId="77777777" w:rsidR="003862DA" w:rsidRPr="005D5858" w:rsidRDefault="003862DA" w:rsidP="003862DA">
            <w:pPr>
              <w:widowControl w:val="0"/>
              <w:autoSpaceDE w:val="0"/>
              <w:autoSpaceDN w:val="0"/>
              <w:adjustRightInd w:val="0"/>
              <w:spacing w:line="360" w:lineRule="auto"/>
              <w:jc w:val="center"/>
            </w:pPr>
            <w:r w:rsidRPr="005D5858">
              <w:t>0.100</w:t>
            </w:r>
          </w:p>
        </w:tc>
        <w:tc>
          <w:tcPr>
            <w:tcW w:w="1080" w:type="dxa"/>
            <w:tcMar>
              <w:top w:w="144" w:type="nil"/>
              <w:left w:w="20" w:type="nil"/>
              <w:right w:w="144" w:type="nil"/>
            </w:tcMar>
            <w:vAlign w:val="bottom"/>
          </w:tcPr>
          <w:p w14:paraId="28E13CBF" w14:textId="77777777" w:rsidR="003862DA" w:rsidRPr="005D5858" w:rsidRDefault="003862DA" w:rsidP="003862DA">
            <w:pPr>
              <w:widowControl w:val="0"/>
              <w:autoSpaceDE w:val="0"/>
              <w:autoSpaceDN w:val="0"/>
              <w:adjustRightInd w:val="0"/>
              <w:spacing w:line="360" w:lineRule="auto"/>
              <w:jc w:val="center"/>
            </w:pPr>
            <w:r w:rsidRPr="005D5858">
              <w:t>0.152</w:t>
            </w:r>
          </w:p>
        </w:tc>
      </w:tr>
      <w:tr w:rsidR="003862DA" w:rsidRPr="005D5858" w14:paraId="32721A59" w14:textId="77777777" w:rsidTr="003862DA">
        <w:tblPrEx>
          <w:tblBorders>
            <w:top w:val="none" w:sz="0" w:space="0" w:color="auto"/>
          </w:tblBorders>
        </w:tblPrEx>
        <w:trPr>
          <w:jc w:val="center"/>
        </w:trPr>
        <w:tc>
          <w:tcPr>
            <w:tcW w:w="738" w:type="dxa"/>
            <w:tcMar>
              <w:top w:w="144" w:type="nil"/>
              <w:left w:w="20" w:type="nil"/>
              <w:right w:w="144" w:type="nil"/>
            </w:tcMar>
          </w:tcPr>
          <w:p w14:paraId="438EDE4A" w14:textId="77777777" w:rsidR="003862DA" w:rsidRPr="005D5858" w:rsidRDefault="003862DA" w:rsidP="003862DA">
            <w:pPr>
              <w:widowControl w:val="0"/>
              <w:autoSpaceDE w:val="0"/>
              <w:autoSpaceDN w:val="0"/>
              <w:adjustRightInd w:val="0"/>
              <w:spacing w:line="360" w:lineRule="auto"/>
              <w:jc w:val="center"/>
            </w:pPr>
            <w:r w:rsidRPr="005D5858">
              <w:t>T3</w:t>
            </w:r>
          </w:p>
        </w:tc>
        <w:tc>
          <w:tcPr>
            <w:tcW w:w="982" w:type="dxa"/>
            <w:tcMar>
              <w:top w:w="144" w:type="nil"/>
              <w:left w:w="20" w:type="nil"/>
              <w:right w:w="144" w:type="nil"/>
            </w:tcMar>
            <w:vAlign w:val="bottom"/>
          </w:tcPr>
          <w:p w14:paraId="5AF2A362"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Mar>
              <w:top w:w="144" w:type="nil"/>
              <w:left w:w="20" w:type="nil"/>
              <w:right w:w="144" w:type="nil"/>
            </w:tcMar>
            <w:vAlign w:val="bottom"/>
          </w:tcPr>
          <w:p w14:paraId="2972D306"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Mar>
              <w:top w:w="144" w:type="nil"/>
              <w:left w:w="20" w:type="nil"/>
              <w:right w:w="144" w:type="nil"/>
            </w:tcMar>
            <w:vAlign w:val="bottom"/>
          </w:tcPr>
          <w:p w14:paraId="351660A7"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Mar>
              <w:top w:w="144" w:type="nil"/>
              <w:left w:w="20" w:type="nil"/>
              <w:right w:w="144" w:type="nil"/>
            </w:tcMar>
            <w:vAlign w:val="bottom"/>
          </w:tcPr>
          <w:p w14:paraId="3686A77B" w14:textId="77777777" w:rsidR="003862DA" w:rsidRPr="005D5858" w:rsidRDefault="003862DA" w:rsidP="003862DA">
            <w:pPr>
              <w:widowControl w:val="0"/>
              <w:autoSpaceDE w:val="0"/>
              <w:autoSpaceDN w:val="0"/>
              <w:adjustRightInd w:val="0"/>
              <w:spacing w:line="360" w:lineRule="auto"/>
              <w:jc w:val="center"/>
            </w:pPr>
            <w:r w:rsidRPr="005D5858">
              <w:t>3078</w:t>
            </w:r>
          </w:p>
        </w:tc>
        <w:tc>
          <w:tcPr>
            <w:tcW w:w="990" w:type="dxa"/>
            <w:tcMar>
              <w:top w:w="144" w:type="nil"/>
              <w:left w:w="20" w:type="nil"/>
              <w:right w:w="144" w:type="nil"/>
            </w:tcMar>
            <w:vAlign w:val="bottom"/>
          </w:tcPr>
          <w:p w14:paraId="66D3F817" w14:textId="77777777" w:rsidR="003862DA" w:rsidRPr="005D5858" w:rsidRDefault="003862DA" w:rsidP="003862DA">
            <w:pPr>
              <w:widowControl w:val="0"/>
              <w:autoSpaceDE w:val="0"/>
              <w:autoSpaceDN w:val="0"/>
              <w:adjustRightInd w:val="0"/>
              <w:spacing w:line="360" w:lineRule="auto"/>
              <w:jc w:val="center"/>
            </w:pPr>
            <w:r w:rsidRPr="005D5858">
              <w:t>62.82%</w:t>
            </w:r>
          </w:p>
        </w:tc>
        <w:tc>
          <w:tcPr>
            <w:tcW w:w="1080" w:type="dxa"/>
            <w:tcMar>
              <w:top w:w="144" w:type="nil"/>
              <w:left w:w="20" w:type="nil"/>
              <w:right w:w="144" w:type="nil"/>
            </w:tcMar>
            <w:vAlign w:val="bottom"/>
          </w:tcPr>
          <w:p w14:paraId="6CE18576" w14:textId="77777777" w:rsidR="003862DA" w:rsidRPr="005D5858" w:rsidRDefault="003862DA" w:rsidP="003862DA">
            <w:pPr>
              <w:widowControl w:val="0"/>
              <w:autoSpaceDE w:val="0"/>
              <w:autoSpaceDN w:val="0"/>
              <w:adjustRightInd w:val="0"/>
              <w:spacing w:line="360" w:lineRule="auto"/>
              <w:jc w:val="center"/>
            </w:pPr>
            <w:r w:rsidRPr="005D5858">
              <w:t>47.20%</w:t>
            </w:r>
          </w:p>
        </w:tc>
        <w:tc>
          <w:tcPr>
            <w:tcW w:w="1080" w:type="dxa"/>
            <w:tcMar>
              <w:top w:w="144" w:type="nil"/>
              <w:left w:w="20" w:type="nil"/>
              <w:right w:w="144" w:type="nil"/>
            </w:tcMar>
            <w:vAlign w:val="bottom"/>
          </w:tcPr>
          <w:p w14:paraId="22C9EA6B" w14:textId="77777777" w:rsidR="003862DA" w:rsidRPr="005D5858" w:rsidRDefault="003862DA" w:rsidP="003862DA">
            <w:pPr>
              <w:widowControl w:val="0"/>
              <w:autoSpaceDE w:val="0"/>
              <w:autoSpaceDN w:val="0"/>
              <w:adjustRightInd w:val="0"/>
              <w:spacing w:line="360" w:lineRule="auto"/>
              <w:jc w:val="center"/>
            </w:pPr>
            <w:r w:rsidRPr="005D5858">
              <w:t>0.099</w:t>
            </w:r>
          </w:p>
        </w:tc>
        <w:tc>
          <w:tcPr>
            <w:tcW w:w="1080" w:type="dxa"/>
            <w:tcMar>
              <w:top w:w="144" w:type="nil"/>
              <w:left w:w="20" w:type="nil"/>
              <w:right w:w="144" w:type="nil"/>
            </w:tcMar>
            <w:vAlign w:val="bottom"/>
          </w:tcPr>
          <w:p w14:paraId="3732C9BD" w14:textId="77777777" w:rsidR="003862DA" w:rsidRPr="005D5858" w:rsidRDefault="003862DA" w:rsidP="003862DA">
            <w:pPr>
              <w:widowControl w:val="0"/>
              <w:autoSpaceDE w:val="0"/>
              <w:autoSpaceDN w:val="0"/>
              <w:adjustRightInd w:val="0"/>
              <w:spacing w:line="360" w:lineRule="auto"/>
              <w:jc w:val="center"/>
            </w:pPr>
            <w:r w:rsidRPr="005D5858">
              <w:t>0.141</w:t>
            </w:r>
          </w:p>
        </w:tc>
      </w:tr>
      <w:tr w:rsidR="003862DA" w:rsidRPr="005D5858" w14:paraId="057BA971" w14:textId="77777777" w:rsidTr="003862DA">
        <w:tblPrEx>
          <w:tblBorders>
            <w:top w:val="none" w:sz="0" w:space="0" w:color="auto"/>
          </w:tblBorders>
        </w:tblPrEx>
        <w:trPr>
          <w:jc w:val="center"/>
        </w:trPr>
        <w:tc>
          <w:tcPr>
            <w:tcW w:w="738" w:type="dxa"/>
            <w:tcMar>
              <w:top w:w="144" w:type="nil"/>
              <w:left w:w="20" w:type="nil"/>
              <w:right w:w="144" w:type="nil"/>
            </w:tcMar>
          </w:tcPr>
          <w:p w14:paraId="5E699522" w14:textId="77777777" w:rsidR="003862DA" w:rsidRPr="005D5858" w:rsidRDefault="003862DA" w:rsidP="003862DA">
            <w:pPr>
              <w:widowControl w:val="0"/>
              <w:autoSpaceDE w:val="0"/>
              <w:autoSpaceDN w:val="0"/>
              <w:adjustRightInd w:val="0"/>
              <w:spacing w:line="360" w:lineRule="auto"/>
              <w:jc w:val="center"/>
            </w:pPr>
            <w:r w:rsidRPr="005D5858">
              <w:t>T4</w:t>
            </w:r>
          </w:p>
        </w:tc>
        <w:tc>
          <w:tcPr>
            <w:tcW w:w="982" w:type="dxa"/>
            <w:tcMar>
              <w:top w:w="144" w:type="nil"/>
              <w:left w:w="20" w:type="nil"/>
              <w:right w:w="144" w:type="nil"/>
            </w:tcMar>
            <w:vAlign w:val="bottom"/>
          </w:tcPr>
          <w:p w14:paraId="138B1A29"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Mar>
              <w:top w:w="144" w:type="nil"/>
              <w:left w:w="20" w:type="nil"/>
              <w:right w:w="144" w:type="nil"/>
            </w:tcMar>
            <w:vAlign w:val="bottom"/>
          </w:tcPr>
          <w:p w14:paraId="5A776472"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Mar>
              <w:top w:w="144" w:type="nil"/>
              <w:left w:w="20" w:type="nil"/>
              <w:right w:w="144" w:type="nil"/>
            </w:tcMar>
            <w:vAlign w:val="bottom"/>
          </w:tcPr>
          <w:p w14:paraId="3155432E"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Mar>
              <w:top w:w="144" w:type="nil"/>
              <w:left w:w="20" w:type="nil"/>
              <w:right w:w="144" w:type="nil"/>
            </w:tcMar>
            <w:vAlign w:val="bottom"/>
          </w:tcPr>
          <w:p w14:paraId="2EFF066A" w14:textId="77777777" w:rsidR="003862DA" w:rsidRPr="005D5858" w:rsidRDefault="003862DA" w:rsidP="003862DA">
            <w:pPr>
              <w:widowControl w:val="0"/>
              <w:autoSpaceDE w:val="0"/>
              <w:autoSpaceDN w:val="0"/>
              <w:adjustRightInd w:val="0"/>
              <w:spacing w:line="360" w:lineRule="auto"/>
              <w:jc w:val="center"/>
            </w:pPr>
            <w:r w:rsidRPr="005D5858">
              <w:t>3079</w:t>
            </w:r>
          </w:p>
        </w:tc>
        <w:tc>
          <w:tcPr>
            <w:tcW w:w="990" w:type="dxa"/>
            <w:tcMar>
              <w:top w:w="144" w:type="nil"/>
              <w:left w:w="20" w:type="nil"/>
              <w:right w:w="144" w:type="nil"/>
            </w:tcMar>
            <w:vAlign w:val="bottom"/>
          </w:tcPr>
          <w:p w14:paraId="08A5EE06" w14:textId="77777777" w:rsidR="003862DA" w:rsidRPr="005D5858" w:rsidRDefault="003862DA" w:rsidP="003862DA">
            <w:pPr>
              <w:widowControl w:val="0"/>
              <w:autoSpaceDE w:val="0"/>
              <w:autoSpaceDN w:val="0"/>
              <w:adjustRightInd w:val="0"/>
              <w:spacing w:line="360" w:lineRule="auto"/>
              <w:jc w:val="center"/>
            </w:pPr>
            <w:r w:rsidRPr="005D5858">
              <w:t>62.84%</w:t>
            </w:r>
          </w:p>
        </w:tc>
        <w:tc>
          <w:tcPr>
            <w:tcW w:w="1080" w:type="dxa"/>
            <w:tcMar>
              <w:top w:w="144" w:type="nil"/>
              <w:left w:w="20" w:type="nil"/>
              <w:right w:w="144" w:type="nil"/>
            </w:tcMar>
            <w:vAlign w:val="bottom"/>
          </w:tcPr>
          <w:p w14:paraId="60A903AA" w14:textId="77777777" w:rsidR="003862DA" w:rsidRPr="005D5858" w:rsidRDefault="003862DA" w:rsidP="003862DA">
            <w:pPr>
              <w:widowControl w:val="0"/>
              <w:autoSpaceDE w:val="0"/>
              <w:autoSpaceDN w:val="0"/>
              <w:adjustRightInd w:val="0"/>
              <w:spacing w:line="360" w:lineRule="auto"/>
              <w:jc w:val="center"/>
            </w:pPr>
            <w:r w:rsidRPr="005D5858">
              <w:t>45.55%</w:t>
            </w:r>
          </w:p>
        </w:tc>
        <w:tc>
          <w:tcPr>
            <w:tcW w:w="1080" w:type="dxa"/>
            <w:tcMar>
              <w:top w:w="144" w:type="nil"/>
              <w:left w:w="20" w:type="nil"/>
              <w:right w:w="144" w:type="nil"/>
            </w:tcMar>
            <w:vAlign w:val="bottom"/>
          </w:tcPr>
          <w:p w14:paraId="4EFE8665" w14:textId="77777777" w:rsidR="003862DA" w:rsidRPr="005D5858" w:rsidRDefault="003862DA" w:rsidP="003862DA">
            <w:pPr>
              <w:widowControl w:val="0"/>
              <w:autoSpaceDE w:val="0"/>
              <w:autoSpaceDN w:val="0"/>
              <w:adjustRightInd w:val="0"/>
              <w:spacing w:line="360" w:lineRule="auto"/>
              <w:jc w:val="center"/>
            </w:pPr>
            <w:r w:rsidRPr="005D5858">
              <w:t>0.099</w:t>
            </w:r>
          </w:p>
        </w:tc>
        <w:tc>
          <w:tcPr>
            <w:tcW w:w="1080" w:type="dxa"/>
            <w:tcMar>
              <w:top w:w="144" w:type="nil"/>
              <w:left w:w="20" w:type="nil"/>
              <w:right w:w="144" w:type="nil"/>
            </w:tcMar>
            <w:vAlign w:val="bottom"/>
          </w:tcPr>
          <w:p w14:paraId="1576B147" w14:textId="77777777" w:rsidR="003862DA" w:rsidRPr="005D5858" w:rsidRDefault="003862DA" w:rsidP="003862DA">
            <w:pPr>
              <w:widowControl w:val="0"/>
              <w:autoSpaceDE w:val="0"/>
              <w:autoSpaceDN w:val="0"/>
              <w:adjustRightInd w:val="0"/>
              <w:spacing w:line="360" w:lineRule="auto"/>
              <w:jc w:val="center"/>
            </w:pPr>
            <w:r w:rsidRPr="005D5858">
              <w:t>0.1057</w:t>
            </w:r>
          </w:p>
        </w:tc>
      </w:tr>
      <w:tr w:rsidR="003862DA" w:rsidRPr="005D5858" w14:paraId="7C3B4125" w14:textId="77777777" w:rsidTr="003862DA">
        <w:tblPrEx>
          <w:tblBorders>
            <w:top w:val="none" w:sz="0" w:space="0" w:color="auto"/>
          </w:tblBorders>
        </w:tblPrEx>
        <w:trPr>
          <w:jc w:val="center"/>
        </w:trPr>
        <w:tc>
          <w:tcPr>
            <w:tcW w:w="738" w:type="dxa"/>
            <w:tcMar>
              <w:top w:w="144" w:type="nil"/>
              <w:left w:w="20" w:type="nil"/>
              <w:right w:w="144" w:type="nil"/>
            </w:tcMar>
          </w:tcPr>
          <w:p w14:paraId="742013D0" w14:textId="77777777" w:rsidR="003862DA" w:rsidRPr="005D5858" w:rsidRDefault="003862DA" w:rsidP="003862DA">
            <w:pPr>
              <w:widowControl w:val="0"/>
              <w:autoSpaceDE w:val="0"/>
              <w:autoSpaceDN w:val="0"/>
              <w:adjustRightInd w:val="0"/>
              <w:spacing w:line="360" w:lineRule="auto"/>
              <w:jc w:val="center"/>
            </w:pPr>
            <w:r w:rsidRPr="005D5858">
              <w:t>T5</w:t>
            </w:r>
          </w:p>
        </w:tc>
        <w:tc>
          <w:tcPr>
            <w:tcW w:w="982" w:type="dxa"/>
            <w:tcMar>
              <w:top w:w="144" w:type="nil"/>
              <w:left w:w="20" w:type="nil"/>
              <w:right w:w="144" w:type="nil"/>
            </w:tcMar>
            <w:vAlign w:val="bottom"/>
          </w:tcPr>
          <w:p w14:paraId="0DA50282"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Mar>
              <w:top w:w="144" w:type="nil"/>
              <w:left w:w="20" w:type="nil"/>
              <w:right w:w="144" w:type="nil"/>
            </w:tcMar>
            <w:vAlign w:val="bottom"/>
          </w:tcPr>
          <w:p w14:paraId="0E5DF718"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Mar>
              <w:top w:w="144" w:type="nil"/>
              <w:left w:w="20" w:type="nil"/>
              <w:right w:w="144" w:type="nil"/>
            </w:tcMar>
            <w:vAlign w:val="bottom"/>
          </w:tcPr>
          <w:p w14:paraId="45DCFA3B"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Mar>
              <w:top w:w="144" w:type="nil"/>
              <w:left w:w="20" w:type="nil"/>
              <w:right w:w="144" w:type="nil"/>
            </w:tcMar>
            <w:vAlign w:val="bottom"/>
          </w:tcPr>
          <w:p w14:paraId="49789136" w14:textId="77777777" w:rsidR="003862DA" w:rsidRPr="005D5858" w:rsidRDefault="003862DA" w:rsidP="003862DA">
            <w:pPr>
              <w:widowControl w:val="0"/>
              <w:autoSpaceDE w:val="0"/>
              <w:autoSpaceDN w:val="0"/>
              <w:adjustRightInd w:val="0"/>
              <w:spacing w:line="360" w:lineRule="auto"/>
              <w:jc w:val="center"/>
            </w:pPr>
            <w:r w:rsidRPr="005D5858">
              <w:t>3079</w:t>
            </w:r>
          </w:p>
        </w:tc>
        <w:tc>
          <w:tcPr>
            <w:tcW w:w="990" w:type="dxa"/>
            <w:tcMar>
              <w:top w:w="144" w:type="nil"/>
              <w:left w:w="20" w:type="nil"/>
              <w:right w:w="144" w:type="nil"/>
            </w:tcMar>
            <w:vAlign w:val="bottom"/>
          </w:tcPr>
          <w:p w14:paraId="31678E0C" w14:textId="77777777" w:rsidR="003862DA" w:rsidRPr="005D5858" w:rsidRDefault="003862DA" w:rsidP="003862DA">
            <w:pPr>
              <w:widowControl w:val="0"/>
              <w:autoSpaceDE w:val="0"/>
              <w:autoSpaceDN w:val="0"/>
              <w:adjustRightInd w:val="0"/>
              <w:spacing w:line="360" w:lineRule="auto"/>
              <w:jc w:val="center"/>
            </w:pPr>
            <w:r w:rsidRPr="005D5858">
              <w:t>62.84%</w:t>
            </w:r>
          </w:p>
        </w:tc>
        <w:tc>
          <w:tcPr>
            <w:tcW w:w="1080" w:type="dxa"/>
            <w:tcMar>
              <w:top w:w="144" w:type="nil"/>
              <w:left w:w="20" w:type="nil"/>
              <w:right w:w="144" w:type="nil"/>
            </w:tcMar>
            <w:vAlign w:val="bottom"/>
          </w:tcPr>
          <w:p w14:paraId="6CC13C7F" w14:textId="77777777" w:rsidR="003862DA" w:rsidRPr="005D5858" w:rsidRDefault="003862DA" w:rsidP="003862DA">
            <w:pPr>
              <w:widowControl w:val="0"/>
              <w:autoSpaceDE w:val="0"/>
              <w:autoSpaceDN w:val="0"/>
              <w:adjustRightInd w:val="0"/>
              <w:spacing w:line="360" w:lineRule="auto"/>
              <w:jc w:val="center"/>
            </w:pPr>
            <w:r w:rsidRPr="005D5858">
              <w:t>48.27%</w:t>
            </w:r>
          </w:p>
        </w:tc>
        <w:tc>
          <w:tcPr>
            <w:tcW w:w="1080" w:type="dxa"/>
            <w:tcMar>
              <w:top w:w="144" w:type="nil"/>
              <w:left w:w="20" w:type="nil"/>
              <w:right w:w="144" w:type="nil"/>
            </w:tcMar>
            <w:vAlign w:val="bottom"/>
          </w:tcPr>
          <w:p w14:paraId="4C3AC1AE" w14:textId="77777777" w:rsidR="003862DA" w:rsidRPr="005D5858" w:rsidRDefault="003862DA" w:rsidP="003862DA">
            <w:pPr>
              <w:widowControl w:val="0"/>
              <w:autoSpaceDE w:val="0"/>
              <w:autoSpaceDN w:val="0"/>
              <w:adjustRightInd w:val="0"/>
              <w:spacing w:line="360" w:lineRule="auto"/>
              <w:jc w:val="center"/>
            </w:pPr>
            <w:r w:rsidRPr="005D5858">
              <w:t>0.099</w:t>
            </w:r>
          </w:p>
        </w:tc>
        <w:tc>
          <w:tcPr>
            <w:tcW w:w="1080" w:type="dxa"/>
            <w:tcMar>
              <w:top w:w="144" w:type="nil"/>
              <w:left w:w="20" w:type="nil"/>
              <w:right w:w="144" w:type="nil"/>
            </w:tcMar>
            <w:vAlign w:val="bottom"/>
          </w:tcPr>
          <w:p w14:paraId="05251FA2" w14:textId="77777777" w:rsidR="003862DA" w:rsidRPr="005D5858" w:rsidRDefault="003862DA" w:rsidP="003862DA">
            <w:pPr>
              <w:widowControl w:val="0"/>
              <w:autoSpaceDE w:val="0"/>
              <w:autoSpaceDN w:val="0"/>
              <w:adjustRightInd w:val="0"/>
              <w:spacing w:line="360" w:lineRule="auto"/>
              <w:jc w:val="center"/>
            </w:pPr>
            <w:r w:rsidRPr="005D5858">
              <w:t>0.0931</w:t>
            </w:r>
          </w:p>
        </w:tc>
      </w:tr>
      <w:tr w:rsidR="003862DA" w:rsidRPr="005D5858" w14:paraId="699DCF66" w14:textId="77777777" w:rsidTr="003862DA">
        <w:tblPrEx>
          <w:tblBorders>
            <w:top w:val="none" w:sz="0" w:space="0" w:color="auto"/>
          </w:tblBorders>
        </w:tblPrEx>
        <w:trPr>
          <w:jc w:val="center"/>
        </w:trPr>
        <w:tc>
          <w:tcPr>
            <w:tcW w:w="738" w:type="dxa"/>
            <w:tcMar>
              <w:top w:w="144" w:type="nil"/>
              <w:left w:w="20" w:type="nil"/>
              <w:right w:w="144" w:type="nil"/>
            </w:tcMar>
          </w:tcPr>
          <w:p w14:paraId="083F2A98" w14:textId="77777777" w:rsidR="003862DA" w:rsidRPr="005D5858" w:rsidRDefault="003862DA" w:rsidP="003862DA">
            <w:pPr>
              <w:widowControl w:val="0"/>
              <w:autoSpaceDE w:val="0"/>
              <w:autoSpaceDN w:val="0"/>
              <w:adjustRightInd w:val="0"/>
              <w:spacing w:line="360" w:lineRule="auto"/>
              <w:jc w:val="center"/>
            </w:pPr>
            <w:r w:rsidRPr="005D5858">
              <w:t>T6</w:t>
            </w:r>
          </w:p>
        </w:tc>
        <w:tc>
          <w:tcPr>
            <w:tcW w:w="982" w:type="dxa"/>
            <w:tcMar>
              <w:top w:w="144" w:type="nil"/>
              <w:left w:w="20" w:type="nil"/>
              <w:right w:w="144" w:type="nil"/>
            </w:tcMar>
            <w:vAlign w:val="bottom"/>
          </w:tcPr>
          <w:p w14:paraId="7A51D053"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Mar>
              <w:top w:w="144" w:type="nil"/>
              <w:left w:w="20" w:type="nil"/>
              <w:right w:w="144" w:type="nil"/>
            </w:tcMar>
            <w:vAlign w:val="bottom"/>
          </w:tcPr>
          <w:p w14:paraId="2FB1E874" w14:textId="77777777" w:rsidR="003862DA" w:rsidRPr="005D5858" w:rsidRDefault="003862DA" w:rsidP="003862DA">
            <w:pPr>
              <w:widowControl w:val="0"/>
              <w:autoSpaceDE w:val="0"/>
              <w:autoSpaceDN w:val="0"/>
              <w:adjustRightInd w:val="0"/>
              <w:spacing w:line="360" w:lineRule="auto"/>
              <w:jc w:val="center"/>
            </w:pPr>
            <w:r w:rsidRPr="005D5858">
              <w:t>0</w:t>
            </w:r>
          </w:p>
        </w:tc>
        <w:tc>
          <w:tcPr>
            <w:tcW w:w="1260" w:type="dxa"/>
            <w:tcMar>
              <w:top w:w="144" w:type="nil"/>
              <w:left w:w="20" w:type="nil"/>
              <w:right w:w="144" w:type="nil"/>
            </w:tcMar>
            <w:vAlign w:val="bottom"/>
          </w:tcPr>
          <w:p w14:paraId="572F7DFC"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Mar>
              <w:top w:w="144" w:type="nil"/>
              <w:left w:w="20" w:type="nil"/>
              <w:right w:w="144" w:type="nil"/>
            </w:tcMar>
            <w:vAlign w:val="bottom"/>
          </w:tcPr>
          <w:p w14:paraId="54011033" w14:textId="77777777" w:rsidR="003862DA" w:rsidRPr="005D5858" w:rsidRDefault="003862DA" w:rsidP="003862DA">
            <w:pPr>
              <w:widowControl w:val="0"/>
              <w:autoSpaceDE w:val="0"/>
              <w:autoSpaceDN w:val="0"/>
              <w:adjustRightInd w:val="0"/>
              <w:spacing w:line="360" w:lineRule="auto"/>
              <w:jc w:val="center"/>
            </w:pPr>
            <w:r w:rsidRPr="005D5858">
              <w:t>2908</w:t>
            </w:r>
          </w:p>
        </w:tc>
        <w:tc>
          <w:tcPr>
            <w:tcW w:w="990" w:type="dxa"/>
            <w:tcMar>
              <w:top w:w="144" w:type="nil"/>
              <w:left w:w="20" w:type="nil"/>
              <w:right w:w="144" w:type="nil"/>
            </w:tcMar>
            <w:vAlign w:val="bottom"/>
          </w:tcPr>
          <w:p w14:paraId="47D764B2" w14:textId="77777777" w:rsidR="003862DA" w:rsidRPr="005D5858" w:rsidRDefault="003862DA" w:rsidP="003862DA">
            <w:pPr>
              <w:widowControl w:val="0"/>
              <w:autoSpaceDE w:val="0"/>
              <w:autoSpaceDN w:val="0"/>
              <w:adjustRightInd w:val="0"/>
              <w:spacing w:line="360" w:lineRule="auto"/>
              <w:jc w:val="center"/>
            </w:pPr>
            <w:r w:rsidRPr="005D5858">
              <w:t>59.35%</w:t>
            </w:r>
          </w:p>
        </w:tc>
        <w:tc>
          <w:tcPr>
            <w:tcW w:w="1080" w:type="dxa"/>
            <w:tcMar>
              <w:top w:w="144" w:type="nil"/>
              <w:left w:w="20" w:type="nil"/>
              <w:right w:w="144" w:type="nil"/>
            </w:tcMar>
            <w:vAlign w:val="bottom"/>
          </w:tcPr>
          <w:p w14:paraId="2D3ED748" w14:textId="77777777" w:rsidR="003862DA" w:rsidRPr="005D5858" w:rsidRDefault="003862DA" w:rsidP="003862DA">
            <w:pPr>
              <w:widowControl w:val="0"/>
              <w:autoSpaceDE w:val="0"/>
              <w:autoSpaceDN w:val="0"/>
              <w:adjustRightInd w:val="0"/>
              <w:spacing w:line="360" w:lineRule="auto"/>
              <w:jc w:val="center"/>
            </w:pPr>
            <w:r w:rsidRPr="005D5858">
              <w:t>42.80%</w:t>
            </w:r>
          </w:p>
        </w:tc>
        <w:tc>
          <w:tcPr>
            <w:tcW w:w="1080" w:type="dxa"/>
            <w:tcMar>
              <w:top w:w="144" w:type="nil"/>
              <w:left w:w="20" w:type="nil"/>
              <w:right w:w="144" w:type="nil"/>
            </w:tcMar>
            <w:vAlign w:val="bottom"/>
          </w:tcPr>
          <w:p w14:paraId="5ED5BE18" w14:textId="77777777" w:rsidR="003862DA" w:rsidRPr="005D5858" w:rsidRDefault="003862DA" w:rsidP="003862DA">
            <w:pPr>
              <w:widowControl w:val="0"/>
              <w:autoSpaceDE w:val="0"/>
              <w:autoSpaceDN w:val="0"/>
              <w:adjustRightInd w:val="0"/>
              <w:spacing w:line="360" w:lineRule="auto"/>
              <w:jc w:val="center"/>
            </w:pPr>
            <w:r w:rsidRPr="005D5858">
              <w:t>0.109</w:t>
            </w:r>
          </w:p>
        </w:tc>
        <w:tc>
          <w:tcPr>
            <w:tcW w:w="1080" w:type="dxa"/>
            <w:tcMar>
              <w:top w:w="144" w:type="nil"/>
              <w:left w:w="20" w:type="nil"/>
              <w:right w:w="144" w:type="nil"/>
            </w:tcMar>
            <w:vAlign w:val="bottom"/>
          </w:tcPr>
          <w:p w14:paraId="48EA8FDC" w14:textId="77777777" w:rsidR="003862DA" w:rsidRPr="005D5858" w:rsidRDefault="003862DA" w:rsidP="003862DA">
            <w:pPr>
              <w:widowControl w:val="0"/>
              <w:autoSpaceDE w:val="0"/>
              <w:autoSpaceDN w:val="0"/>
              <w:adjustRightInd w:val="0"/>
              <w:spacing w:line="360" w:lineRule="auto"/>
              <w:jc w:val="center"/>
            </w:pPr>
            <w:r w:rsidRPr="005D5858">
              <w:t>0.1025</w:t>
            </w:r>
          </w:p>
        </w:tc>
      </w:tr>
      <w:tr w:rsidR="003862DA" w:rsidRPr="005D5858" w14:paraId="6764568F" w14:textId="77777777" w:rsidTr="003862DA">
        <w:tblPrEx>
          <w:tblBorders>
            <w:top w:val="none" w:sz="0" w:space="0" w:color="auto"/>
          </w:tblBorders>
        </w:tblPrEx>
        <w:trPr>
          <w:jc w:val="center"/>
        </w:trPr>
        <w:tc>
          <w:tcPr>
            <w:tcW w:w="738" w:type="dxa"/>
            <w:tcMar>
              <w:top w:w="144" w:type="nil"/>
              <w:left w:w="20" w:type="nil"/>
              <w:right w:w="144" w:type="nil"/>
            </w:tcMar>
          </w:tcPr>
          <w:p w14:paraId="662A6C25" w14:textId="77777777" w:rsidR="003862DA" w:rsidRPr="005D5858" w:rsidRDefault="003862DA" w:rsidP="003862DA">
            <w:pPr>
              <w:widowControl w:val="0"/>
              <w:autoSpaceDE w:val="0"/>
              <w:autoSpaceDN w:val="0"/>
              <w:adjustRightInd w:val="0"/>
              <w:spacing w:line="360" w:lineRule="auto"/>
              <w:jc w:val="center"/>
            </w:pPr>
            <w:r w:rsidRPr="005D5858">
              <w:t>T7</w:t>
            </w:r>
          </w:p>
        </w:tc>
        <w:tc>
          <w:tcPr>
            <w:tcW w:w="982" w:type="dxa"/>
            <w:tcMar>
              <w:top w:w="144" w:type="nil"/>
              <w:left w:w="20" w:type="nil"/>
              <w:right w:w="144" w:type="nil"/>
            </w:tcMar>
            <w:vAlign w:val="bottom"/>
          </w:tcPr>
          <w:p w14:paraId="0483BD75"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Mar>
              <w:top w:w="144" w:type="nil"/>
              <w:left w:w="20" w:type="nil"/>
              <w:right w:w="144" w:type="nil"/>
            </w:tcMar>
            <w:vAlign w:val="bottom"/>
          </w:tcPr>
          <w:p w14:paraId="4D07E833"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Mar>
              <w:top w:w="144" w:type="nil"/>
              <w:left w:w="20" w:type="nil"/>
              <w:right w:w="144" w:type="nil"/>
            </w:tcMar>
            <w:vAlign w:val="bottom"/>
          </w:tcPr>
          <w:p w14:paraId="4363DD4B"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Mar>
              <w:top w:w="144" w:type="nil"/>
              <w:left w:w="20" w:type="nil"/>
              <w:right w:w="144" w:type="nil"/>
            </w:tcMar>
            <w:vAlign w:val="bottom"/>
          </w:tcPr>
          <w:p w14:paraId="692D6E3F" w14:textId="77777777" w:rsidR="003862DA" w:rsidRPr="005D5858" w:rsidRDefault="003862DA" w:rsidP="003862DA">
            <w:pPr>
              <w:widowControl w:val="0"/>
              <w:autoSpaceDE w:val="0"/>
              <w:autoSpaceDN w:val="0"/>
              <w:adjustRightInd w:val="0"/>
              <w:spacing w:line="360" w:lineRule="auto"/>
              <w:jc w:val="center"/>
            </w:pPr>
            <w:r w:rsidRPr="005D5858">
              <w:t>3363</w:t>
            </w:r>
          </w:p>
        </w:tc>
        <w:tc>
          <w:tcPr>
            <w:tcW w:w="990" w:type="dxa"/>
            <w:tcMar>
              <w:top w:w="144" w:type="nil"/>
              <w:left w:w="20" w:type="nil"/>
              <w:right w:w="144" w:type="nil"/>
            </w:tcMar>
            <w:vAlign w:val="bottom"/>
          </w:tcPr>
          <w:p w14:paraId="0EEB453A" w14:textId="77777777" w:rsidR="003862DA" w:rsidRPr="005D5858" w:rsidRDefault="003862DA" w:rsidP="003862DA">
            <w:pPr>
              <w:widowControl w:val="0"/>
              <w:autoSpaceDE w:val="0"/>
              <w:autoSpaceDN w:val="0"/>
              <w:adjustRightInd w:val="0"/>
              <w:spacing w:line="360" w:lineRule="auto"/>
              <w:jc w:val="center"/>
            </w:pPr>
            <w:r w:rsidRPr="005D5858">
              <w:t>68.63%</w:t>
            </w:r>
          </w:p>
        </w:tc>
        <w:tc>
          <w:tcPr>
            <w:tcW w:w="1080" w:type="dxa"/>
            <w:tcMar>
              <w:top w:w="144" w:type="nil"/>
              <w:left w:w="20" w:type="nil"/>
              <w:right w:w="144" w:type="nil"/>
            </w:tcMar>
            <w:vAlign w:val="bottom"/>
          </w:tcPr>
          <w:p w14:paraId="72CB697B" w14:textId="77777777" w:rsidR="003862DA" w:rsidRPr="005D5858" w:rsidRDefault="003862DA" w:rsidP="003862DA">
            <w:pPr>
              <w:widowControl w:val="0"/>
              <w:autoSpaceDE w:val="0"/>
              <w:autoSpaceDN w:val="0"/>
              <w:adjustRightInd w:val="0"/>
              <w:spacing w:line="360" w:lineRule="auto"/>
              <w:jc w:val="center"/>
            </w:pPr>
            <w:r w:rsidRPr="005D5858">
              <w:t>43.12%</w:t>
            </w:r>
          </w:p>
        </w:tc>
        <w:tc>
          <w:tcPr>
            <w:tcW w:w="1080" w:type="dxa"/>
            <w:tcMar>
              <w:top w:w="144" w:type="nil"/>
              <w:left w:w="20" w:type="nil"/>
              <w:right w:w="144" w:type="nil"/>
            </w:tcMar>
            <w:vAlign w:val="bottom"/>
          </w:tcPr>
          <w:p w14:paraId="009A825B" w14:textId="77777777" w:rsidR="003862DA" w:rsidRPr="005D5858" w:rsidRDefault="003862DA" w:rsidP="003862DA">
            <w:pPr>
              <w:widowControl w:val="0"/>
              <w:autoSpaceDE w:val="0"/>
              <w:autoSpaceDN w:val="0"/>
              <w:adjustRightInd w:val="0"/>
              <w:spacing w:line="360" w:lineRule="auto"/>
              <w:jc w:val="center"/>
            </w:pPr>
            <w:r w:rsidRPr="005D5858">
              <w:t>0.084</w:t>
            </w:r>
          </w:p>
        </w:tc>
        <w:tc>
          <w:tcPr>
            <w:tcW w:w="1080" w:type="dxa"/>
            <w:tcMar>
              <w:top w:w="144" w:type="nil"/>
              <w:left w:w="20" w:type="nil"/>
              <w:right w:w="144" w:type="nil"/>
            </w:tcMar>
            <w:vAlign w:val="bottom"/>
          </w:tcPr>
          <w:p w14:paraId="42879B79" w14:textId="77777777" w:rsidR="003862DA" w:rsidRPr="005D5858" w:rsidRDefault="003862DA" w:rsidP="003862DA">
            <w:pPr>
              <w:widowControl w:val="0"/>
              <w:autoSpaceDE w:val="0"/>
              <w:autoSpaceDN w:val="0"/>
              <w:adjustRightInd w:val="0"/>
              <w:spacing w:line="360" w:lineRule="auto"/>
              <w:jc w:val="center"/>
            </w:pPr>
            <w:r w:rsidRPr="005D5858">
              <w:t>0.1217</w:t>
            </w:r>
          </w:p>
        </w:tc>
      </w:tr>
      <w:tr w:rsidR="003862DA" w:rsidRPr="005D5858" w14:paraId="23ECC764" w14:textId="77777777" w:rsidTr="003862DA">
        <w:tblPrEx>
          <w:tblBorders>
            <w:top w:val="none" w:sz="0" w:space="0" w:color="auto"/>
          </w:tblBorders>
        </w:tblPrEx>
        <w:trPr>
          <w:jc w:val="center"/>
        </w:trPr>
        <w:tc>
          <w:tcPr>
            <w:tcW w:w="738" w:type="dxa"/>
            <w:tcMar>
              <w:top w:w="144" w:type="nil"/>
              <w:left w:w="20" w:type="nil"/>
              <w:right w:w="144" w:type="nil"/>
            </w:tcMar>
          </w:tcPr>
          <w:p w14:paraId="0F599CF2" w14:textId="77777777" w:rsidR="003862DA" w:rsidRPr="005D5858" w:rsidRDefault="003862DA" w:rsidP="003862DA">
            <w:pPr>
              <w:widowControl w:val="0"/>
              <w:autoSpaceDE w:val="0"/>
              <w:autoSpaceDN w:val="0"/>
              <w:adjustRightInd w:val="0"/>
              <w:spacing w:line="360" w:lineRule="auto"/>
              <w:jc w:val="center"/>
            </w:pPr>
            <w:r w:rsidRPr="005D5858">
              <w:t>T8</w:t>
            </w:r>
          </w:p>
        </w:tc>
        <w:tc>
          <w:tcPr>
            <w:tcW w:w="982" w:type="dxa"/>
            <w:tcMar>
              <w:top w:w="144" w:type="nil"/>
              <w:left w:w="20" w:type="nil"/>
              <w:right w:w="144" w:type="nil"/>
            </w:tcMar>
            <w:vAlign w:val="bottom"/>
          </w:tcPr>
          <w:p w14:paraId="7BE6A017"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Mar>
              <w:top w:w="144" w:type="nil"/>
              <w:left w:w="20" w:type="nil"/>
              <w:right w:w="144" w:type="nil"/>
            </w:tcMar>
            <w:vAlign w:val="bottom"/>
          </w:tcPr>
          <w:p w14:paraId="59988AB0"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Mar>
              <w:top w:w="144" w:type="nil"/>
              <w:left w:w="20" w:type="nil"/>
              <w:right w:w="144" w:type="nil"/>
            </w:tcMar>
            <w:vAlign w:val="bottom"/>
          </w:tcPr>
          <w:p w14:paraId="4C0D775A"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Mar>
              <w:top w:w="144" w:type="nil"/>
              <w:left w:w="20" w:type="nil"/>
              <w:right w:w="144" w:type="nil"/>
            </w:tcMar>
            <w:vAlign w:val="bottom"/>
          </w:tcPr>
          <w:p w14:paraId="3BA88360" w14:textId="77777777" w:rsidR="003862DA" w:rsidRPr="005D5858" w:rsidRDefault="003862DA" w:rsidP="003862DA">
            <w:pPr>
              <w:widowControl w:val="0"/>
              <w:autoSpaceDE w:val="0"/>
              <w:autoSpaceDN w:val="0"/>
              <w:adjustRightInd w:val="0"/>
              <w:spacing w:line="360" w:lineRule="auto"/>
              <w:jc w:val="center"/>
            </w:pPr>
            <w:r w:rsidRPr="005D5858">
              <w:t>3315</w:t>
            </w:r>
          </w:p>
        </w:tc>
        <w:tc>
          <w:tcPr>
            <w:tcW w:w="990" w:type="dxa"/>
            <w:tcMar>
              <w:top w:w="144" w:type="nil"/>
              <w:left w:w="20" w:type="nil"/>
              <w:right w:w="144" w:type="nil"/>
            </w:tcMar>
            <w:vAlign w:val="bottom"/>
          </w:tcPr>
          <w:p w14:paraId="4AC4BEE2" w14:textId="77777777" w:rsidR="003862DA" w:rsidRPr="005D5858" w:rsidRDefault="003862DA" w:rsidP="003862DA">
            <w:pPr>
              <w:widowControl w:val="0"/>
              <w:autoSpaceDE w:val="0"/>
              <w:autoSpaceDN w:val="0"/>
              <w:adjustRightInd w:val="0"/>
              <w:spacing w:line="360" w:lineRule="auto"/>
              <w:jc w:val="center"/>
            </w:pPr>
            <w:r w:rsidRPr="005D5858">
              <w:t>67.65%</w:t>
            </w:r>
          </w:p>
        </w:tc>
        <w:tc>
          <w:tcPr>
            <w:tcW w:w="1080" w:type="dxa"/>
            <w:tcMar>
              <w:top w:w="144" w:type="nil"/>
              <w:left w:w="20" w:type="nil"/>
              <w:right w:w="144" w:type="nil"/>
            </w:tcMar>
            <w:vAlign w:val="bottom"/>
          </w:tcPr>
          <w:p w14:paraId="78DBC91A" w14:textId="77777777" w:rsidR="003862DA" w:rsidRPr="005D5858" w:rsidRDefault="003862DA" w:rsidP="003862DA">
            <w:pPr>
              <w:widowControl w:val="0"/>
              <w:autoSpaceDE w:val="0"/>
              <w:autoSpaceDN w:val="0"/>
              <w:adjustRightInd w:val="0"/>
              <w:spacing w:line="360" w:lineRule="auto"/>
              <w:jc w:val="center"/>
            </w:pPr>
            <w:r w:rsidRPr="005D5858">
              <w:t>40.65%</w:t>
            </w:r>
          </w:p>
        </w:tc>
        <w:tc>
          <w:tcPr>
            <w:tcW w:w="1080" w:type="dxa"/>
            <w:tcMar>
              <w:top w:w="144" w:type="nil"/>
              <w:left w:w="20" w:type="nil"/>
              <w:right w:w="144" w:type="nil"/>
            </w:tcMar>
            <w:vAlign w:val="bottom"/>
          </w:tcPr>
          <w:p w14:paraId="22BEE4F5" w14:textId="77777777" w:rsidR="003862DA" w:rsidRPr="005D5858" w:rsidRDefault="003862DA" w:rsidP="003862DA">
            <w:pPr>
              <w:widowControl w:val="0"/>
              <w:autoSpaceDE w:val="0"/>
              <w:autoSpaceDN w:val="0"/>
              <w:adjustRightInd w:val="0"/>
              <w:spacing w:line="360" w:lineRule="auto"/>
              <w:jc w:val="center"/>
            </w:pPr>
            <w:r w:rsidRPr="005D5858">
              <w:t>0.086</w:t>
            </w:r>
          </w:p>
        </w:tc>
        <w:tc>
          <w:tcPr>
            <w:tcW w:w="1080" w:type="dxa"/>
            <w:tcMar>
              <w:top w:w="144" w:type="nil"/>
              <w:left w:w="20" w:type="nil"/>
              <w:right w:w="144" w:type="nil"/>
            </w:tcMar>
            <w:vAlign w:val="bottom"/>
          </w:tcPr>
          <w:p w14:paraId="10623DE2" w14:textId="77777777" w:rsidR="003862DA" w:rsidRPr="005D5858" w:rsidRDefault="003862DA" w:rsidP="003862DA">
            <w:pPr>
              <w:widowControl w:val="0"/>
              <w:autoSpaceDE w:val="0"/>
              <w:autoSpaceDN w:val="0"/>
              <w:adjustRightInd w:val="0"/>
              <w:spacing w:line="360" w:lineRule="auto"/>
              <w:jc w:val="center"/>
            </w:pPr>
            <w:r w:rsidRPr="005D5858">
              <w:t>0.1596</w:t>
            </w:r>
          </w:p>
        </w:tc>
      </w:tr>
      <w:tr w:rsidR="003862DA" w:rsidRPr="005D5858" w14:paraId="11088156" w14:textId="77777777" w:rsidTr="003862DA">
        <w:tblPrEx>
          <w:tblBorders>
            <w:top w:val="none" w:sz="0" w:space="0" w:color="auto"/>
          </w:tblBorders>
        </w:tblPrEx>
        <w:trPr>
          <w:jc w:val="center"/>
        </w:trPr>
        <w:tc>
          <w:tcPr>
            <w:tcW w:w="738" w:type="dxa"/>
            <w:tcMar>
              <w:top w:w="144" w:type="nil"/>
              <w:left w:w="20" w:type="nil"/>
              <w:right w:w="144" w:type="nil"/>
            </w:tcMar>
          </w:tcPr>
          <w:p w14:paraId="4DAA1B52" w14:textId="77777777" w:rsidR="003862DA" w:rsidRPr="005D5858" w:rsidRDefault="003862DA" w:rsidP="003862DA">
            <w:pPr>
              <w:widowControl w:val="0"/>
              <w:autoSpaceDE w:val="0"/>
              <w:autoSpaceDN w:val="0"/>
              <w:adjustRightInd w:val="0"/>
              <w:spacing w:line="360" w:lineRule="auto"/>
              <w:jc w:val="center"/>
            </w:pPr>
            <w:r w:rsidRPr="005D5858">
              <w:t>T9</w:t>
            </w:r>
          </w:p>
        </w:tc>
        <w:tc>
          <w:tcPr>
            <w:tcW w:w="982" w:type="dxa"/>
            <w:tcMar>
              <w:top w:w="144" w:type="nil"/>
              <w:left w:w="20" w:type="nil"/>
              <w:right w:w="144" w:type="nil"/>
            </w:tcMar>
            <w:vAlign w:val="bottom"/>
          </w:tcPr>
          <w:p w14:paraId="11E70A62" w14:textId="77777777" w:rsidR="003862DA" w:rsidRPr="005D5858" w:rsidRDefault="003862DA" w:rsidP="003862DA">
            <w:pPr>
              <w:widowControl w:val="0"/>
              <w:autoSpaceDE w:val="0"/>
              <w:autoSpaceDN w:val="0"/>
              <w:adjustRightInd w:val="0"/>
              <w:spacing w:line="360" w:lineRule="auto"/>
              <w:jc w:val="center"/>
            </w:pPr>
            <w:r w:rsidRPr="005D5858">
              <w:t>0</w:t>
            </w:r>
          </w:p>
        </w:tc>
        <w:tc>
          <w:tcPr>
            <w:tcW w:w="1080" w:type="dxa"/>
            <w:tcMar>
              <w:top w:w="144" w:type="nil"/>
              <w:left w:w="20" w:type="nil"/>
              <w:right w:w="144" w:type="nil"/>
            </w:tcMar>
            <w:vAlign w:val="bottom"/>
          </w:tcPr>
          <w:p w14:paraId="67861329"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Mar>
              <w:top w:w="144" w:type="nil"/>
              <w:left w:w="20" w:type="nil"/>
              <w:right w:w="144" w:type="nil"/>
            </w:tcMar>
            <w:vAlign w:val="bottom"/>
          </w:tcPr>
          <w:p w14:paraId="1D9A09A0" w14:textId="77777777" w:rsidR="003862DA" w:rsidRPr="005D5858" w:rsidRDefault="003862DA" w:rsidP="003862DA">
            <w:pPr>
              <w:widowControl w:val="0"/>
              <w:autoSpaceDE w:val="0"/>
              <w:autoSpaceDN w:val="0"/>
              <w:adjustRightInd w:val="0"/>
              <w:spacing w:line="360" w:lineRule="auto"/>
              <w:jc w:val="center"/>
            </w:pPr>
            <w:r w:rsidRPr="005D5858">
              <w:t>1500</w:t>
            </w:r>
          </w:p>
        </w:tc>
        <w:tc>
          <w:tcPr>
            <w:tcW w:w="810" w:type="dxa"/>
            <w:tcMar>
              <w:top w:w="144" w:type="nil"/>
              <w:left w:w="20" w:type="nil"/>
              <w:right w:w="144" w:type="nil"/>
            </w:tcMar>
            <w:vAlign w:val="bottom"/>
          </w:tcPr>
          <w:p w14:paraId="39701106" w14:textId="77777777" w:rsidR="003862DA" w:rsidRPr="005D5858" w:rsidRDefault="003862DA" w:rsidP="003862DA">
            <w:pPr>
              <w:widowControl w:val="0"/>
              <w:autoSpaceDE w:val="0"/>
              <w:autoSpaceDN w:val="0"/>
              <w:adjustRightInd w:val="0"/>
              <w:spacing w:line="360" w:lineRule="auto"/>
              <w:jc w:val="center"/>
            </w:pPr>
            <w:r w:rsidRPr="005D5858">
              <w:t>3314</w:t>
            </w:r>
          </w:p>
        </w:tc>
        <w:tc>
          <w:tcPr>
            <w:tcW w:w="990" w:type="dxa"/>
            <w:tcMar>
              <w:top w:w="144" w:type="nil"/>
              <w:left w:w="20" w:type="nil"/>
              <w:right w:w="144" w:type="nil"/>
            </w:tcMar>
            <w:vAlign w:val="bottom"/>
          </w:tcPr>
          <w:p w14:paraId="1B49DB1D" w14:textId="77777777" w:rsidR="003862DA" w:rsidRPr="005D5858" w:rsidRDefault="003862DA" w:rsidP="003862DA">
            <w:pPr>
              <w:widowControl w:val="0"/>
              <w:autoSpaceDE w:val="0"/>
              <w:autoSpaceDN w:val="0"/>
              <w:adjustRightInd w:val="0"/>
              <w:spacing w:line="360" w:lineRule="auto"/>
              <w:jc w:val="center"/>
            </w:pPr>
            <w:r w:rsidRPr="005D5858">
              <w:t>67.63%</w:t>
            </w:r>
          </w:p>
        </w:tc>
        <w:tc>
          <w:tcPr>
            <w:tcW w:w="1080" w:type="dxa"/>
            <w:tcMar>
              <w:top w:w="144" w:type="nil"/>
              <w:left w:w="20" w:type="nil"/>
              <w:right w:w="144" w:type="nil"/>
            </w:tcMar>
            <w:vAlign w:val="bottom"/>
          </w:tcPr>
          <w:p w14:paraId="7B67A965" w14:textId="77777777" w:rsidR="003862DA" w:rsidRPr="005D5858" w:rsidRDefault="003862DA" w:rsidP="003862DA">
            <w:pPr>
              <w:widowControl w:val="0"/>
              <w:autoSpaceDE w:val="0"/>
              <w:autoSpaceDN w:val="0"/>
              <w:adjustRightInd w:val="0"/>
              <w:spacing w:line="360" w:lineRule="auto"/>
              <w:jc w:val="center"/>
            </w:pPr>
            <w:r w:rsidRPr="005D5858">
              <w:t>45.73%</w:t>
            </w:r>
          </w:p>
        </w:tc>
        <w:tc>
          <w:tcPr>
            <w:tcW w:w="1080" w:type="dxa"/>
            <w:tcMar>
              <w:top w:w="144" w:type="nil"/>
              <w:left w:w="20" w:type="nil"/>
              <w:right w:w="144" w:type="nil"/>
            </w:tcMar>
            <w:vAlign w:val="bottom"/>
          </w:tcPr>
          <w:p w14:paraId="52DA7AEE" w14:textId="77777777" w:rsidR="003862DA" w:rsidRPr="005D5858" w:rsidRDefault="003862DA" w:rsidP="003862DA">
            <w:pPr>
              <w:widowControl w:val="0"/>
              <w:autoSpaceDE w:val="0"/>
              <w:autoSpaceDN w:val="0"/>
              <w:adjustRightInd w:val="0"/>
              <w:spacing w:line="360" w:lineRule="auto"/>
              <w:jc w:val="center"/>
            </w:pPr>
            <w:r w:rsidRPr="005D5858">
              <w:t>0.086</w:t>
            </w:r>
          </w:p>
        </w:tc>
        <w:tc>
          <w:tcPr>
            <w:tcW w:w="1080" w:type="dxa"/>
            <w:tcMar>
              <w:top w:w="144" w:type="nil"/>
              <w:left w:w="20" w:type="nil"/>
              <w:right w:w="144" w:type="nil"/>
            </w:tcMar>
            <w:vAlign w:val="bottom"/>
          </w:tcPr>
          <w:p w14:paraId="22AAE463" w14:textId="77777777" w:rsidR="003862DA" w:rsidRPr="005D5858" w:rsidRDefault="003862DA" w:rsidP="003862DA">
            <w:pPr>
              <w:widowControl w:val="0"/>
              <w:autoSpaceDE w:val="0"/>
              <w:autoSpaceDN w:val="0"/>
              <w:adjustRightInd w:val="0"/>
              <w:spacing w:line="360" w:lineRule="auto"/>
              <w:jc w:val="center"/>
            </w:pPr>
            <w:r w:rsidRPr="005D5858">
              <w:t>0.1377</w:t>
            </w:r>
          </w:p>
        </w:tc>
      </w:tr>
      <w:tr w:rsidR="003862DA" w:rsidRPr="005D5858" w14:paraId="64EF6B33" w14:textId="77777777" w:rsidTr="003862DA">
        <w:tblPrEx>
          <w:tblBorders>
            <w:top w:val="none" w:sz="0" w:space="0" w:color="auto"/>
          </w:tblBorders>
        </w:tblPrEx>
        <w:trPr>
          <w:jc w:val="center"/>
        </w:trPr>
        <w:tc>
          <w:tcPr>
            <w:tcW w:w="738" w:type="dxa"/>
            <w:tcMar>
              <w:top w:w="144" w:type="nil"/>
              <w:left w:w="20" w:type="nil"/>
              <w:right w:w="144" w:type="nil"/>
            </w:tcMar>
          </w:tcPr>
          <w:p w14:paraId="0E566BC7" w14:textId="77777777" w:rsidR="003862DA" w:rsidRPr="005D5858" w:rsidRDefault="003862DA" w:rsidP="003862DA">
            <w:pPr>
              <w:widowControl w:val="0"/>
              <w:autoSpaceDE w:val="0"/>
              <w:autoSpaceDN w:val="0"/>
              <w:adjustRightInd w:val="0"/>
              <w:spacing w:line="360" w:lineRule="auto"/>
              <w:jc w:val="center"/>
            </w:pPr>
            <w:r w:rsidRPr="005D5858">
              <w:t>T10</w:t>
            </w:r>
          </w:p>
        </w:tc>
        <w:tc>
          <w:tcPr>
            <w:tcW w:w="982" w:type="dxa"/>
            <w:tcMar>
              <w:top w:w="144" w:type="nil"/>
              <w:left w:w="20" w:type="nil"/>
              <w:right w:w="144" w:type="nil"/>
            </w:tcMar>
            <w:vAlign w:val="bottom"/>
          </w:tcPr>
          <w:p w14:paraId="2471793A"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Mar>
              <w:top w:w="144" w:type="nil"/>
              <w:left w:w="20" w:type="nil"/>
              <w:right w:w="144" w:type="nil"/>
            </w:tcMar>
            <w:vAlign w:val="bottom"/>
          </w:tcPr>
          <w:p w14:paraId="304467EF"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Mar>
              <w:top w:w="144" w:type="nil"/>
              <w:left w:w="20" w:type="nil"/>
              <w:right w:w="144" w:type="nil"/>
            </w:tcMar>
            <w:vAlign w:val="bottom"/>
          </w:tcPr>
          <w:p w14:paraId="4B5408B3"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Mar>
              <w:top w:w="144" w:type="nil"/>
              <w:left w:w="20" w:type="nil"/>
              <w:right w:w="144" w:type="nil"/>
            </w:tcMar>
            <w:vAlign w:val="bottom"/>
          </w:tcPr>
          <w:p w14:paraId="71DEA2CD" w14:textId="77777777" w:rsidR="003862DA" w:rsidRPr="005D5858" w:rsidRDefault="003862DA" w:rsidP="003862DA">
            <w:pPr>
              <w:widowControl w:val="0"/>
              <w:autoSpaceDE w:val="0"/>
              <w:autoSpaceDN w:val="0"/>
              <w:adjustRightInd w:val="0"/>
              <w:spacing w:line="360" w:lineRule="auto"/>
              <w:jc w:val="center"/>
            </w:pPr>
            <w:r w:rsidRPr="005D5858">
              <w:t>3222</w:t>
            </w:r>
          </w:p>
        </w:tc>
        <w:tc>
          <w:tcPr>
            <w:tcW w:w="990" w:type="dxa"/>
            <w:tcMar>
              <w:top w:w="144" w:type="nil"/>
              <w:left w:w="20" w:type="nil"/>
              <w:right w:w="144" w:type="nil"/>
            </w:tcMar>
            <w:vAlign w:val="bottom"/>
          </w:tcPr>
          <w:p w14:paraId="05188245" w14:textId="77777777" w:rsidR="003862DA" w:rsidRPr="005D5858" w:rsidRDefault="003862DA" w:rsidP="003862DA">
            <w:pPr>
              <w:widowControl w:val="0"/>
              <w:autoSpaceDE w:val="0"/>
              <w:autoSpaceDN w:val="0"/>
              <w:adjustRightInd w:val="0"/>
              <w:spacing w:line="360" w:lineRule="auto"/>
              <w:jc w:val="center"/>
            </w:pPr>
            <w:r w:rsidRPr="005D5858">
              <w:t>65.76%</w:t>
            </w:r>
          </w:p>
        </w:tc>
        <w:tc>
          <w:tcPr>
            <w:tcW w:w="1080" w:type="dxa"/>
            <w:tcMar>
              <w:top w:w="144" w:type="nil"/>
              <w:left w:w="20" w:type="nil"/>
              <w:right w:w="144" w:type="nil"/>
            </w:tcMar>
            <w:vAlign w:val="bottom"/>
          </w:tcPr>
          <w:p w14:paraId="184A44D8" w14:textId="77777777" w:rsidR="003862DA" w:rsidRPr="005D5858" w:rsidRDefault="003862DA" w:rsidP="003862DA">
            <w:pPr>
              <w:widowControl w:val="0"/>
              <w:autoSpaceDE w:val="0"/>
              <w:autoSpaceDN w:val="0"/>
              <w:adjustRightInd w:val="0"/>
              <w:spacing w:line="360" w:lineRule="auto"/>
              <w:jc w:val="center"/>
            </w:pPr>
            <w:r w:rsidRPr="005D5858">
              <w:t>43.55%</w:t>
            </w:r>
          </w:p>
        </w:tc>
        <w:tc>
          <w:tcPr>
            <w:tcW w:w="1080" w:type="dxa"/>
            <w:tcMar>
              <w:top w:w="144" w:type="nil"/>
              <w:left w:w="20" w:type="nil"/>
              <w:right w:w="144" w:type="nil"/>
            </w:tcMar>
            <w:vAlign w:val="bottom"/>
          </w:tcPr>
          <w:p w14:paraId="743FD9A6" w14:textId="77777777" w:rsidR="003862DA" w:rsidRPr="005D5858" w:rsidRDefault="003862DA" w:rsidP="003862DA">
            <w:pPr>
              <w:widowControl w:val="0"/>
              <w:autoSpaceDE w:val="0"/>
              <w:autoSpaceDN w:val="0"/>
              <w:adjustRightInd w:val="0"/>
              <w:spacing w:line="360" w:lineRule="auto"/>
              <w:jc w:val="center"/>
            </w:pPr>
            <w:r w:rsidRPr="005D5858">
              <w:t>0.091</w:t>
            </w:r>
          </w:p>
        </w:tc>
        <w:tc>
          <w:tcPr>
            <w:tcW w:w="1080" w:type="dxa"/>
            <w:tcMar>
              <w:top w:w="144" w:type="nil"/>
              <w:left w:w="20" w:type="nil"/>
              <w:right w:w="144" w:type="nil"/>
            </w:tcMar>
            <w:vAlign w:val="bottom"/>
          </w:tcPr>
          <w:p w14:paraId="508DA493" w14:textId="77777777" w:rsidR="003862DA" w:rsidRPr="005D5858" w:rsidRDefault="003862DA" w:rsidP="003862DA">
            <w:pPr>
              <w:widowControl w:val="0"/>
              <w:autoSpaceDE w:val="0"/>
              <w:autoSpaceDN w:val="0"/>
              <w:adjustRightInd w:val="0"/>
              <w:spacing w:line="360" w:lineRule="auto"/>
              <w:jc w:val="center"/>
            </w:pPr>
            <w:r w:rsidRPr="005D5858">
              <w:t>0.0953</w:t>
            </w:r>
          </w:p>
        </w:tc>
      </w:tr>
      <w:tr w:rsidR="003862DA" w:rsidRPr="005D5858" w14:paraId="55A07860" w14:textId="77777777" w:rsidTr="003862DA">
        <w:tblPrEx>
          <w:tblBorders>
            <w:top w:val="none" w:sz="0" w:space="0" w:color="auto"/>
          </w:tblBorders>
        </w:tblPrEx>
        <w:trPr>
          <w:jc w:val="center"/>
        </w:trPr>
        <w:tc>
          <w:tcPr>
            <w:tcW w:w="738" w:type="dxa"/>
            <w:tcBorders>
              <w:bottom w:val="nil"/>
            </w:tcBorders>
            <w:tcMar>
              <w:top w:w="144" w:type="nil"/>
              <w:left w:w="20" w:type="nil"/>
              <w:right w:w="144" w:type="nil"/>
            </w:tcMar>
          </w:tcPr>
          <w:p w14:paraId="4FF06E86" w14:textId="77777777" w:rsidR="003862DA" w:rsidRPr="005D5858" w:rsidRDefault="003862DA" w:rsidP="003862DA">
            <w:pPr>
              <w:widowControl w:val="0"/>
              <w:autoSpaceDE w:val="0"/>
              <w:autoSpaceDN w:val="0"/>
              <w:adjustRightInd w:val="0"/>
              <w:spacing w:line="360" w:lineRule="auto"/>
              <w:jc w:val="center"/>
            </w:pPr>
            <w:r w:rsidRPr="005D5858">
              <w:t>T11</w:t>
            </w:r>
          </w:p>
        </w:tc>
        <w:tc>
          <w:tcPr>
            <w:tcW w:w="982" w:type="dxa"/>
            <w:tcBorders>
              <w:bottom w:val="nil"/>
            </w:tcBorders>
            <w:tcMar>
              <w:top w:w="144" w:type="nil"/>
              <w:left w:w="20" w:type="nil"/>
              <w:right w:w="144" w:type="nil"/>
            </w:tcMar>
          </w:tcPr>
          <w:p w14:paraId="55CCF334"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Borders>
              <w:bottom w:val="nil"/>
            </w:tcBorders>
            <w:tcMar>
              <w:top w:w="144" w:type="nil"/>
              <w:left w:w="20" w:type="nil"/>
              <w:right w:w="144" w:type="nil"/>
            </w:tcMar>
          </w:tcPr>
          <w:p w14:paraId="329AFAA4"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Borders>
              <w:bottom w:val="nil"/>
            </w:tcBorders>
            <w:tcMar>
              <w:top w:w="144" w:type="nil"/>
              <w:left w:w="20" w:type="nil"/>
              <w:right w:w="144" w:type="nil"/>
            </w:tcMar>
            <w:vAlign w:val="bottom"/>
          </w:tcPr>
          <w:p w14:paraId="7E8E3CDE"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Borders>
              <w:bottom w:val="nil"/>
            </w:tcBorders>
            <w:tcMar>
              <w:top w:w="144" w:type="nil"/>
              <w:left w:w="20" w:type="nil"/>
              <w:right w:w="144" w:type="nil"/>
            </w:tcMar>
            <w:vAlign w:val="bottom"/>
          </w:tcPr>
          <w:p w14:paraId="31C201F1" w14:textId="77777777" w:rsidR="003862DA" w:rsidRPr="005D5858" w:rsidRDefault="003862DA" w:rsidP="003862DA">
            <w:pPr>
              <w:widowControl w:val="0"/>
              <w:autoSpaceDE w:val="0"/>
              <w:autoSpaceDN w:val="0"/>
              <w:adjustRightInd w:val="0"/>
              <w:spacing w:line="360" w:lineRule="auto"/>
              <w:jc w:val="center"/>
            </w:pPr>
            <w:r w:rsidRPr="005D5858">
              <w:t>2920</w:t>
            </w:r>
          </w:p>
        </w:tc>
        <w:tc>
          <w:tcPr>
            <w:tcW w:w="990" w:type="dxa"/>
            <w:tcBorders>
              <w:bottom w:val="nil"/>
            </w:tcBorders>
            <w:tcMar>
              <w:top w:w="144" w:type="nil"/>
              <w:left w:w="20" w:type="nil"/>
              <w:right w:w="144" w:type="nil"/>
            </w:tcMar>
            <w:vAlign w:val="bottom"/>
          </w:tcPr>
          <w:p w14:paraId="7AD1469A" w14:textId="77777777" w:rsidR="003862DA" w:rsidRPr="005D5858" w:rsidRDefault="003862DA" w:rsidP="003862DA">
            <w:pPr>
              <w:widowControl w:val="0"/>
              <w:autoSpaceDE w:val="0"/>
              <w:autoSpaceDN w:val="0"/>
              <w:adjustRightInd w:val="0"/>
              <w:spacing w:line="360" w:lineRule="auto"/>
              <w:jc w:val="center"/>
            </w:pPr>
            <w:r w:rsidRPr="005D5858">
              <w:t>59.59%</w:t>
            </w:r>
          </w:p>
        </w:tc>
        <w:tc>
          <w:tcPr>
            <w:tcW w:w="1080" w:type="dxa"/>
            <w:tcBorders>
              <w:bottom w:val="nil"/>
            </w:tcBorders>
            <w:tcMar>
              <w:top w:w="144" w:type="nil"/>
              <w:left w:w="20" w:type="nil"/>
              <w:right w:w="144" w:type="nil"/>
            </w:tcMar>
            <w:vAlign w:val="bottom"/>
          </w:tcPr>
          <w:p w14:paraId="498E69CC" w14:textId="77777777" w:rsidR="003862DA" w:rsidRPr="005D5858" w:rsidRDefault="003862DA" w:rsidP="003862DA">
            <w:pPr>
              <w:widowControl w:val="0"/>
              <w:autoSpaceDE w:val="0"/>
              <w:autoSpaceDN w:val="0"/>
              <w:adjustRightInd w:val="0"/>
              <w:spacing w:line="360" w:lineRule="auto"/>
              <w:jc w:val="center"/>
            </w:pPr>
            <w:r w:rsidRPr="005D5858">
              <w:t>43.82%</w:t>
            </w:r>
          </w:p>
        </w:tc>
        <w:tc>
          <w:tcPr>
            <w:tcW w:w="1080" w:type="dxa"/>
            <w:tcBorders>
              <w:bottom w:val="nil"/>
            </w:tcBorders>
            <w:tcMar>
              <w:top w:w="144" w:type="nil"/>
              <w:left w:w="20" w:type="nil"/>
              <w:right w:w="144" w:type="nil"/>
            </w:tcMar>
            <w:vAlign w:val="bottom"/>
          </w:tcPr>
          <w:p w14:paraId="777D87A7" w14:textId="77777777" w:rsidR="003862DA" w:rsidRPr="005D5858" w:rsidRDefault="003862DA" w:rsidP="003862DA">
            <w:pPr>
              <w:widowControl w:val="0"/>
              <w:autoSpaceDE w:val="0"/>
              <w:autoSpaceDN w:val="0"/>
              <w:adjustRightInd w:val="0"/>
              <w:spacing w:line="360" w:lineRule="auto"/>
              <w:jc w:val="center"/>
            </w:pPr>
            <w:r w:rsidRPr="005D5858">
              <w:t>0.108</w:t>
            </w:r>
          </w:p>
        </w:tc>
        <w:tc>
          <w:tcPr>
            <w:tcW w:w="1080" w:type="dxa"/>
            <w:tcBorders>
              <w:bottom w:val="nil"/>
            </w:tcBorders>
            <w:tcMar>
              <w:top w:w="144" w:type="nil"/>
              <w:left w:w="20" w:type="nil"/>
              <w:right w:w="144" w:type="nil"/>
            </w:tcMar>
            <w:vAlign w:val="bottom"/>
          </w:tcPr>
          <w:p w14:paraId="25CA1BFD" w14:textId="77777777" w:rsidR="003862DA" w:rsidRPr="005D5858" w:rsidRDefault="003862DA" w:rsidP="003862DA">
            <w:pPr>
              <w:widowControl w:val="0"/>
              <w:autoSpaceDE w:val="0"/>
              <w:autoSpaceDN w:val="0"/>
              <w:adjustRightInd w:val="0"/>
              <w:spacing w:line="360" w:lineRule="auto"/>
              <w:jc w:val="center"/>
            </w:pPr>
            <w:r w:rsidRPr="005D5858">
              <w:t>0.0708</w:t>
            </w:r>
          </w:p>
        </w:tc>
      </w:tr>
      <w:tr w:rsidR="003862DA" w:rsidRPr="005D5858" w14:paraId="7DF8CF47" w14:textId="77777777" w:rsidTr="003862DA">
        <w:trPr>
          <w:jc w:val="center"/>
        </w:trPr>
        <w:tc>
          <w:tcPr>
            <w:tcW w:w="738" w:type="dxa"/>
            <w:tcBorders>
              <w:top w:val="nil"/>
              <w:bottom w:val="single" w:sz="12" w:space="0" w:color="000000"/>
            </w:tcBorders>
            <w:tcMar>
              <w:top w:w="144" w:type="nil"/>
              <w:left w:w="20" w:type="nil"/>
              <w:right w:w="144" w:type="nil"/>
            </w:tcMar>
          </w:tcPr>
          <w:p w14:paraId="0836CEF3" w14:textId="77777777" w:rsidR="003862DA" w:rsidRPr="005D5858" w:rsidRDefault="003862DA" w:rsidP="003862DA">
            <w:pPr>
              <w:widowControl w:val="0"/>
              <w:autoSpaceDE w:val="0"/>
              <w:autoSpaceDN w:val="0"/>
              <w:adjustRightInd w:val="0"/>
              <w:spacing w:line="360" w:lineRule="auto"/>
              <w:jc w:val="center"/>
            </w:pPr>
            <w:r w:rsidRPr="005D5858">
              <w:t>T12</w:t>
            </w:r>
          </w:p>
        </w:tc>
        <w:tc>
          <w:tcPr>
            <w:tcW w:w="982" w:type="dxa"/>
            <w:tcBorders>
              <w:top w:val="nil"/>
              <w:bottom w:val="single" w:sz="12" w:space="0" w:color="000000"/>
            </w:tcBorders>
            <w:tcMar>
              <w:top w:w="144" w:type="nil"/>
              <w:left w:w="20" w:type="nil"/>
              <w:right w:w="144" w:type="nil"/>
            </w:tcMar>
          </w:tcPr>
          <w:p w14:paraId="39ADEC1C" w14:textId="77777777" w:rsidR="003862DA" w:rsidRPr="005D5858" w:rsidRDefault="003862DA" w:rsidP="003862DA">
            <w:pPr>
              <w:widowControl w:val="0"/>
              <w:autoSpaceDE w:val="0"/>
              <w:autoSpaceDN w:val="0"/>
              <w:adjustRightInd w:val="0"/>
              <w:spacing w:line="360" w:lineRule="auto"/>
              <w:jc w:val="center"/>
            </w:pPr>
            <w:r w:rsidRPr="005D5858">
              <w:t>78.4</w:t>
            </w:r>
          </w:p>
        </w:tc>
        <w:tc>
          <w:tcPr>
            <w:tcW w:w="1080" w:type="dxa"/>
            <w:tcBorders>
              <w:top w:val="nil"/>
              <w:bottom w:val="single" w:sz="12" w:space="0" w:color="000000"/>
            </w:tcBorders>
            <w:tcMar>
              <w:top w:w="144" w:type="nil"/>
              <w:left w:w="20" w:type="nil"/>
              <w:right w:w="144" w:type="nil"/>
            </w:tcMar>
          </w:tcPr>
          <w:p w14:paraId="6047D1FA" w14:textId="77777777" w:rsidR="003862DA" w:rsidRPr="005D5858" w:rsidRDefault="003862DA" w:rsidP="003862DA">
            <w:pPr>
              <w:widowControl w:val="0"/>
              <w:autoSpaceDE w:val="0"/>
              <w:autoSpaceDN w:val="0"/>
              <w:adjustRightInd w:val="0"/>
              <w:spacing w:line="360" w:lineRule="auto"/>
              <w:jc w:val="center"/>
            </w:pPr>
            <w:r w:rsidRPr="005D5858">
              <w:t>10%</w:t>
            </w:r>
          </w:p>
        </w:tc>
        <w:tc>
          <w:tcPr>
            <w:tcW w:w="1260" w:type="dxa"/>
            <w:tcBorders>
              <w:top w:val="nil"/>
              <w:bottom w:val="single" w:sz="12" w:space="0" w:color="000000"/>
            </w:tcBorders>
            <w:tcMar>
              <w:top w:w="144" w:type="nil"/>
              <w:left w:w="20" w:type="nil"/>
              <w:right w:w="144" w:type="nil"/>
            </w:tcMar>
            <w:vAlign w:val="bottom"/>
          </w:tcPr>
          <w:p w14:paraId="3E4F3B90" w14:textId="77777777" w:rsidR="003862DA" w:rsidRPr="005D5858" w:rsidRDefault="003862DA" w:rsidP="003862DA">
            <w:pPr>
              <w:widowControl w:val="0"/>
              <w:autoSpaceDE w:val="0"/>
              <w:autoSpaceDN w:val="0"/>
              <w:adjustRightInd w:val="0"/>
              <w:spacing w:line="360" w:lineRule="auto"/>
              <w:jc w:val="center"/>
            </w:pPr>
            <w:r w:rsidRPr="005D5858">
              <w:t>1350</w:t>
            </w:r>
          </w:p>
        </w:tc>
        <w:tc>
          <w:tcPr>
            <w:tcW w:w="810" w:type="dxa"/>
            <w:tcBorders>
              <w:top w:val="nil"/>
              <w:bottom w:val="single" w:sz="12" w:space="0" w:color="000000"/>
            </w:tcBorders>
            <w:tcMar>
              <w:top w:w="144" w:type="nil"/>
              <w:left w:w="20" w:type="nil"/>
              <w:right w:w="144" w:type="nil"/>
            </w:tcMar>
            <w:vAlign w:val="bottom"/>
          </w:tcPr>
          <w:p w14:paraId="00ACD1B1" w14:textId="77777777" w:rsidR="003862DA" w:rsidRPr="005D5858" w:rsidRDefault="003862DA" w:rsidP="003862DA">
            <w:pPr>
              <w:widowControl w:val="0"/>
              <w:autoSpaceDE w:val="0"/>
              <w:autoSpaceDN w:val="0"/>
              <w:adjustRightInd w:val="0"/>
              <w:spacing w:line="360" w:lineRule="auto"/>
              <w:jc w:val="center"/>
            </w:pPr>
            <w:r w:rsidRPr="005D5858">
              <w:t>3088</w:t>
            </w:r>
          </w:p>
        </w:tc>
        <w:tc>
          <w:tcPr>
            <w:tcW w:w="990" w:type="dxa"/>
            <w:tcBorders>
              <w:top w:val="nil"/>
              <w:bottom w:val="single" w:sz="12" w:space="0" w:color="000000"/>
            </w:tcBorders>
            <w:tcMar>
              <w:top w:w="144" w:type="nil"/>
              <w:left w:w="20" w:type="nil"/>
              <w:right w:w="144" w:type="nil"/>
            </w:tcMar>
            <w:vAlign w:val="bottom"/>
          </w:tcPr>
          <w:p w14:paraId="00F526A1" w14:textId="77777777" w:rsidR="003862DA" w:rsidRPr="005D5858" w:rsidRDefault="003862DA" w:rsidP="003862DA">
            <w:pPr>
              <w:widowControl w:val="0"/>
              <w:autoSpaceDE w:val="0"/>
              <w:autoSpaceDN w:val="0"/>
              <w:adjustRightInd w:val="0"/>
              <w:spacing w:line="360" w:lineRule="auto"/>
              <w:jc w:val="center"/>
            </w:pPr>
            <w:r w:rsidRPr="005D5858">
              <w:t>63.02%</w:t>
            </w:r>
          </w:p>
        </w:tc>
        <w:tc>
          <w:tcPr>
            <w:tcW w:w="1080" w:type="dxa"/>
            <w:tcBorders>
              <w:top w:val="nil"/>
              <w:bottom w:val="single" w:sz="12" w:space="0" w:color="000000"/>
            </w:tcBorders>
            <w:tcMar>
              <w:top w:w="144" w:type="nil"/>
              <w:left w:w="20" w:type="nil"/>
              <w:right w:w="144" w:type="nil"/>
            </w:tcMar>
            <w:vAlign w:val="bottom"/>
          </w:tcPr>
          <w:p w14:paraId="57D7B239" w14:textId="77777777" w:rsidR="003862DA" w:rsidRPr="005D5858" w:rsidRDefault="003862DA" w:rsidP="003862DA">
            <w:pPr>
              <w:widowControl w:val="0"/>
              <w:autoSpaceDE w:val="0"/>
              <w:autoSpaceDN w:val="0"/>
              <w:adjustRightInd w:val="0"/>
              <w:spacing w:line="360" w:lineRule="auto"/>
              <w:jc w:val="center"/>
            </w:pPr>
            <w:r w:rsidRPr="005D5858">
              <w:t>48.06%</w:t>
            </w:r>
          </w:p>
        </w:tc>
        <w:tc>
          <w:tcPr>
            <w:tcW w:w="1080" w:type="dxa"/>
            <w:tcBorders>
              <w:top w:val="nil"/>
              <w:bottom w:val="single" w:sz="12" w:space="0" w:color="000000"/>
            </w:tcBorders>
            <w:tcMar>
              <w:top w:w="144" w:type="nil"/>
              <w:left w:w="20" w:type="nil"/>
              <w:right w:w="144" w:type="nil"/>
            </w:tcMar>
            <w:vAlign w:val="bottom"/>
          </w:tcPr>
          <w:p w14:paraId="08DD21D7" w14:textId="77777777" w:rsidR="003862DA" w:rsidRPr="005D5858" w:rsidRDefault="003862DA" w:rsidP="003862DA">
            <w:pPr>
              <w:widowControl w:val="0"/>
              <w:autoSpaceDE w:val="0"/>
              <w:autoSpaceDN w:val="0"/>
              <w:adjustRightInd w:val="0"/>
              <w:spacing w:line="360" w:lineRule="auto"/>
              <w:jc w:val="center"/>
            </w:pPr>
            <w:r w:rsidRPr="005D5858">
              <w:t>0.099</w:t>
            </w:r>
          </w:p>
        </w:tc>
        <w:tc>
          <w:tcPr>
            <w:tcW w:w="1080" w:type="dxa"/>
            <w:tcBorders>
              <w:top w:val="nil"/>
              <w:bottom w:val="single" w:sz="12" w:space="0" w:color="000000"/>
            </w:tcBorders>
            <w:tcMar>
              <w:top w:w="144" w:type="nil"/>
              <w:left w:w="20" w:type="nil"/>
              <w:right w:w="144" w:type="nil"/>
            </w:tcMar>
            <w:vAlign w:val="bottom"/>
          </w:tcPr>
          <w:p w14:paraId="2667FA44" w14:textId="77777777" w:rsidR="003862DA" w:rsidRPr="005D5858" w:rsidRDefault="003862DA" w:rsidP="003862DA">
            <w:pPr>
              <w:widowControl w:val="0"/>
              <w:autoSpaceDE w:val="0"/>
              <w:autoSpaceDN w:val="0"/>
              <w:adjustRightInd w:val="0"/>
              <w:spacing w:line="360" w:lineRule="auto"/>
              <w:jc w:val="center"/>
            </w:pPr>
            <w:r w:rsidRPr="005D5858">
              <w:t>0.0853</w:t>
            </w:r>
          </w:p>
        </w:tc>
      </w:tr>
    </w:tbl>
    <w:p w14:paraId="4D34C90F" w14:textId="77777777" w:rsidR="003862DA" w:rsidRPr="005D5858" w:rsidRDefault="003862DA" w:rsidP="003862DA">
      <w:pPr>
        <w:spacing w:line="360" w:lineRule="auto"/>
      </w:pPr>
      <w:r w:rsidRPr="005D5858">
        <w:t>PV represents pore volume;</w:t>
      </w:r>
    </w:p>
    <w:p w14:paraId="7D121E6F" w14:textId="77777777" w:rsidR="003862DA" w:rsidRPr="005D5858" w:rsidRDefault="003862DA" w:rsidP="003862DA">
      <w:pPr>
        <w:spacing w:line="360" w:lineRule="auto"/>
      </w:pPr>
      <w:r w:rsidRPr="005D5858">
        <w:rPr>
          <w:i/>
        </w:rPr>
        <w:t>η</w:t>
      </w:r>
      <w:r w:rsidRPr="005D5858">
        <w:t xml:space="preserve"> represents total porosity;</w:t>
      </w:r>
    </w:p>
    <w:p w14:paraId="3B268E4C" w14:textId="77777777" w:rsidR="003862DA" w:rsidRPr="005D5858" w:rsidRDefault="003862DA" w:rsidP="003862DA">
      <w:pPr>
        <w:widowControl w:val="0"/>
        <w:autoSpaceDE w:val="0"/>
        <w:autoSpaceDN w:val="0"/>
        <w:adjustRightInd w:val="0"/>
        <w:spacing w:line="360" w:lineRule="auto"/>
      </w:pPr>
      <w:r w:rsidRPr="005D5858">
        <w:rPr>
          <w:i/>
          <w:iCs/>
        </w:rPr>
        <w:t>ß</w:t>
      </w:r>
      <w:r w:rsidRPr="005D5858">
        <w:t xml:space="preserve"> represents secondary porosity (or effective porosity);</w:t>
      </w:r>
    </w:p>
    <w:p w14:paraId="512DCAC2" w14:textId="77777777" w:rsidR="003862DA" w:rsidRPr="005D5858" w:rsidRDefault="003862DA" w:rsidP="003862DA">
      <w:pPr>
        <w:widowControl w:val="0"/>
        <w:autoSpaceDE w:val="0"/>
        <w:autoSpaceDN w:val="0"/>
        <w:adjustRightInd w:val="0"/>
        <w:spacing w:line="360" w:lineRule="auto"/>
      </w:pPr>
      <w:r w:rsidRPr="005D5858">
        <w:rPr>
          <w:i/>
          <w:iCs/>
        </w:rPr>
        <w:t>ρ</w:t>
      </w:r>
      <w:r w:rsidRPr="005D5858">
        <w:rPr>
          <w:i/>
          <w:iCs/>
          <w:vertAlign w:val="subscript"/>
        </w:rPr>
        <w:t>b</w:t>
      </w:r>
      <w:r w:rsidRPr="005D5858">
        <w:t xml:space="preserve"> represents bulk density;</w:t>
      </w:r>
    </w:p>
    <w:p w14:paraId="64C84373" w14:textId="77777777" w:rsidR="003862DA" w:rsidRPr="005D5858" w:rsidRDefault="003862DA" w:rsidP="003862DA">
      <w:pPr>
        <w:widowControl w:val="0"/>
        <w:autoSpaceDE w:val="0"/>
        <w:autoSpaceDN w:val="0"/>
        <w:adjustRightInd w:val="0"/>
        <w:spacing w:line="360" w:lineRule="auto"/>
      </w:pPr>
      <w:r w:rsidRPr="005D5858">
        <w:rPr>
          <w:i/>
          <w:iCs/>
        </w:rPr>
        <w:t>K</w:t>
      </w:r>
      <w:r w:rsidRPr="005D5858">
        <w:rPr>
          <w:i/>
          <w:iCs/>
          <w:vertAlign w:val="subscript"/>
        </w:rPr>
        <w:t>s</w:t>
      </w:r>
      <w:r w:rsidRPr="005D5858">
        <w:t xml:space="preserve"> represents hydraulic conductivity</w:t>
      </w:r>
    </w:p>
    <w:p w14:paraId="71D07DD9" w14:textId="39432BF7" w:rsidR="003862DA" w:rsidRPr="005D5858" w:rsidRDefault="003862DA" w:rsidP="0035367B">
      <w:pPr>
        <w:pStyle w:val="Caption"/>
        <w:rPr>
          <w:rFonts w:ascii="Times New Roman" w:hAnsi="Times New Roman" w:cs="Times New Roman"/>
        </w:rPr>
      </w:pPr>
      <w:bookmarkStart w:id="614" w:name="_Toc72169730"/>
      <w:bookmarkStart w:id="615" w:name="_Toc74130010"/>
      <w:bookmarkStart w:id="616" w:name="_Toc74130352"/>
      <w:bookmarkStart w:id="617" w:name="_Toc74130644"/>
      <w:bookmarkStart w:id="618" w:name="_Toc74130654"/>
      <w:r w:rsidRPr="005D5858">
        <w:rPr>
          <w:rFonts w:ascii="Times New Roman" w:hAnsi="Times New Roman" w:cs="Times New Roman"/>
        </w:rPr>
        <w:lastRenderedPageBreak/>
        <w:t>Table 3.</w:t>
      </w:r>
      <w:r w:rsidRPr="005D5858">
        <w:rPr>
          <w:rFonts w:ascii="Times New Roman" w:hAnsi="Times New Roman" w:cs="Times New Roman"/>
        </w:rPr>
        <w:fldChar w:fldCharType="begin"/>
      </w:r>
      <w:r w:rsidRPr="005D5858">
        <w:rPr>
          <w:rFonts w:ascii="Times New Roman" w:hAnsi="Times New Roman" w:cs="Times New Roman"/>
        </w:rPr>
        <w:instrText xml:space="preserve"> SEQ Table_3. \* ARABIC </w:instrText>
      </w:r>
      <w:r w:rsidRPr="005D5858">
        <w:rPr>
          <w:rFonts w:ascii="Times New Roman" w:hAnsi="Times New Roman" w:cs="Times New Roman"/>
        </w:rPr>
        <w:fldChar w:fldCharType="separate"/>
      </w:r>
      <w:r w:rsidRPr="005D5858">
        <w:rPr>
          <w:rFonts w:ascii="Times New Roman" w:hAnsi="Times New Roman" w:cs="Times New Roman"/>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00EA5785" w:rsidRPr="005D5858">
        <w:rPr>
          <w:rFonts w:ascii="Times New Roman" w:hAnsi="Times New Roman" w:cs="Times New Roman"/>
          <w:b w:val="0"/>
        </w:rPr>
        <w:t>Experimental</w:t>
      </w:r>
      <w:r w:rsidRPr="005D5858">
        <w:rPr>
          <w:rFonts w:ascii="Times New Roman" w:hAnsi="Times New Roman" w:cs="Times New Roman"/>
          <w:b w:val="0"/>
        </w:rPr>
        <w:t xml:space="preserve"> set up</w:t>
      </w:r>
      <w:bookmarkEnd w:id="614"/>
      <w:bookmarkEnd w:id="615"/>
      <w:bookmarkEnd w:id="616"/>
      <w:bookmarkEnd w:id="617"/>
      <w:bookmarkEnd w:id="618"/>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2174"/>
        <w:gridCol w:w="1710"/>
        <w:gridCol w:w="1530"/>
        <w:gridCol w:w="1796"/>
      </w:tblGrid>
      <w:tr w:rsidR="003862DA" w:rsidRPr="005D5858" w14:paraId="0C28A734" w14:textId="77777777" w:rsidTr="003862DA">
        <w:tc>
          <w:tcPr>
            <w:tcW w:w="1430" w:type="dxa"/>
            <w:tcBorders>
              <w:top w:val="single" w:sz="12" w:space="0" w:color="auto"/>
              <w:bottom w:val="single" w:sz="6" w:space="0" w:color="auto"/>
            </w:tcBorders>
          </w:tcPr>
          <w:p w14:paraId="6678DD53" w14:textId="77777777" w:rsidR="003862DA" w:rsidRPr="005D5858" w:rsidRDefault="003862DA" w:rsidP="003862DA">
            <w:pPr>
              <w:spacing w:line="360" w:lineRule="auto"/>
            </w:pPr>
            <w:r w:rsidRPr="005D5858">
              <w:t>Experiments</w:t>
            </w:r>
          </w:p>
        </w:tc>
        <w:tc>
          <w:tcPr>
            <w:tcW w:w="2174" w:type="dxa"/>
            <w:tcBorders>
              <w:top w:val="single" w:sz="12" w:space="0" w:color="auto"/>
              <w:bottom w:val="single" w:sz="6" w:space="0" w:color="auto"/>
            </w:tcBorders>
          </w:tcPr>
          <w:p w14:paraId="45CF9DC8" w14:textId="77777777" w:rsidR="003862DA" w:rsidRPr="005D5858" w:rsidRDefault="003862DA" w:rsidP="003862DA">
            <w:pPr>
              <w:spacing w:line="360" w:lineRule="auto"/>
            </w:pPr>
            <w:r w:rsidRPr="005D5858">
              <w:t>Concentration</w:t>
            </w:r>
          </w:p>
        </w:tc>
        <w:tc>
          <w:tcPr>
            <w:tcW w:w="1710" w:type="dxa"/>
            <w:tcBorders>
              <w:top w:val="single" w:sz="12" w:space="0" w:color="auto"/>
              <w:bottom w:val="single" w:sz="6" w:space="0" w:color="auto"/>
            </w:tcBorders>
          </w:tcPr>
          <w:p w14:paraId="48E4D952" w14:textId="77777777" w:rsidR="003862DA" w:rsidRPr="005D5858" w:rsidRDefault="003862DA" w:rsidP="003862DA">
            <w:pPr>
              <w:spacing w:line="360" w:lineRule="auto"/>
            </w:pPr>
            <w:r w:rsidRPr="005D5858">
              <w:t>Media</w:t>
            </w:r>
          </w:p>
        </w:tc>
        <w:tc>
          <w:tcPr>
            <w:tcW w:w="1530" w:type="dxa"/>
            <w:tcBorders>
              <w:top w:val="single" w:sz="12" w:space="0" w:color="auto"/>
              <w:bottom w:val="single" w:sz="6" w:space="0" w:color="auto"/>
            </w:tcBorders>
          </w:tcPr>
          <w:p w14:paraId="0E720C90" w14:textId="77777777" w:rsidR="003862DA" w:rsidRPr="005D5858" w:rsidRDefault="003862DA" w:rsidP="003862DA">
            <w:pPr>
              <w:spacing w:line="360" w:lineRule="auto"/>
            </w:pPr>
            <w:r w:rsidRPr="005D5858">
              <w:t>Silage leachate type</w:t>
            </w:r>
          </w:p>
        </w:tc>
        <w:tc>
          <w:tcPr>
            <w:tcW w:w="1796" w:type="dxa"/>
            <w:tcBorders>
              <w:top w:val="single" w:sz="12" w:space="0" w:color="auto"/>
              <w:bottom w:val="single" w:sz="6" w:space="0" w:color="auto"/>
            </w:tcBorders>
          </w:tcPr>
          <w:p w14:paraId="4858A7C2" w14:textId="77777777" w:rsidR="003862DA" w:rsidRPr="005D5858" w:rsidRDefault="003862DA" w:rsidP="003862DA">
            <w:pPr>
              <w:spacing w:line="360" w:lineRule="auto"/>
            </w:pPr>
            <w:r w:rsidRPr="005D5858">
              <w:t>HRT</w:t>
            </w:r>
          </w:p>
        </w:tc>
      </w:tr>
      <w:tr w:rsidR="003862DA" w:rsidRPr="005D5858" w14:paraId="6A559381" w14:textId="77777777" w:rsidTr="003862DA">
        <w:tc>
          <w:tcPr>
            <w:tcW w:w="1430" w:type="dxa"/>
            <w:tcBorders>
              <w:top w:val="single" w:sz="6" w:space="0" w:color="auto"/>
            </w:tcBorders>
          </w:tcPr>
          <w:p w14:paraId="0EA334AF" w14:textId="77777777" w:rsidR="003862DA" w:rsidRPr="005D5858" w:rsidRDefault="003862DA" w:rsidP="003862DA">
            <w:pPr>
              <w:spacing w:line="360" w:lineRule="auto"/>
            </w:pPr>
            <w:r w:rsidRPr="005D5858">
              <w:t>Exp#1</w:t>
            </w:r>
          </w:p>
        </w:tc>
        <w:tc>
          <w:tcPr>
            <w:tcW w:w="2174" w:type="dxa"/>
            <w:tcBorders>
              <w:top w:val="single" w:sz="6" w:space="0" w:color="auto"/>
            </w:tcBorders>
          </w:tcPr>
          <w:p w14:paraId="2628D94B" w14:textId="77777777" w:rsidR="003862DA" w:rsidRPr="005D5858" w:rsidRDefault="003862DA" w:rsidP="003862DA">
            <w:pPr>
              <w:spacing w:line="360" w:lineRule="auto"/>
            </w:pPr>
            <w:r w:rsidRPr="005D5858">
              <w:t>Nitrate: 6.8</w:t>
            </w:r>
          </w:p>
          <w:p w14:paraId="0824E32C" w14:textId="77777777" w:rsidR="003862DA" w:rsidRPr="005D5858" w:rsidRDefault="003862DA" w:rsidP="003862DA">
            <w:pPr>
              <w:spacing w:line="360" w:lineRule="auto"/>
            </w:pPr>
            <w:r w:rsidRPr="005D5858">
              <w:t>TYL: 0.36±0.18</w:t>
            </w:r>
          </w:p>
          <w:p w14:paraId="0A2BC90F" w14:textId="77777777" w:rsidR="003862DA" w:rsidRPr="005D5858" w:rsidRDefault="003862DA" w:rsidP="003862DA">
            <w:pPr>
              <w:spacing w:line="360" w:lineRule="auto"/>
            </w:pPr>
            <w:r w:rsidRPr="005D5858">
              <w:t>SMT:1.89±0.32</w:t>
            </w:r>
          </w:p>
        </w:tc>
        <w:tc>
          <w:tcPr>
            <w:tcW w:w="1710" w:type="dxa"/>
            <w:tcBorders>
              <w:top w:val="single" w:sz="6" w:space="0" w:color="auto"/>
            </w:tcBorders>
          </w:tcPr>
          <w:p w14:paraId="4CCCEF28" w14:textId="77777777" w:rsidR="003862DA" w:rsidRPr="005D5858" w:rsidRDefault="003862DA" w:rsidP="003862DA">
            <w:pPr>
              <w:spacing w:line="360" w:lineRule="auto"/>
            </w:pPr>
            <w:r w:rsidRPr="005D5858">
              <w:t>W; W+B; W+S; W+B+S</w:t>
            </w:r>
          </w:p>
        </w:tc>
        <w:tc>
          <w:tcPr>
            <w:tcW w:w="1530" w:type="dxa"/>
            <w:tcBorders>
              <w:top w:val="single" w:sz="6" w:space="0" w:color="auto"/>
            </w:tcBorders>
          </w:tcPr>
          <w:p w14:paraId="6CFFBFE6" w14:textId="77777777" w:rsidR="003862DA" w:rsidRPr="005D5858" w:rsidRDefault="003862DA" w:rsidP="003862DA">
            <w:pPr>
              <w:spacing w:line="360" w:lineRule="auto"/>
              <w:jc w:val="center"/>
            </w:pPr>
            <w:r w:rsidRPr="005D5858">
              <w:t>Old</w:t>
            </w:r>
          </w:p>
        </w:tc>
        <w:tc>
          <w:tcPr>
            <w:tcW w:w="1796" w:type="dxa"/>
            <w:tcBorders>
              <w:top w:val="single" w:sz="6" w:space="0" w:color="auto"/>
            </w:tcBorders>
          </w:tcPr>
          <w:p w14:paraId="2A71C9C0" w14:textId="77777777" w:rsidR="003862DA" w:rsidRPr="005D5858" w:rsidRDefault="003862DA" w:rsidP="003862DA">
            <w:pPr>
              <w:spacing w:line="360" w:lineRule="auto"/>
            </w:pPr>
            <w:r w:rsidRPr="005D5858">
              <w:t>1, 6</w:t>
            </w:r>
          </w:p>
        </w:tc>
      </w:tr>
      <w:tr w:rsidR="003862DA" w:rsidRPr="005D5858" w14:paraId="27EF4864" w14:textId="77777777" w:rsidTr="003862DA">
        <w:tc>
          <w:tcPr>
            <w:tcW w:w="1430" w:type="dxa"/>
          </w:tcPr>
          <w:p w14:paraId="7008A403" w14:textId="77777777" w:rsidR="003862DA" w:rsidRPr="005D5858" w:rsidRDefault="003862DA" w:rsidP="003862DA">
            <w:pPr>
              <w:spacing w:line="360" w:lineRule="auto"/>
            </w:pPr>
            <w:r w:rsidRPr="005D5858">
              <w:t>Exp#2</w:t>
            </w:r>
          </w:p>
        </w:tc>
        <w:tc>
          <w:tcPr>
            <w:tcW w:w="2174" w:type="dxa"/>
          </w:tcPr>
          <w:p w14:paraId="1688F35D" w14:textId="77777777" w:rsidR="003862DA" w:rsidRPr="005D5858" w:rsidRDefault="003862DA" w:rsidP="003862DA">
            <w:pPr>
              <w:spacing w:line="360" w:lineRule="auto"/>
            </w:pPr>
            <w:r w:rsidRPr="005D5858">
              <w:t>Nitrate: 6.8</w:t>
            </w:r>
          </w:p>
          <w:p w14:paraId="1EECFC65" w14:textId="77777777" w:rsidR="003862DA" w:rsidRPr="005D5858" w:rsidRDefault="003862DA" w:rsidP="003862DA">
            <w:pPr>
              <w:spacing w:line="360" w:lineRule="auto"/>
            </w:pPr>
            <w:r w:rsidRPr="005D5858">
              <w:t>TYL: 25.7</w:t>
            </w:r>
          </w:p>
          <w:p w14:paraId="049B7EB8" w14:textId="77777777" w:rsidR="003862DA" w:rsidRPr="005D5858" w:rsidRDefault="003862DA" w:rsidP="003862DA">
            <w:pPr>
              <w:spacing w:line="360" w:lineRule="auto"/>
            </w:pPr>
            <w:r w:rsidRPr="005D5858">
              <w:t>SMT: 24.5</w:t>
            </w:r>
          </w:p>
        </w:tc>
        <w:tc>
          <w:tcPr>
            <w:tcW w:w="1710" w:type="dxa"/>
          </w:tcPr>
          <w:p w14:paraId="5C590C05" w14:textId="77777777" w:rsidR="003862DA" w:rsidRPr="005D5858" w:rsidRDefault="003862DA" w:rsidP="003862DA">
            <w:pPr>
              <w:spacing w:line="360" w:lineRule="auto"/>
            </w:pPr>
            <w:r w:rsidRPr="005D5858">
              <w:t>W; W+B; W+S; W+B+S</w:t>
            </w:r>
          </w:p>
        </w:tc>
        <w:tc>
          <w:tcPr>
            <w:tcW w:w="1530" w:type="dxa"/>
          </w:tcPr>
          <w:p w14:paraId="5F2EF7FA" w14:textId="77777777" w:rsidR="003862DA" w:rsidRPr="005D5858" w:rsidRDefault="003862DA" w:rsidP="003862DA">
            <w:pPr>
              <w:spacing w:line="360" w:lineRule="auto"/>
              <w:jc w:val="center"/>
            </w:pPr>
            <w:r w:rsidRPr="005D5858">
              <w:t>Old</w:t>
            </w:r>
          </w:p>
        </w:tc>
        <w:tc>
          <w:tcPr>
            <w:tcW w:w="1796" w:type="dxa"/>
          </w:tcPr>
          <w:p w14:paraId="27EC1BB2" w14:textId="77777777" w:rsidR="003862DA" w:rsidRPr="005D5858" w:rsidRDefault="003862DA" w:rsidP="003862DA">
            <w:pPr>
              <w:spacing w:line="360" w:lineRule="auto"/>
            </w:pPr>
            <w:r w:rsidRPr="005D5858">
              <w:t>4, 8, 12, 24</w:t>
            </w:r>
          </w:p>
        </w:tc>
      </w:tr>
      <w:tr w:rsidR="003862DA" w:rsidRPr="005D5858" w14:paraId="1C80D6D1" w14:textId="77777777" w:rsidTr="003862DA">
        <w:tc>
          <w:tcPr>
            <w:tcW w:w="1430" w:type="dxa"/>
          </w:tcPr>
          <w:p w14:paraId="21B8FE2B" w14:textId="77777777" w:rsidR="003862DA" w:rsidRPr="005D5858" w:rsidRDefault="003862DA" w:rsidP="003862DA">
            <w:pPr>
              <w:spacing w:line="360" w:lineRule="auto"/>
            </w:pPr>
            <w:r w:rsidRPr="005D5858">
              <w:t>Exp#3</w:t>
            </w:r>
          </w:p>
        </w:tc>
        <w:tc>
          <w:tcPr>
            <w:tcW w:w="2174" w:type="dxa"/>
          </w:tcPr>
          <w:p w14:paraId="50FB894B" w14:textId="77777777" w:rsidR="003862DA" w:rsidRPr="005D5858" w:rsidRDefault="003862DA" w:rsidP="003862DA">
            <w:pPr>
              <w:spacing w:line="360" w:lineRule="auto"/>
            </w:pPr>
            <w:r w:rsidRPr="005D5858">
              <w:t>Nitrate: 6.8</w:t>
            </w:r>
          </w:p>
        </w:tc>
        <w:tc>
          <w:tcPr>
            <w:tcW w:w="1710" w:type="dxa"/>
          </w:tcPr>
          <w:p w14:paraId="5CCEDBA2" w14:textId="77777777" w:rsidR="003862DA" w:rsidRPr="005D5858" w:rsidRDefault="003862DA" w:rsidP="003862DA">
            <w:pPr>
              <w:spacing w:line="360" w:lineRule="auto"/>
            </w:pPr>
            <w:r w:rsidRPr="005D5858">
              <w:t>W; W+B; W+S; W+B+S</w:t>
            </w:r>
          </w:p>
        </w:tc>
        <w:tc>
          <w:tcPr>
            <w:tcW w:w="1530" w:type="dxa"/>
          </w:tcPr>
          <w:p w14:paraId="06CCCA72" w14:textId="77777777" w:rsidR="003862DA" w:rsidRPr="005D5858" w:rsidRDefault="003862DA" w:rsidP="003862DA">
            <w:pPr>
              <w:spacing w:line="360" w:lineRule="auto"/>
              <w:jc w:val="center"/>
            </w:pPr>
            <w:r w:rsidRPr="005D5858">
              <w:t>Old</w:t>
            </w:r>
          </w:p>
        </w:tc>
        <w:tc>
          <w:tcPr>
            <w:tcW w:w="1796" w:type="dxa"/>
          </w:tcPr>
          <w:p w14:paraId="797F1CCD" w14:textId="77777777" w:rsidR="003862DA" w:rsidRPr="005D5858" w:rsidRDefault="003862DA" w:rsidP="003862DA">
            <w:pPr>
              <w:spacing w:line="360" w:lineRule="auto"/>
            </w:pPr>
            <w:r w:rsidRPr="005D5858">
              <w:t>0.5, 1, 2, 3, 4</w:t>
            </w:r>
          </w:p>
        </w:tc>
      </w:tr>
      <w:tr w:rsidR="003862DA" w:rsidRPr="005D5858" w14:paraId="76E49660" w14:textId="77777777" w:rsidTr="003862DA">
        <w:tc>
          <w:tcPr>
            <w:tcW w:w="1430" w:type="dxa"/>
          </w:tcPr>
          <w:p w14:paraId="15BDCA99" w14:textId="77777777" w:rsidR="003862DA" w:rsidRPr="005D5858" w:rsidRDefault="003862DA" w:rsidP="003862DA">
            <w:pPr>
              <w:spacing w:line="360" w:lineRule="auto"/>
            </w:pPr>
            <w:r w:rsidRPr="005D5858">
              <w:t>Exp#4</w:t>
            </w:r>
          </w:p>
        </w:tc>
        <w:tc>
          <w:tcPr>
            <w:tcW w:w="2174" w:type="dxa"/>
          </w:tcPr>
          <w:p w14:paraId="2D120BAD" w14:textId="77777777" w:rsidR="003862DA" w:rsidRPr="005D5858" w:rsidRDefault="003862DA" w:rsidP="003862DA">
            <w:pPr>
              <w:spacing w:line="360" w:lineRule="auto"/>
            </w:pPr>
            <w:r w:rsidRPr="005D5858">
              <w:t>Nitrate: 6.8</w:t>
            </w:r>
          </w:p>
        </w:tc>
        <w:tc>
          <w:tcPr>
            <w:tcW w:w="1710" w:type="dxa"/>
          </w:tcPr>
          <w:p w14:paraId="2856B940" w14:textId="77777777" w:rsidR="003862DA" w:rsidRPr="005D5858" w:rsidRDefault="003862DA" w:rsidP="003862DA">
            <w:pPr>
              <w:spacing w:line="360" w:lineRule="auto"/>
            </w:pPr>
            <w:r w:rsidRPr="005D5858">
              <w:t>W+S; W+B+S</w:t>
            </w:r>
          </w:p>
        </w:tc>
        <w:tc>
          <w:tcPr>
            <w:tcW w:w="1530" w:type="dxa"/>
          </w:tcPr>
          <w:p w14:paraId="220D9814" w14:textId="77777777" w:rsidR="003862DA" w:rsidRPr="005D5858" w:rsidRDefault="003862DA" w:rsidP="003862DA">
            <w:pPr>
              <w:spacing w:line="360" w:lineRule="auto"/>
              <w:jc w:val="center"/>
            </w:pPr>
            <w:r w:rsidRPr="005D5858">
              <w:t>Fresh</w:t>
            </w:r>
          </w:p>
        </w:tc>
        <w:tc>
          <w:tcPr>
            <w:tcW w:w="1796" w:type="dxa"/>
          </w:tcPr>
          <w:p w14:paraId="7E900A35" w14:textId="77777777" w:rsidR="003862DA" w:rsidRPr="005D5858" w:rsidRDefault="003862DA" w:rsidP="003862DA">
            <w:pPr>
              <w:spacing w:line="360" w:lineRule="auto"/>
            </w:pPr>
            <w:r w:rsidRPr="005D5858">
              <w:t>6</w:t>
            </w:r>
          </w:p>
        </w:tc>
      </w:tr>
      <w:tr w:rsidR="003862DA" w:rsidRPr="005D5858" w14:paraId="49A47C38" w14:textId="77777777" w:rsidTr="003862DA">
        <w:tc>
          <w:tcPr>
            <w:tcW w:w="1430" w:type="dxa"/>
          </w:tcPr>
          <w:p w14:paraId="3A69DC48" w14:textId="77777777" w:rsidR="003862DA" w:rsidRPr="005D5858" w:rsidRDefault="003862DA" w:rsidP="003862DA">
            <w:pPr>
              <w:spacing w:line="360" w:lineRule="auto"/>
            </w:pPr>
            <w:r w:rsidRPr="005D5858">
              <w:t>Exp#5</w:t>
            </w:r>
          </w:p>
        </w:tc>
        <w:tc>
          <w:tcPr>
            <w:tcW w:w="2174" w:type="dxa"/>
          </w:tcPr>
          <w:p w14:paraId="0A34964B" w14:textId="77777777" w:rsidR="003862DA" w:rsidRPr="005D5858" w:rsidRDefault="003862DA" w:rsidP="003862DA">
            <w:pPr>
              <w:spacing w:line="360" w:lineRule="auto"/>
            </w:pPr>
            <w:r w:rsidRPr="005D5858">
              <w:t xml:space="preserve">Nitrate: 5.4±0.3; </w:t>
            </w:r>
          </w:p>
          <w:p w14:paraId="1E767073" w14:textId="77777777" w:rsidR="003862DA" w:rsidRPr="005D5858" w:rsidRDefault="003862DA" w:rsidP="003862DA">
            <w:pPr>
              <w:spacing w:line="360" w:lineRule="auto"/>
            </w:pPr>
            <w:r w:rsidRPr="005D5858">
              <w:t>15.9±0.4; 33±1.5</w:t>
            </w:r>
          </w:p>
        </w:tc>
        <w:tc>
          <w:tcPr>
            <w:tcW w:w="1710" w:type="dxa"/>
          </w:tcPr>
          <w:p w14:paraId="40C49DE8" w14:textId="77777777" w:rsidR="003862DA" w:rsidRPr="005D5858" w:rsidRDefault="003862DA" w:rsidP="003862DA">
            <w:pPr>
              <w:spacing w:line="360" w:lineRule="auto"/>
            </w:pPr>
            <w:r w:rsidRPr="005D5858">
              <w:t>W; W+B; W+S; W+B+S</w:t>
            </w:r>
          </w:p>
        </w:tc>
        <w:tc>
          <w:tcPr>
            <w:tcW w:w="1530" w:type="dxa"/>
          </w:tcPr>
          <w:p w14:paraId="51EA949D" w14:textId="77777777" w:rsidR="003862DA" w:rsidRPr="005D5858" w:rsidRDefault="003862DA" w:rsidP="003862DA">
            <w:pPr>
              <w:spacing w:line="360" w:lineRule="auto"/>
              <w:jc w:val="center"/>
            </w:pPr>
            <w:r w:rsidRPr="005D5858">
              <w:t>Old</w:t>
            </w:r>
          </w:p>
        </w:tc>
        <w:tc>
          <w:tcPr>
            <w:tcW w:w="1796" w:type="dxa"/>
          </w:tcPr>
          <w:p w14:paraId="2F5421E1" w14:textId="77777777" w:rsidR="003862DA" w:rsidRPr="005D5858" w:rsidRDefault="003862DA" w:rsidP="003862DA">
            <w:pPr>
              <w:spacing w:line="360" w:lineRule="auto"/>
            </w:pPr>
            <w:r w:rsidRPr="005D5858">
              <w:t>6</w:t>
            </w:r>
          </w:p>
        </w:tc>
      </w:tr>
    </w:tbl>
    <w:p w14:paraId="463E551F" w14:textId="672C94E0" w:rsidR="003862DA" w:rsidRPr="005D5858" w:rsidRDefault="00A34F8C" w:rsidP="003862DA">
      <w:pPr>
        <w:spacing w:line="360" w:lineRule="auto"/>
      </w:pPr>
      <w:r w:rsidRPr="005D5858">
        <w:t>Note: HRT represents hydraulic retention time; TYL represents tylosin; SMT represents sulfamethazine; W represents woodchip, B represents biochar, S represents silage leachate.</w:t>
      </w:r>
    </w:p>
    <w:p w14:paraId="60546BDD" w14:textId="77777777" w:rsidR="003862DA" w:rsidRPr="005D5858" w:rsidRDefault="003862DA" w:rsidP="003862DA">
      <w:r w:rsidRPr="005D5858">
        <w:br w:type="page"/>
      </w:r>
    </w:p>
    <w:p w14:paraId="21BAE2D1" w14:textId="16EF4ADC" w:rsidR="003862DA" w:rsidRDefault="003862DA" w:rsidP="00D825F2">
      <w:pPr>
        <w:pStyle w:val="Heading2"/>
        <w:rPr>
          <w:rFonts w:ascii="Times New Roman" w:hAnsi="Times New Roman" w:cs="Times New Roman"/>
          <w:lang w:eastAsia="zh-CN"/>
        </w:rPr>
      </w:pPr>
      <w:bookmarkStart w:id="619" w:name="_Toc74130011"/>
      <w:bookmarkStart w:id="620" w:name="_Toc74130353"/>
      <w:bookmarkStart w:id="621" w:name="_Toc74130645"/>
      <w:bookmarkStart w:id="622" w:name="_Toc79855207"/>
      <w:r w:rsidRPr="005D5858">
        <w:rPr>
          <w:rFonts w:ascii="Times New Roman" w:hAnsi="Times New Roman" w:cs="Times New Roman"/>
          <w:lang w:eastAsia="zh-CN"/>
        </w:rPr>
        <w:lastRenderedPageBreak/>
        <w:t>Figures</w:t>
      </w:r>
      <w:bookmarkEnd w:id="619"/>
      <w:bookmarkEnd w:id="620"/>
      <w:bookmarkEnd w:id="621"/>
      <w:bookmarkEnd w:id="622"/>
    </w:p>
    <w:p w14:paraId="7A864592" w14:textId="77777777" w:rsidR="003F6280" w:rsidRDefault="003F6280" w:rsidP="003F6280"/>
    <w:p w14:paraId="0C27EB0D" w14:textId="77777777" w:rsidR="003F6280" w:rsidRPr="003F6280" w:rsidRDefault="003F6280" w:rsidP="003F6280"/>
    <w:p w14:paraId="199C2420" w14:textId="77777777" w:rsidR="003862DA" w:rsidRPr="005D5858" w:rsidRDefault="003862DA" w:rsidP="003862DA">
      <w:pPr>
        <w:jc w:val="both"/>
      </w:pPr>
    </w:p>
    <w:p w14:paraId="16229BF2" w14:textId="77777777" w:rsidR="003862DA" w:rsidRDefault="003862DA" w:rsidP="003862DA">
      <w:pPr>
        <w:jc w:val="center"/>
      </w:pPr>
      <w:r w:rsidRPr="005D5858">
        <w:rPr>
          <w:noProof/>
        </w:rPr>
        <w:drawing>
          <wp:inline distT="0" distB="0" distL="0" distR="0" wp14:anchorId="3E8FBE3E" wp14:editId="2B822DA9">
            <wp:extent cx="5476473" cy="3520440"/>
            <wp:effectExtent l="0" t="0" r="10160" b="1016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5480305" cy="3522903"/>
                    </a:xfrm>
                    <a:prstGeom prst="rect">
                      <a:avLst/>
                    </a:prstGeom>
                  </pic:spPr>
                </pic:pic>
              </a:graphicData>
            </a:graphic>
          </wp:inline>
        </w:drawing>
      </w:r>
    </w:p>
    <w:p w14:paraId="727112AF" w14:textId="77777777" w:rsidR="003F6280" w:rsidRPr="005D5858" w:rsidRDefault="003F6280" w:rsidP="003862DA">
      <w:pPr>
        <w:jc w:val="center"/>
      </w:pPr>
    </w:p>
    <w:p w14:paraId="48C54EDB" w14:textId="2365EE00" w:rsidR="003862DA" w:rsidRPr="005D5858" w:rsidRDefault="003862DA" w:rsidP="00F95EBE">
      <w:pPr>
        <w:pStyle w:val="Caption"/>
        <w:rPr>
          <w:rFonts w:ascii="Times New Roman" w:hAnsi="Times New Roman" w:cs="Times New Roman"/>
        </w:rPr>
      </w:pPr>
      <w:bookmarkStart w:id="623" w:name="_Toc72169731"/>
      <w:bookmarkStart w:id="624" w:name="_Toc74091919"/>
      <w:bookmarkStart w:id="625" w:name="_Toc76329545"/>
      <w:bookmarkStart w:id="626" w:name="_Toc79855270"/>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F95EBE"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Schematic of lab-bioreactor setup. Bioreactor-1 was filled up with a woodchip, and Bioreactor-2 was filled up with woodchip and biochar together, and the biochar was held by the plastic filter in the middle of the bioreactor.</w:t>
      </w:r>
      <w:bookmarkEnd w:id="623"/>
      <w:bookmarkEnd w:id="624"/>
      <w:bookmarkEnd w:id="625"/>
      <w:bookmarkEnd w:id="626"/>
    </w:p>
    <w:p w14:paraId="546F0D63" w14:textId="77777777" w:rsidR="003862DA" w:rsidRPr="005D5858" w:rsidRDefault="003862DA" w:rsidP="003862DA">
      <w:pPr>
        <w:jc w:val="both"/>
      </w:pPr>
    </w:p>
    <w:p w14:paraId="43616309" w14:textId="77777777" w:rsidR="003862DA" w:rsidRPr="005D5858" w:rsidRDefault="003862DA" w:rsidP="003862DA">
      <w:pPr>
        <w:jc w:val="both"/>
      </w:pPr>
    </w:p>
    <w:p w14:paraId="0A212278" w14:textId="77777777" w:rsidR="003862DA" w:rsidRDefault="003862DA" w:rsidP="003862DA">
      <w:pPr>
        <w:jc w:val="center"/>
      </w:pPr>
      <w:r w:rsidRPr="005D5858">
        <w:rPr>
          <w:noProof/>
        </w:rPr>
        <w:lastRenderedPageBreak/>
        <w:drawing>
          <wp:inline distT="0" distB="0" distL="0" distR="0" wp14:anchorId="3C1E7DC4" wp14:editId="78CBAC14">
            <wp:extent cx="5440566" cy="4790440"/>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5450120" cy="4798852"/>
                    </a:xfrm>
                    <a:prstGeom prst="rect">
                      <a:avLst/>
                    </a:prstGeom>
                    <a:noFill/>
                    <a:ln>
                      <a:noFill/>
                    </a:ln>
                  </pic:spPr>
                </pic:pic>
              </a:graphicData>
            </a:graphic>
          </wp:inline>
        </w:drawing>
      </w:r>
    </w:p>
    <w:p w14:paraId="76E6AFEB" w14:textId="77777777" w:rsidR="003F6280" w:rsidRPr="005D5858" w:rsidRDefault="003F6280" w:rsidP="003862DA">
      <w:pPr>
        <w:jc w:val="center"/>
      </w:pPr>
    </w:p>
    <w:p w14:paraId="34341309" w14:textId="077EB104" w:rsidR="003862DA" w:rsidRPr="005D5858" w:rsidRDefault="003862DA" w:rsidP="0035367B">
      <w:pPr>
        <w:pStyle w:val="Caption"/>
        <w:rPr>
          <w:rFonts w:ascii="Times New Roman" w:hAnsi="Times New Roman" w:cs="Times New Roman"/>
          <w:b w:val="0"/>
        </w:rPr>
      </w:pPr>
      <w:bookmarkStart w:id="627" w:name="_Toc72169732"/>
      <w:bookmarkStart w:id="628" w:name="_Toc74091920"/>
      <w:bookmarkStart w:id="629" w:name="_Toc76329546"/>
      <w:bookmarkStart w:id="630" w:name="_Toc79855271"/>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b w:val="0"/>
        </w:rPr>
        <w:t xml:space="preserve"> (A) Saturated hydraulic conductivity (Ks) values of different fill-materials bioreactors, including W, W+B, W+S, and W+B+S. W represents woodchip bioreactor; B represents biochar; S represents silage leachate. (B) The observed data of effluent dissolved oxygen, (C) effluent pH, and (D) effluent total organic carbon (TOC) at different bioreactors. All the chemical and physical properties data were measured under the same influent nitrate concentration (6.8 mg N L</w:t>
      </w:r>
      <w:r w:rsidRPr="005D5858">
        <w:rPr>
          <w:rFonts w:ascii="Times New Roman" w:hAnsi="Times New Roman" w:cs="Times New Roman"/>
          <w:b w:val="0"/>
          <w:vertAlign w:val="superscript"/>
        </w:rPr>
        <w:t>-1</w:t>
      </w:r>
      <w:r w:rsidRPr="005D5858">
        <w:rPr>
          <w:rFonts w:ascii="Times New Roman" w:hAnsi="Times New Roman" w:cs="Times New Roman"/>
          <w:b w:val="0"/>
        </w:rPr>
        <w:t>), but various hydraulic retention time (0.5, 1, 2, 3, 4, 6, 8, 12, 24 h) and media (W, W+B, W+S, W+B+S). Different letters indicate significant differences within media (</w:t>
      </w:r>
      <w:r w:rsidRPr="005D5858">
        <w:rPr>
          <w:rFonts w:ascii="Times New Roman" w:hAnsi="Times New Roman" w:cs="Times New Roman"/>
          <w:b w:val="0"/>
          <w:i/>
        </w:rPr>
        <w:t>p</w:t>
      </w:r>
      <w:r w:rsidRPr="005D5858">
        <w:rPr>
          <w:rFonts w:ascii="Times New Roman" w:hAnsi="Times New Roman" w:cs="Times New Roman"/>
          <w:b w:val="0"/>
        </w:rPr>
        <w:t xml:space="preserve"> &lt; 0.05). The error bars are standard deviation.</w:t>
      </w:r>
      <w:bookmarkEnd w:id="627"/>
      <w:bookmarkEnd w:id="628"/>
      <w:bookmarkEnd w:id="629"/>
      <w:bookmarkEnd w:id="630"/>
    </w:p>
    <w:p w14:paraId="4CCB1803" w14:textId="77777777" w:rsidR="003862DA" w:rsidRPr="005D5858" w:rsidRDefault="003862DA" w:rsidP="003862DA">
      <w:pPr>
        <w:jc w:val="both"/>
      </w:pPr>
    </w:p>
    <w:p w14:paraId="2664F977" w14:textId="77777777" w:rsidR="003862DA" w:rsidRDefault="003862DA" w:rsidP="003862DA">
      <w:pPr>
        <w:jc w:val="center"/>
      </w:pPr>
      <w:r w:rsidRPr="005D5858">
        <w:rPr>
          <w:noProof/>
        </w:rPr>
        <w:lastRenderedPageBreak/>
        <w:drawing>
          <wp:inline distT="0" distB="0" distL="0" distR="0" wp14:anchorId="38958057" wp14:editId="5A6953DC">
            <wp:extent cx="4470005" cy="5535481"/>
            <wp:effectExtent l="0" t="0" r="63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email">
                      <a:extLst>
                        <a:ext uri="{28A0092B-C50C-407E-A947-70E740481C1C}">
                          <a14:useLocalDpi xmlns:a14="http://schemas.microsoft.com/office/drawing/2010/main"/>
                        </a:ext>
                      </a:extLst>
                    </a:blip>
                    <a:srcRect/>
                    <a:stretch/>
                  </pic:blipFill>
                  <pic:spPr bwMode="auto">
                    <a:xfrm>
                      <a:off x="0" y="0"/>
                      <a:ext cx="4481257" cy="5549415"/>
                    </a:xfrm>
                    <a:prstGeom prst="rect">
                      <a:avLst/>
                    </a:prstGeom>
                    <a:ln>
                      <a:noFill/>
                    </a:ln>
                    <a:extLst>
                      <a:ext uri="{53640926-AAD7-44D8-BBD7-CCE9431645EC}">
                        <a14:shadowObscured xmlns:a14="http://schemas.microsoft.com/office/drawing/2010/main"/>
                      </a:ext>
                    </a:extLst>
                  </pic:spPr>
                </pic:pic>
              </a:graphicData>
            </a:graphic>
          </wp:inline>
        </w:drawing>
      </w:r>
    </w:p>
    <w:p w14:paraId="0AF7BD64" w14:textId="77777777" w:rsidR="003F6280" w:rsidRPr="005D5858" w:rsidRDefault="003F6280" w:rsidP="003862DA">
      <w:pPr>
        <w:jc w:val="center"/>
      </w:pPr>
    </w:p>
    <w:p w14:paraId="0AC323EC" w14:textId="5CAEB842" w:rsidR="003862DA" w:rsidRPr="005D5858" w:rsidRDefault="003862DA" w:rsidP="0035367B">
      <w:pPr>
        <w:pStyle w:val="Caption"/>
        <w:rPr>
          <w:rFonts w:ascii="Times New Roman" w:hAnsi="Times New Roman" w:cs="Times New Roman"/>
          <w:b w:val="0"/>
        </w:rPr>
      </w:pPr>
      <w:bookmarkStart w:id="631" w:name="_Toc72169733"/>
      <w:bookmarkStart w:id="632" w:name="_Toc74091921"/>
      <w:bookmarkStart w:id="633" w:name="_Toc76329547"/>
      <w:bookmarkStart w:id="634" w:name="_Toc79855272"/>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b w:val="0"/>
        </w:rPr>
        <w:t xml:space="preserve"> (A) Nitrate removal efficiency (NRE) and (B) nitrate removal rate (NRR) in different bioreactors, including W, W+B, W+S, and W+B+S. W represents woodchip bioreactor; B represents biochar; S represents silage leachate. All the NRE and NRR were calculated based on the experiment which conducted at the same influent nitrate concentration (6.8 mg N L</w:t>
      </w:r>
      <w:r w:rsidRPr="005D5858">
        <w:rPr>
          <w:rFonts w:ascii="Times New Roman" w:hAnsi="Times New Roman" w:cs="Times New Roman"/>
          <w:b w:val="0"/>
          <w:vertAlign w:val="superscript"/>
        </w:rPr>
        <w:t>-1</w:t>
      </w:r>
      <w:r w:rsidRPr="005D5858">
        <w:rPr>
          <w:rFonts w:ascii="Times New Roman" w:hAnsi="Times New Roman" w:cs="Times New Roman"/>
          <w:b w:val="0"/>
        </w:rPr>
        <w:t>), but various hydraulic retention time (0.5, 1, 2, 3, 4, 6, 8, 12, 24 h) and media (W, W+B, W+S, W+B+S). Different letters indicate significant differences within media (</w:t>
      </w:r>
      <w:r w:rsidRPr="005D5858">
        <w:rPr>
          <w:rFonts w:ascii="Times New Roman" w:hAnsi="Times New Roman" w:cs="Times New Roman"/>
          <w:b w:val="0"/>
          <w:i/>
          <w:iCs/>
        </w:rPr>
        <w:t xml:space="preserve">p </w:t>
      </w:r>
      <w:r w:rsidRPr="005D5858">
        <w:rPr>
          <w:rFonts w:ascii="Times New Roman" w:hAnsi="Times New Roman" w:cs="Times New Roman"/>
          <w:b w:val="0"/>
        </w:rPr>
        <w:t>&lt; 0.05). The error bars are standard deviation.</w:t>
      </w:r>
      <w:bookmarkEnd w:id="631"/>
      <w:bookmarkEnd w:id="632"/>
      <w:bookmarkEnd w:id="633"/>
      <w:bookmarkEnd w:id="634"/>
    </w:p>
    <w:p w14:paraId="7B45D877" w14:textId="77777777" w:rsidR="003862DA" w:rsidRPr="005D5858" w:rsidRDefault="003862DA" w:rsidP="003862DA">
      <w:pPr>
        <w:jc w:val="center"/>
      </w:pPr>
    </w:p>
    <w:p w14:paraId="418E553A" w14:textId="77777777" w:rsidR="003862DA" w:rsidRDefault="003862DA" w:rsidP="003862DA">
      <w:pPr>
        <w:jc w:val="center"/>
      </w:pPr>
      <w:r w:rsidRPr="005D5858">
        <w:rPr>
          <w:noProof/>
        </w:rPr>
        <w:lastRenderedPageBreak/>
        <w:drawing>
          <wp:inline distT="0" distB="0" distL="0" distR="0" wp14:anchorId="15C2F8FD" wp14:editId="73D6C21F">
            <wp:extent cx="3910708" cy="758444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937783" cy="7636949"/>
                    </a:xfrm>
                    <a:prstGeom prst="rect">
                      <a:avLst/>
                    </a:prstGeom>
                    <a:noFill/>
                    <a:ln>
                      <a:noFill/>
                    </a:ln>
                  </pic:spPr>
                </pic:pic>
              </a:graphicData>
            </a:graphic>
          </wp:inline>
        </w:drawing>
      </w:r>
    </w:p>
    <w:p w14:paraId="5D2951E9" w14:textId="77777777" w:rsidR="003F6280" w:rsidRPr="005D5858" w:rsidRDefault="003F6280" w:rsidP="003862DA">
      <w:pPr>
        <w:jc w:val="center"/>
      </w:pPr>
    </w:p>
    <w:p w14:paraId="0C685FA0" w14:textId="31654CF2" w:rsidR="003862DA" w:rsidRPr="005D5858" w:rsidRDefault="003862DA" w:rsidP="0035367B">
      <w:pPr>
        <w:pStyle w:val="Caption"/>
        <w:rPr>
          <w:rFonts w:ascii="Times New Roman" w:hAnsi="Times New Roman" w:cs="Times New Roman"/>
          <w:b w:val="0"/>
        </w:rPr>
      </w:pPr>
      <w:bookmarkStart w:id="635" w:name="_Toc72169734"/>
      <w:bookmarkStart w:id="636" w:name="_Toc74091922"/>
      <w:bookmarkStart w:id="637" w:name="_Toc76329548"/>
      <w:bookmarkStart w:id="638" w:name="_Toc79855273"/>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b w:val="0"/>
        </w:rPr>
        <w:t xml:space="preserve"> (A)</w:t>
      </w:r>
      <w:r w:rsidRPr="005D5858">
        <w:rPr>
          <w:rFonts w:ascii="Times New Roman" w:hAnsi="Times New Roman" w:cs="Times New Roman"/>
        </w:rPr>
        <w:t xml:space="preserve"> </w:t>
      </w:r>
      <w:r w:rsidRPr="005D5858">
        <w:rPr>
          <w:rFonts w:ascii="Times New Roman" w:hAnsi="Times New Roman" w:cs="Times New Roman"/>
          <w:b w:val="0"/>
        </w:rPr>
        <w:t xml:space="preserve">Structural equation model for biochar and silage leachate addition effects on physical and chemical factors of bioreactor and effluent. DO: dissolved oxygen; Ks: saturated hydraulic conductivity; TOC: total organic carbon; (B) Structural equation model for physical and chemical factors effects on NRE, and (C) NRR. NRE: nitrate removal efficiency; NRR: nitrate removal rate. All the chemical (pH, TOC), physical properties (DO, Ks), and nitrate </w:t>
      </w:r>
      <w:r w:rsidRPr="005D5858">
        <w:rPr>
          <w:rFonts w:ascii="Times New Roman" w:hAnsi="Times New Roman" w:cs="Times New Roman"/>
          <w:b w:val="0"/>
        </w:rPr>
        <w:lastRenderedPageBreak/>
        <w:t>removal (NRE and NRR) data were measured under the same influent nitrate concentration (6.8 mg N L-1), but various hydraulic retention time (0.5, 1, 2, 3, 4, 6, 8, 12, 24 h) and media (W, W+B, W+S, W+B+S). Arrows represent causal relationships. Arrow direction indicates the direction of causation. Arrow width indicated effect size. Black arrows denote positive relationships and gray arrows negative relationships. Number close to arrows are standardized path coefficients, i.e., effect sizes. Following with symbols *, **, *** represent significant, highly significant, and extremely significant, respectively. Goodness-of-fit indices are attached.</w:t>
      </w:r>
      <w:bookmarkEnd w:id="635"/>
      <w:bookmarkEnd w:id="636"/>
      <w:bookmarkEnd w:id="637"/>
      <w:bookmarkEnd w:id="638"/>
    </w:p>
    <w:p w14:paraId="1B293087" w14:textId="77777777" w:rsidR="003862DA" w:rsidRPr="005D5858" w:rsidRDefault="003862DA" w:rsidP="003862DA">
      <w:pPr>
        <w:rPr>
          <w:lang w:eastAsia="en-US"/>
        </w:rPr>
      </w:pPr>
      <w:r w:rsidRPr="005D5858">
        <w:rPr>
          <w:lang w:eastAsia="en-US"/>
        </w:rPr>
        <w:br w:type="page"/>
      </w:r>
    </w:p>
    <w:p w14:paraId="163775C0" w14:textId="77777777" w:rsidR="003862DA" w:rsidRPr="005D5858" w:rsidRDefault="003862DA" w:rsidP="003862DA">
      <w:pPr>
        <w:jc w:val="center"/>
      </w:pPr>
      <w:r w:rsidRPr="005D5858">
        <w:rPr>
          <w:noProof/>
        </w:rPr>
        <w:lastRenderedPageBreak/>
        <w:t xml:space="preserve"> </w:t>
      </w:r>
      <w:r w:rsidRPr="005D5858">
        <w:rPr>
          <w:noProof/>
        </w:rPr>
        <w:drawing>
          <wp:inline distT="0" distB="0" distL="0" distR="0" wp14:anchorId="10E212A8" wp14:editId="4BF26004">
            <wp:extent cx="5486400" cy="4932680"/>
            <wp:effectExtent l="0" t="0" r="0" b="0"/>
            <wp:docPr id="3" name="Picture 3" descr="../../Downloads/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323.pn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486400" cy="4932680"/>
                    </a:xfrm>
                    <a:prstGeom prst="rect">
                      <a:avLst/>
                    </a:prstGeom>
                    <a:noFill/>
                    <a:ln>
                      <a:noFill/>
                    </a:ln>
                  </pic:spPr>
                </pic:pic>
              </a:graphicData>
            </a:graphic>
          </wp:inline>
        </w:drawing>
      </w:r>
    </w:p>
    <w:p w14:paraId="68ACFDE5" w14:textId="143E73A3" w:rsidR="003862DA" w:rsidRPr="005D5858" w:rsidRDefault="003862DA" w:rsidP="0035367B">
      <w:pPr>
        <w:pStyle w:val="Caption"/>
        <w:rPr>
          <w:rFonts w:ascii="Times New Roman" w:hAnsi="Times New Roman" w:cs="Times New Roman"/>
          <w:b w:val="0"/>
        </w:rPr>
      </w:pPr>
      <w:bookmarkStart w:id="639" w:name="_Toc72169735"/>
      <w:bookmarkStart w:id="640" w:name="_Toc74091923"/>
      <w:bookmarkStart w:id="641" w:name="_Toc76329549"/>
      <w:bookmarkStart w:id="642" w:name="_Toc79855274"/>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5</w:t>
      </w:r>
      <w:r w:rsidRPr="005D5858">
        <w:rPr>
          <w:rFonts w:ascii="Times New Roman" w:hAnsi="Times New Roman" w:cs="Times New Roman"/>
        </w:rPr>
        <w:fldChar w:fldCharType="end"/>
      </w:r>
      <w:r w:rsidRPr="005D5858">
        <w:rPr>
          <w:rFonts w:ascii="Times New Roman" w:hAnsi="Times New Roman" w:cs="Times New Roman"/>
          <w:b w:val="0"/>
        </w:rPr>
        <w:t xml:space="preserve"> (A) Nitrate removal efficiency (NRE) for different hydraulic retention times (HRT) at various media, including W, W+B, W+S, and W+B+S. W represents woodchip bioreactor; B represents biochar; S represents silage leachate. (B) Nitrate removal efficiency (NRE) for different hydraulic retention times (HRT) at various media. Different letters indicate significant differences within media (p &lt; 0.05). The error bars are standard deviation.</w:t>
      </w:r>
      <w:bookmarkEnd w:id="639"/>
      <w:bookmarkEnd w:id="640"/>
      <w:bookmarkEnd w:id="641"/>
      <w:bookmarkEnd w:id="642"/>
    </w:p>
    <w:p w14:paraId="4F952E68" w14:textId="77777777" w:rsidR="003862DA" w:rsidRPr="005D5858" w:rsidRDefault="003862DA" w:rsidP="003862DA"/>
    <w:p w14:paraId="29221B0F" w14:textId="77777777" w:rsidR="003862DA" w:rsidRPr="005D5858" w:rsidRDefault="003862DA" w:rsidP="003862DA"/>
    <w:p w14:paraId="1C74C8AC" w14:textId="77777777" w:rsidR="003862DA" w:rsidRPr="005D5858" w:rsidRDefault="003862DA" w:rsidP="003862DA">
      <w:pPr>
        <w:jc w:val="center"/>
      </w:pPr>
      <w:r w:rsidRPr="005D5858">
        <w:rPr>
          <w:noProof/>
        </w:rPr>
        <w:lastRenderedPageBreak/>
        <w:drawing>
          <wp:inline distT="0" distB="0" distL="0" distR="0" wp14:anchorId="2C5A6101" wp14:editId="22483E41">
            <wp:extent cx="4458970" cy="5071745"/>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4458970" cy="5071745"/>
                    </a:xfrm>
                    <a:prstGeom prst="rect">
                      <a:avLst/>
                    </a:prstGeom>
                    <a:noFill/>
                    <a:ln>
                      <a:noFill/>
                    </a:ln>
                  </pic:spPr>
                </pic:pic>
              </a:graphicData>
            </a:graphic>
          </wp:inline>
        </w:drawing>
      </w:r>
    </w:p>
    <w:p w14:paraId="47432721" w14:textId="5D5B6C63" w:rsidR="003862DA" w:rsidRPr="005D5858" w:rsidRDefault="003862DA" w:rsidP="0035367B">
      <w:pPr>
        <w:pStyle w:val="Caption"/>
        <w:rPr>
          <w:rFonts w:ascii="Times New Roman" w:hAnsi="Times New Roman" w:cs="Times New Roman"/>
          <w:b w:val="0"/>
        </w:rPr>
      </w:pPr>
      <w:bookmarkStart w:id="643" w:name="_Toc72169736"/>
      <w:bookmarkStart w:id="644" w:name="_Toc74091924"/>
      <w:bookmarkStart w:id="645" w:name="_Toc76329550"/>
      <w:bookmarkStart w:id="646" w:name="_Toc79855275"/>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6</w:t>
      </w:r>
      <w:r w:rsidRPr="005D5858">
        <w:rPr>
          <w:rFonts w:ascii="Times New Roman" w:hAnsi="Times New Roman" w:cs="Times New Roman"/>
        </w:rPr>
        <w:fldChar w:fldCharType="end"/>
      </w:r>
      <w:r w:rsidRPr="005D5858">
        <w:rPr>
          <w:rFonts w:ascii="Times New Roman" w:hAnsi="Times New Roman" w:cs="Times New Roman"/>
          <w:b w:val="0"/>
        </w:rPr>
        <w:t xml:space="preserve"> (A) Nitrate removal efficiency (NRE) for various media (W, W+B, W+S, W+B+S) changed with influent nitrate concentration at 6h-HRT. (B) Nitrate removal efficiency (NRE) for various media (W, W+B, W+S, W+B+S) changed with influent nitrate concentration at 6h-HRT. W represents woodchip bioreactor; B represents biochar; S represents silage leachate.</w:t>
      </w:r>
      <w:bookmarkEnd w:id="643"/>
      <w:bookmarkEnd w:id="644"/>
      <w:bookmarkEnd w:id="645"/>
      <w:bookmarkEnd w:id="646"/>
    </w:p>
    <w:p w14:paraId="7641031D" w14:textId="77777777" w:rsidR="003862DA" w:rsidRPr="005D5858" w:rsidRDefault="003862DA" w:rsidP="003862DA"/>
    <w:p w14:paraId="37215F7B" w14:textId="77777777" w:rsidR="003862DA" w:rsidRPr="005D5858" w:rsidRDefault="003862DA" w:rsidP="003862DA"/>
    <w:p w14:paraId="1658B38C" w14:textId="77777777" w:rsidR="003862DA" w:rsidRPr="005D5858" w:rsidRDefault="003862DA" w:rsidP="003862DA"/>
    <w:p w14:paraId="63ECCEBC" w14:textId="77777777" w:rsidR="003862DA" w:rsidRPr="005D5858" w:rsidRDefault="003862DA" w:rsidP="003862DA">
      <w:pPr>
        <w:jc w:val="center"/>
      </w:pPr>
      <w:r w:rsidRPr="005D5858">
        <w:rPr>
          <w:noProof/>
        </w:rPr>
        <w:lastRenderedPageBreak/>
        <w:drawing>
          <wp:inline distT="0" distB="0" distL="0" distR="0" wp14:anchorId="488903C0" wp14:editId="4B61C92C">
            <wp:extent cx="4419600" cy="3340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19600" cy="3340100"/>
                    </a:xfrm>
                    <a:prstGeom prst="rect">
                      <a:avLst/>
                    </a:prstGeom>
                  </pic:spPr>
                </pic:pic>
              </a:graphicData>
            </a:graphic>
          </wp:inline>
        </w:drawing>
      </w:r>
    </w:p>
    <w:p w14:paraId="0EC3EA13" w14:textId="756F16D2" w:rsidR="003862DA" w:rsidRPr="005D5858" w:rsidRDefault="003862DA" w:rsidP="0035367B">
      <w:pPr>
        <w:pStyle w:val="Caption"/>
        <w:rPr>
          <w:rFonts w:ascii="Times New Roman" w:hAnsi="Times New Roman" w:cs="Times New Roman"/>
          <w:b w:val="0"/>
        </w:rPr>
      </w:pPr>
      <w:bookmarkStart w:id="647" w:name="_Toc72169737"/>
      <w:bookmarkStart w:id="648" w:name="_Toc74091925"/>
      <w:bookmarkStart w:id="649" w:name="_Toc76329551"/>
      <w:bookmarkStart w:id="650" w:name="_Toc79855276"/>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7</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The nitrate removal efficiency (NRE) at media of W+S and W+B+S by adding different silage leachate (OS and FS). OS represents old silage leachate; FS represents fresh silage leachate; W represents woodchip; S represents silage leachate; B represents biochar. The error bars are standard deviation. * represents significant difference (</w:t>
      </w:r>
      <w:r w:rsidRPr="005D5858">
        <w:rPr>
          <w:rFonts w:ascii="Times New Roman" w:hAnsi="Times New Roman" w:cs="Times New Roman"/>
          <w:b w:val="0"/>
          <w:i/>
        </w:rPr>
        <w:t>p</w:t>
      </w:r>
      <w:r w:rsidRPr="005D5858">
        <w:rPr>
          <w:rFonts w:ascii="Times New Roman" w:hAnsi="Times New Roman" w:cs="Times New Roman"/>
          <w:b w:val="0"/>
        </w:rPr>
        <w:t xml:space="preserve"> &lt; 0.05).</w:t>
      </w:r>
      <w:bookmarkEnd w:id="647"/>
      <w:bookmarkEnd w:id="648"/>
      <w:bookmarkEnd w:id="649"/>
      <w:bookmarkEnd w:id="650"/>
    </w:p>
    <w:p w14:paraId="0CF7A456" w14:textId="77777777" w:rsidR="003862DA" w:rsidRPr="005D5858" w:rsidRDefault="003862DA"/>
    <w:p w14:paraId="13682B05" w14:textId="77777777" w:rsidR="003862DA" w:rsidRPr="005D5858" w:rsidRDefault="003862DA" w:rsidP="003862DA"/>
    <w:p w14:paraId="1E472600" w14:textId="77777777" w:rsidR="003862DA" w:rsidRPr="005D5858" w:rsidRDefault="003862DA" w:rsidP="003862DA">
      <w:pPr>
        <w:jc w:val="center"/>
        <w:rPr>
          <w:b/>
        </w:rPr>
      </w:pPr>
      <w:r w:rsidRPr="005D5858">
        <w:rPr>
          <w:noProof/>
        </w:rPr>
        <w:lastRenderedPageBreak/>
        <w:drawing>
          <wp:inline distT="0" distB="0" distL="0" distR="0" wp14:anchorId="016F7075" wp14:editId="2B39F952">
            <wp:extent cx="5242803" cy="47761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269662" cy="4800586"/>
                    </a:xfrm>
                    <a:prstGeom prst="rect">
                      <a:avLst/>
                    </a:prstGeom>
                    <a:noFill/>
                    <a:ln>
                      <a:noFill/>
                    </a:ln>
                  </pic:spPr>
                </pic:pic>
              </a:graphicData>
            </a:graphic>
          </wp:inline>
        </w:drawing>
      </w:r>
    </w:p>
    <w:p w14:paraId="2A8996E8" w14:textId="2F5A090A" w:rsidR="003862DA" w:rsidRPr="005D5858" w:rsidRDefault="003862DA" w:rsidP="0035367B">
      <w:pPr>
        <w:pStyle w:val="Caption"/>
        <w:rPr>
          <w:rFonts w:ascii="Times New Roman" w:hAnsi="Times New Roman" w:cs="Times New Roman"/>
          <w:b w:val="0"/>
        </w:rPr>
      </w:pPr>
      <w:bookmarkStart w:id="651" w:name="_Toc72169738"/>
      <w:bookmarkStart w:id="652" w:name="_Toc74091926"/>
      <w:bookmarkStart w:id="653" w:name="_Toc76329552"/>
      <w:bookmarkStart w:id="654" w:name="_Toc79855277"/>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8</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The mass of different species of N (NO</w:t>
      </w:r>
      <w:r w:rsidRPr="005D5858">
        <w:rPr>
          <w:rFonts w:ascii="Times New Roman" w:hAnsi="Times New Roman" w:cs="Times New Roman"/>
          <w:b w:val="0"/>
          <w:vertAlign w:val="subscript"/>
        </w:rPr>
        <w:t>3</w:t>
      </w:r>
      <w:r w:rsidRPr="005D5858">
        <w:rPr>
          <w:rFonts w:ascii="Times New Roman" w:hAnsi="Times New Roman" w:cs="Times New Roman"/>
          <w:b w:val="0"/>
        </w:rPr>
        <w:t>-N, NH</w:t>
      </w:r>
      <w:r w:rsidRPr="005D5858">
        <w:rPr>
          <w:rFonts w:ascii="Times New Roman" w:hAnsi="Times New Roman" w:cs="Times New Roman"/>
          <w:b w:val="0"/>
          <w:vertAlign w:val="subscript"/>
        </w:rPr>
        <w:t>4</w:t>
      </w:r>
      <w:r w:rsidRPr="005D5858">
        <w:rPr>
          <w:rFonts w:ascii="Times New Roman" w:hAnsi="Times New Roman" w:cs="Times New Roman"/>
          <w:b w:val="0"/>
        </w:rPr>
        <w:t>-N, NO</w:t>
      </w:r>
      <w:r w:rsidRPr="005D5858">
        <w:rPr>
          <w:rFonts w:ascii="Times New Roman" w:hAnsi="Times New Roman" w:cs="Times New Roman"/>
          <w:b w:val="0"/>
          <w:vertAlign w:val="subscript"/>
        </w:rPr>
        <w:t>2</w:t>
      </w:r>
      <w:r w:rsidRPr="005D5858">
        <w:rPr>
          <w:rFonts w:ascii="Times New Roman" w:hAnsi="Times New Roman" w:cs="Times New Roman"/>
          <w:b w:val="0"/>
        </w:rPr>
        <w:t>-N) in influent and effluent under two hydraulic retention times (HRT, 1 and 6 h) and four different media (W, W+B, W+S, W+B+S). W represents woodchip bioreactor; B represents biochar; S represents silage leachate. Silage leachate was collected from UT dairy farm which is located at East Tennessee AgResearch and Education Center (ETREC) at Little River Animal and Environmental Unit (LRAEU). Fresh silage leachate was collected from the silage bunker when rainfall is occurring, the old silage leachate was collected after five days when rainfall is stopped. Both of the silage leachate addition were diluted into around 400 mg L</w:t>
      </w:r>
      <w:r w:rsidRPr="005D5858">
        <w:rPr>
          <w:rFonts w:ascii="Times New Roman" w:hAnsi="Times New Roman" w:cs="Times New Roman"/>
          <w:b w:val="0"/>
          <w:vertAlign w:val="superscript"/>
        </w:rPr>
        <w:t>-1</w:t>
      </w:r>
      <w:r w:rsidRPr="005D5858">
        <w:rPr>
          <w:rFonts w:ascii="Times New Roman" w:hAnsi="Times New Roman" w:cs="Times New Roman"/>
          <w:b w:val="0"/>
        </w:rPr>
        <w:t xml:space="preserve"> of TOC by deionized water. Influent volume is equal to effluent volume around 8622 ± 381 ml.</w:t>
      </w:r>
      <w:bookmarkEnd w:id="651"/>
      <w:bookmarkEnd w:id="652"/>
      <w:bookmarkEnd w:id="653"/>
      <w:bookmarkEnd w:id="654"/>
    </w:p>
    <w:p w14:paraId="7B6F1200" w14:textId="77777777" w:rsidR="003862DA" w:rsidRPr="005D5858" w:rsidRDefault="003862DA" w:rsidP="003862DA">
      <w:pPr>
        <w:rPr>
          <w:lang w:eastAsia="en-US"/>
        </w:rPr>
      </w:pPr>
    </w:p>
    <w:p w14:paraId="6F129464" w14:textId="77777777" w:rsidR="003862DA" w:rsidRPr="005D5858" w:rsidRDefault="003862DA" w:rsidP="003862DA">
      <w:pPr>
        <w:jc w:val="center"/>
      </w:pPr>
      <w:r w:rsidRPr="005D5858">
        <w:rPr>
          <w:noProof/>
        </w:rPr>
        <w:lastRenderedPageBreak/>
        <w:drawing>
          <wp:inline distT="0" distB="0" distL="0" distR="0" wp14:anchorId="6A1E76D6" wp14:editId="2DC1CFFD">
            <wp:extent cx="5527231" cy="4233545"/>
            <wp:effectExtent l="0" t="0" r="1016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530280" cy="4235880"/>
                    </a:xfrm>
                    <a:prstGeom prst="rect">
                      <a:avLst/>
                    </a:prstGeom>
                    <a:noFill/>
                    <a:ln>
                      <a:noFill/>
                    </a:ln>
                  </pic:spPr>
                </pic:pic>
              </a:graphicData>
            </a:graphic>
          </wp:inline>
        </w:drawing>
      </w:r>
    </w:p>
    <w:p w14:paraId="36D3AD0D" w14:textId="716999D6" w:rsidR="003862DA" w:rsidRPr="005D5858" w:rsidRDefault="003862DA" w:rsidP="0035367B">
      <w:pPr>
        <w:pStyle w:val="Caption"/>
        <w:rPr>
          <w:rFonts w:ascii="Times New Roman" w:hAnsi="Times New Roman" w:cs="Times New Roman"/>
          <w:b w:val="0"/>
        </w:rPr>
      </w:pPr>
      <w:bookmarkStart w:id="655" w:name="_Toc72169739"/>
      <w:bookmarkStart w:id="656" w:name="_Toc74091927"/>
      <w:bookmarkStart w:id="657" w:name="_Toc76329553"/>
      <w:bookmarkStart w:id="658" w:name="_Toc79855278"/>
      <w:r w:rsidRPr="005D5858">
        <w:rPr>
          <w:rFonts w:ascii="Times New Roman" w:hAnsi="Times New Roman" w:cs="Times New Roman"/>
        </w:rPr>
        <w:t>Figure 3.</w:t>
      </w:r>
      <w:r w:rsidRPr="005D5858">
        <w:rPr>
          <w:rFonts w:ascii="Times New Roman" w:hAnsi="Times New Roman" w:cs="Times New Roman"/>
        </w:rPr>
        <w:fldChar w:fldCharType="begin"/>
      </w:r>
      <w:r w:rsidRPr="005D5858">
        <w:rPr>
          <w:rFonts w:ascii="Times New Roman" w:hAnsi="Times New Roman" w:cs="Times New Roman"/>
        </w:rPr>
        <w:instrText xml:space="preserve"> SEQ Figure_3. \* ARABIC </w:instrText>
      </w:r>
      <w:r w:rsidRPr="005D5858">
        <w:rPr>
          <w:rFonts w:ascii="Times New Roman" w:hAnsi="Times New Roman" w:cs="Times New Roman"/>
        </w:rPr>
        <w:fldChar w:fldCharType="separate"/>
      </w:r>
      <w:r w:rsidR="0051248D" w:rsidRPr="005D5858">
        <w:rPr>
          <w:rFonts w:ascii="Times New Roman" w:hAnsi="Times New Roman" w:cs="Times New Roman"/>
          <w:noProof/>
        </w:rPr>
        <w:t>9</w:t>
      </w:r>
      <w:r w:rsidRPr="005D5858">
        <w:rPr>
          <w:rFonts w:ascii="Times New Roman" w:hAnsi="Times New Roman" w:cs="Times New Roman"/>
        </w:rPr>
        <w:fldChar w:fldCharType="end"/>
      </w:r>
      <w:r w:rsidRPr="005D5858">
        <w:rPr>
          <w:rFonts w:ascii="Times New Roman" w:hAnsi="Times New Roman" w:cs="Times New Roman"/>
          <w:b w:val="0"/>
        </w:rPr>
        <w:t xml:space="preserve"> (A) Sulfamethazine (SMT) removal efficiency at a low influent concentration (0.34 ± 0.17 mg SMT L</w:t>
      </w:r>
      <w:r w:rsidRPr="005D5858">
        <w:rPr>
          <w:rFonts w:ascii="Times New Roman" w:hAnsi="Times New Roman" w:cs="Times New Roman"/>
          <w:b w:val="0"/>
          <w:vertAlign w:val="superscript"/>
        </w:rPr>
        <w:t>-1</w:t>
      </w:r>
      <w:r w:rsidRPr="005D5858">
        <w:rPr>
          <w:rFonts w:ascii="Times New Roman" w:hAnsi="Times New Roman" w:cs="Times New Roman"/>
          <w:b w:val="0"/>
        </w:rPr>
        <w:t>) under two hydraulic retention times (HRT, 1 and 6 h) and various media (W, W+B, W+S, W+B+S). (B) SMT removal efficiency at a high influent concentration (24.5 mg SMT L</w:t>
      </w:r>
      <w:r w:rsidRPr="005D5858">
        <w:rPr>
          <w:rFonts w:ascii="Times New Roman" w:hAnsi="Times New Roman" w:cs="Times New Roman"/>
          <w:b w:val="0"/>
          <w:vertAlign w:val="superscript"/>
        </w:rPr>
        <w:t>-1</w:t>
      </w:r>
      <w:r w:rsidRPr="005D5858">
        <w:rPr>
          <w:rFonts w:ascii="Times New Roman" w:hAnsi="Times New Roman" w:cs="Times New Roman"/>
          <w:b w:val="0"/>
        </w:rPr>
        <w:t>) under four hydraulic retention times (HRT, 4, 8, 12, 24 h) and various media (W, W+B, W+S, W+B+S). (C) Tylosin (TYL) removal efficiency at a low influent concentration (1.86 ± 0.29 mg TYL L</w:t>
      </w:r>
      <w:r w:rsidRPr="005D5858">
        <w:rPr>
          <w:rFonts w:ascii="Times New Roman" w:hAnsi="Times New Roman" w:cs="Times New Roman"/>
          <w:b w:val="0"/>
          <w:vertAlign w:val="superscript"/>
        </w:rPr>
        <w:t>-1</w:t>
      </w:r>
      <w:r w:rsidRPr="005D5858">
        <w:rPr>
          <w:rFonts w:ascii="Times New Roman" w:hAnsi="Times New Roman" w:cs="Times New Roman"/>
          <w:b w:val="0"/>
        </w:rPr>
        <w:t>) under two hydraulic retention times (HRT, 1 and 6 h) and various media (W, W+B, W+S, W+B+S). (D) TYL removal efficiency at a high influent concentration (25.7 mg TYL L</w:t>
      </w:r>
      <w:r w:rsidRPr="005D5858">
        <w:rPr>
          <w:rFonts w:ascii="Times New Roman" w:hAnsi="Times New Roman" w:cs="Times New Roman"/>
          <w:b w:val="0"/>
          <w:vertAlign w:val="superscript"/>
        </w:rPr>
        <w:t>-1</w:t>
      </w:r>
      <w:r w:rsidRPr="005D5858">
        <w:rPr>
          <w:rFonts w:ascii="Times New Roman" w:hAnsi="Times New Roman" w:cs="Times New Roman"/>
          <w:b w:val="0"/>
        </w:rPr>
        <w:t>) under four hydraulic retention times (HRT, 4, 8, 12, 24 h) and various media (W, W+B, W+S, W+B+S). W represents woodchip bioreactor; B represents biochar; S represents silage leachate.</w:t>
      </w:r>
      <w:bookmarkEnd w:id="655"/>
      <w:bookmarkEnd w:id="656"/>
      <w:bookmarkEnd w:id="657"/>
      <w:bookmarkEnd w:id="658"/>
    </w:p>
    <w:p w14:paraId="71A294C6" w14:textId="77777777" w:rsidR="003862DA" w:rsidRPr="005D5858" w:rsidRDefault="003862DA"/>
    <w:p w14:paraId="14207C8B" w14:textId="77777777" w:rsidR="00A419F6" w:rsidRPr="005D5858" w:rsidRDefault="00A419F6" w:rsidP="00854CBE">
      <w:pPr>
        <w:sectPr w:rsidR="00A419F6" w:rsidRPr="005D5858" w:rsidSect="00854CBE">
          <w:pgSz w:w="11900" w:h="16840" w:code="9"/>
          <w:pgMar w:top="1440" w:right="1440" w:bottom="1440" w:left="1440" w:header="720" w:footer="720" w:gutter="0"/>
          <w:cols w:space="720"/>
          <w:docGrid w:linePitch="400"/>
        </w:sectPr>
      </w:pPr>
    </w:p>
    <w:p w14:paraId="421E952F" w14:textId="251F4224" w:rsidR="009567A6" w:rsidRPr="005D5858" w:rsidRDefault="009567A6" w:rsidP="00A419F6">
      <w:pPr>
        <w:pStyle w:val="Heading1"/>
        <w:rPr>
          <w:rFonts w:ascii="Times New Roman" w:hAnsi="Times New Roman" w:cs="Times New Roman"/>
        </w:rPr>
      </w:pPr>
      <w:bookmarkStart w:id="659" w:name="_Toc76057885"/>
      <w:bookmarkStart w:id="660" w:name="_Toc79855208"/>
      <w:r w:rsidRPr="005D5858">
        <w:rPr>
          <w:rFonts w:ascii="Times New Roman" w:hAnsi="Times New Roman" w:cs="Times New Roman"/>
        </w:rPr>
        <w:lastRenderedPageBreak/>
        <w:t>CHAPTER IV</w:t>
      </w:r>
      <w:r w:rsidRPr="005D5858">
        <w:rPr>
          <w:rFonts w:ascii="Times New Roman" w:hAnsi="Times New Roman" w:cs="Times New Roman"/>
        </w:rPr>
        <w:br/>
        <w:t>Characterizing the role of hydraulic retention time on nitrate removal in denitrifying bioreactors</w:t>
      </w:r>
      <w:bookmarkEnd w:id="660"/>
    </w:p>
    <w:bookmarkEnd w:id="659"/>
    <w:p w14:paraId="1A2BD97F" w14:textId="75179796" w:rsidR="00A419F6" w:rsidRPr="005D5858" w:rsidRDefault="00A419F6" w:rsidP="0035367B">
      <w:r w:rsidRPr="005D5858">
        <w:br w:type="page"/>
      </w:r>
    </w:p>
    <w:p w14:paraId="1A80C337" w14:textId="77777777" w:rsidR="00F5133A" w:rsidRPr="005D5858" w:rsidRDefault="00F5133A" w:rsidP="00F5133A">
      <w:r w:rsidRPr="005D5858">
        <w:lastRenderedPageBreak/>
        <w:t>This chapter is based on a manuscript draft by Yuchuan Fan et al.:</w:t>
      </w:r>
    </w:p>
    <w:p w14:paraId="58CDE1A2" w14:textId="77777777" w:rsidR="00F5133A" w:rsidRPr="005D5858" w:rsidRDefault="00F5133A" w:rsidP="00F5133A">
      <w:r w:rsidRPr="005D5858">
        <w:tab/>
        <w:t>A version of this chapter was originally prepared by:</w:t>
      </w:r>
    </w:p>
    <w:p w14:paraId="6D55D6B8" w14:textId="46F9AD91" w:rsidR="00F5133A" w:rsidRPr="005D5858" w:rsidRDefault="00F5133A" w:rsidP="00F5133A">
      <w:r w:rsidRPr="005D5858">
        <w:tab/>
        <w:t>Yuchuan Fan, Jaehoon Lee, Jie Zhuang, Michael Essington, Sindhu Jagadamma, and John Schwartz. Characterizing the role of hydraulic retention time on nitrate removal in denitrifying bioreactors.</w:t>
      </w:r>
    </w:p>
    <w:p w14:paraId="111B4D01" w14:textId="77777777" w:rsidR="00F5133A" w:rsidRPr="005D5858" w:rsidRDefault="00F5133A" w:rsidP="00F5133A"/>
    <w:p w14:paraId="5F65D217" w14:textId="043206F1" w:rsidR="00F5133A" w:rsidRPr="005D5858" w:rsidRDefault="00F5133A" w:rsidP="00F5133A">
      <w:r w:rsidRPr="005D5858">
        <w:t xml:space="preserve">My primary contributions to the work include (i) designing and implementing experiments, (ii) </w:t>
      </w:r>
      <w:r w:rsidR="00563175" w:rsidRPr="005D5858">
        <w:t>developing model</w:t>
      </w:r>
      <w:r w:rsidR="000A19DB" w:rsidRPr="005D5858">
        <w:t>s</w:t>
      </w:r>
      <w:r w:rsidRPr="005D5858">
        <w:t>, (iii) initial writing of the manuscript, and (iv) revising manuscript and coordinating revisions of the manuscript.</w:t>
      </w:r>
      <w:r w:rsidRPr="005D5858" w:rsidDel="00936EE3">
        <w:t xml:space="preserve"> </w:t>
      </w:r>
    </w:p>
    <w:p w14:paraId="1F439423" w14:textId="77777777" w:rsidR="00A419F6" w:rsidRPr="005D5858" w:rsidRDefault="00A419F6" w:rsidP="00A419F6"/>
    <w:p w14:paraId="7E96C2A0" w14:textId="77777777" w:rsidR="00A419F6" w:rsidRPr="005D5858" w:rsidRDefault="00A419F6" w:rsidP="00926C24">
      <w:pPr>
        <w:pStyle w:val="Heading2"/>
        <w:spacing w:line="480" w:lineRule="auto"/>
        <w:rPr>
          <w:rFonts w:ascii="Times New Roman" w:hAnsi="Times New Roman" w:cs="Times New Roman"/>
        </w:rPr>
      </w:pPr>
      <w:bookmarkStart w:id="661" w:name="_Toc76057887"/>
      <w:bookmarkStart w:id="662" w:name="_Toc79855209"/>
      <w:r w:rsidRPr="005D5858">
        <w:rPr>
          <w:rFonts w:ascii="Times New Roman" w:hAnsi="Times New Roman" w:cs="Times New Roman"/>
        </w:rPr>
        <w:t>Abstract</w:t>
      </w:r>
      <w:bookmarkEnd w:id="661"/>
      <w:bookmarkEnd w:id="662"/>
      <w:r w:rsidRPr="005D5858">
        <w:rPr>
          <w:rFonts w:ascii="Times New Roman" w:hAnsi="Times New Roman" w:cs="Times New Roman"/>
        </w:rPr>
        <w:tab/>
      </w:r>
    </w:p>
    <w:p w14:paraId="63E37032" w14:textId="38654AE4" w:rsidR="00A419F6" w:rsidRPr="005D5858" w:rsidRDefault="001F20FE" w:rsidP="00926C24">
      <w:pPr>
        <w:spacing w:line="480" w:lineRule="auto"/>
        <w:jc w:val="both"/>
        <w:rPr>
          <w:szCs w:val="28"/>
        </w:rPr>
      </w:pPr>
      <w:r>
        <w:t xml:space="preserve">            </w:t>
      </w:r>
      <w:r w:rsidR="00A419F6" w:rsidRPr="005D5858">
        <w:t>The use of</w:t>
      </w:r>
      <w:r w:rsidR="0086084C" w:rsidRPr="005D5858">
        <w:t xml:space="preserve"> inorganic</w:t>
      </w:r>
      <w:r w:rsidR="00A419F6" w:rsidRPr="005D5858">
        <w:t xml:space="preserve"> N fertiliz</w:t>
      </w:r>
      <w:r w:rsidR="0086084C" w:rsidRPr="005D5858">
        <w:t>ers</w:t>
      </w:r>
      <w:r w:rsidR="00A419F6" w:rsidRPr="005D5858">
        <w:t xml:space="preserve"> in the agricultural system</w:t>
      </w:r>
      <w:r w:rsidR="0086084C" w:rsidRPr="005D5858">
        <w:t xml:space="preserve"> has adversely impacted human health and the environment</w:t>
      </w:r>
      <w:r w:rsidR="00A419F6" w:rsidRPr="005D5858">
        <w:t xml:space="preserve">. </w:t>
      </w:r>
      <w:r w:rsidR="00A419F6" w:rsidRPr="005D5858">
        <w:rPr>
          <w:szCs w:val="28"/>
        </w:rPr>
        <w:t xml:space="preserve">Denitrifying bioreactors (DNBRs) are a cost-effective and sustainable practice commonly used at the edge of the field to remove nitrate from runoff and agriculture. Hydraulic retention time (HRT, hours) is considered to be one of the most </w:t>
      </w:r>
      <w:r w:rsidR="0086084C" w:rsidRPr="005D5858">
        <w:rPr>
          <w:szCs w:val="28"/>
        </w:rPr>
        <w:t>important</w:t>
      </w:r>
      <w:r w:rsidR="00A419F6" w:rsidRPr="005D5858">
        <w:rPr>
          <w:szCs w:val="28"/>
        </w:rPr>
        <w:t xml:space="preserve"> variables for nitrate removal rate (NRR, g N m</w:t>
      </w:r>
      <w:r w:rsidR="00A419F6" w:rsidRPr="005D5858">
        <w:rPr>
          <w:szCs w:val="28"/>
          <w:vertAlign w:val="superscript"/>
        </w:rPr>
        <w:t>-3</w:t>
      </w:r>
      <w:r w:rsidR="00A419F6" w:rsidRPr="005D5858">
        <w:rPr>
          <w:szCs w:val="28"/>
        </w:rPr>
        <w:t xml:space="preserve"> d</w:t>
      </w:r>
      <w:r w:rsidR="00A419F6" w:rsidRPr="005D5858">
        <w:rPr>
          <w:szCs w:val="28"/>
          <w:vertAlign w:val="superscript"/>
        </w:rPr>
        <w:t>-1</w:t>
      </w:r>
      <w:r w:rsidR="00A419F6" w:rsidRPr="005D5858">
        <w:rPr>
          <w:szCs w:val="28"/>
        </w:rPr>
        <w:t>) and nitrate removal efficiency (NRE, %). In this study, nitrate reduction per length</w:t>
      </w:r>
      <w:r w:rsidR="0086084C" w:rsidRPr="005D5858">
        <w:rPr>
          <w:szCs w:val="28"/>
        </w:rPr>
        <w:t xml:space="preserve"> of flow path in DNBRs</w:t>
      </w:r>
      <w:r w:rsidR="00A419F6" w:rsidRPr="005D5858">
        <w:rPr>
          <w:szCs w:val="28"/>
        </w:rPr>
        <w:t xml:space="preserve"> (N</w:t>
      </w:r>
      <w:r w:rsidR="00A419F6" w:rsidRPr="005D5858">
        <w:rPr>
          <w:szCs w:val="28"/>
          <w:vertAlign w:val="subscript"/>
        </w:rPr>
        <w:t>rd</w:t>
      </w:r>
      <w:r w:rsidR="00A419F6" w:rsidRPr="005D5858">
        <w:rPr>
          <w:szCs w:val="28"/>
        </w:rPr>
        <w:t>, mg N L</w:t>
      </w:r>
      <w:r w:rsidR="00A419F6" w:rsidRPr="005D5858">
        <w:rPr>
          <w:szCs w:val="28"/>
          <w:vertAlign w:val="superscript"/>
        </w:rPr>
        <w:t>-1</w:t>
      </w:r>
      <w:r w:rsidR="00A419F6" w:rsidRPr="005D5858">
        <w:rPr>
          <w:szCs w:val="28"/>
        </w:rPr>
        <w:t xml:space="preserve"> m</w:t>
      </w:r>
      <w:r w:rsidR="00A419F6" w:rsidRPr="005D5858">
        <w:rPr>
          <w:szCs w:val="28"/>
          <w:vertAlign w:val="superscript"/>
        </w:rPr>
        <w:t>-1</w:t>
      </w:r>
      <w:r w:rsidR="00A419F6" w:rsidRPr="005D5858">
        <w:rPr>
          <w:szCs w:val="28"/>
        </w:rPr>
        <w:t xml:space="preserve">) was first defined in order to then characterize the nitrate removal by two developed two nonlinear models; Mitscherlich model (MT) and the  Michaelis-Menten model (MM). </w:t>
      </w:r>
      <w:r w:rsidR="0086084C" w:rsidRPr="005D5858">
        <w:rPr>
          <w:szCs w:val="28"/>
        </w:rPr>
        <w:t>T</w:t>
      </w:r>
      <w:r w:rsidR="00A419F6" w:rsidRPr="005D5858">
        <w:rPr>
          <w:szCs w:val="28"/>
        </w:rPr>
        <w:t>his study is the first to utilize nonlinear model</w:t>
      </w:r>
      <w:r w:rsidR="0086084C" w:rsidRPr="005D5858">
        <w:rPr>
          <w:szCs w:val="28"/>
        </w:rPr>
        <w:t>s</w:t>
      </w:r>
      <w:r w:rsidR="00A419F6" w:rsidRPr="005D5858">
        <w:rPr>
          <w:szCs w:val="28"/>
        </w:rPr>
        <w:t xml:space="preserve"> to </w:t>
      </w:r>
      <w:r w:rsidR="0086084C" w:rsidRPr="005D5858">
        <w:rPr>
          <w:szCs w:val="28"/>
        </w:rPr>
        <w:t>relate NRR and NRE to HRT</w:t>
      </w:r>
      <w:r w:rsidR="00A419F6" w:rsidRPr="005D5858">
        <w:rPr>
          <w:szCs w:val="28"/>
        </w:rPr>
        <w:t>. To verify the models, eight experiments were conducted under different scales (lab and field), media (woodchip, woodchip+biochar, woodchip+silage leachate, woodchip+biochar+silage leachate), and influent nitrate concentration (6.8-70 mg N L</w:t>
      </w:r>
      <w:r w:rsidR="00A419F6" w:rsidRPr="005D5858">
        <w:rPr>
          <w:szCs w:val="28"/>
          <w:vertAlign w:val="superscript"/>
        </w:rPr>
        <w:t>-1</w:t>
      </w:r>
      <w:r w:rsidR="00A419F6" w:rsidRPr="005D5858">
        <w:rPr>
          <w:szCs w:val="28"/>
        </w:rPr>
        <w:t>). The results showed that the MT model had a better performance than the MM model since the MT model produced a lower RMSE and greater R</w:t>
      </w:r>
      <w:r w:rsidR="00A419F6" w:rsidRPr="005D5858">
        <w:rPr>
          <w:szCs w:val="28"/>
          <w:vertAlign w:val="superscript"/>
        </w:rPr>
        <w:t>2</w:t>
      </w:r>
      <w:r w:rsidR="00A419F6" w:rsidRPr="005D5858">
        <w:rPr>
          <w:szCs w:val="28"/>
        </w:rPr>
        <w:t xml:space="preserve"> than the MM model. In addition, the MT model could precisely characterize the N</w:t>
      </w:r>
      <w:r w:rsidR="00A419F6" w:rsidRPr="005D5858">
        <w:rPr>
          <w:szCs w:val="28"/>
          <w:vertAlign w:val="subscript"/>
        </w:rPr>
        <w:t>rd</w:t>
      </w:r>
      <w:r w:rsidR="00A419F6" w:rsidRPr="005D5858">
        <w:rPr>
          <w:szCs w:val="28"/>
        </w:rPr>
        <w:t xml:space="preserve">, NRR, and NRE </w:t>
      </w:r>
      <w:r w:rsidR="0086084C" w:rsidRPr="005D5858">
        <w:rPr>
          <w:szCs w:val="28"/>
        </w:rPr>
        <w:t xml:space="preserve">changes </w:t>
      </w:r>
      <w:r w:rsidR="00A419F6" w:rsidRPr="005D5858">
        <w:rPr>
          <w:szCs w:val="28"/>
        </w:rPr>
        <w:t xml:space="preserve">with HRT. </w:t>
      </w:r>
      <w:r w:rsidR="0086084C" w:rsidRPr="005D5858">
        <w:rPr>
          <w:szCs w:val="28"/>
        </w:rPr>
        <w:t>W</w:t>
      </w:r>
      <w:r w:rsidR="00A419F6" w:rsidRPr="005D5858">
        <w:rPr>
          <w:szCs w:val="28"/>
        </w:rPr>
        <w:t>ith the application of the MT model, the optimal HRT (HRT</w:t>
      </w:r>
      <w:r w:rsidR="00A419F6" w:rsidRPr="005D5858">
        <w:rPr>
          <w:szCs w:val="28"/>
          <w:vertAlign w:val="subscript"/>
        </w:rPr>
        <w:t>O</w:t>
      </w:r>
      <w:r w:rsidR="00A419F6" w:rsidRPr="005D5858">
        <w:rPr>
          <w:szCs w:val="28"/>
        </w:rPr>
        <w:t xml:space="preserve">) can be theoretically calculated, which </w:t>
      </w:r>
      <w:r w:rsidR="0086084C" w:rsidRPr="005D5858">
        <w:rPr>
          <w:szCs w:val="28"/>
        </w:rPr>
        <w:t>may potentially aid</w:t>
      </w:r>
      <w:r w:rsidR="00A419F6" w:rsidRPr="005D5858">
        <w:rPr>
          <w:szCs w:val="28"/>
        </w:rPr>
        <w:t xml:space="preserve"> designers and practitioners when designing and operating the denitrifying bioreactors. </w:t>
      </w:r>
    </w:p>
    <w:p w14:paraId="2754144B" w14:textId="77777777" w:rsidR="00A419F6" w:rsidRPr="005D5858" w:rsidRDefault="00A419F6" w:rsidP="00926C24">
      <w:pPr>
        <w:pStyle w:val="Caption"/>
        <w:spacing w:line="480" w:lineRule="auto"/>
        <w:rPr>
          <w:rFonts w:ascii="Times New Roman" w:hAnsi="Times New Roman" w:cs="Times New Roman"/>
        </w:rPr>
      </w:pPr>
      <w:r w:rsidRPr="005D5858">
        <w:rPr>
          <w:rFonts w:ascii="Times New Roman" w:hAnsi="Times New Roman" w:cs="Times New Roman"/>
        </w:rPr>
        <w:br w:type="page"/>
      </w:r>
    </w:p>
    <w:p w14:paraId="639268BA" w14:textId="079C6A9D" w:rsidR="00A419F6" w:rsidRPr="003F6280" w:rsidRDefault="00A419F6" w:rsidP="003F6280">
      <w:pPr>
        <w:pStyle w:val="Heading2"/>
        <w:spacing w:line="480" w:lineRule="auto"/>
        <w:rPr>
          <w:rFonts w:ascii="Times New Roman" w:hAnsi="Times New Roman" w:cs="Times New Roman"/>
          <w:lang w:eastAsia="zh-CN"/>
        </w:rPr>
      </w:pPr>
      <w:bookmarkStart w:id="663" w:name="_Toc76057888"/>
      <w:bookmarkStart w:id="664" w:name="_Toc79855210"/>
      <w:r w:rsidRPr="005D5858">
        <w:rPr>
          <w:rFonts w:ascii="Times New Roman" w:hAnsi="Times New Roman" w:cs="Times New Roman"/>
          <w:lang w:eastAsia="zh-CN"/>
        </w:rPr>
        <w:lastRenderedPageBreak/>
        <w:t>Introduction</w:t>
      </w:r>
      <w:bookmarkEnd w:id="663"/>
      <w:bookmarkEnd w:id="664"/>
    </w:p>
    <w:p w14:paraId="02C88CE1" w14:textId="16B2D098" w:rsidR="00A419F6" w:rsidRPr="005D5858" w:rsidRDefault="00A419F6" w:rsidP="00926C24">
      <w:pPr>
        <w:spacing w:line="480" w:lineRule="auto"/>
        <w:jc w:val="both"/>
        <w:rPr>
          <w:bCs/>
        </w:rPr>
      </w:pPr>
      <w:r w:rsidRPr="005D5858">
        <w:rPr>
          <w:bCs/>
        </w:rPr>
        <w:t xml:space="preserve">            </w:t>
      </w:r>
      <w:r w:rsidR="002F74CD" w:rsidRPr="005D5858">
        <w:rPr>
          <w:bCs/>
        </w:rPr>
        <w:t>Excess nitrate</w:t>
      </w:r>
      <w:r w:rsidRPr="005D5858">
        <w:rPr>
          <w:bCs/>
        </w:rPr>
        <w:t xml:space="preserve"> in agricultural drainage is an issue experienced frequently across the globe </w:t>
      </w:r>
      <w:r w:rsidRPr="005D5858">
        <w:rPr>
          <w:bCs/>
        </w:rPr>
        <w:fldChar w:fldCharType="begin">
          <w:fldData xml:space="preserve">PEVuZE5vdGU+PENpdGU+PEF1dGhvcj5Lbm9sbDwvQXV0aG9yPjxZZWFyPjIwMjA8L1llYXI+PFJl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</w:fldData>
        </w:fldChar>
      </w:r>
      <w:r w:rsidRPr="005D5858">
        <w:rPr>
          <w:bCs/>
        </w:rPr>
        <w:instrText xml:space="preserve"> ADDIN EN.CITE </w:instrText>
      </w:r>
      <w:r w:rsidRPr="005D5858">
        <w:rPr>
          <w:bCs/>
        </w:rPr>
        <w:fldChar w:fldCharType="begin">
          <w:fldData xml:space="preserve">PEVuZE5vdGU+PENpdGU+PEF1dGhvcj5Lbm9sbDwvQXV0aG9yPjxZZWFyPjIwMjA8L1llYXI+PFJl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(Padilla et al. 2018; Knoll et al. 2020)</w:t>
      </w:r>
      <w:r w:rsidRPr="005D5858">
        <w:rPr>
          <w:bCs/>
        </w:rPr>
        <w:fldChar w:fldCharType="end"/>
      </w:r>
      <w:r w:rsidRPr="005D5858">
        <w:rPr>
          <w:bCs/>
        </w:rPr>
        <w:t xml:space="preserve">. To prevent the anthropogenic nitrate flow into water bodies, the denitrifying bioreactor (DNBR) is widely applied in the field. </w:t>
      </w:r>
      <w:r w:rsidR="00A433BE" w:rsidRPr="005D5858">
        <w:rPr>
          <w:bCs/>
        </w:rPr>
        <w:t>The DNBR</w:t>
      </w:r>
      <w:r w:rsidRPr="005D5858">
        <w:rPr>
          <w:bCs/>
        </w:rPr>
        <w:t xml:space="preserve"> intercepts </w:t>
      </w:r>
      <w:r w:rsidR="00A433BE" w:rsidRPr="005D5858">
        <w:rPr>
          <w:bCs/>
        </w:rPr>
        <w:t>nitrate-</w:t>
      </w:r>
      <w:r w:rsidRPr="005D5858">
        <w:rPr>
          <w:bCs/>
        </w:rPr>
        <w:t xml:space="preserve">contaminated water and </w:t>
      </w:r>
      <w:r w:rsidR="00A433BE" w:rsidRPr="005D5858">
        <w:rPr>
          <w:bCs/>
        </w:rPr>
        <w:t xml:space="preserve">converts nitrate into inert nitrogen gas </w:t>
      </w:r>
      <w:r w:rsidRPr="005D5858">
        <w:rPr>
          <w:bCs/>
        </w:rPr>
        <w:t>by a biological denitrification process</w:t>
      </w:r>
      <w:r w:rsidRPr="005D5858">
        <w:rPr>
          <w:bCs/>
        </w:rPr>
        <w:fldChar w:fldCharType="begin"/>
      </w:r>
      <w:r w:rsidRPr="005D5858">
        <w:rPr>
          <w:bCs/>
        </w:rPr>
        <w:instrText xml:space="preserve"> ADDIN EN.CITE &lt;EndNote&gt;&lt;Cite&gt;&lt;Author&gt;Schipper&lt;/Author&gt;&lt;Year&gt;2010&lt;/Year&gt;&lt;RecNum&gt;8777&lt;/RecNum&gt;&lt;DisplayText&gt;(Schipper et al. 2010)&lt;/DisplayText&gt;&lt;record&gt;&lt;rec-number&gt;8777&lt;/rec-number&gt;&lt;foreign-keys&gt;&lt;key app="EN" db-id="ptrrw550leexd5ex0x15ddpzffdaae0w00sr" timestamp="1592441233" guid="6eb7a7c1-d3c0-473a-94fc-63a7bd887d0f"&gt;8777&lt;/key&gt;&lt;/foreign-keys&gt;&lt;ref-type name="Journal Article"&gt;17&lt;/ref-type&gt;&lt;contributors&gt;&lt;authors&gt;&lt;author&gt;Schipper, Louis A.&lt;/author&gt;&lt;author&gt;Robertson, Will D.&lt;/author&gt;&lt;author&gt;Gold, Arthur J.&lt;/author&gt;&lt;author&gt;Jaynes, Dan B.&lt;/author&gt;&lt;author&gt;Cameron, Stewart C.&lt;/author&gt;&lt;/authors&gt;&lt;/contributors&gt;&lt;titles&gt;&lt;title&gt;Denitrifying bioreactors—An approach for reducing nitrate loads to receiving waters&lt;/title&gt;&lt;secondary-title&gt;Ecological Engineering&lt;/secondary-title&gt;&lt;/titles&gt;&lt;periodical&gt;&lt;full-title&gt;Ecological Engineering&lt;/full-title&gt;&lt;/periodical&gt;&lt;pages&gt;1532-1543&lt;/pages&gt;&lt;volume&gt;36&lt;/volume&gt;&lt;number&gt;11&lt;/number&gt;&lt;keywords&gt;&lt;keyword&gt;Denitrification&lt;/keyword&gt;&lt;keyword&gt;Bioreactor&lt;/keyword&gt;&lt;keyword&gt;Nitrate&lt;/keyword&gt;&lt;keyword&gt;Effluent&lt;/keyword&gt;&lt;/keywords&gt;&lt;dates&gt;&lt;year&gt;2010&lt;/year&gt;&lt;pub-dates&gt;&lt;date&gt;2010/11/01/&lt;/date&gt;&lt;/pub-dates&gt;&lt;/dates&gt;&lt;isbn&gt;0925-8574&lt;/isbn&gt;&lt;urls&gt;&lt;related-urls&gt;&lt;url&gt;http://www.sciencedirect.com/science/article/pii/S0925857410000807&lt;/url&gt;&lt;/related-urls&gt;&lt;/urls&gt;&lt;electronic-resource-num&gt;http://dx.doi.org/10.1016/j.ecoleng.2010.04.008&lt;/electronic-resource-num&gt;&lt;/record&gt;&lt;/Cite&gt;&lt;/EndNote&gt;</w:instrText>
      </w:r>
      <w:r w:rsidRPr="005D5858">
        <w:rPr>
          <w:bCs/>
        </w:rPr>
        <w:fldChar w:fldCharType="separate"/>
      </w:r>
      <w:r w:rsidRPr="005D5858">
        <w:rPr>
          <w:bCs/>
          <w:noProof/>
        </w:rPr>
        <w:t>(Schipper et al. 2010)</w:t>
      </w:r>
      <w:r w:rsidRPr="005D5858">
        <w:rPr>
          <w:bCs/>
        </w:rPr>
        <w:fldChar w:fldCharType="end"/>
      </w:r>
      <w:r w:rsidRPr="005D5858">
        <w:rPr>
          <w:bCs/>
        </w:rPr>
        <w:t xml:space="preserve">. </w:t>
      </w:r>
      <w:r w:rsidR="00A433BE" w:rsidRPr="005D5858">
        <w:rPr>
          <w:bCs/>
        </w:rPr>
        <w:t>The results of numerous studies</w:t>
      </w:r>
      <w:r w:rsidRPr="005D5858">
        <w:rPr>
          <w:bCs/>
        </w:rPr>
        <w:t xml:space="preserve"> indicate that DNBR</w:t>
      </w:r>
      <w:r w:rsidR="00A433BE" w:rsidRPr="005D5858">
        <w:rPr>
          <w:bCs/>
        </w:rPr>
        <w:t>s</w:t>
      </w:r>
      <w:r w:rsidRPr="005D5858">
        <w:rPr>
          <w:bCs/>
        </w:rPr>
        <w:t xml:space="preserve"> </w:t>
      </w:r>
      <w:r w:rsidR="00A433BE" w:rsidRPr="005D5858">
        <w:rPr>
          <w:bCs/>
        </w:rPr>
        <w:t>can be operated for more than</w:t>
      </w:r>
      <w:r w:rsidRPr="005D5858">
        <w:rPr>
          <w:bCs/>
        </w:rPr>
        <w:t xml:space="preserve"> 15 years without maintenance </w:t>
      </w:r>
      <w:r w:rsidRPr="005D5858">
        <w:rPr>
          <w:bCs/>
        </w:rPr>
        <w:fldChar w:fldCharType="begin">
          <w:fldData xml:space="preserve">PEVuZE5vdGU+PENpdGU+PEF1dGhvcj5Mb25nPC9BdXRob3I+PFllYXI+MjAxMTwvWWVhcj48UmVj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</w:fldData>
        </w:fldChar>
      </w:r>
      <w:r w:rsidRPr="005D5858">
        <w:rPr>
          <w:bCs/>
        </w:rPr>
        <w:instrText xml:space="preserve"> ADDIN EN.CITE </w:instrText>
      </w:r>
      <w:r w:rsidRPr="005D5858">
        <w:rPr>
          <w:bCs/>
        </w:rPr>
        <w:fldChar w:fldCharType="begin">
          <w:fldData xml:space="preserve">PEVuZE5vdGU+PENpdGU+PEF1dGhvcj5Mb25nPC9BdXRob3I+PFllYXI+MjAxMTwvWWVhcj48UmVj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(Schipper et al. 2010; Long et al. 2011)</w:t>
      </w:r>
      <w:r w:rsidRPr="005D5858">
        <w:rPr>
          <w:bCs/>
        </w:rPr>
        <w:fldChar w:fldCharType="end"/>
      </w:r>
      <w:r w:rsidRPr="005D5858">
        <w:rPr>
          <w:bCs/>
        </w:rPr>
        <w:t>.</w:t>
      </w:r>
    </w:p>
    <w:p w14:paraId="62D13707" w14:textId="5EB0A014" w:rsidR="00A419F6" w:rsidRPr="005D5858" w:rsidRDefault="00A419F6" w:rsidP="00926C24">
      <w:pPr>
        <w:spacing w:line="480" w:lineRule="auto"/>
        <w:ind w:firstLine="720"/>
        <w:jc w:val="both"/>
        <w:rPr>
          <w:bCs/>
        </w:rPr>
      </w:pPr>
      <w:r w:rsidRPr="005D5858">
        <w:rPr>
          <w:bCs/>
        </w:rPr>
        <w:t xml:space="preserve">Previous studies reported significant variability in nitrate removal rate (NRR, </w:t>
      </w:r>
      <w:r w:rsidRPr="005D5858">
        <w:t>g N m</w:t>
      </w:r>
      <w:r w:rsidRPr="005D5858">
        <w:rPr>
          <w:vertAlign w:val="superscript"/>
        </w:rPr>
        <w:t>-3</w:t>
      </w:r>
      <w:r w:rsidRPr="005D5858">
        <w:t xml:space="preserve"> d</w:t>
      </w:r>
      <w:r w:rsidRPr="005D5858">
        <w:rPr>
          <w:vertAlign w:val="superscript"/>
        </w:rPr>
        <w:t>-1</w:t>
      </w:r>
      <w:r w:rsidRPr="005D5858">
        <w:rPr>
          <w:bCs/>
        </w:rPr>
        <w:t xml:space="preserve">) and nitrate removal efficiency (NRE, %) for DNBRs, ranging </w:t>
      </w:r>
      <w:r w:rsidRPr="005D5858">
        <w:t>from 0.51 to 166.9 g N m</w:t>
      </w:r>
      <w:r w:rsidRPr="005D5858">
        <w:rPr>
          <w:vertAlign w:val="superscript"/>
        </w:rPr>
        <w:t>-3</w:t>
      </w:r>
      <w:r w:rsidRPr="005D5858">
        <w:t xml:space="preserve"> d</w:t>
      </w:r>
      <w:r w:rsidRPr="005D5858">
        <w:rPr>
          <w:vertAlign w:val="superscript"/>
        </w:rPr>
        <w:t xml:space="preserve">-1 </w:t>
      </w:r>
      <w:r w:rsidRPr="005D5858">
        <w:fldChar w:fldCharType="begin">
          <w:fldData xml:space="preserve">PEVuZE5vdGU+PENpdGU+PEF1dGhvcj5QbHVlcjwvQXV0aG9yPjxZZWFyPjIwMTk8L1llYXI+PFJl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</w:fldData>
        </w:fldChar>
      </w:r>
      <w:r w:rsidRPr="005D5858">
        <w:instrText xml:space="preserve"> ADDIN EN.CITE </w:instrText>
      </w:r>
      <w:r w:rsidRPr="005D5858">
        <w:fldChar w:fldCharType="begin">
          <w:fldData xml:space="preserve">PEVuZE5vdGU+PENpdGU+PEF1dGhvcj5QbHVlcjwvQXV0aG9yPjxZZWFyPjIwMTk8L1llYXI+PFJl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(Pluer et al. 2019; von Ahnen et al. 2021)</w:t>
      </w:r>
      <w:r w:rsidRPr="005D5858">
        <w:fldChar w:fldCharType="end"/>
      </w:r>
      <w:r w:rsidRPr="005D5858">
        <w:rPr>
          <w:bCs/>
        </w:rPr>
        <w:t xml:space="preserve"> and 6.5 to 99.8% </w:t>
      </w:r>
      <w:r w:rsidRPr="005D5858">
        <w:rPr>
          <w:bCs/>
        </w:rPr>
        <w:fldChar w:fldCharType="begin"/>
      </w:r>
      <w:r w:rsidRPr="005D5858">
        <w:rPr>
          <w:bCs/>
        </w:rPr>
        <w:instrText xml:space="preserve"> ADDIN EN.CITE &lt;EndNote&gt;&lt;Cite&gt;&lt;Author&gt;Coleman&lt;/Author&gt;&lt;Year&gt;2019&lt;/Year&gt;&lt;RecNum&gt;8733&lt;/RecNum&gt;&lt;DisplayText&gt;(Coleman et al. 2019)&lt;/DisplayText&gt;&lt;record&gt;&lt;rec-number&gt;8733&lt;/rec-number&gt;&lt;foreign-keys&gt;&lt;key app="EN" db-id="ptrrw550leexd5ex0x15ddpzffdaae0w00sr" timestamp="1592441233" guid="09f44b23-fdb4-4e65-a962-85728cbe104c"&gt;8733&lt;/key&gt;&lt;/foreign-keys&gt;&lt;ref-type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bCs/>
        </w:rPr>
        <w:fldChar w:fldCharType="separate"/>
      </w:r>
      <w:r w:rsidRPr="005D5858">
        <w:rPr>
          <w:bCs/>
          <w:noProof/>
        </w:rPr>
        <w:t>(Coleman et al. 2019)</w:t>
      </w:r>
      <w:r w:rsidRPr="005D5858">
        <w:rPr>
          <w:bCs/>
        </w:rPr>
        <w:fldChar w:fldCharType="end"/>
      </w:r>
      <w:r w:rsidRPr="005D5858">
        <w:rPr>
          <w:bCs/>
        </w:rPr>
        <w:t xml:space="preserve">. This </w:t>
      </w:r>
      <w:r w:rsidR="007B08FA" w:rsidRPr="005D5858">
        <w:rPr>
          <w:bCs/>
        </w:rPr>
        <w:t xml:space="preserve">large </w:t>
      </w:r>
      <w:r w:rsidRPr="005D5858">
        <w:rPr>
          <w:bCs/>
        </w:rPr>
        <w:t>variation</w:t>
      </w:r>
      <w:r w:rsidR="007B08FA" w:rsidRPr="005D5858">
        <w:rPr>
          <w:bCs/>
        </w:rPr>
        <w:t xml:space="preserve"> in NRR and NRE has been</w:t>
      </w:r>
      <w:r w:rsidRPr="005D5858">
        <w:rPr>
          <w:bCs/>
        </w:rPr>
        <w:t xml:space="preserve"> attributed to several abiotic factors, such as pH, dissolved organic carbon (DOC), dissolved oxygen (DO), HRT, temperature, media age, effective porosity, and influent nitrate concentration (Citing my Chapter 2). Numerous studies have explored various models to predict nitrate removal </w:t>
      </w:r>
      <w:r w:rsidR="007B08FA" w:rsidRPr="005D5858">
        <w:rPr>
          <w:bCs/>
        </w:rPr>
        <w:t xml:space="preserve">as a function of the </w:t>
      </w:r>
      <w:r w:rsidRPr="005D5858">
        <w:rPr>
          <w:bCs/>
        </w:rPr>
        <w:t xml:space="preserve"> abiotic factors. In particular, </w:t>
      </w:r>
      <w:r w:rsidRPr="005D5858">
        <w:rPr>
          <w:bCs/>
        </w:rPr>
        <w:fldChar w:fldCharType="begin"/>
      </w:r>
      <w:r w:rsidRPr="005D5858">
        <w:rPr>
          <w:bCs/>
        </w:rPr>
        <w:instrText xml:space="preserve"> ADDIN EN.CITE &lt;EndNote&gt;&lt;Cite AuthorYear="1"&gt;&lt;Author&gt;Halaburka&lt;/Author&gt;&lt;Year&gt;2017&lt;/Year&gt;&lt;RecNum&gt;9341&lt;/RecNum&gt;&lt;DisplayText&gt;&lt;style font="Times New Roman"&gt;Halaburka et al. (2017)&lt;/style&gt;&lt;/DisplayText&gt;&lt;record&gt;&lt;rec-number&gt;9341&lt;/rec-number&gt;&lt;foreign-keys&gt;&lt;key app="EN" db-id="ptrrw550leexd5ex0x15ddpzffdaae0w00sr" timestamp="1614288544" guid="1c2e8769-43a1-4d18-8b38-0e1e359cccf2"&gt;9341&lt;/key&gt;&lt;/foreign-keys&gt;&lt;ref-type name="Journal Article"&gt;17&lt;/ref-type&gt;&lt;contributors&gt;&lt;authors&gt;&lt;author&gt;Halaburka, Brian J.&lt;/author&gt;&lt;author&gt;LeFevre, Gregory H.&lt;/author&gt;&lt;author&gt;Luthy, Richard G.&lt;/author&gt;&lt;/authors&gt;&lt;/contributors&gt;&lt;titles&gt;&lt;title&gt;Evaluation of Mechanistic Models for Nitrate Removal in Woodchip Bioreactors&lt;/title&gt;&lt;secondary-title&gt;Environmental Science &amp;amp; Technology&lt;/secondary-title&gt;&lt;/titles&gt;&lt;periodical&gt;&lt;full-title&gt;Environmental Science &amp;amp; Technology&lt;/full-title&gt;&lt;abbr-1&gt;Environ. Sci. Technol.&lt;/abbr-1&gt;&lt;/periodical&gt;&lt;pages&gt;5156-5164&lt;/pages&gt;&lt;volume&gt;51&lt;/volume&gt;&lt;number&gt;9&lt;/number&gt;&lt;dates&gt;&lt;year&gt;2017&lt;/year&gt;&lt;pub-dates&gt;&lt;date&gt;2017/05/02&lt;/date&gt;&lt;/pub-dates&gt;&lt;/dates&gt;&lt;publisher&gt;American Chemical Society&lt;/publisher&gt;&lt;isbn&gt;0013-936X&lt;/isbn&gt;&lt;urls&gt;&lt;related-urls&gt;&lt;url&gt;https://doi.org/10.1021/acs.est.7b01025&lt;/url&gt;&lt;/related-urls&gt;&lt;/urls&gt;&lt;electronic-resource-num&gt;10.1021/acs.est.7b01025&lt;/electronic-resource-num&gt;&lt;/record&gt;&lt;/Cite&gt;&lt;/EndNote&gt;</w:instrText>
      </w:r>
      <w:r w:rsidRPr="005D5858">
        <w:rPr>
          <w:bCs/>
        </w:rPr>
        <w:fldChar w:fldCharType="separate"/>
      </w:r>
      <w:r w:rsidRPr="005D5858">
        <w:rPr>
          <w:bCs/>
        </w:rPr>
        <w:t>Halaburka et al. (2017)</w:t>
      </w:r>
      <w:r w:rsidRPr="005D5858">
        <w:rPr>
          <w:bCs/>
        </w:rPr>
        <w:fldChar w:fldCharType="end"/>
      </w:r>
      <w:r w:rsidRPr="005D5858">
        <w:rPr>
          <w:bCs/>
        </w:rPr>
        <w:t xml:space="preserve"> developed a multispecies reactive transport model with Michaelis-Menten kinetics to predict effluent nitrate concentrations in the experimental columns </w:t>
      </w:r>
      <w:r w:rsidR="007B08FA" w:rsidRPr="005D5858">
        <w:rPr>
          <w:bCs/>
        </w:rPr>
        <w:t xml:space="preserve">as a function of </w:t>
      </w:r>
      <w:r w:rsidRPr="005D5858">
        <w:rPr>
          <w:bCs/>
        </w:rPr>
        <w:t xml:space="preserve">DO and DOC. </w:t>
      </w:r>
      <w:r w:rsidRPr="005D5858">
        <w:rPr>
          <w:bCs/>
        </w:rPr>
        <w:fldChar w:fldCharType="begin"/>
      </w:r>
      <w:r w:rsidRPr="005D5858">
        <w:rPr>
          <w:bCs/>
        </w:rPr>
        <w:instrText xml:space="preserve"> ADDIN EN.CITE &lt;EndNote&gt;&lt;Cite AuthorYear="1"&gt;&lt;Author&gt;Kouanda&lt;/Author&gt;&lt;Year&gt;2021&lt;/Year&gt;&lt;RecNum&gt;9353&lt;/RecNum&gt;&lt;DisplayText&gt;&lt;style font="Times New Roman"&gt;Kouanda and Hua (2021)&lt;/style&gt;&lt;/DisplayText&gt;&lt;record&gt;&lt;rec-number&gt;9353&lt;/rec-number&gt;&lt;foreign-keys&gt;&lt;key app="EN" db-id="ptrrw550leexd5ex0x15ddpzffdaae0w00sr" timestamp="1614700522" guid="807ece93-9489-4e73-a05c-7241890be52c"&gt;9353&lt;/key&gt;&lt;/foreign-keys&gt;&lt;ref-type name="Journal Article"&gt;17&lt;/ref-type&gt;&lt;contributors&gt;&lt;authors&gt;&lt;author&gt;Kouanda, Abdoul&lt;/author&gt;&lt;author&gt;Hua, Guanghui&lt;/author&gt;&lt;/authors&gt;&lt;/contributors&gt;&lt;titles&gt;&lt;title&gt;Determination of Nitrate Removal Kinetics Model Parameters in Woodchip Bioreactors&lt;/title&gt;&lt;secondary-title&gt;Water Research&lt;/secondary-title&gt;&lt;/titles&gt;&lt;periodical&gt;&lt;full-title&gt;Water Research&lt;/full-title&gt;&lt;abbr-1&gt;Water Res.&lt;/abbr-1&gt;&lt;/periodical&gt;&lt;pages&gt;116974&lt;/pages&gt;&lt;keywords&gt;&lt;keyword&gt;Woodchips bioreactors&lt;/keyword&gt;&lt;keyword&gt;denitrification kinetics&lt;/keyword&gt;&lt;keyword&gt;nitrate removal&lt;/keyword&gt;&lt;keyword&gt;composting&lt;/keyword&gt;&lt;/keywords&gt;&lt;dates&gt;&lt;year&gt;2021&lt;/year&gt;&lt;pub-dates&gt;&lt;date&gt;2021/02/25/&lt;/date&gt;&lt;/pub-dates&gt;&lt;/dates&gt;&lt;isbn&gt;0043-1354&lt;/isbn&gt;&lt;urls&gt;&lt;related-urls&gt;&lt;url&gt;https://www.sciencedirect.com/science/article/pii/S004313542100172X&lt;/url&gt;&lt;/related-urls&gt;&lt;/urls&gt;&lt;electronic-resource-num&gt;https://doi.org/10.1016/j.watres.2021.116974&lt;/electronic-resource-num&gt;&lt;/record&gt;&lt;/Cite&gt;&lt;/EndNote&gt;</w:instrText>
      </w:r>
      <w:r w:rsidRPr="005D5858">
        <w:rPr>
          <w:bCs/>
        </w:rPr>
        <w:fldChar w:fldCharType="separate"/>
      </w:r>
      <w:r w:rsidRPr="005D5858">
        <w:rPr>
          <w:bCs/>
          <w:noProof/>
        </w:rPr>
        <w:t>Kouanda and Hua (2021)</w:t>
      </w:r>
      <w:r w:rsidRPr="005D5858">
        <w:rPr>
          <w:bCs/>
        </w:rPr>
        <w:fldChar w:fldCharType="end"/>
      </w:r>
      <w:r w:rsidRPr="005D5858">
        <w:rPr>
          <w:bCs/>
        </w:rPr>
        <w:t xml:space="preserve"> conducted laboratory bioreactors using fresh, composted, and aged woodchips to predict nitrate removal </w:t>
      </w:r>
      <w:r w:rsidR="007B08FA" w:rsidRPr="005D5858">
        <w:rPr>
          <w:bCs/>
        </w:rPr>
        <w:t xml:space="preserve">as a function of </w:t>
      </w:r>
      <w:r w:rsidRPr="005D5858">
        <w:rPr>
          <w:bCs/>
        </w:rPr>
        <w:t xml:space="preserve">influent nitrate concentration </w:t>
      </w:r>
      <w:r w:rsidR="007B08FA" w:rsidRPr="005D5858">
        <w:rPr>
          <w:bCs/>
        </w:rPr>
        <w:t xml:space="preserve">using </w:t>
      </w:r>
      <w:r w:rsidRPr="005D5858">
        <w:rPr>
          <w:bCs/>
        </w:rPr>
        <w:t xml:space="preserve">the Michaelis-Menten model. </w:t>
      </w:r>
      <w:r w:rsidR="007B08FA" w:rsidRPr="005D5858">
        <w:rPr>
          <w:bCs/>
        </w:rPr>
        <w:t xml:space="preserve">Conversely, </w:t>
      </w:r>
      <w:r w:rsidRPr="005D5858">
        <w:rPr>
          <w:bCs/>
        </w:rPr>
        <w:fldChar w:fldCharType="begin"/>
      </w:r>
      <w:r w:rsidRPr="005D5858">
        <w:rPr>
          <w:bCs/>
        </w:rPr>
        <w:instrText xml:space="preserve"> ADDIN EN.CITE &lt;EndNote&gt;&lt;Cite AuthorYear="1"&gt;&lt;Author&gt;Nordström&lt;/Author&gt;&lt;Year&gt;2019&lt;/Year&gt;&lt;RecNum&gt;7578&lt;/RecNum&gt;&lt;DisplayText&gt;&lt;style font="Times New Roman"&gt;Nordström and Herbert (2019)&lt;/style&gt;&lt;/DisplayText&gt;&lt;record&gt;&lt;rec-number&gt;7578&lt;/rec-number&gt;&lt;foreign-keys&gt;&lt;key app="EN" db-id="ptrrw550leexd5ex0x15ddpzffdaae0w00sr" timestamp="1592254539" guid="db8063bd-da38-4de1-8169-e783fb2e013b"&gt;7578&lt;/key&gt;&lt;/foreign-keys&gt;&lt;ref-type name="Journal Article"&gt;17&lt;/ref-type&gt;&lt;contributors&gt;&lt;authors&gt;&lt;author&gt;Nordström, Albin&lt;/author&gt;&lt;author&gt;Herbert, Roger B.&lt;/author&gt;&lt;/authors&gt;&lt;/contributors&gt;&lt;titles&gt;&lt;title&gt;Identification of the temporal control on nitrate removal rate variability in a denitrifying woodchip bioreactor&lt;/title&gt;&lt;secondary-title&gt;Ecological Engineering&lt;/secondary-title&gt;&lt;/titles&gt;&lt;periodical&gt;&lt;full-title&gt;Ecological Engineering&lt;/full-title&gt;&lt;/periodical&gt;&lt;pages&gt;88-95&lt;/pages&gt;&lt;volume&gt;127&lt;/volume&gt;&lt;keywords&gt;&lt;keyword&gt;Woodchip bioreactor&lt;/keyword&gt;&lt;keyword&gt;Modeling&lt;/keyword&gt;&lt;keyword&gt;Macromolecular rate theory&lt;/keyword&gt;&lt;keyword&gt;Selection&lt;/keyword&gt;&lt;keyword&gt;Temperature&lt;/keyword&gt;&lt;keyword&gt;Longevity&lt;/keyword&gt;&lt;/keywords&gt;&lt;dates&gt;&lt;year&gt;2019&lt;/year&gt;&lt;pub-dates&gt;&lt;date&gt;2019/02/01/&lt;/date&gt;&lt;/pub-dates&gt;&lt;/dates&gt;&lt;isbn&gt;0925-8574&lt;/isbn&gt;&lt;urls&gt;&lt;related-urls&gt;&lt;url&gt;http://www.sciencedirect.com/science/article/pii/S0925857418304269&lt;/url&gt;&lt;/related-urls&gt;&lt;/urls&gt;&lt;electronic-resource-num&gt;https://doi.org/10.1016/j.ecoleng.2018.11.015&lt;/electronic-resource-num&gt;&lt;/record&gt;&lt;/Cite&gt;&lt;/EndNote&gt;</w:instrText>
      </w:r>
      <w:r w:rsidRPr="005D5858">
        <w:rPr>
          <w:bCs/>
        </w:rPr>
        <w:fldChar w:fldCharType="separate"/>
      </w:r>
      <w:r w:rsidRPr="005D5858">
        <w:rPr>
          <w:bCs/>
          <w:noProof/>
        </w:rPr>
        <w:t>Nordström and Herbert (2019)</w:t>
      </w:r>
      <w:r w:rsidRPr="005D5858">
        <w:rPr>
          <w:bCs/>
        </w:rPr>
        <w:fldChar w:fldCharType="end"/>
      </w:r>
      <w:r w:rsidRPr="005D5858">
        <w:rPr>
          <w:bCs/>
        </w:rPr>
        <w:t xml:space="preserve"> </w:t>
      </w:r>
      <w:r w:rsidR="007B08FA" w:rsidRPr="005D5858">
        <w:rPr>
          <w:bCs/>
        </w:rPr>
        <w:t xml:space="preserve">used </w:t>
      </w:r>
      <w:r w:rsidRPr="005D5858">
        <w:rPr>
          <w:bCs/>
        </w:rPr>
        <w:t xml:space="preserve">temperature and </w:t>
      </w:r>
      <w:r w:rsidR="007B08FA" w:rsidRPr="005D5858">
        <w:rPr>
          <w:bCs/>
        </w:rPr>
        <w:t xml:space="preserve">influent </w:t>
      </w:r>
      <w:r w:rsidRPr="005D5858">
        <w:rPr>
          <w:bCs/>
        </w:rPr>
        <w:t xml:space="preserve">nitrate concentration to estimate effluent nitrate concentration in a woodchip bioreactor </w:t>
      </w:r>
      <w:r w:rsidR="007B08FA" w:rsidRPr="005D5858">
        <w:rPr>
          <w:bCs/>
        </w:rPr>
        <w:t>using</w:t>
      </w:r>
      <w:r w:rsidRPr="005D5858">
        <w:rPr>
          <w:bCs/>
        </w:rPr>
        <w:t xml:space="preserve"> a combination of the Eyring equation and Michaelis-Menten model. </w:t>
      </w:r>
      <w:r w:rsidRPr="005D5858">
        <w:rPr>
          <w:bCs/>
        </w:rPr>
        <w:fldChar w:fldCharType="begin"/>
      </w:r>
      <w:r w:rsidRPr="005D5858">
        <w:rPr>
          <w:bCs/>
        </w:rPr>
        <w:instrText xml:space="preserve"> ADDIN EN.CITE &lt;EndNote&gt;&lt;Cite AuthorYear="1"&gt;&lt;Author&gt;Jaynes&lt;/Author&gt;&lt;Year&gt;2016&lt;/Year&gt;&lt;RecNum&gt;9053&lt;/RecNum&gt;&lt;DisplayText&gt;&lt;style font="Times New Roman"&gt;Jaynes et al. (2016)&lt;/style&gt;&lt;/DisplayText&gt;&lt;record&gt;&lt;rec-number&gt;9053&lt;/rec-number&gt;&lt;foreign-keys&gt;&lt;key app="EN" db-id="ptrrw550leexd5ex0x15ddpzffdaae0w00sr" timestamp="1595858827" guid="183a3a19-7421-4768-9758-b00955e0eff8"&gt;9053&lt;/key&gt;&lt;/foreign-keys&gt;&lt;ref-type name="Journal Article"&gt;17&lt;/ref-type&gt;&lt;contributors&gt;&lt;authors&gt;&lt;author&gt;Jaynes, Dan B&lt;/author&gt;&lt;author&gt;Moorman, Tom B&lt;/author&gt;&lt;author&gt;Parkin, Timothy B&lt;/author&gt;&lt;author&gt;Kaspar, Tom C&lt;/author&gt;&lt;/authors&gt;&lt;/contributors&gt;&lt;titles&gt;&lt;title&gt;Simulating Woodchip Bioreactor Performance Using a Dual</w:instrText>
      </w:r>
      <w:r w:rsidRPr="005D5858">
        <w:rPr>
          <w:rFonts w:ascii="Calibri" w:eastAsia="Calibri" w:hAnsi="Calibri" w:cs="Calibri"/>
          <w:bCs/>
        </w:rPr>
        <w:instrText>‐</w:instrText>
      </w:r>
      <w:r w:rsidRPr="005D5858">
        <w:rPr>
          <w:bCs/>
        </w:rPr>
        <w:instrText>Porosity Model&lt;/title&gt;&lt;secondary-title&gt;Journal of environmental quality&lt;/secondary-title&gt;&lt;/titles&gt;&lt;periodical&gt;&lt;full-title&gt;Journal of Environmental Quality&lt;/full-title&gt;&lt;/periodical&gt;&lt;pages&gt;830-838&lt;/pages&gt;&lt;volume&gt;45&lt;/volume&gt;&lt;number&gt;3&lt;/number&gt;&lt;dates&gt;&lt;year&gt;2016&lt;/year&gt;&lt;/dates&gt;&lt;isbn&gt;0047-2425&lt;/isbn&gt;&lt;urls&gt;&lt;/urls&gt;&lt;/record&gt;&lt;/Cite&gt;&lt;/EndNote&gt;</w:instrText>
      </w:r>
      <w:r w:rsidRPr="005D5858">
        <w:rPr>
          <w:bCs/>
        </w:rPr>
        <w:fldChar w:fldCharType="separate"/>
      </w:r>
      <w:r w:rsidRPr="005D5858">
        <w:rPr>
          <w:bCs/>
          <w:noProof/>
        </w:rPr>
        <w:t>Jaynes et al. (2016)</w:t>
      </w:r>
      <w:r w:rsidRPr="005D5858">
        <w:rPr>
          <w:bCs/>
        </w:rPr>
        <w:fldChar w:fldCharType="end"/>
      </w:r>
      <w:r w:rsidRPr="005D5858">
        <w:rPr>
          <w:bCs/>
        </w:rPr>
        <w:t xml:space="preserve"> used a dual-porosity transport model to simulate the nitrate concentration in a woodchip bioreactor. </w:t>
      </w:r>
      <w:r w:rsidRPr="005D5858">
        <w:rPr>
          <w:bCs/>
        </w:rPr>
        <w:fldChar w:fldCharType="begin"/>
      </w:r>
      <w:r w:rsidRPr="005D5858">
        <w:rPr>
          <w:bCs/>
        </w:rPr>
        <w:instrText xml:space="preserve"> ADDIN EN.CITE &lt;EndNote&gt;&lt;Cite AuthorYear="1"&gt;&lt;Author&gt;Ghane&lt;/Author&gt;&lt;Year&gt;2015&lt;/Year&gt;&lt;RecNum&gt;6503&lt;/RecNum&gt;&lt;DisplayText&gt;&lt;style font="Times New Roman"&gt;Ghane et al. (2015)&lt;/style&gt;&lt;/DisplayText&gt;&lt;record&gt;&lt;rec-number&gt;6503&lt;/rec-number&gt;&lt;foreign-keys&gt;&lt;key app="EN" db-id="ptrrw550leexd5ex0x15ddpzffdaae0w00sr" timestamp="1587582622" guid="34ef8e0e-9c9d-46b3-a58e-5725e739bc79"&gt;6503&lt;/key&gt;&lt;/foreign-keys&gt;&lt;ref-type name="Journal Article"&gt;17&lt;/ref-type&gt;&lt;contributors&gt;&lt;authors&gt;&lt;author&gt;Ghane, Ehsan&lt;/author&gt;&lt;author&gt;Fausey, Norman R&lt;/author&gt;&lt;author&gt;Brown, Larry C&lt;/author&gt;&lt;/authors&gt;&lt;/contributors&gt;&lt;titles&gt;&lt;title&gt;Modeling nitrate removal in a denitrification bed&lt;/title&gt;&lt;secondary-title&gt;Water research&lt;/secondary-title&gt;&lt;/titles&gt;&lt;periodical&gt;&lt;full-title&gt;Water Research&lt;/full-title&gt;&lt;abbr-1&gt;Water Res.&lt;/abbr-1&gt;&lt;/periodical&gt;&lt;pages&gt;294-305&lt;/pages&gt;&lt;volume&gt;71&lt;/volume&gt;&lt;dates&gt;&lt;year&gt;2015&lt;/year&gt;&lt;/dates&gt;&lt;isbn&gt;0043-1354&lt;/isbn&gt;&lt;urls&gt;&lt;/urls&gt;&lt;/record&gt;&lt;/Cite&gt;&lt;/EndNote&gt;</w:instrText>
      </w:r>
      <w:r w:rsidRPr="005D5858">
        <w:rPr>
          <w:bCs/>
        </w:rPr>
        <w:fldChar w:fldCharType="separate"/>
      </w:r>
      <w:r w:rsidRPr="005D5858">
        <w:rPr>
          <w:bCs/>
          <w:noProof/>
        </w:rPr>
        <w:t>Ghane et al. (2015)</w:t>
      </w:r>
      <w:r w:rsidRPr="005D5858">
        <w:rPr>
          <w:bCs/>
        </w:rPr>
        <w:fldChar w:fldCharType="end"/>
      </w:r>
      <w:r w:rsidRPr="005D5858">
        <w:rPr>
          <w:bCs/>
        </w:rPr>
        <w:t xml:space="preserve"> developed a non-Darcy transport model with Michaelis-Menten kinetics to describe nitrate removal </w:t>
      </w:r>
      <w:r w:rsidR="007B08FA" w:rsidRPr="005D5858">
        <w:rPr>
          <w:bCs/>
        </w:rPr>
        <w:t xml:space="preserve">as a function of </w:t>
      </w:r>
      <w:r w:rsidRPr="005D5858">
        <w:rPr>
          <w:bCs/>
        </w:rPr>
        <w:lastRenderedPageBreak/>
        <w:t>effective porosity, nitrate concentration, temperature, and bed length. Overall, the aforementioned studies focused primarily on the impact of influent nitrate concentration on nitrate removal, rather than other abiotic factors.</w:t>
      </w:r>
    </w:p>
    <w:p w14:paraId="0F38F698" w14:textId="1629F08E" w:rsidR="00A419F6" w:rsidRPr="005D5858" w:rsidRDefault="00A419F6" w:rsidP="00926C24">
      <w:pPr>
        <w:spacing w:line="480" w:lineRule="auto"/>
        <w:ind w:firstLine="720"/>
        <w:jc w:val="both"/>
        <w:rPr>
          <w:szCs w:val="28"/>
        </w:rPr>
      </w:pPr>
      <w:r w:rsidRPr="005D5858">
        <w:rPr>
          <w:bCs/>
        </w:rPr>
        <w:t>Even though influent nitrate concentration continues to be the most commonly used variable to simulate nitrate removal, other factors that may contribute to nitrate removal have been underestimated</w:t>
      </w:r>
      <w:r w:rsidR="006837EC" w:rsidRPr="005D5858">
        <w:rPr>
          <w:bCs/>
        </w:rPr>
        <w:t>.</w:t>
      </w:r>
      <w:r w:rsidRPr="005D5858">
        <w:rPr>
          <w:bCs/>
        </w:rPr>
        <w:t xml:space="preserve"> </w:t>
      </w:r>
      <w:r w:rsidR="006837EC" w:rsidRPr="005D5858">
        <w:rPr>
          <w:bCs/>
        </w:rPr>
        <w:t>E</w:t>
      </w:r>
      <w:r w:rsidRPr="005D5858">
        <w:rPr>
          <w:bCs/>
        </w:rPr>
        <w:t xml:space="preserve">specially hydraulic retention time (HRT), our recent study indicated that HRT was the most critical abiotic factor for NRR (Fan et al., 2021). Some previous studies have also suggested that HRT is a crucial parameter in the operation of denitrification reactor </w:t>
      </w:r>
      <w:r w:rsidRPr="005D5858">
        <w:rPr>
          <w:bCs/>
        </w:rPr>
        <w:fldChar w:fldCharType="begin"/>
      </w:r>
      <w:r w:rsidRPr="005D5858">
        <w:rPr>
          <w:bCs/>
        </w:rPr>
        <w:instrText xml:space="preserve"> ADDIN EN.CITE &lt;EndNote&gt;&lt;Cite&gt;&lt;Author&gt;von Ahnen&lt;/Author&gt;&lt;Year&gt;2021&lt;/Year&gt;&lt;RecNum&gt;9546&lt;/RecNum&gt;&lt;DisplayText&gt;(von Ahnen et al. 2021)&lt;/DisplayText&gt;&lt;record&gt;&lt;rec-number&gt;9546&lt;/rec-number&gt;&lt;foreign-keys&gt;&lt;key app="EN" db-id="ptrrw550leexd5ex0x15ddpzffdaae0w00sr" timestamp="1623798376" guid="2dd7cd28-cccd-4eb2-88fb-218291da113f"&gt;9546&lt;/key&gt;&lt;/foreign-keys&gt;&lt;ref-type name="Journal Article"&gt;17&lt;/ref-type&gt;&lt;contributors&gt;&lt;authors&gt;&lt;author&gt;von Ahnen, Mathis&lt;/author&gt;&lt;author&gt;Dalsgaard, Johanne&lt;/author&gt;&lt;author&gt;Pedersen, Per Bovbjerg&lt;/author&gt;&lt;/authors&gt;&lt;/contributors&gt;&lt;titles&gt;&lt;title&gt;Effect of different C/N ratios and hydraulic retention times on denitrification in saline, recirculating aquaculture system effluents&lt;/title&gt;&lt;secondary-title&gt;Aquacultural Engineering&lt;/secondary-title&gt;&lt;/titles&gt;&lt;periodical&gt;&lt;full-title&gt;Aquacultural Engineering&lt;/full-title&gt;&lt;/periodical&gt;&lt;pages&gt;102170&lt;/pages&gt;&lt;volume&gt;94&lt;/volume&gt;&lt;keywords&gt;&lt;keyword&gt;Nitrate&lt;/keyword&gt;&lt;keyword&gt;Nitrogen&lt;/keyword&gt;&lt;keyword&gt;Sludge&lt;/keyword&gt;&lt;keyword&gt;Organic waste&lt;/keyword&gt;&lt;keyword&gt;End-of-pipe&lt;/keyword&gt;&lt;/keywords&gt;&lt;dates&gt;&lt;year&gt;2021&lt;/year&gt;&lt;pub-dates&gt;&lt;date&gt;2021/08/01/&lt;/date&gt;&lt;/pub-dates&gt;&lt;/dates&gt;&lt;isbn&gt;0144-8609&lt;/isbn&gt;&lt;urls&gt;&lt;related-urls&gt;&lt;url&gt;https://www.sciencedirect.com/science/article/pii/S0144860921000261&lt;/url&gt;&lt;/related-urls&gt;&lt;/urls&gt;&lt;electronic-resource-num&gt;https://doi.org/10.1016/j.aquaeng.2021.102170&lt;/electronic-resource-num&gt;&lt;/record&gt;&lt;/Cite&gt;&lt;/EndNote&gt;</w:instrText>
      </w:r>
      <w:r w:rsidRPr="005D5858">
        <w:rPr>
          <w:bCs/>
        </w:rPr>
        <w:fldChar w:fldCharType="separate"/>
      </w:r>
      <w:r w:rsidRPr="005D5858">
        <w:rPr>
          <w:bCs/>
          <w:noProof/>
        </w:rPr>
        <w:t>(von Ahnen et al. 2021)</w:t>
      </w:r>
      <w:r w:rsidRPr="005D5858">
        <w:rPr>
          <w:bCs/>
        </w:rPr>
        <w:fldChar w:fldCharType="end"/>
      </w:r>
      <w:r w:rsidRPr="005D5858">
        <w:rPr>
          <w:bCs/>
        </w:rPr>
        <w:t xml:space="preserve">. Numerous studies reported the relationship between nitrate removal (NRR and NRE) and HRT. Regarding NRR, some studies indicated that NRR decreased with HRT </w: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 </w:instrTex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(Robertson 2010; David et al. 2016; Pluer et al. 2019; Povilaitis and Matikienė 2020)</w:t>
      </w:r>
      <w:r w:rsidRPr="005D5858">
        <w:fldChar w:fldCharType="end"/>
      </w:r>
      <w:r w:rsidRPr="005D5858">
        <w:rPr>
          <w:bCs/>
        </w:rPr>
        <w:t xml:space="preserve">  while others reported that NRR increased at first then decreased with HRT </w:t>
      </w:r>
      <w:r w:rsidRPr="005D5858">
        <w:rPr>
          <w:bCs/>
        </w:rPr>
        <w:fldChar w:fldCharType="begin"/>
      </w:r>
      <w:r w:rsidRPr="005D5858">
        <w:rPr>
          <w:bCs/>
        </w:rPr>
        <w:instrText xml:space="preserve"> ADDIN EN.CITE &lt;EndNote&gt;&lt;Cite&gt;&lt;Author&gt;von Ahnen&lt;/Author&gt;&lt;Year&gt;2021&lt;/Year&gt;&lt;RecNum&gt;9546&lt;/RecNum&gt;&lt;DisplayText&gt;(von Ahnen et al. 2021)&lt;/DisplayText&gt;&lt;record&gt;&lt;rec-number&gt;9546&lt;/rec-number&gt;&lt;foreign-keys&gt;&lt;key app="EN" db-id="ptrrw550leexd5ex0x15ddpzffdaae0w00sr" timestamp="1623798376" guid="2dd7cd28-cccd-4eb2-88fb-218291da113f"&gt;9546&lt;/key&gt;&lt;/foreign-keys&gt;&lt;ref-type name="Journal Article"&gt;17&lt;/ref-type&gt;&lt;contributors&gt;&lt;authors&gt;&lt;author&gt;von Ahnen, Mathis&lt;/author&gt;&lt;author&gt;Dalsgaard, Johanne&lt;/author&gt;&lt;author&gt;Pedersen, Per Bovbjerg&lt;/author&gt;&lt;/authors&gt;&lt;/contributors&gt;&lt;titles&gt;&lt;title&gt;Effect of different C/N ratios and hydraulic retention times on denitrification in saline, recirculating aquaculture system effluents&lt;/title&gt;&lt;secondary-title&gt;Aquacultural Engineering&lt;/secondary-title&gt;&lt;/titles&gt;&lt;periodical&gt;&lt;full-title&gt;Aquacultural Engineering&lt;/full-title&gt;&lt;/periodical&gt;&lt;pages&gt;102170&lt;/pages&gt;&lt;volume&gt;94&lt;/volume&gt;&lt;keywords&gt;&lt;keyword&gt;Nitrate&lt;/keyword&gt;&lt;keyword&gt;Nitrogen&lt;/keyword&gt;&lt;keyword&gt;Sludge&lt;/keyword&gt;&lt;keyword&gt;Organic waste&lt;/keyword&gt;&lt;keyword&gt;End-of-pipe&lt;/keyword&gt;&lt;/keywords&gt;&lt;dates&gt;&lt;year&gt;2021&lt;/year&gt;&lt;pub-dates&gt;&lt;date&gt;2021/08/01/&lt;/date&gt;&lt;/pub-dates&gt;&lt;/dates&gt;&lt;isbn&gt;0144-8609&lt;/isbn&gt;&lt;urls&gt;&lt;related-urls&gt;&lt;url&gt;https://www.sciencedirect.com/science/article/pii/S0144860921000261&lt;/url&gt;&lt;/related-urls&gt;&lt;/urls&gt;&lt;electronic-resource-num&gt;https://doi.org/10.1016/j.aquaeng.2021.102170&lt;/electronic-resource-num&gt;&lt;/record&gt;&lt;/Cite&gt;&lt;/EndNote&gt;</w:instrText>
      </w:r>
      <w:r w:rsidRPr="005D5858">
        <w:rPr>
          <w:bCs/>
        </w:rPr>
        <w:fldChar w:fldCharType="separate"/>
      </w:r>
      <w:r w:rsidRPr="005D5858">
        <w:rPr>
          <w:bCs/>
          <w:noProof/>
        </w:rPr>
        <w:t>(von Ahnen et al. 2021)</w:t>
      </w:r>
      <w:r w:rsidRPr="005D5858">
        <w:rPr>
          <w:bCs/>
        </w:rPr>
        <w:fldChar w:fldCharType="end"/>
      </w:r>
      <w:r w:rsidRPr="005D5858">
        <w:rPr>
          <w:bCs/>
        </w:rPr>
        <w:t xml:space="preserve">. </w:t>
      </w:r>
      <w:r w:rsidR="00C55E0C" w:rsidRPr="005D5858">
        <w:rPr>
          <w:bCs/>
        </w:rPr>
        <w:t>I</w:t>
      </w:r>
      <w:r w:rsidRPr="005D5858">
        <w:rPr>
          <w:bCs/>
        </w:rPr>
        <w:t xml:space="preserve">t is still not clear why the relationship between NRR and HRT may differ under certain conditions. In light of this, some studies focused on quantifying the NRR </w:t>
      </w:r>
      <w:r w:rsidR="00C55E0C" w:rsidRPr="005D5858">
        <w:rPr>
          <w:bCs/>
        </w:rPr>
        <w:t xml:space="preserve">as a function of </w:t>
      </w:r>
      <w:r w:rsidRPr="005D5858">
        <w:rPr>
          <w:bCs/>
        </w:rPr>
        <w:t xml:space="preserve">HRT through various models. For instance, </w:t>
      </w:r>
      <w:r w:rsidRPr="005D5858">
        <w:fldChar w:fldCharType="begin"/>
      </w:r>
      <w:r w:rsidRPr="005D5858">
        <w:instrText xml:space="preserve"> ADDIN EN.CITE &lt;EndNote&gt;&lt;Cite AuthorYear="1"&gt;&lt;Author&gt;Robertson&lt;/Author&gt;&lt;Year&gt;2010&lt;/Year&gt;&lt;RecNum&gt;2455&lt;/RecNum&gt;&lt;DisplayText&gt;&lt;style font="Times New Roman"&gt;Robertson (2010)&lt;/style&gt;&lt;/DisplayText&gt;&lt;record&gt;&lt;rec-number&gt;2455&lt;/rec-number&gt;&lt;foreign-keys&gt;&lt;key app="EN" db-id="ptrrw550leexd5ex0x15ddpzffdaae0w00sr" timestamp="1587582596"&gt;2455&lt;/key&gt;&lt;/foreign-keys&gt;&lt;ref-type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fldChar w:fldCharType="separate"/>
      </w:r>
      <w:r w:rsidRPr="005D5858">
        <w:rPr>
          <w:noProof/>
        </w:rPr>
        <w:t>Robertson (2010)</w:t>
      </w:r>
      <w:r w:rsidRPr="005D5858">
        <w:fldChar w:fldCharType="end"/>
      </w:r>
      <w:r w:rsidRPr="005D5858">
        <w:t xml:space="preserve"> found that the </w:t>
      </w:r>
      <w:bookmarkStart w:id="665" w:name="OLE_LINK45"/>
      <w:r w:rsidRPr="005D5858">
        <w:t>First-order model</w:t>
      </w:r>
      <w:bookmarkEnd w:id="665"/>
      <w:r w:rsidRPr="005D5858">
        <w:t xml:space="preserve"> better fits the NRR response to HRT than the Zero-order model. However, the First-order model is </w:t>
      </w:r>
      <w:r w:rsidR="00C55E0C" w:rsidRPr="005D5858">
        <w:t xml:space="preserve">not </w:t>
      </w:r>
      <w:r w:rsidRPr="005D5858">
        <w:t>insufficient to describe how NRR relates to HRT</w:t>
      </w:r>
      <w:r w:rsidR="00C55E0C" w:rsidRPr="005D5858">
        <w:t>,</w:t>
      </w:r>
      <w:r w:rsidRPr="005D5858">
        <w:t xml:space="preserve"> because </w:t>
      </w:r>
      <w:r w:rsidR="00C55E0C" w:rsidRPr="005D5858">
        <w:t>studies</w:t>
      </w:r>
      <w:r w:rsidRPr="005D5858">
        <w:t xml:space="preserve"> indicate that NRR does not decrease with HRT in a linear fashion </w:t>
      </w:r>
      <w:r w:rsidRPr="005D5858">
        <w:fldChar w:fldCharType="begin"/>
      </w:r>
      <w:r w:rsidRPr="005D5858">
        <w:instrText xml:space="preserve"> ADDIN EN.CITE &lt;EndNote&gt;&lt;Cite&gt;&lt;Author&gt;Povilaitis&lt;/Author&gt;&lt;Year&gt;2020&lt;/Year&gt;&lt;RecNum&gt;6488&lt;/RecNum&gt;&lt;DisplayText&gt;(Povilaitis and Matikienė 2020)&lt;/DisplayText&gt;&lt;record&gt;&lt;rec-number&gt;6488&lt;/rec-number&gt;&lt;foreign-keys&gt;&lt;key app="EN" db-id="ptrrw550leexd5ex0x15ddpzffdaae0w00sr" timestamp="1579143407"&gt;6488&lt;/key&gt;&lt;/foreign-keys&gt;&lt;ref-type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fldChar w:fldCharType="separate"/>
      </w:r>
      <w:r w:rsidRPr="005D5858">
        <w:rPr>
          <w:noProof/>
        </w:rPr>
        <w:t>(Povilaitis and Matikienė 2020)</w:t>
      </w:r>
      <w:r w:rsidRPr="005D5858">
        <w:fldChar w:fldCharType="end"/>
      </w:r>
      <w:r w:rsidRPr="005D5858">
        <w:t xml:space="preserve">.  </w:t>
      </w:r>
      <w:r w:rsidR="00C55E0C" w:rsidRPr="005D5858">
        <w:t>E</w:t>
      </w:r>
      <w:r w:rsidRPr="005D5858">
        <w:t xml:space="preserve">ven though it is widely accepted that higher a NRE corresponds to a greater HRT, there is no consensus regarding whether the relationship between NRE and HRT occurs in an exponential </w:t>
      </w:r>
      <w:r w:rsidRPr="005D5858">
        <w:fldChar w:fldCharType="begin">
          <w:fldData xml:space="preserve">PEVuZE5vdGU+PENpdGU+PEF1dGhvcj5SaXZhczwvQXV0aG9yPjxZZWFyPjIwMjA8L1llYXI+PFJl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</w:fldData>
        </w:fldChar>
      </w:r>
      <w:r w:rsidRPr="005D5858">
        <w:instrText xml:space="preserve"> ADDIN EN.CITE </w:instrText>
      </w:r>
      <w:r w:rsidRPr="005D5858">
        <w:fldChar w:fldCharType="begin">
          <w:fldData xml:space="preserve">PEVuZE5vdGU+PENpdGU+PEF1dGhvcj5SaXZhczwvQXV0aG9yPjxZZWFyPjIwMjA8L1llYXI+PFJl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</w:fldData>
        </w:fldChar>
      </w:r>
      <w:r w:rsidRPr="005D5858">
        <w:instrText xml:space="preserve"> ADDIN EN.CITE.DATA </w:instrText>
      </w:r>
      <w:r w:rsidRPr="005D5858">
        <w:fldChar w:fldCharType="end"/>
      </w:r>
      <w:r w:rsidRPr="005D5858">
        <w:fldChar w:fldCharType="separate"/>
      </w:r>
      <w:r w:rsidRPr="005D5858">
        <w:rPr>
          <w:noProof/>
        </w:rPr>
        <w:t>(Tangsir et al. 2017; Rivas et al. 2020)</w:t>
      </w:r>
      <w:r w:rsidRPr="005D5858">
        <w:fldChar w:fldCharType="end"/>
      </w:r>
      <w:r w:rsidRPr="005D5858">
        <w:t xml:space="preserve"> or proportional manner </w:t>
      </w:r>
      <w:r w:rsidRPr="005D5858">
        <w:fldChar w:fldCharType="begin"/>
      </w:r>
      <w:r w:rsidRPr="005D5858">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fldChar w:fldCharType="separate"/>
      </w:r>
      <w:r w:rsidRPr="005D5858">
        <w:rPr>
          <w:noProof/>
        </w:rPr>
        <w:t>(Lepine et al. 2015)</w:t>
      </w:r>
      <w:r w:rsidRPr="005D5858">
        <w:fldChar w:fldCharType="end"/>
      </w:r>
      <w:r w:rsidRPr="005D5858">
        <w:t xml:space="preserve">. </w:t>
      </w:r>
      <w:r w:rsidRPr="005D5858">
        <w:rPr>
          <w:bCs/>
        </w:rPr>
        <w:t xml:space="preserve">Therefore, </w:t>
      </w:r>
      <w:r w:rsidRPr="005D5858">
        <w:rPr>
          <w:szCs w:val="28"/>
        </w:rPr>
        <w:t xml:space="preserve">there are gaps in quantifying the relationship between nitrate removal (NRR and NRE) and HRT. </w:t>
      </w:r>
    </w:p>
    <w:p w14:paraId="1758D0AE" w14:textId="2B91460E" w:rsidR="00A419F6" w:rsidRPr="005D5858" w:rsidRDefault="00A419F6" w:rsidP="00926C24">
      <w:pPr>
        <w:spacing w:line="480" w:lineRule="auto"/>
        <w:ind w:firstLine="720"/>
        <w:jc w:val="both"/>
        <w:rPr>
          <w:bCs/>
        </w:rPr>
      </w:pPr>
      <w:r w:rsidRPr="005D5858">
        <w:rPr>
          <w:bCs/>
        </w:rPr>
        <w:t>To develop a reasonable and reliable model to explain the relationship between nitrate removal (NRR and NRE) and HRT, nitrate reduction per bioreactor length (N</w:t>
      </w:r>
      <w:r w:rsidRPr="005D5858">
        <w:rPr>
          <w:bCs/>
          <w:vertAlign w:val="subscript"/>
        </w:rPr>
        <w:t>rd</w:t>
      </w:r>
      <w:r w:rsidRPr="005D5858">
        <w:rPr>
          <w:bCs/>
        </w:rPr>
        <w:t>, mg N L</w:t>
      </w:r>
      <w:r w:rsidRPr="005D5858">
        <w:rPr>
          <w:bCs/>
          <w:vertAlign w:val="superscript"/>
        </w:rPr>
        <w:t>-1</w:t>
      </w:r>
      <w:r w:rsidRPr="005D5858">
        <w:rPr>
          <w:bCs/>
        </w:rPr>
        <w:t xml:space="preserve"> m</w:t>
      </w:r>
      <w:r w:rsidRPr="005D5858">
        <w:rPr>
          <w:bCs/>
          <w:vertAlign w:val="superscript"/>
        </w:rPr>
        <w:t>-1</w:t>
      </w:r>
      <w:r w:rsidRPr="005D5858">
        <w:rPr>
          <w:bCs/>
        </w:rPr>
        <w:t xml:space="preserve">) was first defined as a dependent variable. This new variable reflects the average reduction in </w:t>
      </w:r>
      <w:r w:rsidRPr="005D5858">
        <w:rPr>
          <w:bCs/>
        </w:rPr>
        <w:lastRenderedPageBreak/>
        <w:t xml:space="preserve">nitrate concentration per unit length given that many studies reported that influent nitrate concentration typically decreased with distance </w:t>
      </w:r>
      <w:r w:rsidR="002E0DAB" w:rsidRPr="005D5858">
        <w:rPr>
          <w:bCs/>
        </w:rPr>
        <w:t xml:space="preserve">within </w:t>
      </w:r>
      <w:r w:rsidRPr="005D5858">
        <w:rPr>
          <w:bCs/>
        </w:rPr>
        <w:t xml:space="preserve">the DNBRs, irrespective of whether they were field or laboratory studies </w:t>
      </w:r>
      <w:r w:rsidRPr="005D5858">
        <w:rPr>
          <w:bCs/>
        </w:rPr>
        <w:fldChar w:fldCharType="begin">
          <w:fldData xml:space="preserve">PEVuZE5vdGU+PENpdGU+PEF1dGhvcj5Sb2JlcnRzb248L0F1dGhvcj48WWVhcj4yMDEwPC9ZZWFy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</w:fldData>
        </w:fldChar>
      </w:r>
      <w:r w:rsidRPr="005D5858">
        <w:rPr>
          <w:bCs/>
        </w:rPr>
        <w:instrText xml:space="preserve"> ADDIN EN.CITE </w:instrText>
      </w:r>
      <w:r w:rsidRPr="005D5858">
        <w:rPr>
          <w:bCs/>
        </w:rPr>
        <w:fldChar w:fldCharType="begin">
          <w:fldData xml:space="preserve">PEVuZE5vdGU+PENpdGU+PEF1dGhvcj5Sb2JlcnRzb248L0F1dGhvcj48WWVhcj4yMDEwPC9ZZWFy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</w:fldData>
        </w:fldChar>
      </w:r>
      <w:r w:rsidRPr="005D5858">
        <w:rPr>
          <w:bCs/>
        </w:rPr>
        <w:instrText xml:space="preserve"> ADDIN EN.CITE.DATA </w:instrText>
      </w:r>
      <w:r w:rsidRPr="005D5858">
        <w:rPr>
          <w:bCs/>
        </w:rPr>
      </w:r>
      <w:r w:rsidRPr="005D5858">
        <w:rPr>
          <w:bCs/>
        </w:rPr>
        <w:fldChar w:fldCharType="end"/>
      </w:r>
      <w:r w:rsidRPr="005D5858">
        <w:rPr>
          <w:bCs/>
        </w:rPr>
      </w:r>
      <w:r w:rsidRPr="005D5858">
        <w:rPr>
          <w:bCs/>
        </w:rPr>
        <w:fldChar w:fldCharType="separate"/>
      </w:r>
      <w:r w:rsidRPr="005D5858">
        <w:rPr>
          <w:bCs/>
          <w:noProof/>
        </w:rPr>
        <w:t>(Robertson 2010; Warneke et al. 2011)</w:t>
      </w:r>
      <w:r w:rsidRPr="005D5858">
        <w:rPr>
          <w:bCs/>
        </w:rPr>
        <w:fldChar w:fldCharType="end"/>
      </w:r>
      <w:r w:rsidRPr="005D5858">
        <w:rPr>
          <w:bCs/>
        </w:rPr>
        <w:t>. In addition, N</w:t>
      </w:r>
      <w:r w:rsidRPr="005D5858">
        <w:rPr>
          <w:bCs/>
          <w:vertAlign w:val="subscript"/>
        </w:rPr>
        <w:t>rd</w:t>
      </w:r>
      <w:r w:rsidRPr="005D5858">
        <w:rPr>
          <w:bCs/>
        </w:rPr>
        <w:t xml:space="preserve"> can be </w:t>
      </w:r>
      <w:r w:rsidR="002E0DAB" w:rsidRPr="005D5858">
        <w:rPr>
          <w:bCs/>
        </w:rPr>
        <w:t xml:space="preserve">also </w:t>
      </w:r>
      <w:r w:rsidRPr="005D5858">
        <w:rPr>
          <w:bCs/>
        </w:rPr>
        <w:t xml:space="preserve">used to calculate NRR and NRE with other input parameters (effective porosity, influent nitrate concentration, and bioreactor length). Thus, </w:t>
      </w:r>
      <w:r w:rsidR="002E0DAB" w:rsidRPr="005D5858">
        <w:rPr>
          <w:bCs/>
        </w:rPr>
        <w:t xml:space="preserve">describing </w:t>
      </w:r>
      <w:r w:rsidRPr="005D5858">
        <w:rPr>
          <w:bCs/>
        </w:rPr>
        <w:t>the relationship between N</w:t>
      </w:r>
      <w:r w:rsidRPr="005D5858">
        <w:rPr>
          <w:bCs/>
          <w:vertAlign w:val="subscript"/>
        </w:rPr>
        <w:t>rd</w:t>
      </w:r>
      <w:r w:rsidRPr="005D5858">
        <w:rPr>
          <w:bCs/>
        </w:rPr>
        <w:t xml:space="preserve"> and HRT can be an alternative approach to understand the relationship between nitrate removal (NRR and NRE) and HRT.</w:t>
      </w:r>
    </w:p>
    <w:p w14:paraId="454A642C" w14:textId="55AD4470" w:rsidR="00A419F6" w:rsidRPr="005D5858" w:rsidRDefault="00A419F6" w:rsidP="00926C24">
      <w:pPr>
        <w:spacing w:line="480" w:lineRule="auto"/>
        <w:ind w:firstLine="720"/>
        <w:jc w:val="both"/>
        <w:rPr>
          <w:bCs/>
        </w:rPr>
      </w:pPr>
      <w:r w:rsidRPr="005D5858">
        <w:t xml:space="preserve">To describe how </w:t>
      </w:r>
      <w:r w:rsidRPr="005D5858">
        <w:rPr>
          <w:bCs/>
        </w:rPr>
        <w:t>N</w:t>
      </w:r>
      <w:r w:rsidRPr="005D5858">
        <w:rPr>
          <w:bCs/>
          <w:vertAlign w:val="subscript"/>
        </w:rPr>
        <w:t>rd</w:t>
      </w:r>
      <w:r w:rsidRPr="005D5858">
        <w:rPr>
          <w:bCs/>
        </w:rPr>
        <w:t xml:space="preserve"> </w:t>
      </w:r>
      <w:r w:rsidR="002E0DAB" w:rsidRPr="005D5858">
        <w:rPr>
          <w:bCs/>
        </w:rPr>
        <w:t xml:space="preserve">changes </w:t>
      </w:r>
      <w:r w:rsidRPr="005D5858">
        <w:rPr>
          <w:bCs/>
        </w:rPr>
        <w:t xml:space="preserve">with HRT, we investigated a series of common nonlinear models, including Michaelis-Menten </w:t>
      </w:r>
      <w:r w:rsidRPr="005D5858">
        <w:rPr>
          <w:bCs/>
        </w:rPr>
        <w:fldChar w:fldCharType="begin"/>
      </w:r>
      <w:r w:rsidRPr="005D5858">
        <w:rPr>
          <w:bCs/>
        </w:rPr>
        <w:instrText xml:space="preserve"> ADDIN EN.CITE &lt;EndNote&gt;&lt;Cite&gt;&lt;Author&gt;Michaelis&lt;/Author&gt;&lt;Year&gt;1913&lt;/Year&gt;&lt;RecNum&gt;9552&lt;/RecNum&gt;&lt;DisplayText&gt;(Michaelis and Menten 1913)&lt;/DisplayText&gt;&lt;record&gt;&lt;rec-number&gt;9552&lt;/rec-number&gt;&lt;foreign-keys&gt;&lt;key app="EN" db-id="ptrrw550leexd5ex0x15ddpzffdaae0w00sr" timestamp="1624816765" guid="c5c7296c-d8be-44f6-adb3-ca5f7d95fccd"&gt;9552&lt;/key&gt;&lt;/foreign-keys&gt;&lt;ref-type name="Journal Article"&gt;17&lt;/ref-type&gt;&lt;contributors&gt;&lt;authors&gt;&lt;author&gt;Michaelis, Leonor&lt;/author&gt;&lt;author&gt;Menten, Maud L&lt;/author&gt;&lt;/authors&gt;&lt;/contributors&gt;&lt;titles&gt;&lt;title&gt;Die kinetik der invertinwirkung&lt;/title&gt;&lt;secondary-title&gt;Biochem. z&lt;/secondary-title&gt;&lt;/titles&gt;&lt;periodical&gt;&lt;full-title&gt;Biochem. z&lt;/full-title&gt;&lt;/periodical&gt;&lt;pages&gt;352&lt;/pages&gt;&lt;volume&gt;49&lt;/volume&gt;&lt;number&gt;333-369&lt;/number&gt;&lt;dates&gt;&lt;year&gt;1913&lt;/year&gt;&lt;/dates&gt;&lt;urls&gt;&lt;/urls&gt;&lt;/record&gt;&lt;/Cite&gt;&lt;/EndNote&gt;</w:instrText>
      </w:r>
      <w:r w:rsidRPr="005D5858">
        <w:rPr>
          <w:bCs/>
        </w:rPr>
        <w:fldChar w:fldCharType="separate"/>
      </w:r>
      <w:r w:rsidRPr="005D5858">
        <w:rPr>
          <w:bCs/>
          <w:noProof/>
        </w:rPr>
        <w:t>(Michaelis and Menten 1913)</w:t>
      </w:r>
      <w:r w:rsidRPr="005D5858">
        <w:rPr>
          <w:bCs/>
        </w:rPr>
        <w:fldChar w:fldCharType="end"/>
      </w:r>
      <w:r w:rsidRPr="005D5858">
        <w:rPr>
          <w:bCs/>
        </w:rPr>
        <w:t xml:space="preserve">, Mitsscherlich </w:t>
      </w:r>
      <w:r w:rsidRPr="005D5858">
        <w:rPr>
          <w:rFonts w:eastAsia="SimSun"/>
          <w:szCs w:val="21"/>
        </w:rPr>
        <w:fldChar w:fldCharType="begin"/>
      </w:r>
      <w:r w:rsidRPr="005D5858">
        <w:rPr>
          <w:rFonts w:eastAsia="SimSun"/>
          <w:szCs w:val="21"/>
        </w:rPr>
        <w:instrText xml:space="preserve"> ADDIN EN.CITE &lt;EndNote&gt;&lt;Cite&gt;&lt;Author&gt;Mitscherlich&lt;/Author&gt;&lt;Year&gt;1919&lt;/Year&gt;&lt;RecNum&gt;1482&lt;/RecNum&gt;&lt;DisplayText&gt;(Mitscherlich 1919)&lt;/DisplayText&gt;&lt;record&gt;&lt;rec-number&gt;1482&lt;/rec-number&gt;&lt;foreign-keys&gt;&lt;key app="EN" db-id="ptrrw550leexd5ex0x15ddpzffdaae0w00sr" timestamp="1587582589" guid="058b7f2d-d477-41be-808e-02842c193796"&gt;1482&lt;/key&gt;&lt;/foreign-keys&gt;&lt;ref-type name="Journal Article"&gt;17&lt;/ref-type&gt;&lt;contributors&gt;&lt;authors&gt;&lt;author&gt;E A Mitscherlich&lt;/author&gt;&lt;/authors&gt;&lt;/contributors&gt;&lt;titles&gt;&lt;title&gt;Problems of plant growth&lt;/title&gt;&lt;secondary-title&gt;Landwirtschaftliche jahrbucher&lt;/secondary-title&gt;&lt;/titles&gt;&lt;periodical&gt;&lt;full-title&gt;Landwirtschaftliche jahrbucher&lt;/full-title&gt;&lt;/periodical&gt;&lt;pages&gt;167~182&lt;/pages&gt;&lt;volume&gt;53:&lt;/volume&gt;&lt;dates&gt;&lt;year&gt;1919&lt;/year&gt;&lt;/dates&gt;&lt;urls&gt;&lt;/urls&gt;&lt;/record&gt;&lt;/Cite&gt;&lt;/EndNote&gt;</w:instrText>
      </w:r>
      <w:r w:rsidRPr="005D5858">
        <w:rPr>
          <w:rFonts w:eastAsia="SimSun"/>
          <w:szCs w:val="21"/>
        </w:rPr>
        <w:fldChar w:fldCharType="separate"/>
      </w:r>
      <w:r w:rsidRPr="005D5858">
        <w:rPr>
          <w:rFonts w:eastAsia="SimSun"/>
          <w:noProof/>
          <w:szCs w:val="21"/>
        </w:rPr>
        <w:t>(Mitscherlich 1919)</w:t>
      </w:r>
      <w:r w:rsidRPr="005D5858">
        <w:rPr>
          <w:rFonts w:eastAsia="SimSun"/>
          <w:szCs w:val="21"/>
        </w:rPr>
        <w:fldChar w:fldCharType="end"/>
      </w:r>
      <w:r w:rsidRPr="005D5858">
        <w:rPr>
          <w:bCs/>
        </w:rPr>
        <w:t xml:space="preserve">, Gompertz </w:t>
      </w:r>
      <w:r w:rsidRPr="005D5858">
        <w:rPr>
          <w:rFonts w:eastAsia="SimSun"/>
          <w:szCs w:val="21"/>
        </w:rPr>
        <w:fldChar w:fldCharType="begin"/>
      </w:r>
      <w:r w:rsidRPr="005D5858">
        <w:rPr>
          <w:rFonts w:eastAsia="SimSun"/>
          <w:szCs w:val="21"/>
        </w:rPr>
        <w:instrText xml:space="preserve"> ADDIN EN.CITE &lt;EndNote&gt;&lt;Cite&gt;&lt;Author&gt;Gompertz&lt;/Author&gt;&lt;Year&gt;1825&lt;/Year&gt;&lt;RecNum&gt;1681&lt;/RecNum&gt;&lt;DisplayText&gt;(Gompertz 1825)&lt;/DisplayText&gt;&lt;record&gt;&lt;rec-number&gt;1681&lt;/rec-number&gt;&lt;foreign-keys&gt;&lt;key app="EN" db-id="ptrrw550leexd5ex0x15ddpzffdaae0w00sr" timestamp="1587582591" guid="3be1ac8e-6f18-41fe-9dd6-379a5bccbf9b"&gt;1681&lt;/key&gt;&lt;/foreign-keys&gt;&lt;ref-type name="Journal Article"&gt;17&lt;/ref-type&gt;&lt;contributors&gt;&lt;authors&gt;&lt;author&gt;Gompertz, Benjamin&lt;/author&gt;&lt;/authors&gt;&lt;/contributors&gt;&lt;titles&gt;&lt;title&gt;On the Nature of the Function Expressive of the Law of Human Mortality, and on a New Mode of Determining the Value of Life Contingencies&lt;/title&gt;&lt;secondary-title&gt;Philosophical Transactions of the Royal Society of London&lt;/secondary-title&gt;&lt;/titles&gt;&lt;periodical&gt;&lt;full-title&gt;Philosophical Transactions of the Royal Society of London&lt;/full-title&gt;&lt;/periodical&gt;&lt;pages&gt;513-583&lt;/pages&gt;&lt;volume&gt;115&lt;/volume&gt;&lt;number&gt;2&lt;/number&gt;&lt;dates&gt;&lt;year&gt;1825&lt;/year&gt;&lt;/dates&gt;&lt;urls&gt;&lt;/urls&gt;&lt;/record&gt;&lt;/Cite&gt;&lt;/EndNote&gt;</w:instrText>
      </w:r>
      <w:r w:rsidRPr="005D5858">
        <w:rPr>
          <w:rFonts w:eastAsia="SimSun"/>
          <w:szCs w:val="21"/>
        </w:rPr>
        <w:fldChar w:fldCharType="separate"/>
      </w:r>
      <w:r w:rsidRPr="005D5858">
        <w:rPr>
          <w:rFonts w:eastAsia="SimSun"/>
          <w:noProof/>
          <w:szCs w:val="21"/>
        </w:rPr>
        <w:t>(Gompertz 1825)</w:t>
      </w:r>
      <w:r w:rsidRPr="005D5858">
        <w:rPr>
          <w:rFonts w:eastAsia="SimSun"/>
          <w:szCs w:val="21"/>
        </w:rPr>
        <w:fldChar w:fldCharType="end"/>
      </w:r>
      <w:r w:rsidRPr="005D5858">
        <w:rPr>
          <w:bCs/>
        </w:rPr>
        <w:t xml:space="preserve">, Logistic </w:t>
      </w:r>
      <w:r w:rsidRPr="005D5858">
        <w:rPr>
          <w:rFonts w:eastAsia="SimSun"/>
          <w:szCs w:val="21"/>
        </w:rPr>
        <w:fldChar w:fldCharType="begin"/>
      </w:r>
      <w:r w:rsidRPr="005D5858">
        <w:rPr>
          <w:rFonts w:eastAsia="SimSun"/>
          <w:szCs w:val="21"/>
        </w:rPr>
        <w:instrText xml:space="preserve"> ADDIN EN.CITE &lt;EndNote&gt;&lt;Cite&gt;&lt;Author&gt;Verhulst&lt;/Author&gt;&lt;Year&gt;1838&lt;/Year&gt;&lt;RecNum&gt;1684&lt;/RecNum&gt;&lt;DisplayText&gt;(Verhulst 1838)&lt;/DisplayText&gt;&lt;record&gt;&lt;rec-number&gt;1684&lt;/rec-number&gt;&lt;foreign-keys&gt;&lt;key app="EN" db-id="ptrrw550leexd5ex0x15ddpzffdaae0w00sr" timestamp="1587582591" guid="ff397e52-bff1-488b-960e-f068b0c26e4a"&gt;1684&lt;/key&gt;&lt;/foreign-keys&gt;&lt;ref-type name="Journal Article"&gt;17&lt;/ref-type&gt;&lt;contributors&gt;&lt;authors&gt;&lt;author&gt;Verhulst, P.&lt;/author&gt;&lt;/authors&gt;&lt;/contributors&gt;&lt;titles&gt;&lt;title&gt;Correspondence Mathematique et Physique 10&lt;/title&gt;&lt;/titles&gt;&lt;dates&gt;&lt;year&gt;1838&lt;/year&gt;&lt;/dates&gt;&lt;urls&gt;&lt;/urls&gt;&lt;/record&gt;&lt;/Cite&gt;&lt;/EndNote&gt;</w:instrText>
      </w:r>
      <w:r w:rsidRPr="005D5858">
        <w:rPr>
          <w:rFonts w:eastAsia="SimSun"/>
          <w:szCs w:val="21"/>
        </w:rPr>
        <w:fldChar w:fldCharType="separate"/>
      </w:r>
      <w:r w:rsidRPr="005D5858">
        <w:rPr>
          <w:rFonts w:eastAsia="SimSun"/>
          <w:noProof/>
          <w:szCs w:val="21"/>
        </w:rPr>
        <w:t>(Verhulst 1838)</w:t>
      </w:r>
      <w:r w:rsidRPr="005D5858">
        <w:rPr>
          <w:rFonts w:eastAsia="SimSun"/>
          <w:szCs w:val="21"/>
        </w:rPr>
        <w:fldChar w:fldCharType="end"/>
      </w:r>
      <w:r w:rsidRPr="005D5858">
        <w:rPr>
          <w:bCs/>
        </w:rPr>
        <w:t xml:space="preserve">, Bertalanffy </w:t>
      </w:r>
      <w:r w:rsidRPr="005D5858">
        <w:rPr>
          <w:rFonts w:eastAsia="SimSun"/>
          <w:szCs w:val="21"/>
        </w:rPr>
        <w:fldChar w:fldCharType="begin"/>
      </w:r>
      <w:r w:rsidRPr="005D5858">
        <w:rPr>
          <w:rFonts w:eastAsia="SimSun"/>
          <w:szCs w:val="21"/>
        </w:rPr>
        <w:instrText xml:space="preserve"> ADDIN EN.CITE &lt;EndNote&gt;&lt;Cite&gt;&lt;Author&gt;Von&lt;/Author&gt;&lt;Year&gt;1957&lt;/Year&gt;&lt;RecNum&gt;1686&lt;/RecNum&gt;&lt;DisplayText&gt;(Von 1957)&lt;/DisplayText&gt;&lt;record&gt;&lt;rec-number&gt;1686&lt;/rec-number&gt;&lt;foreign-keys&gt;&lt;key app="EN" db-id="ptrrw550leexd5ex0x15ddpzffdaae0w00sr" timestamp="1587582591" guid="46695620-dcf8-457e-a4d8-ffebfa5925af"&gt;1686&lt;/key&gt;&lt;/foreign-keys&gt;&lt;ref-type name="Journal Article"&gt;17&lt;/ref-type&gt;&lt;contributors&gt;&lt;authors&gt;&lt;author&gt;Von, BERTALANFFY L&lt;/author&gt;&lt;/authors&gt;&lt;/contributors&gt;&lt;titles&gt;&lt;title&gt;Quantitative laws in metabolism and growth&lt;/title&gt;&lt;secondary-title&gt;The Quarterly Review of Biology&lt;/secondary-title&gt;&lt;/titles&gt;&lt;periodical&gt;&lt;full-title&gt;The Quarterly Review of Biology&lt;/full-title&gt;&lt;/periodical&gt;&lt;pages&gt;217-231&lt;/pages&gt;&lt;volume&gt;32&lt;/volume&gt;&lt;number&gt;Volume 32, Number 3&lt;/number&gt;&lt;dates&gt;&lt;year&gt;1957&lt;/year&gt;&lt;/dates&gt;&lt;urls&gt;&lt;/urls&gt;&lt;/record&gt;&lt;/Cite&gt;&lt;/EndNote&gt;</w:instrText>
      </w:r>
      <w:r w:rsidRPr="005D5858">
        <w:rPr>
          <w:rFonts w:eastAsia="SimSun"/>
          <w:szCs w:val="21"/>
        </w:rPr>
        <w:fldChar w:fldCharType="separate"/>
      </w:r>
      <w:r w:rsidRPr="005D5858">
        <w:rPr>
          <w:rFonts w:eastAsia="SimSun"/>
          <w:noProof/>
          <w:szCs w:val="21"/>
        </w:rPr>
        <w:t>(Von 1957)</w:t>
      </w:r>
      <w:r w:rsidRPr="005D5858">
        <w:rPr>
          <w:rFonts w:eastAsia="SimSun"/>
          <w:szCs w:val="21"/>
        </w:rPr>
        <w:fldChar w:fldCharType="end"/>
      </w:r>
      <w:r w:rsidRPr="005D5858">
        <w:rPr>
          <w:bCs/>
        </w:rPr>
        <w:t xml:space="preserve">, Richards </w:t>
      </w:r>
      <w:r w:rsidRPr="005D5858">
        <w:rPr>
          <w:rFonts w:eastAsia="SimSun"/>
          <w:szCs w:val="21"/>
        </w:rPr>
        <w:fldChar w:fldCharType="begin"/>
      </w:r>
      <w:r w:rsidRPr="005D5858">
        <w:rPr>
          <w:rFonts w:eastAsia="SimSun"/>
          <w:szCs w:val="21"/>
        </w:rPr>
        <w:instrText xml:space="preserve"> ADDIN EN.CITE &lt;EndNote&gt;&lt;Cite&gt;&lt;Author&gt;Richards&lt;/Author&gt;&lt;Year&gt;1959&lt;/Year&gt;&lt;RecNum&gt;1456&lt;/RecNum&gt;&lt;DisplayText&gt;(Richards 1959)&lt;/DisplayText&gt;&lt;record&gt;&lt;rec-number&gt;1456&lt;/rec-number&gt;&lt;foreign-keys&gt;&lt;key app="EN" db-id="ptrrw550leexd5ex0x15ddpzffdaae0w00sr" timestamp="1587582589" guid="e92a0a37-c3d0-4c60-b0a0-05be3adfdfc5"&gt;1456&lt;/key&gt;&lt;/foreign-keys&gt;&lt;ref-type name="Journal Article"&gt;17&lt;/ref-type&gt;&lt;contributors&gt;&lt;authors&gt;&lt;author&gt;Richards, F. J.&lt;/author&gt;&lt;/authors&gt;&lt;/contributors&gt;&lt;titles&gt;&lt;title&gt;A FLEXIBLE GROWTH FUNCTION FOR EMPIRICAL USE&lt;/title&gt;&lt;secondary-title&gt;Journal of Experimental Botany&lt;/secondary-title&gt;&lt;/titles&gt;&lt;periodical&gt;&lt;full-title&gt;Journal of Experimental Botany&lt;/full-title&gt;&lt;/periodical&gt;&lt;pages&gt;290-300&lt;/pages&gt;&lt;volume&gt;10&lt;/volume&gt;&lt;number&gt;29&lt;/number&gt;&lt;dates&gt;&lt;year&gt;1959&lt;/year&gt;&lt;pub-dates&gt;&lt;date&gt;1959&lt;/date&gt;&lt;/pub-dates&gt;&lt;/dates&gt;&lt;isbn&gt;0022-0957&lt;/isbn&gt;&lt;accession-num&gt;WOS:A1959XE91800011&lt;/accession-num&gt;&lt;urls&gt;&lt;related-urls&gt;&lt;url&gt;&amp;lt;Go to ISI&amp;gt;://WOS:A1959XE91800011&lt;/url&gt;&lt;/related-urls&gt;&lt;/urls&gt;&lt;electronic-resource-num&gt;10.1093/jxb/10.2.290&lt;/electronic-resource-num&gt;&lt;/record&gt;&lt;/Cite&gt;&lt;/EndNote&gt;</w:instrText>
      </w:r>
      <w:r w:rsidRPr="005D5858">
        <w:rPr>
          <w:rFonts w:eastAsia="SimSun"/>
          <w:szCs w:val="21"/>
        </w:rPr>
        <w:fldChar w:fldCharType="separate"/>
      </w:r>
      <w:r w:rsidRPr="005D5858">
        <w:rPr>
          <w:rFonts w:eastAsia="SimSun"/>
          <w:noProof/>
          <w:szCs w:val="21"/>
        </w:rPr>
        <w:t>(Richards 1959)</w:t>
      </w:r>
      <w:r w:rsidRPr="005D5858">
        <w:rPr>
          <w:rFonts w:eastAsia="SimSun"/>
          <w:szCs w:val="21"/>
        </w:rPr>
        <w:fldChar w:fldCharType="end"/>
      </w:r>
      <w:r w:rsidRPr="005D5858">
        <w:rPr>
          <w:bCs/>
        </w:rPr>
        <w:t xml:space="preserve">, and Korf models </w:t>
      </w:r>
      <w:r w:rsidRPr="005D5858">
        <w:rPr>
          <w:rFonts w:eastAsia="SimSun"/>
          <w:szCs w:val="21"/>
        </w:rPr>
        <w:fldChar w:fldCharType="begin"/>
      </w:r>
      <w:r w:rsidRPr="005D5858">
        <w:rPr>
          <w:rFonts w:eastAsia="SimSun"/>
          <w:szCs w:val="21"/>
        </w:rPr>
        <w:instrText xml:space="preserve"> ADDIN EN.CITE &lt;EndNote&gt;&lt;Cite&gt;&lt;Author&gt;Kivisite&lt;/Author&gt;&lt;Year&gt;1988&lt;/Year&gt;&lt;RecNum&gt;1697&lt;/RecNum&gt;&lt;DisplayText&gt;(Kivisite 1988)&lt;/DisplayText&gt;&lt;record&gt;&lt;rec-number&gt;1697&lt;/rec-number&gt;&lt;foreign-keys&gt;&lt;key app="EN" db-id="ptrrw550leexd5ex0x15ddpzffdaae0w00sr" timestamp="1587582591" guid="a551d1c6-23a9-437b-b263-49402c5ba912"&gt;1697&lt;/key&gt;&lt;/foreign-keys&gt;&lt;ref-type name="Journal Article"&gt;17&lt;/ref-type&gt;&lt;contributors&gt;&lt;authors&gt;&lt;author&gt;Kivisite, A.K.&lt;/author&gt;&lt;/authors&gt;&lt;/contributors&gt;&lt;titles&gt;&lt;title&gt;Mathematical functions of forest growth.&lt;/title&gt;&lt;secondary-title&gt;Estonian Agricultural Academy&lt;/secondary-title&gt;&lt;/titles&gt;&lt;periodical&gt;&lt;full-title&gt;Estonian Agricultural Academy&lt;/full-title&gt;&lt;/periodical&gt;&lt;pages&gt;108&lt;/pages&gt;&lt;dates&gt;&lt;year&gt;1988&lt;/year&gt;&lt;/dates&gt;&lt;urls&gt;&lt;/urls&gt;&lt;/record&gt;&lt;/Cite&gt;&lt;/EndNote&gt;</w:instrText>
      </w:r>
      <w:r w:rsidRPr="005D5858">
        <w:rPr>
          <w:rFonts w:eastAsia="SimSun"/>
          <w:szCs w:val="21"/>
        </w:rPr>
        <w:fldChar w:fldCharType="separate"/>
      </w:r>
      <w:r w:rsidRPr="005D5858">
        <w:rPr>
          <w:rFonts w:eastAsia="SimSun"/>
          <w:noProof/>
          <w:szCs w:val="21"/>
        </w:rPr>
        <w:t>(Kivisite 1988)</w:t>
      </w:r>
      <w:r w:rsidRPr="005D5858">
        <w:rPr>
          <w:rFonts w:eastAsia="SimSun"/>
          <w:szCs w:val="21"/>
        </w:rPr>
        <w:fldChar w:fldCharType="end"/>
      </w:r>
      <w:r w:rsidRPr="005D5858">
        <w:rPr>
          <w:bCs/>
        </w:rPr>
        <w:t xml:space="preserve">. In this study, we adopted the </w:t>
      </w:r>
      <w:r w:rsidRPr="005D5858">
        <w:t xml:space="preserve">Michaelis-Menten (MM) and Mitscherlich (MT) models to describe the relationship between </w:t>
      </w:r>
      <w:r w:rsidRPr="005D5858">
        <w:rPr>
          <w:bCs/>
        </w:rPr>
        <w:t>N</w:t>
      </w:r>
      <w:r w:rsidRPr="005D5858">
        <w:rPr>
          <w:bCs/>
          <w:vertAlign w:val="subscript"/>
        </w:rPr>
        <w:t>rd</w:t>
      </w:r>
      <w:r w:rsidRPr="005D5858">
        <w:t xml:space="preserve"> and HRT </w:t>
      </w:r>
      <w:r w:rsidR="002E0DAB" w:rsidRPr="005D5858">
        <w:t xml:space="preserve">because </w:t>
      </w:r>
      <w:r w:rsidRPr="005D5858">
        <w:t xml:space="preserve">the main characteristics of the </w:t>
      </w:r>
      <w:r w:rsidRPr="005D5858">
        <w:rPr>
          <w:bCs/>
        </w:rPr>
        <w:t>N</w:t>
      </w:r>
      <w:r w:rsidRPr="005D5858">
        <w:rPr>
          <w:bCs/>
          <w:vertAlign w:val="subscript"/>
        </w:rPr>
        <w:t>rd</w:t>
      </w:r>
      <w:r w:rsidRPr="005D5858">
        <w:rPr>
          <w:bCs/>
        </w:rPr>
        <w:t xml:space="preserve"> response curve, which are the convex shape and </w:t>
      </w:r>
      <w:r w:rsidR="002E0DAB" w:rsidRPr="005D5858">
        <w:rPr>
          <w:bCs/>
        </w:rPr>
        <w:t xml:space="preserve">with an </w:t>
      </w:r>
      <w:r w:rsidRPr="005D5858">
        <w:rPr>
          <w:bCs/>
        </w:rPr>
        <w:t>upper limit.</w:t>
      </w:r>
      <w:r w:rsidRPr="005D5858">
        <w:t xml:space="preserve"> Laboratory and field studies were conducted under various environmental conditions </w:t>
      </w:r>
      <w:r w:rsidR="002E0DAB" w:rsidRPr="005D5858">
        <w:t>with</w:t>
      </w:r>
      <w:r w:rsidRPr="005D5858">
        <w:t xml:space="preserve"> different influent nitrate concentrations, filling materials, bioreactor types, and experimental scales to evaluate the two nonlinear models. We did not consider woodchip variety </w:t>
      </w:r>
      <w:r w:rsidRPr="005D5858">
        <w:fldChar w:fldCharType="begin">
          <w:fldData xml:space="preserve">PEVuZE5vdGU+PENpdGU+PEF1dGhvcj5DYW1lcm9uPC9BdXRob3I+PFllYXI+MjAxMDwvWWVhcj48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</w:fldData>
        </w:fldChar>
      </w:r>
      <w:r w:rsidRPr="005D5858">
        <w:instrText xml:space="preserve"> ADDIN EN.CITE </w:instrText>
      </w:r>
      <w:r w:rsidRPr="005D5858">
        <w:fldChar w:fldCharType="begin">
          <w:fldData xml:space="preserve">PEVuZE5vdGU+PENpdGU+PEF1dGhvcj5DYW1lcm9uPC9BdXRob3I+PFllYXI+MjAxMDwvWWVhcj48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</w:fldData>
        </w:fldChar>
      </w:r>
      <w:r w:rsidRPr="005D5858">
        <w:instrText xml:space="preserve"> ADDIN EN.CITE.DATA </w:instrText>
      </w:r>
      <w:r w:rsidRPr="005D5858">
        <w:fldChar w:fldCharType="end"/>
      </w:r>
      <w:r w:rsidRPr="005D5858">
        <w:fldChar w:fldCharType="separate"/>
      </w:r>
      <w:r w:rsidRPr="005D5858">
        <w:rPr>
          <w:noProof/>
        </w:rPr>
        <w:t>(Cameron and Schipper 2010)</w:t>
      </w:r>
      <w:r w:rsidRPr="005D5858">
        <w:fldChar w:fldCharType="end"/>
      </w:r>
      <w:r w:rsidRPr="005D5858">
        <w:t xml:space="preserve">, age </w:t>
      </w:r>
      <w:r w:rsidRPr="005D5858">
        <w:fldChar w:fldCharType="begin"/>
      </w:r>
      <w:r w:rsidRPr="005D5858">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fldChar w:fldCharType="separate"/>
      </w:r>
      <w:r w:rsidRPr="005D5858">
        <w:rPr>
          <w:noProof/>
        </w:rPr>
        <w:t>(Robertson 2010)</w:t>
      </w:r>
      <w:r w:rsidRPr="005D5858">
        <w:fldChar w:fldCharType="end"/>
      </w:r>
      <w:r w:rsidRPr="005D5858">
        <w:t xml:space="preserve">, and particle size </w:t>
      </w:r>
      <w:r w:rsidRPr="005D5858">
        <w:fldChar w:fldCharType="begin">
          <w:fldData xml:space="preserve">PEVuZE5vdGU+PENpdGU+PEF1dGhvcj5WYW4gRHJpZWw8L0F1dGhvcj48WWVhcj4yMDA2PC9ZZWFy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==
</w:fldData>
        </w:fldChar>
      </w:r>
      <w:r w:rsidRPr="005D5858">
        <w:instrText xml:space="preserve"> ADDIN EN.CITE </w:instrText>
      </w:r>
      <w:r w:rsidRPr="005D5858">
        <w:fldChar w:fldCharType="begin">
          <w:fldData xml:space="preserve">PEVuZE5vdGU+PENpdGU+PEF1dGhvcj5WYW4gRHJpZWw8L0F1dGhvcj48WWVhcj4yMDA2PC9ZZWFy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==
</w:fldData>
        </w:fldChar>
      </w:r>
      <w:r w:rsidRPr="005D5858">
        <w:instrText xml:space="preserve"> ADDIN EN.CITE.DATA </w:instrText>
      </w:r>
      <w:r w:rsidRPr="005D5858">
        <w:fldChar w:fldCharType="end"/>
      </w:r>
      <w:r w:rsidRPr="005D5858">
        <w:fldChar w:fldCharType="separate"/>
      </w:r>
      <w:r w:rsidRPr="005D5858">
        <w:rPr>
          <w:noProof/>
        </w:rPr>
        <w:t>(Van Driel et al. 2006; Cameron and Schipper 2010)</w:t>
      </w:r>
      <w:r w:rsidRPr="005D5858">
        <w:fldChar w:fldCharType="end"/>
      </w:r>
      <w:r w:rsidRPr="005D5858">
        <w:t xml:space="preserve"> since these parameters have already been shown to have no significant effect on nitrate removal rate after the early stages of the DNBR operation.</w:t>
      </w:r>
      <w:r w:rsidRPr="005D5858">
        <w:rPr>
          <w:sz w:val="21"/>
          <w:szCs w:val="21"/>
        </w:rPr>
        <w:t xml:space="preserve"> </w:t>
      </w:r>
      <w:r w:rsidRPr="005D5858">
        <w:t>The primary objectives of this study were: (1) to develop nonlinear models to explore the relationship between nitrate removal indicators (NRR and NRE) and HRT, and (2) to determine the optimal HRT and evaluate the performance</w:t>
      </w:r>
      <w:r w:rsidR="002E0DAB" w:rsidRPr="005D5858">
        <w:t xml:space="preserve"> of the models</w:t>
      </w:r>
      <w:r w:rsidRPr="005D5858">
        <w:rPr>
          <w:bCs/>
          <w:szCs w:val="28"/>
        </w:rPr>
        <w:t>.</w:t>
      </w:r>
      <w:r w:rsidRPr="005D5858">
        <w:t xml:space="preserve"> The results will </w:t>
      </w:r>
      <w:r w:rsidR="002E0DAB" w:rsidRPr="005D5858">
        <w:t>allow for a prediction of</w:t>
      </w:r>
      <w:r w:rsidRPr="005D5858">
        <w:t xml:space="preserve"> nitrate removal </w:t>
      </w:r>
      <w:r w:rsidR="002E0DAB" w:rsidRPr="005D5858">
        <w:t xml:space="preserve">as a function of </w:t>
      </w:r>
      <w:r w:rsidRPr="005D5858">
        <w:t>HRT and provide insight into optimal HRT</w:t>
      </w:r>
      <w:r w:rsidRPr="005D5858">
        <w:rPr>
          <w:szCs w:val="28"/>
        </w:rPr>
        <w:t xml:space="preserve"> (HRT</w:t>
      </w:r>
      <w:r w:rsidRPr="005D5858">
        <w:rPr>
          <w:szCs w:val="28"/>
          <w:vertAlign w:val="subscript"/>
        </w:rPr>
        <w:t>O</w:t>
      </w:r>
      <w:r w:rsidRPr="005D5858">
        <w:rPr>
          <w:szCs w:val="28"/>
        </w:rPr>
        <w:t xml:space="preserve">) which may in turn aid researchers and practitioners in improving the performance of DNBR. </w:t>
      </w:r>
    </w:p>
    <w:p w14:paraId="46050161" w14:textId="77777777" w:rsidR="00A419F6" w:rsidRPr="005D5858" w:rsidRDefault="00A419F6" w:rsidP="00926C24">
      <w:pPr>
        <w:pStyle w:val="Heading2"/>
        <w:spacing w:line="480" w:lineRule="auto"/>
        <w:rPr>
          <w:rFonts w:ascii="Times New Roman" w:hAnsi="Times New Roman" w:cs="Times New Roman"/>
          <w:lang w:eastAsia="zh-CN"/>
        </w:rPr>
      </w:pPr>
      <w:bookmarkStart w:id="666" w:name="_Toc76057889"/>
      <w:bookmarkStart w:id="667" w:name="_Toc79855211"/>
      <w:r w:rsidRPr="005D5858">
        <w:rPr>
          <w:rFonts w:ascii="Times New Roman" w:hAnsi="Times New Roman" w:cs="Times New Roman"/>
          <w:lang w:eastAsia="zh-CN"/>
        </w:rPr>
        <w:lastRenderedPageBreak/>
        <w:t>Materials and Methods</w:t>
      </w:r>
      <w:bookmarkEnd w:id="666"/>
      <w:bookmarkEnd w:id="667"/>
    </w:p>
    <w:p w14:paraId="4912D189" w14:textId="77777777" w:rsidR="00A419F6" w:rsidRPr="005D5858" w:rsidRDefault="00A419F6" w:rsidP="00926C24">
      <w:pPr>
        <w:pStyle w:val="Heading3"/>
        <w:spacing w:line="480" w:lineRule="auto"/>
        <w:rPr>
          <w:rFonts w:ascii="Times New Roman" w:hAnsi="Times New Roman" w:cs="Times New Roman"/>
          <w:sz w:val="28"/>
          <w:lang w:eastAsia="zh-CN"/>
        </w:rPr>
      </w:pPr>
      <w:bookmarkStart w:id="668" w:name="_Toc76057890"/>
      <w:bookmarkStart w:id="669" w:name="_Toc79855212"/>
      <w:r w:rsidRPr="005D5858">
        <w:rPr>
          <w:rFonts w:ascii="Times New Roman" w:hAnsi="Times New Roman" w:cs="Times New Roman"/>
          <w:sz w:val="28"/>
          <w:lang w:eastAsia="zh-CN"/>
        </w:rPr>
        <w:t>Experimental setup</w:t>
      </w:r>
      <w:bookmarkEnd w:id="668"/>
      <w:bookmarkEnd w:id="669"/>
    </w:p>
    <w:p w14:paraId="71FD52CD" w14:textId="3F2DED81" w:rsidR="00A419F6" w:rsidRPr="005D5858" w:rsidRDefault="00A419F6" w:rsidP="00926C24">
      <w:pPr>
        <w:spacing w:line="480" w:lineRule="auto"/>
        <w:jc w:val="both"/>
        <w:rPr>
          <w:rFonts w:eastAsia="Times New Roman"/>
          <w:szCs w:val="20"/>
        </w:rPr>
      </w:pPr>
      <w:bookmarkStart w:id="670" w:name="OLE_LINK191"/>
      <w:bookmarkStart w:id="671" w:name="OLE_LINK192"/>
      <w:r w:rsidRPr="005D5858">
        <w:t xml:space="preserve">            Twelve laboratory bioreactors (B1) were designed to fill four different filling materials, including woodchips only (W) and </w:t>
      </w:r>
      <w:r w:rsidR="002E0DAB" w:rsidRPr="005D5858">
        <w:t>W</w:t>
      </w:r>
      <w:r w:rsidRPr="005D5858">
        <w:t xml:space="preserve"> amended with (10% v/v) biochar (W+B), silage leachate (W+S), and </w:t>
      </w:r>
      <w:r w:rsidR="002E0DAB" w:rsidRPr="005D5858">
        <w:t xml:space="preserve">biochar and silage leachate </w:t>
      </w:r>
      <w:r w:rsidRPr="005D5858">
        <w:t xml:space="preserve">(W+B+S). </w:t>
      </w:r>
      <w:bookmarkEnd w:id="670"/>
      <w:bookmarkEnd w:id="671"/>
      <w:r w:rsidRPr="005D5858">
        <w:t xml:space="preserve">10% (v/v) biochar was filled in the middle of the bioreactor with the aid of a filter stand (Width=3 cm) and placed in direct contact with the woodchip (Table 1). A 2 cm deep covering of coarse sand (diameter&lt;0.5 cm) was added to the surface of the woodchip to prevent the woodchip floating. As for the filling materials, the woodchips came from the campus mulch. </w:t>
      </w:r>
      <w:r w:rsidRPr="005D5858">
        <w:rPr>
          <w:rFonts w:eastAsia="Times New Roman"/>
          <w:szCs w:val="20"/>
        </w:rPr>
        <w:t xml:space="preserve">The biochar was obtained from </w:t>
      </w:r>
      <w:r w:rsidR="002E0DAB" w:rsidRPr="005D5858">
        <w:rPr>
          <w:rFonts w:eastAsia="Times New Roman"/>
          <w:szCs w:val="20"/>
        </w:rPr>
        <w:t xml:space="preserve">a </w:t>
      </w:r>
      <w:r w:rsidRPr="005D5858">
        <w:rPr>
          <w:rFonts w:eastAsia="Times New Roman"/>
          <w:szCs w:val="20"/>
        </w:rPr>
        <w:t>loca</w:t>
      </w:r>
      <w:r w:rsidRPr="005D5858">
        <w:rPr>
          <w:rFonts w:eastAsia="MS Mincho"/>
          <w:szCs w:val="20"/>
        </w:rPr>
        <w:t>l company (</w:t>
      </w:r>
      <w:r w:rsidRPr="005D5858">
        <w:rPr>
          <w:rFonts w:eastAsia="Times New Roman"/>
          <w:szCs w:val="20"/>
        </w:rPr>
        <w:t xml:space="preserve">Proton Power, Inc.). The silage leachate was collected from the UT dairy farm located at the East Tennessee AgResearch and Education Center (ETREC) at Little River Animal and Environmental Unit (LRAEU). </w:t>
      </w:r>
      <w:r w:rsidRPr="005D5858">
        <w:t>The details of the laboratory bioreactors, biochar, and silage leachate are described in Chapter 3</w:t>
      </w:r>
      <w:r w:rsidRPr="005D5858">
        <w:rPr>
          <w:rFonts w:eastAsia="Times New Roman"/>
          <w:szCs w:val="20"/>
        </w:rPr>
        <w:t xml:space="preserve">. </w:t>
      </w:r>
    </w:p>
    <w:p w14:paraId="1E5E811B" w14:textId="0F86B06C" w:rsidR="00A419F6" w:rsidRPr="005D5858" w:rsidRDefault="00A419F6" w:rsidP="00926C24">
      <w:pPr>
        <w:spacing w:line="480" w:lineRule="auto"/>
        <w:jc w:val="both"/>
      </w:pPr>
      <w:r w:rsidRPr="005D5858">
        <w:t xml:space="preserve">            Three PVC columns (B2), each with a length of 90 cm and an internal diameter of 10 cm, were used to construct horizontal bioreactors (Fig. 1). The total volume of the column is 7 L and is filled only with woodchip (Sugar maple,</w:t>
      </w:r>
      <w:r w:rsidRPr="005D5858">
        <w:rPr>
          <w:i/>
          <w:iCs/>
        </w:rPr>
        <w:t xml:space="preserve"> Acer saccharum</w:t>
      </w:r>
      <w:r w:rsidRPr="005D5858">
        <w:t xml:space="preserve">) obtained from the University of Tennessee at Knoxville. The size of the woodchip ranged from 1 to 6 cm. 2.7 kg woodchip was compacted into the column. The top inlet hose was connected with a peristaltic pump (FH100M, Fisher Inc, USA) and the outflow hose connected with a collecting bucket. </w:t>
      </w:r>
      <w:r w:rsidR="002E0DAB" w:rsidRPr="005D5858">
        <w:t xml:space="preserve">A </w:t>
      </w:r>
      <w:r w:rsidRPr="005D5858">
        <w:t>prepared solution was pumped to the column at flow rates of 66.7, 33.3, 16.7, 11.1, 8.3, 5.6, 3.7, and 2.8 ml min</w:t>
      </w:r>
      <w:r w:rsidRPr="005D5858">
        <w:rPr>
          <w:vertAlign w:val="superscript"/>
        </w:rPr>
        <w:t>-1</w:t>
      </w:r>
      <w:r w:rsidRPr="005D5858">
        <w:t xml:space="preserve">. Tap water was added to each column to soak the woodchip for 48 h before determining </w:t>
      </w:r>
      <w:r w:rsidR="002E0DAB" w:rsidRPr="005D5858">
        <w:t>the</w:t>
      </w:r>
      <w:r w:rsidRPr="005D5858">
        <w:t xml:space="preserve"> pore volume (4025±141 ml) and porosity</w:t>
      </w:r>
      <w:r w:rsidR="002E0DAB" w:rsidRPr="005D5858">
        <w:t xml:space="preserve"> of each bioreactor</w:t>
      </w:r>
      <w:r w:rsidRPr="005D5858">
        <w:t>. Drainable porosity (</w:t>
      </w:r>
      <w:r w:rsidRPr="005D5858">
        <w:rPr>
          <w:i/>
          <w:iCs/>
        </w:rPr>
        <w:t>ρ</w:t>
      </w:r>
      <w:r w:rsidRPr="005D5858">
        <w:rPr>
          <w:i/>
          <w:iCs/>
          <w:vertAlign w:val="subscript"/>
        </w:rPr>
        <w:t>e</w:t>
      </w:r>
      <w:r w:rsidRPr="005D5858">
        <w:t xml:space="preserve">) was determined </w:t>
      </w:r>
      <w:r w:rsidR="002E0DAB" w:rsidRPr="005D5858">
        <w:t xml:space="preserve">after </w:t>
      </w:r>
      <w:r w:rsidRPr="005D5858">
        <w:t xml:space="preserve">draining each bioreactor </w:t>
      </w:r>
      <w:r w:rsidR="002E0DAB" w:rsidRPr="005D5858">
        <w:t xml:space="preserve">for </w:t>
      </w:r>
      <w:r w:rsidRPr="005D5858">
        <w:t xml:space="preserve">one hour </w:t>
      </w:r>
      <w:r w:rsidRPr="005D5858">
        <w:fldChar w:fldCharType="begin"/>
      </w:r>
      <w:r w:rsidRPr="005D5858">
        <w:instrText xml:space="preserve"> ADDIN EN.CITE &lt;EndNote&gt;&lt;Cite&gt;&lt;Author&gt;Kouanda&lt;/Author&gt;&lt;Year&gt;2021&lt;/Year&gt;&lt;RecNum&gt;9353&lt;/RecNum&gt;&lt;DisplayText&gt;(Kouanda and Hua 2021)&lt;/DisplayText&gt;&lt;record&gt;&lt;rec-number&gt;9353&lt;/rec-number&gt;&lt;foreign-keys&gt;&lt;key app="EN" db-id="ptrrw550leexd5ex0x15ddpzffdaae0w00sr" timestamp="1614700522" guid="807ece93-9489-4e73-a05c-7241890be52c"&gt;9353&lt;/key&gt;&lt;/foreign-keys&gt;&lt;ref-type name="Journal Article"&gt;17&lt;/ref-type&gt;&lt;contributors&gt;&lt;authors&gt;&lt;author&gt;Kouanda, Abdoul&lt;/author&gt;&lt;author&gt;Hua, Guanghui&lt;/author&gt;&lt;/authors&gt;&lt;/contributors&gt;&lt;titles&gt;&lt;title&gt;Determination of Nitrate Removal Kinetics Model Parameters in Woodchip Bioreactors&lt;/title&gt;&lt;secondary-title&gt;Water Research&lt;/secondary-title&gt;&lt;/titles&gt;&lt;periodical&gt;&lt;full-title&gt;Water Research&lt;/full-title&gt;&lt;abbr-1&gt;Water Res.&lt;/abbr-1&gt;&lt;/periodical&gt;&lt;pages&gt;116974&lt;/pages&gt;&lt;keywords&gt;&lt;keyword&gt;Woodchips bioreactors&lt;/keyword&gt;&lt;keyword&gt;denitrification kinetics&lt;/keyword&gt;&lt;keyword&gt;nitrate removal&lt;/keyword&gt;&lt;keyword&gt;composting&lt;/keyword&gt;&lt;/keywords&gt;&lt;dates&gt;&lt;year&gt;2021&lt;/year&gt;&lt;pub-dates&gt;&lt;date&gt;2021/02/25/&lt;/date&gt;&lt;/pub-dates&gt;&lt;/dates&gt;&lt;isbn&gt;0043-1354&lt;/isbn&gt;&lt;urls&gt;&lt;related-urls&gt;&lt;url&gt;https://www.sciencedirect.com/science/article/pii/S004313542100172X&lt;/url&gt;&lt;/related-urls&gt;&lt;/urls&gt;&lt;electronic-resource-num&gt;https://doi.org/10.1016/j.watres.2021.116974&lt;/electronic-resource-num&gt;&lt;/record&gt;&lt;/Cite&gt;&lt;/EndNote&gt;</w:instrText>
      </w:r>
      <w:r w:rsidRPr="005D5858">
        <w:fldChar w:fldCharType="separate"/>
      </w:r>
      <w:r w:rsidRPr="005D5858">
        <w:rPr>
          <w:noProof/>
        </w:rPr>
        <w:t>(Kouanda and Hua 2021)</w:t>
      </w:r>
      <w:r w:rsidRPr="005D5858">
        <w:fldChar w:fldCharType="end"/>
      </w:r>
      <w:r w:rsidRPr="005D5858">
        <w:t xml:space="preserve">, and the resulting porosities were 56.9, 56.7, and 53.6%, respectively. </w:t>
      </w:r>
    </w:p>
    <w:p w14:paraId="2A8B9B63" w14:textId="4F71438A" w:rsidR="00A419F6" w:rsidRPr="005D5858" w:rsidRDefault="00A419F6" w:rsidP="00926C24">
      <w:pPr>
        <w:spacing w:line="480" w:lineRule="auto"/>
        <w:ind w:firstLine="720"/>
        <w:jc w:val="both"/>
        <w:rPr>
          <w:rFonts w:eastAsia="Times New Roman"/>
          <w:szCs w:val="20"/>
        </w:rPr>
      </w:pPr>
      <w:bookmarkStart w:id="672" w:name="OLE_LINK155"/>
      <w:bookmarkStart w:id="673" w:name="OLE_LINK156"/>
      <w:r w:rsidRPr="005D5858">
        <w:rPr>
          <w:noProof/>
        </w:rPr>
        <w:lastRenderedPageBreak/>
        <w:t xml:space="preserve">Two field-scale bioreactors were constructed at </w:t>
      </w:r>
      <w:r w:rsidRPr="005D5858">
        <w:t>East Tennessee AgResearch and Education Center (ETREC) at Little River Animal and Environmental Unit (LRAEU) (35°46'14.0"N 83°50'44.9"W). The field barriers used a mixture of sawdust (95%) and sand &amp; soil (5% in volume). The bottom and side of the reactive barriers were lined with commercial-grade geosynthetics to prevent groundwater intrusion. The reactive barriers are 1.5 m deep, 2.74 m wide, and 4.5 m long and receive a discharge from the crop</w:t>
      </w:r>
      <w:r w:rsidR="00DD0AC2" w:rsidRPr="005D5858">
        <w:t>ped</w:t>
      </w:r>
      <w:r w:rsidRPr="005D5858">
        <w:t xml:space="preserve"> field in the Unit. The surface of the barriers is covered with a mixture of gravel and soil to hold the fill material in place. There </w:t>
      </w:r>
      <w:r w:rsidR="00DD0AC2" w:rsidRPr="005D5858">
        <w:t xml:space="preserve">were </w:t>
      </w:r>
      <w:r w:rsidRPr="005D5858">
        <w:t>a total of 12 monitoring wells with different depths (Deep: 1.1 m; Medium: 0.6 m; Low: 0.3 m) in the barrier to collect water samples</w:t>
      </w:r>
      <w:r w:rsidR="00DD0AC2" w:rsidRPr="005D5858">
        <w:t>. Temperature sensors were attached to the monitoring wells</w:t>
      </w:r>
      <w:r w:rsidRPr="005D5858">
        <w:t xml:space="preserve"> (Fig. 1). The inflow water was </w:t>
      </w:r>
      <w:r w:rsidR="00DD0AC2" w:rsidRPr="005D5858">
        <w:t>provided by</w:t>
      </w:r>
      <w:r w:rsidRPr="005D5858">
        <w:t xml:space="preserve"> submersible pumps which were installed at the bottom of a wetland</w:t>
      </w:r>
      <w:bookmarkEnd w:id="672"/>
      <w:bookmarkEnd w:id="673"/>
      <w:r w:rsidRPr="005D5858">
        <w:t xml:space="preserve"> with a maximum flow rate of 10 gallons per minute. Given that the flow rate is affected by clogging of the aquatic plants, a wide range of HRT occurred, ranging from 2 to 50 hours. One of the auto-samplers (ISCO, Teledyne Inc, USA) was </w:t>
      </w:r>
      <w:r w:rsidR="00DD0AC2" w:rsidRPr="005D5858">
        <w:t xml:space="preserve">placed </w:t>
      </w:r>
      <w:r w:rsidRPr="005D5858">
        <w:t xml:space="preserve">in front of the two field bioreactors while the other two were </w:t>
      </w:r>
      <w:r w:rsidR="00DD0AC2" w:rsidRPr="005D5858">
        <w:t xml:space="preserve">placed </w:t>
      </w:r>
      <w:r w:rsidRPr="005D5858">
        <w:t xml:space="preserve">after the two bioreactors. </w:t>
      </w:r>
      <w:r w:rsidR="00DD0AC2" w:rsidRPr="005D5858">
        <w:t>Following collection</w:t>
      </w:r>
      <w:r w:rsidRPr="005D5858">
        <w:t xml:space="preserve">, the water </w:t>
      </w:r>
      <w:r w:rsidR="006837EC" w:rsidRPr="005D5858">
        <w:t>was</w:t>
      </w:r>
      <w:r w:rsidR="006837EC" w:rsidRPr="005D5858">
        <w:rPr>
          <w:rFonts w:eastAsia="Times New Roman"/>
          <w:szCs w:val="20"/>
        </w:rPr>
        <w:t xml:space="preserve"> </w:t>
      </w:r>
      <w:r w:rsidRPr="005D5858">
        <w:rPr>
          <w:rFonts w:eastAsia="Times New Roman"/>
          <w:szCs w:val="20"/>
        </w:rPr>
        <w:t xml:space="preserve">filtered </w:t>
      </w:r>
      <w:r w:rsidR="00DD0AC2" w:rsidRPr="005D5858">
        <w:rPr>
          <w:rFonts w:eastAsia="Times New Roman"/>
          <w:szCs w:val="20"/>
        </w:rPr>
        <w:t xml:space="preserve">through a </w:t>
      </w:r>
      <w:r w:rsidRPr="005D5858">
        <w:rPr>
          <w:rFonts w:eastAsia="Times New Roman"/>
          <w:szCs w:val="20"/>
        </w:rPr>
        <w:t>0.22-μm membrane filter</w:t>
      </w:r>
      <w:r w:rsidR="002D1848" w:rsidRPr="005D5858">
        <w:rPr>
          <w:rFonts w:eastAsia="Times New Roman"/>
          <w:szCs w:val="20"/>
        </w:rPr>
        <w:t xml:space="preserve">. </w:t>
      </w:r>
      <w:r w:rsidRPr="005D5858">
        <w:rPr>
          <w:rFonts w:eastAsia="Times New Roman"/>
          <w:szCs w:val="20"/>
        </w:rPr>
        <w:t xml:space="preserve">2 mL of filtered samples were </w:t>
      </w:r>
      <w:r w:rsidR="006837EC" w:rsidRPr="005D5858">
        <w:rPr>
          <w:rFonts w:eastAsia="Times New Roman"/>
          <w:szCs w:val="20"/>
        </w:rPr>
        <w:t xml:space="preserve">injected into </w:t>
      </w:r>
      <w:r w:rsidRPr="005D5858">
        <w:rPr>
          <w:rFonts w:eastAsia="Times New Roman"/>
          <w:szCs w:val="20"/>
        </w:rPr>
        <w:t>vials and</w:t>
      </w:r>
      <w:r w:rsidR="002D1848" w:rsidRPr="005D5858">
        <w:rPr>
          <w:rFonts w:eastAsia="Times New Roman"/>
          <w:szCs w:val="20"/>
        </w:rPr>
        <w:t xml:space="preserve"> stored in the refrigerator at 4 </w:t>
      </w:r>
      <w:r w:rsidR="002D1848" w:rsidRPr="005D5858">
        <w:rPr>
          <w:rFonts w:ascii="MS Mincho" w:eastAsia="MS Mincho" w:hAnsi="MS Mincho" w:cs="MS Mincho"/>
          <w:szCs w:val="20"/>
        </w:rPr>
        <w:t>℃</w:t>
      </w:r>
      <w:r w:rsidR="002D1848" w:rsidRPr="005D5858">
        <w:rPr>
          <w:rFonts w:eastAsia="Times New Roman"/>
          <w:szCs w:val="20"/>
        </w:rPr>
        <w:t xml:space="preserve"> before </w:t>
      </w:r>
      <w:r w:rsidRPr="005D5858">
        <w:rPr>
          <w:rFonts w:eastAsia="Times New Roman"/>
          <w:szCs w:val="20"/>
        </w:rPr>
        <w:t>measuring NO</w:t>
      </w:r>
      <w:r w:rsidRPr="005D5858">
        <w:rPr>
          <w:rFonts w:eastAsia="Times New Roman"/>
          <w:szCs w:val="20"/>
          <w:vertAlign w:val="subscript"/>
        </w:rPr>
        <w:t>3</w:t>
      </w:r>
      <w:r w:rsidRPr="005D5858">
        <w:rPr>
          <w:rFonts w:eastAsia="Times New Roman"/>
          <w:szCs w:val="20"/>
        </w:rPr>
        <w:t>-N (San, Skalar Inc, Dutch).</w:t>
      </w:r>
    </w:p>
    <w:p w14:paraId="48D4EFBE" w14:textId="50690BC6" w:rsidR="00A419F6" w:rsidRPr="005D5858" w:rsidRDefault="00A419F6" w:rsidP="00926C24">
      <w:pPr>
        <w:spacing w:line="480" w:lineRule="auto"/>
        <w:ind w:firstLine="720"/>
        <w:jc w:val="both"/>
      </w:pPr>
      <w:r w:rsidRPr="005D5858">
        <w:t xml:space="preserve">In addition to the laboratory and field experiments, published data was obtained from </w:t>
      </w:r>
      <w:r w:rsidR="00DD0AC2" w:rsidRPr="005D5858">
        <w:fldChar w:fldCharType="begin">
          <w:fldData xml:space="preserve">PEVuZE5vdGU+PENpdGUgQXV0aG9yWWVhcj0iMSI+PEF1dGhvcj5FYXN0b248L0F1dGhvcj48WWVh
cj4yMDE1PC9ZZWFyPjxSZWNOdW0+NjM5NTwvUmVjTnVtPjxEaXNwbGF5VGV4dD48c3R5bGUgZm9u
dD0iVGltZXMgTmV3IFJvbWFuIj5FYXN0b24gZXQgYWwuICgyMDE1KTwvc3R5bGU+PC9EaXNwbGF5
VGV4dD48cmVjb3JkPjxyZWMtbnVtYmVyPjYzOTU8L3JlYy1udW1iZXI+PGZvcmVpZ24ta2V5cz48
a2V5IGFwcD0iRU4iIGRiLWlkPSJwdHJydzU1MGxlZXhkNWV4MHgxNWRkcHpmZmRhYWUwdzAwc3Ii
IHRpbWVzdGFtcD0iMTU4NzU4MjYyMSIgZ3VpZD0iOTc0ODFlNzMtNmYyMC00OTlkLTg1NzItYTAw
YmJlYzI2MzNlIj42Mzk1PC9rZXk+PC9mb3JlaWduLWtleXM+PHJlZi10eXBlIG5hbWU9IkpvdXJu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00DD0AC2" w:rsidRPr="005D5858">
        <w:instrText xml:space="preserve"> ADDIN EN.CITE </w:instrText>
      </w:r>
      <w:r w:rsidR="00DD0AC2" w:rsidRPr="005D5858">
        <w:fldChar w:fldCharType="begin">
          <w:fldData xml:space="preserve">PEVuZE5vdGU+PENpdGUgQXV0aG9yWWVhcj0iMSI+PEF1dGhvcj5FYXN0b248L0F1dGhvcj48WWVh
cj4yMDE1PC9ZZWFyPjxSZWNOdW0+NjM5NTwvUmVjTnVtPjxEaXNwbGF5VGV4dD48c3R5bGUgZm9u
dD0iVGltZXMgTmV3IFJvbWFuIj5FYXN0b24gZXQgYWwuICgyMDE1KTwvc3R5bGU+PC9EaXNwbGF5
VGV4dD48cmVjb3JkPjxyZWMtbnVtYmVyPjYzOTU8L3JlYy1udW1iZXI+PGZvcmVpZ24ta2V5cz48
a2V5IGFwcD0iRU4iIGRiLWlkPSJwdHJydzU1MGxlZXhkNWV4MHgxNWRkcHpmZmRhYWUwdzAwc3Ii
IHRpbWVzdGFtcD0iMTU4NzU4MjYyMSIgZ3VpZD0iOTc0ODFlNzMtNmYyMC00OTlkLTg1NzItYTAw
YmJlYzI2MzNlIj42Mzk1PC9rZXk+PC9mb3JlaWduLWtleXM+PHJlZi10eXBlIG5hbWU9IkpvdXJu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00DD0AC2" w:rsidRPr="005D5858">
        <w:instrText xml:space="preserve"> ADDIN EN.CITE.DATA </w:instrText>
      </w:r>
      <w:r w:rsidR="00DD0AC2" w:rsidRPr="005D5858">
        <w:fldChar w:fldCharType="end"/>
      </w:r>
      <w:r w:rsidR="00DD0AC2" w:rsidRPr="005D5858">
        <w:fldChar w:fldCharType="separate"/>
      </w:r>
      <w:r w:rsidR="00DD0AC2" w:rsidRPr="005D5858">
        <w:t>Easton et al. (2015)</w:t>
      </w:r>
      <w:r w:rsidR="00DD0AC2" w:rsidRPr="005D5858">
        <w:fldChar w:fldCharType="end"/>
      </w:r>
      <w:r w:rsidR="00DD0AC2" w:rsidRPr="005D5858">
        <w:t xml:space="preserve"> and </w:t>
      </w:r>
      <w:r w:rsidR="00DD0AC2" w:rsidRPr="005D5858">
        <w:fldChar w:fldCharType="begin"/>
      </w:r>
      <w:r w:rsidR="00DD0AC2" w:rsidRPr="005D5858">
        <w:instrText xml:space="preserve"> ADDIN EN.CITE &lt;EndNote&gt;&lt;Cite AuthorYear="1"&gt;&lt;Author&gt;Pluer&lt;/Author&gt;&lt;Year&gt;2016&lt;/Year&gt;&lt;RecNum&gt;6573&lt;/RecNum&gt;&lt;DisplayText&gt;&lt;style font="Times New Roman"&gt;Pluer et al. (2016)&lt;/style&gt;&lt;/DisplayText&gt;&lt;record&gt;&lt;rec-number&gt;6573&lt;/rec-number&gt;&lt;foreign-keys&gt;&lt;key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00DD0AC2" w:rsidRPr="005D5858">
        <w:fldChar w:fldCharType="separate"/>
      </w:r>
      <w:r w:rsidR="00DD0AC2" w:rsidRPr="005D5858">
        <w:t>Pluer et al. (2016)</w:t>
      </w:r>
      <w:r w:rsidR="00DD0AC2" w:rsidRPr="005D5858">
        <w:fldChar w:fldCharType="end"/>
      </w:r>
      <w:r w:rsidR="00DD0AC2" w:rsidRPr="005D5858">
        <w:t xml:space="preserve"> to test</w:t>
      </w:r>
      <w:r w:rsidRPr="005D5858">
        <w:t xml:space="preserve"> </w:t>
      </w:r>
      <w:r w:rsidR="00DD0AC2" w:rsidRPr="005D5858">
        <w:t>the models</w:t>
      </w:r>
      <w:r w:rsidRPr="005D5858">
        <w:t xml:space="preserve">. The details of the two experiments </w:t>
      </w:r>
      <w:r w:rsidR="00DD0AC2" w:rsidRPr="005D5858">
        <w:t xml:space="preserve">are </w:t>
      </w:r>
      <w:r w:rsidRPr="005D5858">
        <w:t xml:space="preserve">reported in Table 1. </w:t>
      </w:r>
    </w:p>
    <w:p w14:paraId="2BFE3081" w14:textId="77777777" w:rsidR="00A419F6" w:rsidRPr="005D5858" w:rsidRDefault="00A419F6" w:rsidP="00926C24">
      <w:pPr>
        <w:pStyle w:val="Heading3"/>
        <w:spacing w:line="480" w:lineRule="auto"/>
        <w:rPr>
          <w:rFonts w:ascii="Times New Roman" w:hAnsi="Times New Roman" w:cs="Times New Roman"/>
          <w:lang w:eastAsia="zh-CN"/>
        </w:rPr>
      </w:pPr>
      <w:bookmarkStart w:id="674" w:name="_Toc76057891"/>
      <w:bookmarkStart w:id="675" w:name="_Toc79855213"/>
      <w:r w:rsidRPr="005D5858">
        <w:rPr>
          <w:rFonts w:ascii="Times New Roman" w:hAnsi="Times New Roman" w:cs="Times New Roman"/>
          <w:lang w:eastAsia="zh-CN"/>
        </w:rPr>
        <w:lastRenderedPageBreak/>
        <w:t>Calculate nitrate removal rate and maximum nitrate removal rate by hydraulic retention time</w:t>
      </w:r>
      <w:bookmarkEnd w:id="674"/>
      <w:bookmarkEnd w:id="675"/>
    </w:p>
    <w:p w14:paraId="51978E98" w14:textId="77777777" w:rsidR="00A419F6" w:rsidRPr="005D5858" w:rsidRDefault="00A419F6" w:rsidP="00926C24">
      <w:pPr>
        <w:pStyle w:val="Caption"/>
        <w:spacing w:line="480" w:lineRule="auto"/>
        <w:jc w:val="both"/>
        <w:rPr>
          <w:rFonts w:ascii="Times New Roman" w:hAnsi="Times New Roman" w:cs="Times New Roman"/>
          <w:b w:val="0"/>
          <w:bCs w:val="0"/>
          <w:lang w:eastAsia="zh-CN"/>
        </w:rPr>
      </w:pPr>
      <w:r w:rsidRPr="005D5858">
        <w:rPr>
          <w:rFonts w:ascii="Times New Roman" w:hAnsi="Times New Roman" w:cs="Times New Roman"/>
          <w:b w:val="0"/>
          <w:bCs w:val="0"/>
          <w:lang w:eastAsia="zh-CN"/>
        </w:rPr>
        <w:t xml:space="preserve">            Many studies have reported that the NRR (g m</w:t>
      </w:r>
      <w:r w:rsidRPr="005D5858">
        <w:rPr>
          <w:rFonts w:ascii="Times New Roman" w:hAnsi="Times New Roman" w:cs="Times New Roman"/>
          <w:b w:val="0"/>
          <w:bCs w:val="0"/>
          <w:vertAlign w:val="superscript"/>
          <w:lang w:eastAsia="zh-CN"/>
        </w:rPr>
        <w:t>-3</w:t>
      </w:r>
      <w:r w:rsidRPr="005D5858">
        <w:rPr>
          <w:rFonts w:ascii="Times New Roman" w:hAnsi="Times New Roman" w:cs="Times New Roman"/>
          <w:b w:val="0"/>
          <w:bCs w:val="0"/>
          <w:lang w:eastAsia="zh-CN"/>
        </w:rPr>
        <w:t xml:space="preserve"> d</w:t>
      </w:r>
      <w:r w:rsidRPr="005D5858">
        <w:rPr>
          <w:rFonts w:ascii="Times New Roman" w:hAnsi="Times New Roman" w:cs="Times New Roman"/>
          <w:b w:val="0"/>
          <w:bCs w:val="0"/>
          <w:vertAlign w:val="superscript"/>
          <w:lang w:eastAsia="zh-CN"/>
        </w:rPr>
        <w:t>-1</w:t>
      </w:r>
      <w:r w:rsidRPr="005D5858">
        <w:rPr>
          <w:rFonts w:ascii="Times New Roman" w:hAnsi="Times New Roman" w:cs="Times New Roman"/>
          <w:b w:val="0"/>
          <w:bCs w:val="0"/>
          <w:lang w:eastAsia="zh-CN"/>
        </w:rPr>
        <w:t xml:space="preserve">) can be calculated  using the following equation </w:t>
      </w:r>
      <w:r w:rsidRPr="005D5858">
        <w:rPr>
          <w:rFonts w:ascii="Times New Roman" w:hAnsi="Times New Roman" w:cs="Times New Roman"/>
          <w:b w:val="0"/>
          <w:bCs w:val="0"/>
          <w:lang w:eastAsia="zh-CN"/>
        </w:rPr>
        <w:fldChar w:fldCharType="begin"/>
      </w:r>
      <w:r w:rsidRPr="005D5858">
        <w:rPr>
          <w:rFonts w:ascii="Times New Roman" w:hAnsi="Times New Roman" w:cs="Times New Roman"/>
          <w:b w:val="0"/>
          <w:bCs w:val="0"/>
          <w:lang w:eastAsia="zh-CN"/>
        </w:rPr>
        <w:instrText xml:space="preserve"> ADDIN EN.CITE &lt;EndNote&gt;&lt;Cite&gt;&lt;Author&gt;Rivas&lt;/Author&gt;&lt;Year&gt;2020&lt;/Year&gt;&lt;RecNum&gt;8724&lt;/RecNum&gt;&lt;DisplayText&gt;(Rivas et al. 2020)&lt;/DisplayText&gt;&lt;record&gt;&lt;rec-number&gt;8724&lt;/rec-number&gt;&lt;foreign-keys&gt;&lt;key app="EN" db-id="ptrrw550leexd5ex0x15ddpzffdaae0w00sr" timestamp="1592441232" guid="417464a8-2106-4314-a084-f935d85ae1f7"&gt;8724&lt;/key&gt;&lt;/foreign-keys&gt;&lt;ref-type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rPr>
          <w:rFonts w:ascii="Times New Roman" w:hAnsi="Times New Roman" w:cs="Times New Roman"/>
          <w:b w:val="0"/>
          <w:bCs w:val="0"/>
          <w:lang w:eastAsia="zh-CN"/>
        </w:rPr>
        <w:fldChar w:fldCharType="separate"/>
      </w:r>
      <w:r w:rsidRPr="005D5858">
        <w:rPr>
          <w:rFonts w:ascii="Times New Roman" w:hAnsi="Times New Roman" w:cs="Times New Roman"/>
          <w:b w:val="0"/>
          <w:bCs w:val="0"/>
          <w:noProof/>
          <w:lang w:eastAsia="zh-CN"/>
        </w:rPr>
        <w:t>(Rivas et al. 2020)</w:t>
      </w:r>
      <w:r w:rsidRPr="005D5858">
        <w:rPr>
          <w:rFonts w:ascii="Times New Roman" w:hAnsi="Times New Roman" w:cs="Times New Roman"/>
          <w:b w:val="0"/>
          <w:bCs w:val="0"/>
          <w:lang w:eastAsia="zh-CN"/>
        </w:rPr>
        <w:fldChar w:fldCharType="end"/>
      </w:r>
      <w:r w:rsidRPr="005D5858">
        <w:rPr>
          <w:rFonts w:ascii="Times New Roman" w:hAnsi="Times New Roman" w:cs="Times New Roman"/>
          <w:b w:val="0"/>
          <w:bCs w:val="0"/>
          <w:lang w:eastAsia="zh-CN"/>
        </w:rPr>
        <w:t>:</w:t>
      </w:r>
    </w:p>
    <w:p w14:paraId="3E462CDE" w14:textId="77777777" w:rsidR="00A419F6" w:rsidRPr="005D5858" w:rsidRDefault="00A419F6" w:rsidP="00926C24">
      <w:pPr>
        <w:spacing w:line="480" w:lineRule="auto"/>
        <w:jc w:val="right"/>
      </w:pPr>
      <w:r w:rsidRPr="005D5858">
        <w:t xml:space="preserve">      </w:t>
      </w:r>
      <m:oMath>
        <m:r>
          <m:rPr>
            <m:sty m:val="p"/>
          </m:rPr>
          <w:rPr>
            <w:rFonts w:ascii="Cambria Math" w:hAnsi="Cambria Math"/>
          </w:rPr>
          <m:t>NRR=</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out</m:t>
                </m:r>
              </m:sub>
            </m:sSub>
            <m:r>
              <w:rPr>
                <w:rFonts w:ascii="Cambria Math" w:hAnsi="Cambria Math"/>
              </w:rPr>
              <m:t>)</m:t>
            </m:r>
          </m:num>
          <m:den>
            <m:sSub>
              <m:sSubPr>
                <m:ctrlPr>
                  <w:rPr>
                    <w:rFonts w:ascii="Cambria Math" w:hAnsi="Cambria Math"/>
                    <w:i/>
                  </w:rPr>
                </m:ctrlPr>
              </m:sSubPr>
              <m:e>
                <m:r>
                  <w:rPr>
                    <w:rFonts w:ascii="Cambria Math" w:hAnsi="Cambria Math"/>
                  </w:rPr>
                  <m:t>V</m:t>
                </m:r>
              </m:e>
              <m:sub>
                <m:r>
                  <w:rPr>
                    <w:rFonts w:ascii="Cambria Math" w:hAnsi="Cambria Math"/>
                  </w:rPr>
                  <m:t>WB</m:t>
                </m:r>
              </m:sub>
            </m:sSub>
            <m:r>
              <w:rPr>
                <w:rFonts w:ascii="Cambria Math" w:hAnsi="Cambria Math"/>
              </w:rPr>
              <m:t>×t</m:t>
            </m:r>
          </m:den>
        </m:f>
      </m:oMath>
      <w:r w:rsidRPr="005D5858">
        <w:t xml:space="preserve">                                                 (1)</w:t>
      </w:r>
    </w:p>
    <w:p w14:paraId="25341DB6" w14:textId="22568CCB" w:rsidR="00A419F6" w:rsidRPr="005D5858" w:rsidRDefault="00A419F6" w:rsidP="00926C24">
      <w:pPr>
        <w:widowControl w:val="0"/>
        <w:autoSpaceDE w:val="0"/>
        <w:autoSpaceDN w:val="0"/>
        <w:adjustRightInd w:val="0"/>
        <w:spacing w:line="480" w:lineRule="auto"/>
        <w:jc w:val="both"/>
        <w:rPr>
          <w:lang w:eastAsia="en-US"/>
        </w:rPr>
      </w:pPr>
      <w:r w:rsidRPr="005D5858">
        <w:rPr>
          <w:lang w:eastAsia="en-US"/>
        </w:rPr>
        <w:t xml:space="preserve">where </w:t>
      </w:r>
      <w:r w:rsidRPr="005D5858">
        <w:rPr>
          <w:i/>
          <w:iCs/>
          <w:lang w:eastAsia="en-US"/>
        </w:rPr>
        <w:t>C</w:t>
      </w:r>
      <w:r w:rsidRPr="005D5858">
        <w:rPr>
          <w:i/>
          <w:iCs/>
          <w:vertAlign w:val="subscript"/>
          <w:lang w:eastAsia="en-US"/>
        </w:rPr>
        <w:t>rd</w:t>
      </w:r>
      <w:r w:rsidRPr="005D5858">
        <w:rPr>
          <w:lang w:eastAsia="en-US"/>
        </w:rPr>
        <w:t xml:space="preserve"> represents the nitrate reduction (mg L</w:t>
      </w:r>
      <w:r w:rsidRPr="005D5858">
        <w:rPr>
          <w:vertAlign w:val="superscript"/>
          <w:lang w:eastAsia="en-US"/>
        </w:rPr>
        <w:t>-1</w:t>
      </w:r>
      <w:r w:rsidRPr="005D5858">
        <w:rPr>
          <w:lang w:eastAsia="en-US"/>
        </w:rPr>
        <w:t xml:space="preserve">); </w:t>
      </w:r>
      <w:r w:rsidRPr="005D5858">
        <w:rPr>
          <w:i/>
          <w:iCs/>
          <w:lang w:eastAsia="en-US"/>
        </w:rPr>
        <w:t>V</w:t>
      </w:r>
      <w:r w:rsidRPr="005D5858">
        <w:rPr>
          <w:i/>
          <w:iCs/>
          <w:vertAlign w:val="subscript"/>
          <w:lang w:eastAsia="en-US"/>
        </w:rPr>
        <w:t>t</w:t>
      </w:r>
      <w:r w:rsidRPr="005D5858">
        <w:rPr>
          <w:lang w:eastAsia="en-US"/>
        </w:rPr>
        <w:t xml:space="preserve"> the amount of water (L); </w:t>
      </w:r>
      <w:r w:rsidRPr="005D5858">
        <w:rPr>
          <w:i/>
          <w:iCs/>
          <w:lang w:eastAsia="en-US"/>
        </w:rPr>
        <w:t>V</w:t>
      </w:r>
      <w:r w:rsidRPr="005D5858">
        <w:rPr>
          <w:i/>
          <w:iCs/>
          <w:vertAlign w:val="subscript"/>
          <w:lang w:eastAsia="en-US"/>
        </w:rPr>
        <w:t>WB</w:t>
      </w:r>
      <w:r w:rsidRPr="005D5858">
        <w:rPr>
          <w:lang w:eastAsia="en-US"/>
        </w:rPr>
        <w:t xml:space="preserve"> the total volume of the denitrifying bioreactor(m</w:t>
      </w:r>
      <w:r w:rsidRPr="005D5858">
        <w:rPr>
          <w:vertAlign w:val="superscript"/>
          <w:lang w:eastAsia="en-US"/>
        </w:rPr>
        <w:t>3</w:t>
      </w:r>
      <w:r w:rsidRPr="005D5858">
        <w:rPr>
          <w:lang w:eastAsia="en-US"/>
        </w:rPr>
        <w:t>);</w:t>
      </w:r>
      <w:r w:rsidR="00DD3536" w:rsidRPr="005D5858">
        <w:rPr>
          <w:lang w:eastAsia="en-US"/>
        </w:rPr>
        <w:t xml:space="preserve"> and</w:t>
      </w:r>
      <w:r w:rsidRPr="005D5858">
        <w:rPr>
          <w:lang w:eastAsia="en-US"/>
        </w:rPr>
        <w:t xml:space="preserve"> </w:t>
      </w:r>
      <w:r w:rsidRPr="005D5858">
        <w:rPr>
          <w:i/>
          <w:lang w:eastAsia="en-US"/>
        </w:rPr>
        <w:t>t</w:t>
      </w:r>
      <w:r w:rsidRPr="005D5858">
        <w:rPr>
          <w:lang w:eastAsia="en-US"/>
        </w:rPr>
        <w:t xml:space="preserve"> the hydraulic retention time (d</w:t>
      </w:r>
      <w:r w:rsidRPr="005D5858">
        <w:rPr>
          <w:vertAlign w:val="superscript"/>
          <w:lang w:eastAsia="en-US"/>
        </w:rPr>
        <w:t>-1</w:t>
      </w:r>
      <w:r w:rsidRPr="005D5858">
        <w:rPr>
          <w:lang w:eastAsia="en-US"/>
        </w:rPr>
        <w:t>).</w:t>
      </w:r>
    </w:p>
    <w:p w14:paraId="5B649985" w14:textId="608C8DEA" w:rsidR="00A419F6" w:rsidRPr="005D5858" w:rsidRDefault="00A419F6" w:rsidP="00926C24">
      <w:pPr>
        <w:widowControl w:val="0"/>
        <w:autoSpaceDE w:val="0"/>
        <w:autoSpaceDN w:val="0"/>
        <w:adjustRightInd w:val="0"/>
        <w:spacing w:line="480" w:lineRule="auto"/>
        <w:jc w:val="both"/>
        <w:rPr>
          <w:lang w:eastAsia="en-US"/>
        </w:rPr>
      </w:pPr>
      <w:r w:rsidRPr="005D5858">
        <w:rPr>
          <w:lang w:eastAsia="en-US"/>
        </w:rPr>
        <w:t xml:space="preserve">            To calculate NRR </w:t>
      </w:r>
      <w:r w:rsidR="00577E55" w:rsidRPr="005D5858">
        <w:rPr>
          <w:lang w:eastAsia="en-US"/>
        </w:rPr>
        <w:t xml:space="preserve">as a function of  </w:t>
      </w:r>
      <w:r w:rsidRPr="005D5858">
        <w:rPr>
          <w:lang w:eastAsia="en-US"/>
        </w:rPr>
        <w:t>HRT, we replace</w:t>
      </w:r>
      <w:r w:rsidR="00577E55" w:rsidRPr="005D5858">
        <w:rPr>
          <w:lang w:eastAsia="en-US"/>
        </w:rPr>
        <w:t>d</w:t>
      </w:r>
      <w:r w:rsidRPr="005D5858">
        <w:rPr>
          <w:lang w:eastAsia="en-US"/>
        </w:rPr>
        <w:t xml:space="preserve"> </w:t>
      </w:r>
      <w:r w:rsidRPr="005D5858">
        <w:rPr>
          <w:i/>
          <w:lang w:eastAsia="en-US"/>
        </w:rPr>
        <w:t>V</w:t>
      </w:r>
      <w:r w:rsidRPr="005D5858">
        <w:rPr>
          <w:i/>
          <w:vertAlign w:val="subscript"/>
          <w:lang w:eastAsia="en-US"/>
        </w:rPr>
        <w:t>t</w:t>
      </w:r>
      <w:r w:rsidRPr="005D5858">
        <w:rPr>
          <w:lang w:eastAsia="en-US"/>
        </w:rPr>
        <w:t xml:space="preserve">, </w:t>
      </w:r>
      <w:r w:rsidRPr="005D5858">
        <w:rPr>
          <w:i/>
          <w:lang w:eastAsia="en-US"/>
        </w:rPr>
        <w:t>t</w:t>
      </w:r>
      <w:r w:rsidRPr="005D5858">
        <w:rPr>
          <w:lang w:eastAsia="en-US"/>
        </w:rPr>
        <w:t xml:space="preserve">, and </w:t>
      </w:r>
      <w:r w:rsidRPr="005D5858">
        <w:rPr>
          <w:i/>
          <w:lang w:eastAsia="en-US"/>
        </w:rPr>
        <w:t>V</w:t>
      </w:r>
      <w:r w:rsidRPr="005D5858">
        <w:rPr>
          <w:i/>
          <w:vertAlign w:val="subscript"/>
          <w:lang w:eastAsia="en-US"/>
        </w:rPr>
        <w:t>WB</w:t>
      </w:r>
      <w:r w:rsidRPr="005D5858">
        <w:rPr>
          <w:lang w:eastAsia="en-US"/>
        </w:rPr>
        <w:t xml:space="preserve"> in Eq. (1) as </w:t>
      </w:r>
      <w:r w:rsidR="00577E55" w:rsidRPr="005D5858">
        <w:rPr>
          <w:lang w:eastAsia="en-US"/>
        </w:rPr>
        <w:t>follows</w:t>
      </w:r>
      <w:r w:rsidRPr="005D5858">
        <w:rPr>
          <w:lang w:eastAsia="en-US"/>
        </w:rPr>
        <w:t xml:space="preserve"> </w:t>
      </w:r>
      <w:r w:rsidRPr="005D5858">
        <w:rPr>
          <w:lang w:eastAsia="en-US"/>
        </w:rPr>
        <w:fldChar w:fldCharType="begin"/>
      </w:r>
      <w:r w:rsidRPr="005D5858">
        <w:rPr>
          <w:lang w:eastAsia="en-US"/>
        </w:rPr>
        <w:instrText xml:space="preserve"> ADDIN EN.CITE &lt;EndNote&gt;&lt;Cite&gt;&lt;Author&gt;Povilaitis&lt;/Author&gt;&lt;Year&gt;2020&lt;/Year&gt;&lt;RecNum&gt;8725&lt;/RecNum&gt;&lt;DisplayText&gt;(Povilaitis and Matikienė 2020)&lt;/DisplayText&gt;&lt;record&gt;&lt;rec-number&gt;8725&lt;/rec-number&gt;&lt;foreign-keys&gt;&lt;key app="EN" db-id="ptrrw550leexd5ex0x15ddpzffdaae0w00sr" timestamp="1592441232" guid="839bac3d-f10e-47d1-aa63-eac9e44abfbb"&gt;8725&lt;/key&gt;&lt;/foreign-keys&gt;&lt;ref-type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lang w:eastAsia="en-US"/>
        </w:rPr>
        <w:fldChar w:fldCharType="separate"/>
      </w:r>
      <w:r w:rsidRPr="005D5858">
        <w:rPr>
          <w:noProof/>
          <w:lang w:eastAsia="en-US"/>
        </w:rPr>
        <w:t>(Povilaitis and Matikienė 2020)</w:t>
      </w:r>
      <w:r w:rsidRPr="005D5858">
        <w:rPr>
          <w:lang w:eastAsia="en-US"/>
        </w:rPr>
        <w:fldChar w:fldCharType="end"/>
      </w:r>
      <w:r w:rsidRPr="005D5858">
        <w:rPr>
          <w:lang w:eastAsia="en-US"/>
        </w:rPr>
        <w:t>:</w:t>
      </w:r>
    </w:p>
    <w:p w14:paraId="3D626B51" w14:textId="77777777" w:rsidR="00A419F6" w:rsidRPr="005D5858" w:rsidRDefault="00A419F6" w:rsidP="00926C24">
      <w:pPr>
        <w:pStyle w:val="Caption"/>
        <w:spacing w:line="480" w:lineRule="auto"/>
        <w:jc w:val="right"/>
        <w:rPr>
          <w:rFonts w:ascii="Times New Roman" w:hAnsi="Times New Roman" w:cs="Times New Roman"/>
          <w:b w:val="0"/>
          <w:i/>
        </w:rPr>
      </w:pPr>
      <w:r w:rsidRPr="005D5858">
        <w:rPr>
          <w:rFonts w:ascii="Times New Roman" w:hAnsi="Times New Roman" w:cs="Times New Roman"/>
          <w:b w:val="0"/>
        </w:rPr>
        <w:t xml:space="preserve"> </w:t>
      </w:r>
      <m:oMath>
        <m:r>
          <m:rPr>
            <m:sty m:val="bi"/>
          </m:rPr>
          <w:rPr>
            <w:rFonts w:ascii="Cambria Math" w:hAnsi="Cambria Math" w:cs="Times New Roman"/>
          </w:rPr>
          <m:t xml:space="preserve"> f</m:t>
        </m:r>
        <m:r>
          <m:rPr>
            <m:sty m:val="b"/>
          </m:rPr>
          <w:rPr>
            <w:rFonts w:ascii="Cambria Math" w:hAnsi="Cambria Math" w:cs="Times New Roman"/>
          </w:rPr>
          <m:t>=</m:t>
        </m:r>
        <m:f>
          <m:fPr>
            <m:ctrlPr>
              <w:rPr>
                <w:rFonts w:ascii="Cambria Math" w:hAnsi="Cambria Math" w:cs="Times New Roman"/>
                <w:b w:val="0"/>
              </w:rPr>
            </m:ctrlPr>
          </m:fPr>
          <m:num>
            <m:sSub>
              <m:sSubPr>
                <m:ctrlPr>
                  <w:rPr>
                    <w:rFonts w:ascii="Cambria Math" w:hAnsi="Cambria Math" w:cs="Times New Roman"/>
                    <w:b w:val="0"/>
                    <w:i/>
                  </w:rPr>
                </m:ctrlPr>
              </m:sSubPr>
              <m:e>
                <m:r>
                  <m:rPr>
                    <m:sty m:val="bi"/>
                  </m:rPr>
                  <w:rPr>
                    <w:rFonts w:ascii="Cambria Math" w:hAnsi="Cambria Math" w:cs="Times New Roman"/>
                  </w:rPr>
                  <m:t>V</m:t>
                </m:r>
              </m:e>
              <m:sub>
                <m:r>
                  <m:rPr>
                    <m:sty m:val="bi"/>
                  </m:rPr>
                  <w:rPr>
                    <w:rFonts w:ascii="Cambria Math" w:hAnsi="Cambria Math" w:cs="Times New Roman"/>
                  </w:rPr>
                  <m:t>t</m:t>
                </m:r>
              </m:sub>
            </m:sSub>
          </m:num>
          <m:den>
            <m:r>
              <m:rPr>
                <m:sty m:val="bi"/>
              </m:rPr>
              <w:rPr>
                <w:rFonts w:ascii="Cambria Math" w:hAnsi="Cambria Math" w:cs="Times New Roman"/>
              </w:rPr>
              <m:t>t</m:t>
            </m:r>
          </m:den>
        </m:f>
      </m:oMath>
      <w:r w:rsidRPr="005D5858">
        <w:rPr>
          <w:rFonts w:ascii="Times New Roman" w:hAnsi="Times New Roman" w:cs="Times New Roman"/>
          <w:b w:val="0"/>
        </w:rPr>
        <w:t xml:space="preserve">                                                         (2)</w:t>
      </w:r>
    </w:p>
    <w:p w14:paraId="03BBE0C4" w14:textId="77777777" w:rsidR="00A419F6" w:rsidRPr="005D5858" w:rsidRDefault="00D618A9" w:rsidP="00926C24">
      <w:pPr>
        <w:pStyle w:val="Caption"/>
        <w:spacing w:line="480" w:lineRule="auto"/>
        <w:jc w:val="right"/>
        <w:rPr>
          <w:rFonts w:ascii="Times New Roman" w:hAnsi="Times New Roman" w:cs="Times New Roman"/>
          <w:b w:val="0"/>
        </w:rPr>
      </w:pPr>
      <m:oMath>
        <m:sSub>
          <m:sSubPr>
            <m:ctrlPr>
              <w:rPr>
                <w:rFonts w:ascii="Cambria Math" w:hAnsi="Cambria Math" w:cs="Times New Roman"/>
                <w:b w:val="0"/>
              </w:rPr>
            </m:ctrlPr>
          </m:sSubPr>
          <m:e>
            <m:r>
              <m:rPr>
                <m:sty m:val="b"/>
              </m:rPr>
              <w:rPr>
                <w:rFonts w:ascii="Cambria Math" w:hAnsi="Cambria Math" w:cs="Times New Roman"/>
              </w:rPr>
              <m:t>V</m:t>
            </m:r>
          </m:e>
          <m:sub>
            <m:r>
              <m:rPr>
                <m:sty m:val="bi"/>
              </m:rPr>
              <w:rPr>
                <w:rFonts w:ascii="Cambria Math" w:hAnsi="Cambria Math" w:cs="Times New Roman"/>
              </w:rPr>
              <m:t>WB</m:t>
            </m:r>
          </m:sub>
        </m:sSub>
        <m:r>
          <m:rPr>
            <m:sty m:val="b"/>
          </m:rPr>
          <w:rPr>
            <w:rFonts w:ascii="Cambria Math" w:hAnsi="Cambria Math" w:cs="Times New Roman"/>
          </w:rPr>
          <m:t>=</m:t>
        </m:r>
        <m:f>
          <m:fPr>
            <m:ctrlPr>
              <w:rPr>
                <w:rFonts w:ascii="Cambria Math" w:hAnsi="Cambria Math" w:cs="Times New Roman"/>
                <w:b w:val="0"/>
              </w:rPr>
            </m:ctrlPr>
          </m:fPr>
          <m:num>
            <m:r>
              <m:rPr>
                <m:sty m:val="bi"/>
              </m:rPr>
              <w:rPr>
                <w:rFonts w:ascii="Cambria Math" w:hAnsi="Cambria Math" w:cs="Times New Roman"/>
              </w:rPr>
              <m:t>PV</m:t>
            </m:r>
          </m:num>
          <m:den>
            <m:sSub>
              <m:sSubPr>
                <m:ctrlPr>
                  <w:rPr>
                    <w:rFonts w:ascii="Cambria Math" w:hAnsi="Cambria Math" w:cs="Times New Roman"/>
                    <w:b w:val="0"/>
                    <w:i/>
                  </w:rPr>
                </m:ctrlPr>
              </m:sSubPr>
              <m:e>
                <m:r>
                  <m:rPr>
                    <m:sty m:val="bi"/>
                  </m:rPr>
                  <w:rPr>
                    <w:rFonts w:ascii="Cambria Math" w:hAnsi="Cambria Math" w:cs="Times New Roman"/>
                  </w:rPr>
                  <m:t>ρ</m:t>
                </m:r>
              </m:e>
              <m:sub>
                <m:r>
                  <m:rPr>
                    <m:sty m:val="bi"/>
                  </m:rPr>
                  <w:rPr>
                    <w:rFonts w:ascii="Cambria Math" w:hAnsi="Cambria Math" w:cs="Times New Roman"/>
                  </w:rPr>
                  <m:t>e</m:t>
                </m:r>
              </m:sub>
            </m:sSub>
          </m:den>
        </m:f>
      </m:oMath>
      <w:r w:rsidR="00A419F6" w:rsidRPr="005D5858">
        <w:rPr>
          <w:rFonts w:ascii="Times New Roman" w:hAnsi="Times New Roman" w:cs="Times New Roman"/>
          <w:b w:val="0"/>
        </w:rPr>
        <w:t xml:space="preserve">                                                       (3)</w:t>
      </w:r>
    </w:p>
    <w:p w14:paraId="59AA669D" w14:textId="77777777" w:rsidR="00A419F6" w:rsidRPr="005D5858" w:rsidRDefault="00A419F6" w:rsidP="00926C24">
      <w:pPr>
        <w:spacing w:line="480" w:lineRule="auto"/>
        <w:jc w:val="right"/>
      </w:pPr>
      <m:oMath>
        <m:r>
          <m:rPr>
            <m:sty m:val="p"/>
          </m:rPr>
          <w:rPr>
            <w:rFonts w:ascii="Cambria Math" w:hAnsi="Cambria Math"/>
          </w:rPr>
          <m:t>HRT=24∙1000∙</m:t>
        </m:r>
        <m:f>
          <m:fPr>
            <m:ctrlPr>
              <w:rPr>
                <w:rFonts w:ascii="Cambria Math" w:hAnsi="Cambria Math"/>
              </w:rPr>
            </m:ctrlPr>
          </m:fPr>
          <m:num>
            <m:r>
              <w:rPr>
                <w:rFonts w:ascii="Cambria Math" w:hAnsi="Cambria Math"/>
              </w:rPr>
              <m:t>PV</m:t>
            </m:r>
          </m:num>
          <m:den>
            <m:r>
              <m:rPr>
                <m:sty m:val="bi"/>
              </m:rPr>
              <w:rPr>
                <w:rFonts w:ascii="Cambria Math" w:hAnsi="Cambria Math"/>
              </w:rPr>
              <m:t>f</m:t>
            </m:r>
          </m:den>
        </m:f>
      </m:oMath>
      <w:r w:rsidRPr="005D5858">
        <w:t xml:space="preserve">                                            (4)</w:t>
      </w:r>
    </w:p>
    <w:p w14:paraId="792F83B3" w14:textId="00E4C946" w:rsidR="00A419F6" w:rsidRPr="005D5858" w:rsidRDefault="00A419F6" w:rsidP="00926C24">
      <w:pPr>
        <w:widowControl w:val="0"/>
        <w:autoSpaceDE w:val="0"/>
        <w:autoSpaceDN w:val="0"/>
        <w:adjustRightInd w:val="0"/>
        <w:spacing w:line="480" w:lineRule="auto"/>
        <w:jc w:val="both"/>
        <w:rPr>
          <w:lang w:eastAsia="en-US"/>
        </w:rPr>
      </w:pPr>
      <w:r w:rsidRPr="005D5858">
        <w:rPr>
          <w:iCs/>
          <w:lang w:eastAsia="en-US"/>
        </w:rPr>
        <w:t xml:space="preserve">where HRT represents </w:t>
      </w:r>
      <w:r w:rsidRPr="005D5858">
        <w:rPr>
          <w:lang w:eastAsia="en-US"/>
        </w:rPr>
        <w:t>the hydraulic retention time (hours)</w:t>
      </w:r>
      <w:r w:rsidRPr="005D5858">
        <w:rPr>
          <w:iCs/>
          <w:lang w:eastAsia="en-US"/>
        </w:rPr>
        <w:t>;</w:t>
      </w:r>
      <w:r w:rsidRPr="005D5858">
        <w:rPr>
          <w:i/>
          <w:iCs/>
          <w:lang w:eastAsia="en-US"/>
        </w:rPr>
        <w:t xml:space="preserve"> f </w:t>
      </w:r>
      <w:r w:rsidR="00577E55" w:rsidRPr="005D5858">
        <w:rPr>
          <w:lang w:eastAsia="en-US"/>
        </w:rPr>
        <w:t>the</w:t>
      </w:r>
      <w:r w:rsidR="00577E55" w:rsidRPr="005D5858">
        <w:rPr>
          <w:i/>
          <w:iCs/>
          <w:lang w:eastAsia="en-US"/>
        </w:rPr>
        <w:t xml:space="preserve"> </w:t>
      </w:r>
      <w:r w:rsidRPr="005D5858">
        <w:rPr>
          <w:lang w:eastAsia="en-US"/>
        </w:rPr>
        <w:t>flow rate (L d</w:t>
      </w:r>
      <w:r w:rsidRPr="005D5858">
        <w:rPr>
          <w:vertAlign w:val="superscript"/>
          <w:lang w:eastAsia="en-US"/>
        </w:rPr>
        <w:t>-1</w:t>
      </w:r>
      <w:r w:rsidRPr="005D5858">
        <w:rPr>
          <w:lang w:eastAsia="en-US"/>
        </w:rPr>
        <w:t xml:space="preserve">); </w:t>
      </w:r>
      <w:r w:rsidRPr="005D5858">
        <w:rPr>
          <w:i/>
          <w:iCs/>
          <w:lang w:eastAsia="en-US"/>
        </w:rPr>
        <w:t>PV</w:t>
      </w:r>
      <w:r w:rsidRPr="005D5858">
        <w:rPr>
          <w:lang w:eastAsia="en-US"/>
        </w:rPr>
        <w:t xml:space="preserve"> the pore volume of the denitrifying bioreactor (m</w:t>
      </w:r>
      <w:r w:rsidRPr="005D5858">
        <w:rPr>
          <w:vertAlign w:val="superscript"/>
          <w:lang w:eastAsia="en-US"/>
        </w:rPr>
        <w:t>3</w:t>
      </w:r>
      <w:r w:rsidRPr="005D5858">
        <w:rPr>
          <w:lang w:eastAsia="en-US"/>
        </w:rPr>
        <w:t>);</w:t>
      </w:r>
      <w:r w:rsidR="00577E55" w:rsidRPr="005D5858">
        <w:rPr>
          <w:lang w:eastAsia="en-US"/>
        </w:rPr>
        <w:t xml:space="preserve"> and</w:t>
      </w:r>
      <w:r w:rsidRPr="005D5858">
        <w:rPr>
          <w:lang w:eastAsia="en-US"/>
        </w:rPr>
        <w:t xml:space="preserve"> </w:t>
      </w:r>
      <w:r w:rsidRPr="005D5858">
        <w:rPr>
          <w:i/>
          <w:iCs/>
          <w:lang w:eastAsia="en-US"/>
        </w:rPr>
        <w:t>ρ</w:t>
      </w:r>
      <w:r w:rsidRPr="005D5858">
        <w:rPr>
          <w:i/>
          <w:iCs/>
          <w:vertAlign w:val="subscript"/>
          <w:lang w:eastAsia="en-US"/>
        </w:rPr>
        <w:t>e</w:t>
      </w:r>
      <w:r w:rsidRPr="005D5858">
        <w:rPr>
          <w:lang w:eastAsia="en-US"/>
        </w:rPr>
        <w:t xml:space="preserve"> the effective porosity of denitrifying bioreactor. Substituting Eq</w:t>
      </w:r>
      <w:r w:rsidR="00577E55" w:rsidRPr="005D5858">
        <w:rPr>
          <w:lang w:eastAsia="en-US"/>
        </w:rPr>
        <w:t>s</w:t>
      </w:r>
      <w:r w:rsidRPr="005D5858">
        <w:rPr>
          <w:lang w:eastAsia="en-US"/>
        </w:rPr>
        <w:t xml:space="preserve"> (2), (3), and  (4) into Eq (1),</w:t>
      </w:r>
    </w:p>
    <w:p w14:paraId="2EDC7518" w14:textId="77777777" w:rsidR="00A419F6" w:rsidRPr="005D5858" w:rsidRDefault="00A419F6" w:rsidP="00926C24">
      <w:pPr>
        <w:widowControl w:val="0"/>
        <w:autoSpaceDE w:val="0"/>
        <w:autoSpaceDN w:val="0"/>
        <w:adjustRightInd w:val="0"/>
        <w:spacing w:line="480" w:lineRule="auto"/>
        <w:jc w:val="right"/>
        <w:rPr>
          <w:lang w:eastAsia="en-US"/>
        </w:rPr>
      </w:pPr>
      <m:oMath>
        <m:r>
          <m:rPr>
            <m:sty m:val="p"/>
          </m:rPr>
          <w:rPr>
            <w:rFonts w:ascii="Cambria Math" w:hAnsi="Cambria Math"/>
          </w:rPr>
          <m:t xml:space="preserve"> NRR=</m:t>
        </m:r>
        <m:f>
          <m:fPr>
            <m:ctrlPr>
              <w:rPr>
                <w:rFonts w:ascii="Cambria Math" w:hAnsi="Cambria Math"/>
                <w:i/>
              </w:rPr>
            </m:ctrlPr>
          </m:fPr>
          <m:num>
            <m:r>
              <w:rPr>
                <w:rFonts w:ascii="Cambria Math" w:hAnsi="Cambria Math"/>
              </w:rPr>
              <m:t>24∙(</m:t>
            </m:r>
            <m:sSub>
              <m:sSubPr>
                <m:ctrlPr>
                  <w:rPr>
                    <w:rFonts w:ascii="Cambria Math" w:hAnsi="Cambria Math"/>
                    <w:i/>
                  </w:rPr>
                </m:ctrlPr>
              </m:sSubPr>
              <m:e>
                <m:r>
                  <w:rPr>
                    <w:rFonts w:ascii="Cambria Math" w:hAnsi="Cambria Math"/>
                  </w:rPr>
                  <m:t>N</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out</m:t>
                </m:r>
              </m:sub>
            </m:sSub>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rPr>
              <m:t>HRT</m:t>
            </m:r>
          </m:den>
        </m:f>
      </m:oMath>
      <w:r w:rsidRPr="005D5858">
        <w:rPr>
          <w:lang w:eastAsia="en-US"/>
        </w:rPr>
        <w:t xml:space="preserve">                                                 (5)</w:t>
      </w:r>
    </w:p>
    <w:p w14:paraId="5A84F85A" w14:textId="757845D3" w:rsidR="00A419F6" w:rsidRPr="005D5858" w:rsidRDefault="00A419F6" w:rsidP="00926C24">
      <w:pPr>
        <w:widowControl w:val="0"/>
        <w:autoSpaceDE w:val="0"/>
        <w:autoSpaceDN w:val="0"/>
        <w:adjustRightInd w:val="0"/>
        <w:spacing w:line="480" w:lineRule="auto"/>
        <w:ind w:firstLine="720"/>
        <w:jc w:val="both"/>
        <w:rPr>
          <w:lang w:eastAsia="en-US"/>
        </w:rPr>
      </w:pPr>
      <w:r w:rsidRPr="005D5858">
        <w:rPr>
          <w:lang w:eastAsia="en-US"/>
        </w:rPr>
        <w:t>To calculate the theoretical maximum nitrate removal rate (NRR</w:t>
      </w:r>
      <w:r w:rsidRPr="005D5858">
        <w:rPr>
          <w:vertAlign w:val="subscript"/>
          <w:lang w:eastAsia="en-US"/>
        </w:rPr>
        <w:t>TM</w:t>
      </w:r>
      <w:r w:rsidRPr="005D5858">
        <w:rPr>
          <w:lang w:eastAsia="en-US"/>
        </w:rPr>
        <w:t>, g N m</w:t>
      </w:r>
      <w:r w:rsidRPr="005D5858">
        <w:rPr>
          <w:vertAlign w:val="superscript"/>
          <w:lang w:eastAsia="en-US"/>
        </w:rPr>
        <w:t xml:space="preserve">-3 </w:t>
      </w:r>
      <w:r w:rsidRPr="005D5858">
        <w:rPr>
          <w:lang w:eastAsia="en-US"/>
        </w:rPr>
        <w:t>d</w:t>
      </w:r>
      <w:r w:rsidRPr="005D5858">
        <w:rPr>
          <w:vertAlign w:val="superscript"/>
          <w:lang w:eastAsia="en-US"/>
        </w:rPr>
        <w:t>-1</w:t>
      </w:r>
      <w:r w:rsidRPr="005D5858">
        <w:rPr>
          <w:lang w:eastAsia="en-US"/>
        </w:rPr>
        <w:t xml:space="preserve">), we assumed the nitrate was totally removed within the bioreactor. Thus, </w:t>
      </w:r>
      <w:r w:rsidRPr="005D5858">
        <w:rPr>
          <w:i/>
          <w:lang w:eastAsia="en-US"/>
        </w:rPr>
        <w:t>N</w:t>
      </w:r>
      <w:r w:rsidRPr="005D5858">
        <w:rPr>
          <w:i/>
          <w:vertAlign w:val="subscript"/>
          <w:lang w:eastAsia="en-US"/>
        </w:rPr>
        <w:t>out</w:t>
      </w:r>
      <w:r w:rsidRPr="005D5858">
        <w:rPr>
          <w:lang w:eastAsia="en-US"/>
        </w:rPr>
        <w:t xml:space="preserve"> </w:t>
      </w:r>
      <w:r w:rsidR="00577E55" w:rsidRPr="005D5858">
        <w:rPr>
          <w:lang w:eastAsia="en-US"/>
        </w:rPr>
        <w:t>= 0 and,</w:t>
      </w:r>
      <w:r w:rsidRPr="005D5858">
        <w:rPr>
          <w:lang w:eastAsia="en-US"/>
        </w:rPr>
        <w:t xml:space="preserve"> </w:t>
      </w:r>
    </w:p>
    <w:p w14:paraId="3A387E58" w14:textId="77777777" w:rsidR="00A419F6" w:rsidRPr="005D5858" w:rsidRDefault="00D618A9" w:rsidP="00926C24">
      <w:pPr>
        <w:widowControl w:val="0"/>
        <w:autoSpaceDE w:val="0"/>
        <w:autoSpaceDN w:val="0"/>
        <w:adjustRightInd w:val="0"/>
        <w:spacing w:line="480" w:lineRule="auto"/>
        <w:jc w:val="right"/>
        <w:rPr>
          <w:lang w:eastAsia="en-US"/>
        </w:rPr>
      </w:pPr>
      <m:oMath>
        <m:sSub>
          <m:sSubPr>
            <m:ctrlPr>
              <w:rPr>
                <w:rFonts w:ascii="Cambria Math" w:hAnsi="Cambria Math"/>
              </w:rPr>
            </m:ctrlPr>
          </m:sSubPr>
          <m:e>
            <m:r>
              <m:rPr>
                <m:sty m:val="p"/>
              </m:rPr>
              <w:rPr>
                <w:rFonts w:ascii="Cambria Math" w:hAnsi="Cambria Math"/>
              </w:rPr>
              <m:t>NRR</m:t>
            </m:r>
          </m:e>
          <m:sub>
            <m:r>
              <m:rPr>
                <m:sty m:val="p"/>
              </m:rPr>
              <w:rPr>
                <w:rFonts w:ascii="Cambria Math" w:hAnsi="Cambria Math"/>
              </w:rPr>
              <m:t>TM</m:t>
            </m:r>
          </m:sub>
        </m:sSub>
        <m:r>
          <m:rPr>
            <m:sty m:val="p"/>
          </m:rPr>
          <w:rPr>
            <w:rFonts w:ascii="Cambria Math" w:hAnsi="Cambria Math"/>
          </w:rPr>
          <m:t>=</m:t>
        </m:r>
        <m:f>
          <m:fPr>
            <m:ctrlPr>
              <w:rPr>
                <w:rFonts w:ascii="Cambria Math" w:hAnsi="Cambria Math"/>
                <w:i/>
              </w:rPr>
            </m:ctrlPr>
          </m:fPr>
          <m:num>
            <m:r>
              <w:rPr>
                <w:rFonts w:ascii="Cambria Math" w:hAnsi="Cambria Math"/>
              </w:rPr>
              <m:t>24∙</m:t>
            </m:r>
            <m:sSub>
              <m:sSubPr>
                <m:ctrlPr>
                  <w:rPr>
                    <w:rFonts w:ascii="Cambria Math" w:hAnsi="Cambria Math"/>
                    <w:i/>
                  </w:rPr>
                </m:ctrlPr>
              </m:sSubPr>
              <m:e>
                <m:r>
                  <w:rPr>
                    <w:rFonts w:ascii="Cambria Math" w:hAnsi="Cambria Math"/>
                  </w:rPr>
                  <m:t>N</m:t>
                </m:r>
              </m:e>
              <m:sub>
                <m:r>
                  <w:rPr>
                    <w:rFonts w:ascii="Cambria Math" w:hAnsi="Cambria Math"/>
                  </w:rPr>
                  <m:t>in</m:t>
                </m:r>
              </m:sub>
            </m:sSub>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rPr>
              <m:t>HRT</m:t>
            </m:r>
          </m:den>
        </m:f>
      </m:oMath>
      <w:r w:rsidR="00A419F6" w:rsidRPr="005D5858">
        <w:rPr>
          <w:lang w:eastAsia="en-US"/>
        </w:rPr>
        <w:t xml:space="preserve">                                                 (6)</w:t>
      </w:r>
    </w:p>
    <w:p w14:paraId="2453D428" w14:textId="77777777" w:rsidR="00A419F6" w:rsidRPr="005D5858" w:rsidRDefault="00A419F6" w:rsidP="00926C24">
      <w:pPr>
        <w:pStyle w:val="Heading3"/>
        <w:spacing w:line="480" w:lineRule="auto"/>
        <w:rPr>
          <w:rFonts w:ascii="Times New Roman" w:hAnsi="Times New Roman" w:cs="Times New Roman"/>
          <w:lang w:eastAsia="zh-CN"/>
        </w:rPr>
      </w:pPr>
      <w:bookmarkStart w:id="676" w:name="_Toc76057892"/>
      <w:bookmarkStart w:id="677" w:name="_Toc79855214"/>
      <w:r w:rsidRPr="005D5858">
        <w:rPr>
          <w:rFonts w:ascii="Times New Roman" w:hAnsi="Times New Roman" w:cs="Times New Roman"/>
          <w:lang w:eastAsia="zh-CN"/>
        </w:rPr>
        <w:t>Nitrate reduction per length</w:t>
      </w:r>
      <w:bookmarkEnd w:id="676"/>
      <w:bookmarkEnd w:id="677"/>
    </w:p>
    <w:p w14:paraId="3EFEC25F" w14:textId="651D5755" w:rsidR="00A419F6" w:rsidRPr="005D5858" w:rsidRDefault="00A419F6" w:rsidP="00926C24">
      <w:pPr>
        <w:widowControl w:val="0"/>
        <w:autoSpaceDE w:val="0"/>
        <w:autoSpaceDN w:val="0"/>
        <w:adjustRightInd w:val="0"/>
        <w:spacing w:line="480" w:lineRule="auto"/>
        <w:jc w:val="both"/>
        <w:rPr>
          <w:lang w:eastAsia="en-US"/>
        </w:rPr>
      </w:pPr>
      <w:r w:rsidRPr="005D5858">
        <w:rPr>
          <w:lang w:eastAsia="en-US"/>
        </w:rPr>
        <w:t xml:space="preserve">            </w:t>
      </w:r>
      <w:r w:rsidR="00577E55" w:rsidRPr="005D5858">
        <w:rPr>
          <w:lang w:eastAsia="en-US"/>
        </w:rPr>
        <w:t>W</w:t>
      </w:r>
      <w:r w:rsidRPr="005D5858">
        <w:rPr>
          <w:lang w:eastAsia="en-US"/>
        </w:rPr>
        <w:t xml:space="preserve">e calculated NRR </w:t>
      </w:r>
      <w:r w:rsidR="00577E55" w:rsidRPr="005D5858">
        <w:rPr>
          <w:lang w:eastAsia="en-US"/>
        </w:rPr>
        <w:t xml:space="preserve">as a function of </w:t>
      </w:r>
      <w:r w:rsidRPr="005D5858">
        <w:rPr>
          <w:lang w:eastAsia="en-US"/>
        </w:rPr>
        <w:t xml:space="preserve">HRT </w:t>
      </w:r>
      <w:r w:rsidR="00577E55" w:rsidRPr="005D5858">
        <w:rPr>
          <w:lang w:eastAsia="en-US"/>
        </w:rPr>
        <w:t>using</w:t>
      </w:r>
      <w:r w:rsidRPr="005D5858">
        <w:rPr>
          <w:lang w:eastAsia="en-US"/>
        </w:rPr>
        <w:t xml:space="preserve"> Eq. (5), indicating that NRR is determined by </w:t>
      </w:r>
      <w:r w:rsidRPr="005D5858">
        <w:rPr>
          <w:i/>
          <w:lang w:eastAsia="en-US"/>
        </w:rPr>
        <w:t>N</w:t>
      </w:r>
      <w:r w:rsidRPr="005D5858">
        <w:rPr>
          <w:i/>
          <w:vertAlign w:val="subscript"/>
          <w:lang w:eastAsia="en-US"/>
        </w:rPr>
        <w:t>in</w:t>
      </w:r>
      <w:r w:rsidRPr="005D5858">
        <w:rPr>
          <w:lang w:eastAsia="en-US"/>
        </w:rPr>
        <w:t>,</w:t>
      </w:r>
      <w:r w:rsidRPr="005D5858">
        <w:rPr>
          <w:i/>
          <w:lang w:eastAsia="en-US"/>
        </w:rPr>
        <w:t xml:space="preserve"> N</w:t>
      </w:r>
      <w:r w:rsidRPr="005D5858">
        <w:rPr>
          <w:i/>
          <w:vertAlign w:val="subscript"/>
          <w:lang w:eastAsia="en-US"/>
        </w:rPr>
        <w:t>out</w:t>
      </w:r>
      <w:r w:rsidRPr="005D5858">
        <w:rPr>
          <w:lang w:eastAsia="en-US"/>
        </w:rPr>
        <w:t xml:space="preserve">, and </w:t>
      </w:r>
      <w:r w:rsidRPr="005D5858">
        <w:rPr>
          <w:i/>
          <w:lang w:eastAsia="en-US"/>
        </w:rPr>
        <w:t>ρ</w:t>
      </w:r>
      <w:r w:rsidRPr="005D5858">
        <w:rPr>
          <w:i/>
          <w:vertAlign w:val="subscript"/>
          <w:lang w:eastAsia="en-US"/>
        </w:rPr>
        <w:t>e</w:t>
      </w:r>
      <w:r w:rsidRPr="005D5858">
        <w:rPr>
          <w:lang w:eastAsia="en-US"/>
        </w:rPr>
        <w:t xml:space="preserve">. Among these parameters, </w:t>
      </w:r>
      <w:r w:rsidRPr="005D5858">
        <w:rPr>
          <w:i/>
          <w:lang w:eastAsia="en-US"/>
        </w:rPr>
        <w:t>ρ</w:t>
      </w:r>
      <w:r w:rsidRPr="005D5858">
        <w:rPr>
          <w:i/>
          <w:vertAlign w:val="subscript"/>
          <w:lang w:eastAsia="en-US"/>
        </w:rPr>
        <w:t>e</w:t>
      </w:r>
      <w:r w:rsidRPr="005D5858">
        <w:rPr>
          <w:lang w:eastAsia="en-US"/>
        </w:rPr>
        <w:t xml:space="preserve"> is always constant for a specific </w:t>
      </w:r>
      <w:r w:rsidRPr="005D5858">
        <w:rPr>
          <w:lang w:eastAsia="en-US"/>
        </w:rPr>
        <w:lastRenderedPageBreak/>
        <w:t xml:space="preserve">DNBR, while </w:t>
      </w:r>
      <w:r w:rsidRPr="005D5858">
        <w:rPr>
          <w:i/>
          <w:lang w:eastAsia="en-US"/>
        </w:rPr>
        <w:t>N</w:t>
      </w:r>
      <w:r w:rsidRPr="005D5858">
        <w:rPr>
          <w:i/>
          <w:vertAlign w:val="subscript"/>
          <w:lang w:eastAsia="en-US"/>
        </w:rPr>
        <w:t>out</w:t>
      </w:r>
      <w:r w:rsidRPr="005D5858">
        <w:rPr>
          <w:lang w:eastAsia="en-US"/>
        </w:rPr>
        <w:t xml:space="preserve"> is dependent on many factors, and one of the controlling factors is the length of the DNBR. In most studies, the flow in DNBR is treated as plug flow </w:t>
      </w:r>
      <w:r w:rsidRPr="005D5858">
        <w:rPr>
          <w:lang w:eastAsia="en-US"/>
        </w:rPr>
        <w:fldChar w:fldCharType="begin"/>
      </w:r>
      <w:r w:rsidRPr="005D5858">
        <w:rPr>
          <w:lang w:eastAsia="en-US"/>
        </w:rPr>
        <w:instrText xml:space="preserve"> ADDIN EN.CITE &lt;EndNote&gt;&lt;Cite&gt;&lt;Author&gt;Ghane&lt;/Author&gt;&lt;Year&gt;2019&lt;/Year&gt;&lt;RecNum&gt;6525&lt;/RecNum&gt;&lt;DisplayText&gt;(Ghane et al. 2019)&lt;/DisplayText&gt;&lt;record&gt;&lt;rec-number&gt;6525&lt;/rec-number&gt;&lt;foreign-keys&gt;&lt;key app="EN" db-id="ptrrw550leexd5ex0x15ddpzffdaae0w00sr" timestamp="1587582624" guid="8486094b-bbcf-4322-b880-a003b93e6e9f"&gt;6525&lt;/key&gt;&lt;/foreign-keys&gt;&lt;ref-type name="Journal Article"&gt;17&lt;/ref-type&gt;&lt;contributors&gt;&lt;authors&gt;&lt;author&gt;Ghane, Ehsan&lt;/author&gt;&lt;author&gt;Feyereisen, Gary W.&lt;/author&gt;&lt;author&gt;Rosen, Carl J.&lt;/author&gt;&lt;/authors&gt;&lt;/contributors&gt;&lt;titles&gt;&lt;title&gt;Efficacy of bromide tracers for evaluating the hydraulics of denitrification beds treating agricultural drainage water&lt;/title&gt;&lt;secondary-title&gt;Journal of Hydrology&lt;/secondary-title&gt;&lt;/titles&gt;&lt;periodical&gt;&lt;full-title&gt;Journal of Hydrology&lt;/full-title&gt;&lt;/periodical&gt;&lt;pages&gt;129-137&lt;/pages&gt;&lt;volume&gt;574&lt;/volume&gt;&lt;keywords&gt;&lt;keyword&gt;Denitrifying bioreactor&lt;/keyword&gt;&lt;keyword&gt;Effective porosity&lt;/keyword&gt;&lt;keyword&gt;Hydraulic retention time&lt;/keyword&gt;&lt;keyword&gt;Subsurface drainage&lt;/keyword&gt;&lt;keyword&gt;Tile drainage&lt;/keyword&gt;&lt;keyword&gt;Woodchip bioreactor&lt;/keyword&gt;&lt;/keywords&gt;&lt;dates&gt;&lt;year&gt;2019&lt;/year&gt;&lt;pub-dates&gt;&lt;date&gt;2019/07/01/&lt;/date&gt;&lt;/pub-dates&gt;&lt;/dates&gt;&lt;isbn&gt;0022-1694&lt;/isbn&gt;&lt;urls&gt;&lt;related-urls&gt;&lt;url&gt;http://www.sciencedirect.com/science/article/pii/S002216941930188X&lt;/url&gt;&lt;/related-urls&gt;&lt;/urls&gt;&lt;electronic-resource-num&gt;https://doi.org/10.1016/j.jhydrol.2019.02.031&lt;/electronic-resource-num&gt;&lt;/record&gt;&lt;/Cite&gt;&lt;/EndNote&gt;</w:instrText>
      </w:r>
      <w:r w:rsidRPr="005D5858">
        <w:rPr>
          <w:lang w:eastAsia="en-US"/>
        </w:rPr>
        <w:fldChar w:fldCharType="separate"/>
      </w:r>
      <w:r w:rsidRPr="005D5858">
        <w:rPr>
          <w:noProof/>
          <w:lang w:eastAsia="en-US"/>
        </w:rPr>
        <w:t>(Ghane et al. 2019)</w:t>
      </w:r>
      <w:r w:rsidRPr="005D5858">
        <w:rPr>
          <w:lang w:eastAsia="en-US"/>
        </w:rPr>
        <w:fldChar w:fldCharType="end"/>
      </w:r>
      <w:r w:rsidRPr="005D5858">
        <w:rPr>
          <w:lang w:eastAsia="en-US"/>
        </w:rPr>
        <w:t xml:space="preserve">, and nitrate removal will change along the length of the DNBR </w:t>
      </w:r>
      <w:r w:rsidRPr="005D5858">
        <w:rPr>
          <w:bCs/>
        </w:rPr>
        <w:fldChar w:fldCharType="begin"/>
      </w:r>
      <w:r w:rsidRPr="005D5858">
        <w:rPr>
          <w:bCs/>
        </w:rPr>
        <w:instrText xml:space="preserve"> ADDIN EN.CITE &lt;EndNote&gt;&lt;Cite&gt;&lt;Author&gt;Ghane&lt;/Author&gt;&lt;Year&gt;2015&lt;/Year&gt;&lt;RecNum&gt;6503&lt;/RecNum&gt;&lt;DisplayText&gt;(Ghane et al. 2015)&lt;/DisplayText&gt;&lt;record&gt;&lt;rec-number&gt;6503&lt;/rec-number&gt;&lt;foreign-keys&gt;&lt;key app="EN" db-id="ptrrw550leexd5ex0x15ddpzffdaae0w00sr" timestamp="1587582622" guid="34ef8e0e-9c9d-46b3-a58e-5725e739bc79"&gt;6503&lt;/key&gt;&lt;/foreign-keys&gt;&lt;ref-type name="Journal Article"&gt;17&lt;/ref-type&gt;&lt;contributors&gt;&lt;authors&gt;&lt;author&gt;Ghane, Ehsan&lt;/author&gt;&lt;author&gt;Fausey, Norman R&lt;/author&gt;&lt;author&gt;Brown, Larry C&lt;/author&gt;&lt;/authors&gt;&lt;/contributors&gt;&lt;titles&gt;&lt;title&gt;Modeling nitrate removal in a denitrification bed&lt;/title&gt;&lt;secondary-title&gt;Water research&lt;/secondary-title&gt;&lt;/titles&gt;&lt;periodical&gt;&lt;full-title&gt;Water Research&lt;/full-title&gt;&lt;abbr-1&gt;Water Res.&lt;/abbr-1&gt;&lt;/periodical&gt;&lt;pages&gt;294-305&lt;/pages&gt;&lt;volume&gt;71&lt;/volume&gt;&lt;dates&gt;&lt;year&gt;2015&lt;/year&gt;&lt;/dates&gt;&lt;isbn&gt;0043-1354&lt;/isbn&gt;&lt;urls&gt;&lt;/urls&gt;&lt;/record&gt;&lt;/Cite&gt;&lt;/EndNote&gt;</w:instrText>
      </w:r>
      <w:r w:rsidRPr="005D5858">
        <w:rPr>
          <w:bCs/>
        </w:rPr>
        <w:fldChar w:fldCharType="separate"/>
      </w:r>
      <w:r w:rsidRPr="005D5858">
        <w:rPr>
          <w:bCs/>
          <w:noProof/>
        </w:rPr>
        <w:t>(Ghane et al. 2015)</w:t>
      </w:r>
      <w:r w:rsidRPr="005D5858">
        <w:rPr>
          <w:bCs/>
        </w:rPr>
        <w:fldChar w:fldCharType="end"/>
      </w:r>
      <w:r w:rsidRPr="005D5858">
        <w:rPr>
          <w:lang w:eastAsia="en-US"/>
        </w:rPr>
        <w:t>. To exclude the influence of the length of the bioreactor, here we normalize</w:t>
      </w:r>
      <w:r w:rsidR="00577E55" w:rsidRPr="005D5858">
        <w:rPr>
          <w:lang w:eastAsia="en-US"/>
        </w:rPr>
        <w:t>d</w:t>
      </w:r>
      <w:r w:rsidRPr="005D5858">
        <w:rPr>
          <w:lang w:eastAsia="en-US"/>
        </w:rPr>
        <w:t xml:space="preserve"> (</w:t>
      </w:r>
      <w:r w:rsidRPr="005D5858">
        <w:rPr>
          <w:i/>
          <w:lang w:eastAsia="en-US"/>
        </w:rPr>
        <w:t>N</w:t>
      </w:r>
      <w:r w:rsidRPr="005D5858">
        <w:rPr>
          <w:i/>
          <w:vertAlign w:val="subscript"/>
          <w:lang w:eastAsia="en-US"/>
        </w:rPr>
        <w:t>in</w:t>
      </w:r>
      <w:r w:rsidRPr="005D5858">
        <w:rPr>
          <w:i/>
          <w:lang w:eastAsia="en-US"/>
        </w:rPr>
        <w:t xml:space="preserve"> </w:t>
      </w:r>
      <w:r w:rsidRPr="005D5858">
        <w:rPr>
          <w:lang w:eastAsia="en-US"/>
        </w:rPr>
        <w:t>-</w:t>
      </w:r>
      <w:r w:rsidRPr="005D5858">
        <w:rPr>
          <w:i/>
          <w:lang w:eastAsia="en-US"/>
        </w:rPr>
        <w:t xml:space="preserve"> N</w:t>
      </w:r>
      <w:r w:rsidRPr="005D5858">
        <w:rPr>
          <w:i/>
          <w:vertAlign w:val="subscript"/>
          <w:lang w:eastAsia="en-US"/>
        </w:rPr>
        <w:t>out</w:t>
      </w:r>
      <w:r w:rsidRPr="005D5858">
        <w:rPr>
          <w:lang w:eastAsia="en-US"/>
        </w:rPr>
        <w:t>) by the length of the bioreactor and define this new indicator (N</w:t>
      </w:r>
      <w:r w:rsidRPr="005D5858">
        <w:rPr>
          <w:vertAlign w:val="subscript"/>
          <w:lang w:eastAsia="en-US"/>
        </w:rPr>
        <w:t>rd</w:t>
      </w:r>
      <w:r w:rsidRPr="005D5858">
        <w:rPr>
          <w:lang w:eastAsia="en-US"/>
        </w:rPr>
        <w:t>) as:</w:t>
      </w:r>
    </w:p>
    <w:p w14:paraId="4E73870F" w14:textId="77777777" w:rsidR="00A419F6" w:rsidRPr="005D5858" w:rsidRDefault="00A419F6" w:rsidP="00926C24">
      <w:pPr>
        <w:widowControl w:val="0"/>
        <w:autoSpaceDE w:val="0"/>
        <w:autoSpaceDN w:val="0"/>
        <w:adjustRightInd w:val="0"/>
        <w:spacing w:line="480" w:lineRule="auto"/>
        <w:jc w:val="right"/>
        <w:rPr>
          <w:lang w:eastAsia="en-US"/>
        </w:rPr>
      </w:pPr>
      <w:r w:rsidRPr="005D5858">
        <w:rPr>
          <w:lang w:eastAsia="en-US"/>
        </w:rPr>
        <w:t xml:space="preserve">  </w:t>
      </w:r>
      <m:oMath>
        <m:sSub>
          <m:sSubPr>
            <m:ctrlPr>
              <w:rPr>
                <w:rFonts w:ascii="Cambria Math" w:hAnsi="Cambria Math"/>
                <w:bCs/>
                <w:lang w:eastAsia="en-US"/>
              </w:rPr>
            </m:ctrlPr>
          </m:sSubPr>
          <m:e>
            <m:r>
              <m:rPr>
                <m:sty m:val="p"/>
              </m:rPr>
              <w:rPr>
                <w:rFonts w:ascii="Cambria Math" w:hAnsi="Cambria Math"/>
              </w:rPr>
              <m:t>N</m:t>
            </m:r>
          </m:e>
          <m:sub>
            <m:r>
              <m:rPr>
                <m:sty m:val="p"/>
              </m:rPr>
              <w:rPr>
                <w:rFonts w:ascii="Cambria Math" w:hAnsi="Cambria Math"/>
              </w:rPr>
              <m:t>rd</m:t>
            </m:r>
          </m:sub>
        </m:sSub>
        <m:r>
          <m:rPr>
            <m:sty m:val="p"/>
          </m:rPr>
          <w:rPr>
            <w:rFonts w:ascii="Cambria Math" w:hAnsi="Cambria Math"/>
          </w:rPr>
          <m:t>=</m:t>
        </m:r>
        <m:f>
          <m:fPr>
            <m:ctrlPr>
              <w:rPr>
                <w:rFonts w:ascii="Cambria Math" w:hAnsi="Cambria Math"/>
                <w:bCs/>
                <w:lang w:eastAsia="en-US"/>
              </w:rPr>
            </m:ctrlPr>
          </m:fPr>
          <m:num>
            <m:sSub>
              <m:sSubPr>
                <m:ctrlPr>
                  <w:rPr>
                    <w:rFonts w:ascii="Cambria Math" w:hAnsi="Cambria Math"/>
                    <w:i/>
                  </w:rPr>
                </m:ctrlPr>
              </m:sSubPr>
              <m:e>
                <m:r>
                  <w:rPr>
                    <w:rFonts w:ascii="Cambria Math" w:hAnsi="Cambria Math"/>
                  </w:rPr>
                  <m:t>N</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out</m:t>
                </m:r>
              </m:sub>
            </m:sSub>
          </m:num>
          <m:den>
            <m:sSub>
              <m:sSubPr>
                <m:ctrlPr>
                  <w:rPr>
                    <w:rFonts w:ascii="Cambria Math" w:hAnsi="Cambria Math"/>
                    <w:bCs/>
                    <w:i/>
                    <w:lang w:eastAsia="en-US"/>
                  </w:rPr>
                </m:ctrlPr>
              </m:sSubPr>
              <m:e>
                <m:r>
                  <w:rPr>
                    <w:rFonts w:ascii="Cambria Math" w:hAnsi="Cambria Math"/>
                  </w:rPr>
                  <m:t>L</m:t>
                </m:r>
              </m:e>
              <m:sub>
                <m:r>
                  <w:rPr>
                    <w:rFonts w:ascii="Cambria Math" w:hAnsi="Cambria Math"/>
                  </w:rPr>
                  <m:t>B</m:t>
                </m:r>
              </m:sub>
            </m:sSub>
          </m:den>
        </m:f>
      </m:oMath>
      <w:r w:rsidRPr="005D5858">
        <w:rPr>
          <w:lang w:eastAsia="en-US"/>
        </w:rPr>
        <w:t xml:space="preserve">                                                       (7)</w:t>
      </w:r>
    </w:p>
    <w:p w14:paraId="41112E67" w14:textId="31AC4B1F" w:rsidR="00A419F6" w:rsidRPr="005D5858" w:rsidRDefault="00A419F6" w:rsidP="00926C24">
      <w:pPr>
        <w:widowControl w:val="0"/>
        <w:autoSpaceDE w:val="0"/>
        <w:autoSpaceDN w:val="0"/>
        <w:adjustRightInd w:val="0"/>
        <w:spacing w:line="480" w:lineRule="auto"/>
        <w:jc w:val="both"/>
        <w:rPr>
          <w:lang w:eastAsia="en-US"/>
        </w:rPr>
      </w:pPr>
      <w:r w:rsidRPr="005D5858">
        <w:rPr>
          <w:lang w:eastAsia="en-US"/>
        </w:rPr>
        <w:t xml:space="preserve">where </w:t>
      </w:r>
      <w:r w:rsidRPr="005D5858">
        <w:rPr>
          <w:i/>
          <w:iCs/>
          <w:lang w:eastAsia="en-US"/>
        </w:rPr>
        <w:t>L</w:t>
      </w:r>
      <w:r w:rsidRPr="005D5858">
        <w:rPr>
          <w:i/>
          <w:iCs/>
          <w:vertAlign w:val="subscript"/>
          <w:lang w:eastAsia="en-US"/>
        </w:rPr>
        <w:t>B</w:t>
      </w:r>
      <w:r w:rsidRPr="005D5858">
        <w:rPr>
          <w:lang w:eastAsia="en-US"/>
        </w:rPr>
        <w:t xml:space="preserve"> represents the length of the denitrifying bioreactor (m). This index can reflect the ability</w:t>
      </w:r>
      <w:r w:rsidR="00577E55" w:rsidRPr="005D5858">
        <w:rPr>
          <w:lang w:eastAsia="en-US"/>
        </w:rPr>
        <w:t xml:space="preserve"> of the</w:t>
      </w:r>
      <w:r w:rsidRPr="005D5858">
        <w:rPr>
          <w:lang w:eastAsia="en-US"/>
        </w:rPr>
        <w:t xml:space="preserve"> </w:t>
      </w:r>
      <w:r w:rsidR="00577E55" w:rsidRPr="005D5858">
        <w:rPr>
          <w:lang w:eastAsia="en-US"/>
        </w:rPr>
        <w:t xml:space="preserve">DNBR </w:t>
      </w:r>
      <w:r w:rsidRPr="005D5858">
        <w:rPr>
          <w:lang w:eastAsia="en-US"/>
        </w:rPr>
        <w:t>to reduce nitrate reduction per meter. To consider this index, we substituted Eq (7) into Eq (5),</w:t>
      </w:r>
    </w:p>
    <w:p w14:paraId="4B2E0B18" w14:textId="77777777" w:rsidR="00A419F6" w:rsidRPr="005D5858" w:rsidRDefault="00A419F6" w:rsidP="00926C24">
      <w:pPr>
        <w:spacing w:line="480" w:lineRule="auto"/>
        <w:jc w:val="right"/>
      </w:pPr>
      <w:r w:rsidRPr="005D5858">
        <w:t xml:space="preserve"> </w:t>
      </w:r>
      <m:oMath>
        <m:r>
          <m:rPr>
            <m:sty m:val="p"/>
          </m:rPr>
          <w:rPr>
            <w:rFonts w:ascii="Cambria Math" w:hAnsi="Cambria Math"/>
            <w:lang w:eastAsia="en-US"/>
          </w:rPr>
          <m:t>NRR</m:t>
        </m:r>
        <m:r>
          <m:rPr>
            <m:sty m:val="p"/>
          </m:rPr>
          <w:rPr>
            <w:rFonts w:ascii="Cambria Math" w:hAnsi="Cambria Math"/>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rPr>
                  <m:t>24∙N</m:t>
                </m:r>
              </m:e>
              <m:sub>
                <m:r>
                  <w:rPr>
                    <w:rFonts w:ascii="Cambria Math" w:hAnsi="Cambria Math"/>
                  </w:rPr>
                  <m:t>rd</m:t>
                </m:r>
              </m:sub>
            </m:sSub>
            <m:sSub>
              <m:sSubPr>
                <m:ctrlPr>
                  <w:rPr>
                    <w:rFonts w:ascii="Cambria Math" w:hAnsi="Cambria Math"/>
                    <w:bCs/>
                    <w:i/>
                    <w:lang w:eastAsia="en-US"/>
                  </w:rPr>
                </m:ctrlPr>
              </m:sSubPr>
              <m:e>
                <m:r>
                  <w:rPr>
                    <w:rFonts w:ascii="Cambria Math" w:hAnsi="Cambria Math"/>
                  </w:rPr>
                  <m:t>∙L</m:t>
                </m:r>
              </m:e>
              <m:sub>
                <m:r>
                  <w:rPr>
                    <w:rFonts w:ascii="Cambria Math" w:hAnsi="Cambria Math"/>
                  </w:rPr>
                  <m:t>B</m:t>
                </m:r>
              </m:sub>
            </m:sSub>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HRT</m:t>
            </m:r>
          </m:den>
        </m:f>
      </m:oMath>
      <w:r w:rsidRPr="005D5858">
        <w:t xml:space="preserve">                                                      (8)</w:t>
      </w:r>
    </w:p>
    <w:p w14:paraId="406C8437" w14:textId="39CAA5AD" w:rsidR="00A419F6" w:rsidRPr="005D5858" w:rsidRDefault="00A419F6" w:rsidP="00926C24">
      <w:pPr>
        <w:spacing w:line="480" w:lineRule="auto"/>
      </w:pPr>
      <w:r w:rsidRPr="005D5858">
        <w:t xml:space="preserve">            Therefore, according to the above conversion, the NRR can be calculated </w:t>
      </w:r>
      <w:r w:rsidR="00577E55" w:rsidRPr="005D5858">
        <w:t>with</w:t>
      </w:r>
      <w:r w:rsidRPr="005D5858">
        <w:t xml:space="preserve"> </w:t>
      </w:r>
      <w:r w:rsidRPr="005D5858">
        <w:rPr>
          <w:i/>
        </w:rPr>
        <w:t>N</w:t>
      </w:r>
      <w:r w:rsidRPr="005D5858">
        <w:rPr>
          <w:i/>
          <w:vertAlign w:val="subscript"/>
        </w:rPr>
        <w:t>rd</w:t>
      </w:r>
      <w:r w:rsidRPr="005D5858">
        <w:t xml:space="preserve">, </w:t>
      </w:r>
      <w:r w:rsidRPr="005D5858">
        <w:rPr>
          <w:i/>
        </w:rPr>
        <w:t>L</w:t>
      </w:r>
      <w:r w:rsidRPr="005D5858">
        <w:rPr>
          <w:i/>
          <w:vertAlign w:val="subscript"/>
        </w:rPr>
        <w:t>B</w:t>
      </w:r>
      <w:r w:rsidRPr="005D5858">
        <w:t xml:space="preserve">, </w:t>
      </w:r>
      <w:r w:rsidRPr="005D5858">
        <w:rPr>
          <w:i/>
          <w:lang w:eastAsia="en-US"/>
        </w:rPr>
        <w:t>ρ</w:t>
      </w:r>
      <w:r w:rsidRPr="005D5858">
        <w:rPr>
          <w:i/>
          <w:vertAlign w:val="subscript"/>
          <w:lang w:eastAsia="en-US"/>
        </w:rPr>
        <w:t>e</w:t>
      </w:r>
      <w:r w:rsidRPr="005D5858">
        <w:rPr>
          <w:lang w:eastAsia="en-US"/>
        </w:rPr>
        <w:t>, and HRT.</w:t>
      </w:r>
    </w:p>
    <w:p w14:paraId="1E190C6C" w14:textId="77777777" w:rsidR="00A419F6" w:rsidRPr="005D5858" w:rsidRDefault="00A419F6" w:rsidP="00926C24">
      <w:pPr>
        <w:pStyle w:val="Heading3"/>
        <w:spacing w:line="480" w:lineRule="auto"/>
        <w:rPr>
          <w:rFonts w:ascii="Times New Roman" w:hAnsi="Times New Roman" w:cs="Times New Roman"/>
          <w:lang w:eastAsia="zh-CN"/>
        </w:rPr>
      </w:pPr>
      <w:bookmarkStart w:id="678" w:name="_Toc76057893"/>
      <w:bookmarkStart w:id="679" w:name="_Toc79855215"/>
      <w:r w:rsidRPr="005D5858">
        <w:rPr>
          <w:rFonts w:ascii="Times New Roman" w:hAnsi="Times New Roman" w:cs="Times New Roman"/>
          <w:lang w:eastAsia="zh-CN"/>
        </w:rPr>
        <w:t>Developing a model to characterize N</w:t>
      </w:r>
      <w:r w:rsidRPr="005D5858">
        <w:rPr>
          <w:rFonts w:ascii="Times New Roman" w:hAnsi="Times New Roman" w:cs="Times New Roman"/>
          <w:vertAlign w:val="subscript"/>
          <w:lang w:eastAsia="zh-CN"/>
        </w:rPr>
        <w:t>rd</w:t>
      </w:r>
      <w:r w:rsidRPr="005D5858">
        <w:rPr>
          <w:rFonts w:ascii="Times New Roman" w:hAnsi="Times New Roman" w:cs="Times New Roman"/>
          <w:lang w:eastAsia="zh-CN"/>
        </w:rPr>
        <w:t xml:space="preserve"> by HRT</w:t>
      </w:r>
      <w:bookmarkEnd w:id="678"/>
      <w:bookmarkEnd w:id="679"/>
    </w:p>
    <w:p w14:paraId="41FE47ED" w14:textId="77777777" w:rsidR="00A419F6" w:rsidRPr="005D5858" w:rsidRDefault="00A419F6" w:rsidP="00926C24">
      <w:pPr>
        <w:spacing w:line="480" w:lineRule="auto"/>
      </w:pPr>
      <w:r w:rsidRPr="005D5858">
        <w:t xml:space="preserve">            Characterizing N</w:t>
      </w:r>
      <w:r w:rsidRPr="005D5858">
        <w:rPr>
          <w:vertAlign w:val="subscript"/>
        </w:rPr>
        <w:t>rd</w:t>
      </w:r>
      <w:r w:rsidRPr="005D5858">
        <w:t xml:space="preserve"> by the Michaelis-Menten (MM) model:</w:t>
      </w:r>
    </w:p>
    <w:p w14:paraId="531A2DE2" w14:textId="77777777" w:rsidR="00A419F6" w:rsidRPr="005D5858" w:rsidRDefault="00A419F6" w:rsidP="00926C24">
      <w:pPr>
        <w:spacing w:line="480" w:lineRule="auto"/>
        <w:jc w:val="right"/>
      </w:pPr>
      <m:oMath>
        <m:r>
          <m:rPr>
            <m:sty m:val="p"/>
          </m:rPr>
          <w:rPr>
            <w:rFonts w:ascii="Cambria Math" w:hAnsi="Cambria Math"/>
            <w:lang w:eastAsia="en-US"/>
          </w:rPr>
          <m:t xml:space="preserve"> </m:t>
        </m:r>
        <m:sSub>
          <m:sSubPr>
            <m:ctrlPr>
              <w:rPr>
                <w:rFonts w:ascii="Cambria Math" w:hAnsi="Cambria Math"/>
                <w:bCs/>
                <w:lang w:eastAsia="en-US"/>
              </w:rPr>
            </m:ctrlPr>
          </m:sSubPr>
          <m:e>
            <m:r>
              <m:rPr>
                <m:sty m:val="p"/>
              </m:rPr>
              <w:rPr>
                <w:rFonts w:ascii="Cambria Math" w:hAnsi="Cambria Math"/>
                <w:lang w:eastAsia="en-US"/>
              </w:rPr>
              <m:t>N</m:t>
            </m:r>
          </m:e>
          <m:sub>
            <m:r>
              <m:rPr>
                <m:sty m:val="p"/>
              </m:rPr>
              <w:rPr>
                <w:rFonts w:ascii="Cambria Math" w:hAnsi="Cambria Math"/>
                <w:lang w:eastAsia="en-US"/>
              </w:rPr>
              <m:t>rd-MM</m:t>
            </m:r>
          </m:sub>
        </m:sSub>
        <m:r>
          <m:rPr>
            <m:sty m:val="p"/>
          </m:rPr>
          <w:rPr>
            <w:rFonts w:ascii="Cambria Math" w:hAnsi="Cambria Math"/>
          </w:rPr>
          <m:t>=</m:t>
        </m:r>
        <m:f>
          <m:fPr>
            <m:ctrlPr>
              <w:rPr>
                <w:rFonts w:ascii="Cambria Math" w:hAnsi="Cambria Math"/>
                <w:bCs/>
                <w:lang w:eastAsia="en-US"/>
              </w:rPr>
            </m:ctrlPr>
          </m:fPr>
          <m:num>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MM</m:t>
                </m:r>
              </m:sub>
            </m:sSub>
            <m:r>
              <w:rPr>
                <w:rFonts w:ascii="Cambria Math" w:hAnsi="Cambria Math"/>
              </w:rPr>
              <m:t>∙HRT</m:t>
            </m:r>
          </m:num>
          <m:den>
            <m:r>
              <w:rPr>
                <w:rFonts w:ascii="Cambria Math" w:hAnsi="Cambria Math"/>
                <w:lang w:eastAsia="en-US"/>
              </w:rPr>
              <m:t>k+HRT</m:t>
            </m:r>
          </m:den>
        </m:f>
      </m:oMath>
      <w:r w:rsidRPr="005D5858">
        <w:t xml:space="preserve">                                          (9)</w:t>
      </w:r>
    </w:p>
    <w:p w14:paraId="2E5F0853" w14:textId="0FE72002" w:rsidR="00A419F6" w:rsidRPr="005D5858" w:rsidRDefault="00A419F6" w:rsidP="00926C24">
      <w:pPr>
        <w:spacing w:line="480" w:lineRule="auto"/>
        <w:jc w:val="both"/>
        <w:rPr>
          <w:lang w:eastAsia="en-US"/>
        </w:rPr>
      </w:pPr>
      <w:r w:rsidRPr="005D5858">
        <w:t xml:space="preserve">where </w:t>
      </w:r>
      <w:r w:rsidRPr="005D5858">
        <w:rPr>
          <w:i/>
          <w:iCs/>
          <w:lang w:eastAsia="en-US"/>
        </w:rPr>
        <w:t>N</w:t>
      </w:r>
      <w:r w:rsidRPr="005D5858">
        <w:rPr>
          <w:i/>
          <w:iCs/>
          <w:vertAlign w:val="subscript"/>
          <w:lang w:eastAsia="en-US"/>
        </w:rPr>
        <w:t xml:space="preserve">max-MM </w:t>
      </w:r>
      <w:r w:rsidRPr="005D5858">
        <w:rPr>
          <w:lang w:eastAsia="en-US"/>
        </w:rPr>
        <w:t xml:space="preserve">represents the maximum </w:t>
      </w:r>
      <w:r w:rsidRPr="005D5858">
        <w:rPr>
          <w:iCs/>
          <w:lang w:eastAsia="en-US"/>
        </w:rPr>
        <w:t>N</w:t>
      </w:r>
      <w:r w:rsidRPr="005D5858">
        <w:rPr>
          <w:iCs/>
          <w:vertAlign w:val="subscript"/>
          <w:lang w:eastAsia="en-US"/>
        </w:rPr>
        <w:t>rd</w:t>
      </w:r>
      <w:r w:rsidRPr="005D5858">
        <w:rPr>
          <w:lang w:eastAsia="en-US"/>
        </w:rPr>
        <w:t xml:space="preserve">, </w:t>
      </w:r>
      <w:r w:rsidRPr="005D5858">
        <w:rPr>
          <w:i/>
          <w:iCs/>
          <w:lang w:eastAsia="en-US"/>
        </w:rPr>
        <w:t>y-</w:t>
      </w:r>
      <w:r w:rsidRPr="005D5858">
        <w:rPr>
          <w:lang w:eastAsia="en-US"/>
        </w:rPr>
        <w:t xml:space="preserve">intercept </w:t>
      </w:r>
      <w:r w:rsidR="003D511D" w:rsidRPr="005D5858">
        <w:rPr>
          <w:lang w:eastAsia="en-US"/>
        </w:rPr>
        <w:t xml:space="preserve">is </w:t>
      </w:r>
      <w:r w:rsidRPr="005D5858">
        <w:rPr>
          <w:lang w:eastAsia="en-US"/>
        </w:rPr>
        <w:t xml:space="preserve">zero; when </w:t>
      </w:r>
      <w:r w:rsidRPr="005D5858">
        <w:rPr>
          <w:i/>
          <w:iCs/>
          <w:lang w:eastAsia="en-US"/>
        </w:rPr>
        <w:t>x</w:t>
      </w:r>
      <w:r w:rsidRPr="005D5858">
        <w:rPr>
          <w:lang w:eastAsia="en-US"/>
        </w:rPr>
        <w:t xml:space="preserve"> value is </w:t>
      </w:r>
      <w:r w:rsidRPr="005D5858">
        <w:rPr>
          <w:i/>
          <w:iCs/>
          <w:lang w:eastAsia="en-US"/>
        </w:rPr>
        <w:t>k</w:t>
      </w:r>
      <w:r w:rsidRPr="005D5858">
        <w:rPr>
          <w:lang w:eastAsia="en-US"/>
        </w:rPr>
        <w:t xml:space="preserve">, the </w:t>
      </w:r>
      <w:r w:rsidRPr="005D5858">
        <w:rPr>
          <w:i/>
          <w:iCs/>
          <w:lang w:eastAsia="en-US"/>
        </w:rPr>
        <w:t>y</w:t>
      </w:r>
      <w:r w:rsidRPr="005D5858">
        <w:rPr>
          <w:lang w:eastAsia="en-US"/>
        </w:rPr>
        <w:t xml:space="preserve"> value is half of </w:t>
      </w:r>
      <w:r w:rsidRPr="005D5858">
        <w:rPr>
          <w:i/>
          <w:iCs/>
          <w:lang w:eastAsia="en-US"/>
        </w:rPr>
        <w:t>N</w:t>
      </w:r>
      <w:r w:rsidRPr="005D5858">
        <w:rPr>
          <w:i/>
          <w:iCs/>
          <w:vertAlign w:val="subscript"/>
          <w:lang w:eastAsia="en-US"/>
        </w:rPr>
        <w:t>max-MM</w:t>
      </w:r>
      <w:r w:rsidRPr="005D5858">
        <w:rPr>
          <w:lang w:eastAsia="en-US"/>
        </w:rPr>
        <w:t>.</w:t>
      </w:r>
    </w:p>
    <w:p w14:paraId="0ECF2E19" w14:textId="77777777" w:rsidR="00A419F6" w:rsidRPr="005D5858" w:rsidRDefault="00A419F6" w:rsidP="00926C24">
      <w:pPr>
        <w:spacing w:line="480" w:lineRule="auto"/>
        <w:jc w:val="both"/>
      </w:pPr>
      <w:r w:rsidRPr="005D5858">
        <w:t xml:space="preserve">            Characterizing </w:t>
      </w:r>
      <w:r w:rsidRPr="005D5858">
        <w:rPr>
          <w:i/>
        </w:rPr>
        <w:t>N</w:t>
      </w:r>
      <w:r w:rsidRPr="005D5858">
        <w:rPr>
          <w:i/>
          <w:vertAlign w:val="subscript"/>
        </w:rPr>
        <w:t>rd</w:t>
      </w:r>
      <w:r w:rsidRPr="005D5858">
        <w:t xml:space="preserve"> with the Mitscherlich (ML) model:</w:t>
      </w:r>
    </w:p>
    <w:p w14:paraId="3D2835AC" w14:textId="77777777" w:rsidR="00A419F6" w:rsidRPr="005D5858" w:rsidRDefault="00A419F6" w:rsidP="00926C24">
      <w:pPr>
        <w:spacing w:line="480" w:lineRule="auto"/>
        <w:jc w:val="right"/>
      </w:pPr>
      <w:r w:rsidRPr="005D5858">
        <w:t xml:space="preserve"> </w:t>
      </w:r>
      <m:oMath>
        <m:sSub>
          <m:sSubPr>
            <m:ctrlPr>
              <w:rPr>
                <w:rFonts w:ascii="Cambria Math" w:hAnsi="Cambria Math"/>
                <w:bCs/>
                <w:lang w:eastAsia="en-US"/>
              </w:rPr>
            </m:ctrlPr>
          </m:sSubPr>
          <m:e>
            <m:r>
              <m:rPr>
                <m:sty m:val="p"/>
              </m:rPr>
              <w:rPr>
                <w:rFonts w:ascii="Cambria Math" w:hAnsi="Cambria Math"/>
                <w:lang w:eastAsia="en-US"/>
              </w:rPr>
              <m:t>N</m:t>
            </m:r>
          </m:e>
          <m:sub>
            <m:r>
              <m:rPr>
                <m:sty m:val="p"/>
              </m:rPr>
              <w:rPr>
                <w:rFonts w:ascii="Cambria Math" w:hAnsi="Cambria Math"/>
                <w:lang w:eastAsia="en-US"/>
              </w:rPr>
              <m:t>rd-MT</m:t>
            </m:r>
          </m:sub>
        </m:sSub>
        <m:r>
          <m:rPr>
            <m:sty m:val="p"/>
          </m:rPr>
          <w:rPr>
            <w:rFonts w:ascii="Cambria Math" w:hAnsi="Cambria Math"/>
          </w:rPr>
          <m:t>=</m:t>
        </m:r>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max-MT</m:t>
            </m:r>
          </m:sub>
        </m:sSub>
        <m:r>
          <w:rPr>
            <w:rFonts w:ascii="Cambria Math" w:hAnsi="Cambria Math"/>
            <w:lang w:eastAsia="en-US"/>
          </w:rPr>
          <m:t>(1-a</m:t>
        </m:r>
        <m:sSup>
          <m:sSupPr>
            <m:ctrlPr>
              <w:rPr>
                <w:rFonts w:ascii="Cambria Math" w:hAnsi="Cambria Math"/>
                <w:bCs/>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oMath>
      <w:r w:rsidRPr="005D5858">
        <w:t xml:space="preserve">                                  (10)</w:t>
      </w:r>
    </w:p>
    <w:p w14:paraId="4A9FD0FD" w14:textId="77777777" w:rsidR="00A419F6" w:rsidRPr="005D5858" w:rsidRDefault="00A419F6" w:rsidP="00926C24">
      <w:pPr>
        <w:spacing w:line="480" w:lineRule="auto"/>
      </w:pPr>
      <w:r w:rsidRPr="005D5858">
        <w:t>where</w:t>
      </w:r>
      <w:r w:rsidRPr="005D5858">
        <w:rPr>
          <w:i/>
          <w:iCs/>
          <w:lang w:eastAsia="en-US"/>
        </w:rPr>
        <w:t xml:space="preserve"> N</w:t>
      </w:r>
      <w:r w:rsidRPr="005D5858">
        <w:rPr>
          <w:i/>
          <w:iCs/>
          <w:vertAlign w:val="subscript"/>
          <w:lang w:eastAsia="en-US"/>
        </w:rPr>
        <w:t xml:space="preserve">max-MT </w:t>
      </w:r>
      <w:r w:rsidRPr="005D5858">
        <w:rPr>
          <w:lang w:eastAsia="en-US"/>
        </w:rPr>
        <w:t xml:space="preserve">represents the maximum </w:t>
      </w:r>
      <w:r w:rsidRPr="005D5858">
        <w:rPr>
          <w:iCs/>
          <w:lang w:eastAsia="en-US"/>
        </w:rPr>
        <w:t>N</w:t>
      </w:r>
      <w:r w:rsidRPr="005D5858">
        <w:rPr>
          <w:iCs/>
          <w:vertAlign w:val="subscript"/>
          <w:lang w:eastAsia="en-US"/>
        </w:rPr>
        <w:t>rd</w:t>
      </w:r>
      <w:r w:rsidRPr="005D5858">
        <w:rPr>
          <w:lang w:eastAsia="en-US"/>
        </w:rPr>
        <w:t xml:space="preserve">, when </w:t>
      </w:r>
      <w:r w:rsidRPr="005D5858">
        <w:rPr>
          <w:i/>
          <w:iCs/>
          <w:lang w:eastAsia="en-US"/>
        </w:rPr>
        <w:t>a</w:t>
      </w:r>
      <w:r w:rsidRPr="005D5858">
        <w:rPr>
          <w:lang w:eastAsia="en-US"/>
        </w:rPr>
        <w:t xml:space="preserve">&gt;1, the </w:t>
      </w:r>
      <w:r w:rsidRPr="005D5858">
        <w:rPr>
          <w:i/>
          <w:iCs/>
          <w:lang w:eastAsia="en-US"/>
        </w:rPr>
        <w:t>x</w:t>
      </w:r>
      <w:r w:rsidRPr="005D5858">
        <w:rPr>
          <w:lang w:eastAsia="en-US"/>
        </w:rPr>
        <w:t>-intercept is positive when 0&lt;</w:t>
      </w:r>
      <w:r w:rsidRPr="005D5858">
        <w:rPr>
          <w:i/>
          <w:iCs/>
          <w:lang w:eastAsia="en-US"/>
        </w:rPr>
        <w:t>a</w:t>
      </w:r>
      <w:r w:rsidRPr="005D5858">
        <w:rPr>
          <w:lang w:eastAsia="en-US"/>
        </w:rPr>
        <w:t xml:space="preserve">&lt;1, the </w:t>
      </w:r>
      <w:r w:rsidRPr="005D5858">
        <w:rPr>
          <w:i/>
          <w:iCs/>
          <w:lang w:eastAsia="en-US"/>
        </w:rPr>
        <w:t>x</w:t>
      </w:r>
      <w:r w:rsidRPr="005D5858">
        <w:rPr>
          <w:lang w:eastAsia="en-US"/>
        </w:rPr>
        <w:t>-intercept is negative.</w:t>
      </w:r>
    </w:p>
    <w:p w14:paraId="70215B04" w14:textId="4A2A066E" w:rsidR="00A419F6" w:rsidRPr="005D5858" w:rsidRDefault="00A419F6" w:rsidP="00926C24">
      <w:pPr>
        <w:spacing w:line="480" w:lineRule="auto"/>
        <w:jc w:val="both"/>
      </w:pPr>
      <w:r w:rsidRPr="005D5858">
        <w:t xml:space="preserve">            Both of the two nonlinear models </w:t>
      </w:r>
      <w:r w:rsidR="003D511D" w:rsidRPr="005D5858">
        <w:t xml:space="preserve">predict </w:t>
      </w:r>
      <w:r w:rsidRPr="005D5858">
        <w:rPr>
          <w:iCs/>
          <w:lang w:eastAsia="en-US"/>
        </w:rPr>
        <w:t>N</w:t>
      </w:r>
      <w:r w:rsidRPr="005D5858">
        <w:rPr>
          <w:iCs/>
          <w:vertAlign w:val="subscript"/>
          <w:lang w:eastAsia="en-US"/>
        </w:rPr>
        <w:t>rd</w:t>
      </w:r>
      <w:r w:rsidRPr="005D5858">
        <w:t xml:space="preserve"> increases with HRT. The nonlinear models </w:t>
      </w:r>
      <w:r w:rsidR="003D511D" w:rsidRPr="005D5858">
        <w:t xml:space="preserve">have </w:t>
      </w:r>
      <w:r w:rsidRPr="005D5858">
        <w:t>a similar trend</w:t>
      </w:r>
      <w:r w:rsidR="003D511D" w:rsidRPr="005D5858">
        <w:t>,</w:t>
      </w:r>
      <w:r w:rsidRPr="005D5858">
        <w:t xml:space="preserve"> as well as with an asymptote (maximum </w:t>
      </w:r>
      <w:r w:rsidRPr="005D5858">
        <w:rPr>
          <w:i/>
          <w:iCs/>
          <w:lang w:eastAsia="en-US"/>
        </w:rPr>
        <w:t>N</w:t>
      </w:r>
      <w:r w:rsidRPr="005D5858">
        <w:rPr>
          <w:i/>
          <w:iCs/>
          <w:vertAlign w:val="subscript"/>
          <w:lang w:eastAsia="en-US"/>
        </w:rPr>
        <w:t>rd</w:t>
      </w:r>
      <w:r w:rsidRPr="005D5858">
        <w:t>). Conversely, the significant difference is that starting point of the MM model is (0,0) while the ML model is (</w:t>
      </w:r>
      <w:r w:rsidRPr="005D5858">
        <w:rPr>
          <w:i/>
        </w:rPr>
        <w:t>ln</w:t>
      </w:r>
      <w:r w:rsidRPr="005D5858">
        <w:t>a/b, 0).</w:t>
      </w:r>
    </w:p>
    <w:p w14:paraId="4AAD91E0" w14:textId="77777777" w:rsidR="00A419F6" w:rsidRPr="005D5858" w:rsidRDefault="00A419F6" w:rsidP="00926C24">
      <w:pPr>
        <w:pStyle w:val="Heading3"/>
        <w:spacing w:line="480" w:lineRule="auto"/>
        <w:rPr>
          <w:rFonts w:ascii="Times New Roman" w:hAnsi="Times New Roman" w:cs="Times New Roman"/>
          <w:lang w:eastAsia="zh-CN"/>
        </w:rPr>
      </w:pPr>
      <w:bookmarkStart w:id="680" w:name="_Toc76057894"/>
      <w:bookmarkStart w:id="681" w:name="_Toc79855216"/>
      <w:r w:rsidRPr="005D5858">
        <w:rPr>
          <w:rFonts w:ascii="Times New Roman" w:hAnsi="Times New Roman" w:cs="Times New Roman"/>
          <w:lang w:eastAsia="zh-CN"/>
        </w:rPr>
        <w:lastRenderedPageBreak/>
        <w:t>Developing a model to characterize NRR by HRT</w:t>
      </w:r>
      <w:bookmarkEnd w:id="680"/>
      <w:bookmarkEnd w:id="681"/>
    </w:p>
    <w:p w14:paraId="7FC22E17" w14:textId="4945969B" w:rsidR="00A419F6" w:rsidRPr="005D5858" w:rsidRDefault="00A419F6" w:rsidP="00926C24">
      <w:pPr>
        <w:spacing w:line="480" w:lineRule="auto"/>
        <w:jc w:val="both"/>
      </w:pPr>
      <w:r w:rsidRPr="005D5858">
        <w:t xml:space="preserve">            To characterize how NRR changes with HRT, the Michaelis-Menten and Mitscherlich model</w:t>
      </w:r>
      <w:r w:rsidR="003D511D" w:rsidRPr="005D5858">
        <w:t>s</w:t>
      </w:r>
      <w:r w:rsidRPr="005D5858">
        <w:t xml:space="preserve"> were developed by substituting Eq (9) and Eq (10) into Eq (8), respectively:</w:t>
      </w:r>
    </w:p>
    <w:p w14:paraId="576F21E3" w14:textId="77777777" w:rsidR="00A419F6" w:rsidRPr="005D5858" w:rsidRDefault="00A419F6" w:rsidP="00926C24">
      <w:pPr>
        <w:spacing w:line="480" w:lineRule="auto"/>
        <w:jc w:val="right"/>
      </w:pPr>
      <w:r w:rsidRPr="005D5858">
        <w:t xml:space="preserve">   </w:t>
      </w:r>
      <m:oMath>
        <m:sSub>
          <m:sSubPr>
            <m:ctrlPr>
              <w:rPr>
                <w:rFonts w:ascii="Cambria Math" w:hAnsi="Cambria Math"/>
                <w:bCs/>
                <w:lang w:eastAsia="en-US"/>
              </w:rPr>
            </m:ctrlPr>
          </m:sSubPr>
          <m:e>
            <m:r>
              <m:rPr>
                <m:sty m:val="p"/>
              </m:rPr>
              <w:rPr>
                <w:rFonts w:ascii="Cambria Math" w:hAnsi="Cambria Math"/>
                <w:lang w:eastAsia="en-US"/>
              </w:rPr>
              <m:t>NRR</m:t>
            </m:r>
          </m:e>
          <m:sub>
            <m:r>
              <m:rPr>
                <m:sty m:val="p"/>
              </m:rPr>
              <w:rPr>
                <w:rFonts w:ascii="Cambria Math" w:hAnsi="Cambria Math"/>
                <w:lang w:eastAsia="en-US"/>
              </w:rPr>
              <m:t>MM</m:t>
            </m:r>
          </m:sub>
        </m:sSub>
        <m:r>
          <w:rPr>
            <w:rFonts w:ascii="Cambria Math" w:hAnsi="Cambria Math"/>
            <w:lang w:eastAsia="en-US"/>
          </w:rPr>
          <m:t>=</m:t>
        </m:r>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MM</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(k+HRT)</m:t>
            </m:r>
          </m:den>
        </m:f>
      </m:oMath>
      <w:r w:rsidRPr="005D5858">
        <w:t xml:space="preserve">                                      (11)</w:t>
      </w:r>
    </w:p>
    <w:p w14:paraId="5D73F348" w14:textId="77777777" w:rsidR="00A419F6" w:rsidRPr="005D5858" w:rsidRDefault="00A419F6" w:rsidP="00926C24">
      <w:pPr>
        <w:spacing w:line="480" w:lineRule="auto"/>
        <w:jc w:val="right"/>
      </w:pPr>
      <w:r w:rsidRPr="005D5858">
        <w:t xml:space="preserve">   </w:t>
      </w:r>
      <m:oMath>
        <m:sSub>
          <m:sSubPr>
            <m:ctrlPr>
              <w:rPr>
                <w:rFonts w:ascii="Cambria Math" w:hAnsi="Cambria Math"/>
                <w:bCs/>
                <w:lang w:eastAsia="en-US"/>
              </w:rPr>
            </m:ctrlPr>
          </m:sSubPr>
          <m:e>
            <m:r>
              <m:rPr>
                <m:sty m:val="p"/>
              </m:rPr>
              <w:rPr>
                <w:rFonts w:ascii="Cambria Math" w:hAnsi="Cambria Math"/>
                <w:lang w:eastAsia="en-US"/>
              </w:rPr>
              <m:t>NRR</m:t>
            </m:r>
          </m:e>
          <m:sub>
            <m:r>
              <m:rPr>
                <m:sty m:val="p"/>
              </m:rPr>
              <w:rPr>
                <w:rFonts w:ascii="Cambria Math" w:hAnsi="Cambria Math"/>
                <w:lang w:eastAsia="en-US"/>
              </w:rPr>
              <m:t>MT</m:t>
            </m:r>
          </m:sub>
        </m:sSub>
        <m:r>
          <w:rPr>
            <w:rFonts w:ascii="Cambria Math" w:hAnsi="Cambria Math"/>
            <w:lang w:eastAsia="en-US"/>
          </w:rPr>
          <m:t>=</m:t>
        </m:r>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MT</m:t>
                </m:r>
              </m:sub>
            </m:sSub>
            <m:r>
              <w:rPr>
                <w:rFonts w:ascii="Cambria Math" w:hAnsi="Cambria Math"/>
                <w:lang w:eastAsia="en-US"/>
              </w:rPr>
              <m:t>∙(1-a</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HRT</m:t>
            </m:r>
          </m:den>
        </m:f>
      </m:oMath>
      <w:r w:rsidRPr="005D5858">
        <w:t xml:space="preserve">                            (12)</w:t>
      </w:r>
    </w:p>
    <w:p w14:paraId="4448E7A0" w14:textId="0D4A9980" w:rsidR="00A419F6" w:rsidRPr="005D5858" w:rsidRDefault="00A419F6" w:rsidP="00926C24">
      <w:pPr>
        <w:spacing w:line="480" w:lineRule="auto"/>
        <w:jc w:val="both"/>
      </w:pPr>
      <w:r w:rsidRPr="005D5858">
        <w:t xml:space="preserve">            </w:t>
      </w:r>
      <w:r w:rsidR="003D511D" w:rsidRPr="005D5858">
        <w:t>T</w:t>
      </w:r>
      <w:r w:rsidRPr="005D5858">
        <w:t>o determine how NRR changed with HRT</w:t>
      </w:r>
      <w:r w:rsidR="003D511D" w:rsidRPr="005D5858">
        <w:t xml:space="preserve"> in</w:t>
      </w:r>
      <w:r w:rsidRPr="005D5858">
        <w:t xml:space="preserve"> </w:t>
      </w:r>
      <w:r w:rsidR="003D511D" w:rsidRPr="005D5858">
        <w:t>the NRR-MM model</w:t>
      </w:r>
      <w:r w:rsidRPr="005D5858">
        <w:t>, we took the derivative of NRR</w:t>
      </w:r>
      <w:r w:rsidRPr="005D5858">
        <w:rPr>
          <w:vertAlign w:val="subscript"/>
        </w:rPr>
        <w:t>MM</w:t>
      </w:r>
      <w:r w:rsidRPr="005D5858">
        <w:t>:</w:t>
      </w:r>
    </w:p>
    <w:p w14:paraId="3BEAB021" w14:textId="77777777" w:rsidR="00A419F6" w:rsidRPr="005D5858" w:rsidRDefault="00A419F6" w:rsidP="00926C24">
      <w:pPr>
        <w:spacing w:line="480" w:lineRule="auto"/>
        <w:jc w:val="right"/>
      </w:pPr>
      <w:r w:rsidRPr="005D5858">
        <w:t xml:space="preserve"> </w:t>
      </w:r>
      <m:oMath>
        <m:sSubSup>
          <m:sSubSupPr>
            <m:ctrlPr>
              <w:rPr>
                <w:rFonts w:ascii="Cambria Math" w:hAnsi="Cambria Math"/>
              </w:rPr>
            </m:ctrlPr>
          </m:sSubSupPr>
          <m:e>
            <m:r>
              <m:rPr>
                <m:sty m:val="p"/>
              </m:rPr>
              <w:rPr>
                <w:rFonts w:ascii="Cambria Math" w:hAnsi="Cambria Math"/>
              </w:rPr>
              <m:t>NRR</m:t>
            </m:r>
          </m:e>
          <m:sub>
            <m:r>
              <m:rPr>
                <m:sty m:val="p"/>
              </m:rPr>
              <w:rPr>
                <w:rFonts w:ascii="Cambria Math" w:hAnsi="Cambria Math"/>
              </w:rPr>
              <m:t>MM</m:t>
            </m:r>
          </m:sub>
          <m:sup>
            <m:r>
              <m:rPr>
                <m:sty m:val="p"/>
              </m:rPr>
              <w:rPr>
                <w:rFonts w:ascii="Cambria Math" w:hAnsi="Cambria Math"/>
              </w:rPr>
              <m:t>'</m:t>
            </m:r>
          </m:sup>
        </m:sSubSup>
        <m:r>
          <w:rPr>
            <w:rFonts w:ascii="Cambria Math" w:hAnsi="Cambria Math"/>
            <w:lang w:eastAsia="en-US"/>
          </w:rPr>
          <m:t>=-</m:t>
        </m:r>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MM</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sSup>
              <m:sSupPr>
                <m:ctrlPr>
                  <w:rPr>
                    <w:rFonts w:ascii="Cambria Math" w:hAnsi="Cambria Math"/>
                    <w:bCs/>
                    <w:i/>
                    <w:lang w:eastAsia="en-US"/>
                  </w:rPr>
                </m:ctrlPr>
              </m:sSupPr>
              <m:e>
                <m:d>
                  <m:dPr>
                    <m:ctrlPr>
                      <w:rPr>
                        <w:rFonts w:ascii="Cambria Math" w:hAnsi="Cambria Math"/>
                        <w:i/>
                        <w:lang w:eastAsia="en-US"/>
                      </w:rPr>
                    </m:ctrlPr>
                  </m:dPr>
                  <m:e>
                    <m:r>
                      <w:rPr>
                        <w:rFonts w:ascii="Cambria Math" w:hAnsi="Cambria Math"/>
                        <w:lang w:eastAsia="en-US"/>
                      </w:rPr>
                      <m:t>k+HRT</m:t>
                    </m:r>
                  </m:e>
                </m:d>
              </m:e>
              <m:sup>
                <m:r>
                  <w:rPr>
                    <w:rFonts w:ascii="Cambria Math" w:hAnsi="Cambria Math"/>
                    <w:lang w:eastAsia="en-US"/>
                  </w:rPr>
                  <m:t>2</m:t>
                </m:r>
              </m:sup>
            </m:sSup>
          </m:den>
        </m:f>
        <m:r>
          <w:rPr>
            <w:rFonts w:ascii="Cambria Math" w:hAnsi="Cambria Math"/>
            <w:lang w:eastAsia="en-US"/>
          </w:rPr>
          <m:t>&lt;0</m:t>
        </m:r>
      </m:oMath>
      <w:r w:rsidRPr="005D5858">
        <w:t xml:space="preserve">                                 (13)</w:t>
      </w:r>
    </w:p>
    <w:p w14:paraId="3573B503" w14:textId="5E1B1F4E" w:rsidR="00A419F6" w:rsidRPr="005D5858" w:rsidRDefault="003D511D" w:rsidP="00926C24">
      <w:pPr>
        <w:spacing w:line="480" w:lineRule="auto"/>
        <w:jc w:val="both"/>
      </w:pPr>
      <w:r w:rsidRPr="005D5858">
        <w:t>which shows that</w:t>
      </w:r>
      <w:r w:rsidR="00A419F6" w:rsidRPr="005D5858">
        <w:t xml:space="preserve"> NRR</w:t>
      </w:r>
      <w:r w:rsidR="00A419F6" w:rsidRPr="005D5858">
        <w:rPr>
          <w:vertAlign w:val="subscript"/>
        </w:rPr>
        <w:t>MM</w:t>
      </w:r>
      <w:r w:rsidR="00A419F6" w:rsidRPr="005D5858">
        <w:t xml:space="preserve"> decreases with increasing HRT and </w:t>
      </w:r>
      <w:r w:rsidRPr="005D5858">
        <w:t xml:space="preserve">the </w:t>
      </w:r>
      <w:r w:rsidR="00A419F6" w:rsidRPr="005D5858">
        <w:t xml:space="preserve">parameter </w:t>
      </w:r>
      <w:r w:rsidR="00A419F6" w:rsidRPr="005D5858">
        <w:rPr>
          <w:i/>
        </w:rPr>
        <w:t>k</w:t>
      </w:r>
      <w:r w:rsidR="00A419F6" w:rsidRPr="005D5858">
        <w:t xml:space="preserve">. </w:t>
      </w:r>
    </w:p>
    <w:p w14:paraId="32F3F175" w14:textId="242EE2ED" w:rsidR="00A419F6" w:rsidRPr="005D5858" w:rsidRDefault="00A419F6" w:rsidP="00926C24">
      <w:pPr>
        <w:spacing w:line="480" w:lineRule="auto"/>
        <w:jc w:val="both"/>
      </w:pPr>
      <w:r w:rsidRPr="005D5858">
        <w:t xml:space="preserve">            </w:t>
      </w:r>
      <w:r w:rsidR="003D511D" w:rsidRPr="005D5858">
        <w:t>T</w:t>
      </w:r>
      <w:r w:rsidRPr="005D5858">
        <w:t>o determine how NRR changed with HRT</w:t>
      </w:r>
      <w:r w:rsidR="003D511D" w:rsidRPr="005D5858">
        <w:t xml:space="preserve"> in</w:t>
      </w:r>
      <w:r w:rsidRPr="005D5858">
        <w:t xml:space="preserve"> </w:t>
      </w:r>
      <w:r w:rsidR="003D511D" w:rsidRPr="005D5858">
        <w:t>the NRR-MT model</w:t>
      </w:r>
      <w:r w:rsidRPr="005D5858">
        <w:t>, we took the derivative of NRR</w:t>
      </w:r>
      <w:r w:rsidRPr="005D5858">
        <w:rPr>
          <w:vertAlign w:val="subscript"/>
        </w:rPr>
        <w:t>MT</w:t>
      </w:r>
      <w:r w:rsidRPr="005D5858">
        <w:t>:</w:t>
      </w:r>
    </w:p>
    <w:p w14:paraId="5382E647" w14:textId="77777777" w:rsidR="00A419F6" w:rsidRPr="005D5858" w:rsidRDefault="00A419F6" w:rsidP="00926C24">
      <w:pPr>
        <w:spacing w:line="480" w:lineRule="auto"/>
        <w:jc w:val="right"/>
      </w:pPr>
      <w:r w:rsidRPr="005D5858">
        <w:t xml:space="preserve">   </w:t>
      </w:r>
      <m:oMath>
        <m:sSubSup>
          <m:sSubSupPr>
            <m:ctrlPr>
              <w:rPr>
                <w:rFonts w:ascii="Cambria Math" w:hAnsi="Cambria Math"/>
                <w:bCs/>
                <w:lang w:eastAsia="en-US"/>
              </w:rPr>
            </m:ctrlPr>
          </m:sSubSupPr>
          <m:e>
            <m:r>
              <m:rPr>
                <m:sty m:val="p"/>
              </m:rPr>
              <w:rPr>
                <w:rFonts w:ascii="Cambria Math" w:hAnsi="Cambria Math"/>
                <w:lang w:eastAsia="en-US"/>
              </w:rPr>
              <m:t>NRR</m:t>
            </m:r>
          </m:e>
          <m:sub>
            <m:r>
              <m:rPr>
                <m:sty m:val="p"/>
              </m:rPr>
              <w:rPr>
                <w:rFonts w:ascii="Cambria Math" w:hAnsi="Cambria Math"/>
                <w:lang w:eastAsia="en-US"/>
              </w:rPr>
              <m:t>MT</m:t>
            </m:r>
          </m:sub>
          <m:sup>
            <m:r>
              <w:rPr>
                <w:rFonts w:ascii="Cambria Math" w:hAnsi="Cambria Math"/>
                <w:lang w:eastAsia="en-US"/>
              </w:rPr>
              <m:t>'</m:t>
            </m:r>
          </m:sup>
        </m:sSubSup>
        <m:r>
          <w:rPr>
            <w:rFonts w:ascii="Cambria Math" w:hAnsi="Cambria Math"/>
            <w:lang w:eastAsia="en-US"/>
          </w:rPr>
          <m:t>=</m:t>
        </m:r>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MT</m:t>
                </m:r>
              </m:sub>
            </m:sSub>
            <m:r>
              <w:rPr>
                <w:rFonts w:ascii="Cambria Math" w:hAnsi="Cambria Math"/>
                <w:lang w:eastAsia="en-US"/>
              </w:rPr>
              <m:t>(abHRT+a-</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num>
          <m:den>
            <m:sSup>
              <m:sSupPr>
                <m:ctrlPr>
                  <w:rPr>
                    <w:rFonts w:ascii="Cambria Math" w:hAnsi="Cambria Math"/>
                    <w:i/>
                    <w:lang w:eastAsia="en-US"/>
                  </w:rPr>
                </m:ctrlPr>
              </m:sSupPr>
              <m:e>
                <m:r>
                  <w:rPr>
                    <w:rFonts w:ascii="Cambria Math" w:hAnsi="Cambria Math"/>
                    <w:lang w:eastAsia="en-US"/>
                  </w:rPr>
                  <m:t>HRT</m:t>
                </m:r>
              </m:e>
              <m:sup>
                <m:r>
                  <w:rPr>
                    <w:rFonts w:ascii="Cambria Math" w:hAnsi="Cambria Math"/>
                    <w:lang w:eastAsia="en-US"/>
                  </w:rPr>
                  <m:t>2</m:t>
                </m:r>
              </m:sup>
            </m:sSup>
          </m:den>
        </m:f>
      </m:oMath>
      <w:r w:rsidRPr="005D5858">
        <w:t xml:space="preserve">                            (14)</w:t>
      </w:r>
    </w:p>
    <w:p w14:paraId="5FC9044A" w14:textId="4AD2DF89" w:rsidR="00A419F6" w:rsidRPr="005D5858" w:rsidRDefault="00A419F6" w:rsidP="00926C24">
      <w:pPr>
        <w:spacing w:line="480" w:lineRule="auto"/>
        <w:jc w:val="both"/>
      </w:pPr>
      <w:r w:rsidRPr="005D5858">
        <w:t xml:space="preserve"> In Eq (14), </w:t>
      </w:r>
      <w:r w:rsidRPr="005D5858">
        <w:rPr>
          <w:i/>
        </w:rPr>
        <w:t>N</w:t>
      </w:r>
      <w:r w:rsidRPr="005D5858">
        <w:rPr>
          <w:i/>
          <w:vertAlign w:val="subscript"/>
        </w:rPr>
        <w:t>max-MT</w:t>
      </w:r>
      <w:r w:rsidRPr="005D5858">
        <w:t xml:space="preserve">, </w:t>
      </w:r>
      <w:r w:rsidRPr="005D5858">
        <w:rPr>
          <w:i/>
        </w:rPr>
        <w:t>e</w:t>
      </w:r>
      <w:r w:rsidRPr="005D5858">
        <w:rPr>
          <w:i/>
          <w:vertAlign w:val="superscript"/>
        </w:rPr>
        <w:t>-bHRT</w:t>
      </w:r>
      <w:r w:rsidRPr="005D5858">
        <w:t xml:space="preserve">, and </w:t>
      </w:r>
      <w:r w:rsidRPr="005D5858">
        <w:rPr>
          <w:i/>
        </w:rPr>
        <w:t>HRT</w:t>
      </w:r>
      <w:r w:rsidRPr="005D5858">
        <w:rPr>
          <w:i/>
          <w:vertAlign w:val="superscript"/>
        </w:rPr>
        <w:t>2</w:t>
      </w:r>
      <w:r w:rsidRPr="005D5858">
        <w:t xml:space="preserve"> are all above zero. Thus, the negative or positive value of </w:t>
      </w:r>
      <w:r w:rsidRPr="005D5858">
        <w:rPr>
          <w:i/>
        </w:rPr>
        <w:t>NRR'</w:t>
      </w:r>
      <w:r w:rsidRPr="005D5858">
        <w:rPr>
          <w:i/>
          <w:vertAlign w:val="subscript"/>
        </w:rPr>
        <w:t>Mit</w:t>
      </w:r>
      <w:r w:rsidRPr="005D5858">
        <w:t xml:space="preserve"> is determined by (</w:t>
      </w:r>
      <w:r w:rsidRPr="005D5858">
        <w:rPr>
          <w:i/>
        </w:rPr>
        <w:t>abHRT</w:t>
      </w:r>
      <w:r w:rsidRPr="005D5858">
        <w:t>+</w:t>
      </w:r>
      <w:r w:rsidRPr="005D5858">
        <w:rPr>
          <w:i/>
        </w:rPr>
        <w:t>a</w:t>
      </w:r>
      <w:r w:rsidRPr="005D5858">
        <w:t>-e</w:t>
      </w:r>
      <w:r w:rsidRPr="005D5858">
        <w:rPr>
          <w:i/>
          <w:vertAlign w:val="superscript"/>
        </w:rPr>
        <w:t>bHRT</w:t>
      </w:r>
      <w:r w:rsidRPr="005D5858">
        <w:t>). Therefore, we defined this part as follows:</w:t>
      </w:r>
    </w:p>
    <w:p w14:paraId="3DB66433" w14:textId="77777777" w:rsidR="00A419F6" w:rsidRPr="005D5858" w:rsidRDefault="00A419F6" w:rsidP="00926C24">
      <w:pPr>
        <w:spacing w:line="480" w:lineRule="auto"/>
        <w:jc w:val="right"/>
      </w:pPr>
      <m:oMath>
        <m:r>
          <m:rPr>
            <m:sty m:val="p"/>
          </m:rPr>
          <w:rPr>
            <w:rFonts w:ascii="Cambria Math" w:hAnsi="Cambria Math"/>
          </w:rPr>
          <m:t>ƒ</m:t>
        </m:r>
        <m:d>
          <m:dPr>
            <m:ctrlPr>
              <w:rPr>
                <w:rFonts w:ascii="Cambria Math" w:hAnsi="Cambria Math"/>
              </w:rPr>
            </m:ctrlPr>
          </m:dPr>
          <m:e>
            <m:r>
              <w:rPr>
                <w:rFonts w:ascii="Cambria Math" w:hAnsi="Cambria Math"/>
              </w:rPr>
              <m:t>HRT</m:t>
            </m:r>
          </m:e>
        </m:d>
        <m:r>
          <m:rPr>
            <m:sty m:val="p"/>
          </m:rPr>
          <w:rPr>
            <w:rFonts w:ascii="Cambria Math" w:hAnsi="Cambria Math"/>
          </w:rPr>
          <m:t>=</m:t>
        </m:r>
        <m:r>
          <w:rPr>
            <w:rFonts w:ascii="Cambria Math" w:hAnsi="Cambria Math"/>
            <w:lang w:eastAsia="en-US"/>
          </w:rPr>
          <m:t>abHRT+a-</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oMath>
      <w:r w:rsidRPr="005D5858">
        <w:t xml:space="preserve">                                   (15)</w:t>
      </w:r>
    </w:p>
    <w:p w14:paraId="192EBFC9" w14:textId="16D663B6" w:rsidR="00A419F6" w:rsidRPr="005D5858" w:rsidRDefault="00A419F6" w:rsidP="00926C24">
      <w:pPr>
        <w:spacing w:line="480" w:lineRule="auto"/>
        <w:jc w:val="both"/>
      </w:pPr>
      <w:r w:rsidRPr="005D5858">
        <w:t xml:space="preserve"> To determine the positive or negative value of ƒ(HRT), we took the derivative of ƒ(HRT):</w:t>
      </w:r>
    </w:p>
    <w:p w14:paraId="318051E5" w14:textId="77777777" w:rsidR="00A419F6" w:rsidRPr="005D5858" w:rsidRDefault="00D618A9" w:rsidP="00926C24">
      <w:pPr>
        <w:spacing w:line="480" w:lineRule="auto"/>
        <w:jc w:val="right"/>
      </w:pPr>
      <m:oMath>
        <m:sSup>
          <m:sSupPr>
            <m:ctrlPr>
              <w:rPr>
                <w:rFonts w:ascii="Cambria Math" w:hAnsi="Cambria Math"/>
              </w:rPr>
            </m:ctrlPr>
          </m:sSupPr>
          <m:e>
            <m:r>
              <m:rPr>
                <m:sty m:val="p"/>
              </m:rPr>
              <w:rPr>
                <w:rFonts w:ascii="Cambria Math" w:hAnsi="Cambria Math"/>
              </w:rPr>
              <m:t>ƒ</m:t>
            </m:r>
          </m:e>
          <m:sup>
            <m:r>
              <w:rPr>
                <w:rFonts w:ascii="Cambria Math" w:hAnsi="Cambria Math"/>
              </w:rPr>
              <m:t>'</m:t>
            </m:r>
          </m:sup>
        </m:sSup>
        <m:r>
          <m:rPr>
            <m:sty m:val="p"/>
          </m:rPr>
          <w:rPr>
            <w:rFonts w:ascii="Cambria Math" w:hAnsi="Cambria Math"/>
          </w:rPr>
          <m:t>(</m:t>
        </m:r>
        <m:r>
          <w:rPr>
            <w:rFonts w:ascii="Cambria Math" w:hAnsi="Cambria Math"/>
          </w:rPr>
          <m:t>HRT</m:t>
        </m:r>
        <m:r>
          <m:rPr>
            <m:sty m:val="p"/>
          </m:rPr>
          <w:rPr>
            <w:rFonts w:ascii="Cambria Math" w:hAnsi="Cambria Math"/>
          </w:rPr>
          <m:t>)=</m:t>
        </m:r>
        <m:r>
          <w:rPr>
            <w:rFonts w:ascii="Cambria Math" w:hAnsi="Cambria Math"/>
            <w:lang w:eastAsia="en-US"/>
          </w:rPr>
          <m:t>b(a-</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oMath>
      <w:r w:rsidR="00A419F6" w:rsidRPr="005D5858">
        <w:t xml:space="preserve">                                          (16)</w:t>
      </w:r>
    </w:p>
    <w:p w14:paraId="22D289CC" w14:textId="39BC07E5" w:rsidR="00A419F6" w:rsidRPr="005D5858" w:rsidRDefault="00A419F6" w:rsidP="00926C24">
      <w:pPr>
        <w:spacing w:line="480" w:lineRule="auto"/>
      </w:pPr>
      <w:r w:rsidRPr="005D5858">
        <w:t xml:space="preserve">The value of ƒ' (HRT) is </w:t>
      </w:r>
      <w:r w:rsidR="00E9468F" w:rsidRPr="005D5858">
        <w:t xml:space="preserve">evaluated </w:t>
      </w:r>
      <w:r w:rsidRPr="005D5858">
        <w:t>as follows:</w:t>
      </w:r>
    </w:p>
    <w:p w14:paraId="01FD1527" w14:textId="77777777" w:rsidR="00A419F6" w:rsidRPr="005D5858" w:rsidRDefault="00D618A9" w:rsidP="00926C24">
      <w:pPr>
        <w:spacing w:line="480" w:lineRule="auto"/>
        <w:jc w:val="right"/>
      </w:pPr>
      <m:oMath>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rPr>
                    </m:ctrlPr>
                  </m:sSupPr>
                  <m:e>
                    <m:r>
                      <m:rPr>
                        <m:sty m:val="p"/>
                      </m:rPr>
                      <w:rPr>
                        <w:rFonts w:ascii="Cambria Math" w:hAnsi="Cambria Math"/>
                      </w:rPr>
                      <m:t>ƒ</m:t>
                    </m:r>
                  </m:e>
                  <m:sup>
                    <m:r>
                      <w:rPr>
                        <w:rFonts w:ascii="Cambria Math" w:hAnsi="Cambria Math"/>
                      </w:rPr>
                      <m:t>'</m:t>
                    </m:r>
                  </m:sup>
                </m:sSup>
                <m:d>
                  <m:dPr>
                    <m:ctrlPr>
                      <w:rPr>
                        <w:rFonts w:ascii="Cambria Math" w:hAnsi="Cambria Math"/>
                      </w:rPr>
                    </m:ctrlPr>
                  </m:dPr>
                  <m:e>
                    <m:r>
                      <w:rPr>
                        <w:rFonts w:ascii="Cambria Math" w:hAnsi="Cambria Math"/>
                      </w:rPr>
                      <m:t>HRT</m:t>
                    </m:r>
                  </m:e>
                </m:d>
                <m:r>
                  <m:rPr>
                    <m:sty m:val="p"/>
                  </m:rPr>
                  <w:rPr>
                    <w:rFonts w:ascii="Cambria Math" w:hAnsi="Cambria Math"/>
                  </w:rPr>
                  <m:t xml:space="preserve">&gt;0,  </m:t>
                </m:r>
                <m:r>
                  <w:rPr>
                    <w:rFonts w:ascii="Cambria Math" w:hAnsi="Cambria Math"/>
                  </w:rPr>
                  <m:t>HRT</m:t>
                </m:r>
                <m:r>
                  <m:rPr>
                    <m:sty m:val="p"/>
                  </m:rPr>
                  <w:rPr>
                    <w:rFonts w:ascii="Cambria Math" w:hAnsi="Cambria Math"/>
                  </w:rPr>
                  <m:t>&lt;</m:t>
                </m:r>
                <m:f>
                  <m:fPr>
                    <m:ctrlPr>
                      <w:rPr>
                        <w:rFonts w:ascii="Cambria Math" w:hAnsi="Cambria Math"/>
                      </w:rPr>
                    </m:ctrlPr>
                  </m:fPr>
                  <m:num>
                    <m:r>
                      <w:rPr>
                        <w:rFonts w:ascii="Cambria Math" w:hAnsi="Cambria Math"/>
                      </w:rPr>
                      <m:t>lna</m:t>
                    </m:r>
                  </m:num>
                  <m:den>
                    <m:r>
                      <w:rPr>
                        <w:rFonts w:ascii="Cambria Math" w:hAnsi="Cambria Math"/>
                      </w:rPr>
                      <m:t>b</m:t>
                    </m:r>
                  </m:den>
                </m:f>
              </m:e>
              <m:e>
                <m:sSup>
                  <m:sSupPr>
                    <m:ctrlPr>
                      <w:rPr>
                        <w:rFonts w:ascii="Cambria Math" w:hAnsi="Cambria Math"/>
                      </w:rPr>
                    </m:ctrlPr>
                  </m:sSupPr>
                  <m:e>
                    <m:r>
                      <m:rPr>
                        <m:sty m:val="p"/>
                      </m:rPr>
                      <w:rPr>
                        <w:rFonts w:ascii="Cambria Math" w:hAnsi="Cambria Math"/>
                      </w:rPr>
                      <m:t>ƒ</m:t>
                    </m:r>
                  </m:e>
                  <m:sup>
                    <m:r>
                      <w:rPr>
                        <w:rFonts w:ascii="Cambria Math" w:hAnsi="Cambria Math"/>
                      </w:rPr>
                      <m:t>'</m:t>
                    </m:r>
                  </m:sup>
                </m:sSup>
                <m:d>
                  <m:dPr>
                    <m:ctrlPr>
                      <w:rPr>
                        <w:rFonts w:ascii="Cambria Math" w:hAnsi="Cambria Math"/>
                      </w:rPr>
                    </m:ctrlPr>
                  </m:dPr>
                  <m:e>
                    <m:r>
                      <w:rPr>
                        <w:rFonts w:ascii="Cambria Math" w:hAnsi="Cambria Math"/>
                      </w:rPr>
                      <m:t>HRT</m:t>
                    </m:r>
                  </m:e>
                </m:d>
                <m:r>
                  <m:rPr>
                    <m:sty m:val="p"/>
                  </m:rPr>
                  <w:rPr>
                    <w:rFonts w:ascii="Cambria Math" w:hAnsi="Cambria Math"/>
                  </w:rPr>
                  <m:t xml:space="preserve">=0,  </m:t>
                </m:r>
                <m:r>
                  <w:rPr>
                    <w:rFonts w:ascii="Cambria Math" w:hAnsi="Cambria Math"/>
                  </w:rPr>
                  <m:t>HRT</m:t>
                </m:r>
                <m:r>
                  <m:rPr>
                    <m:sty m:val="p"/>
                  </m:rPr>
                  <w:rPr>
                    <w:rFonts w:ascii="Cambria Math" w:hAnsi="Cambria Math"/>
                  </w:rPr>
                  <m:t>=</m:t>
                </m:r>
                <m:f>
                  <m:fPr>
                    <m:ctrlPr>
                      <w:rPr>
                        <w:rFonts w:ascii="Cambria Math" w:hAnsi="Cambria Math"/>
                      </w:rPr>
                    </m:ctrlPr>
                  </m:fPr>
                  <m:num>
                    <m:r>
                      <w:rPr>
                        <w:rFonts w:ascii="Cambria Math" w:hAnsi="Cambria Math"/>
                      </w:rPr>
                      <m:t>lna</m:t>
                    </m:r>
                  </m:num>
                  <m:den>
                    <m:r>
                      <w:rPr>
                        <w:rFonts w:ascii="Cambria Math" w:hAnsi="Cambria Math"/>
                      </w:rPr>
                      <m:t>b</m:t>
                    </m:r>
                  </m:den>
                </m:f>
              </m:e>
              <m:e>
                <m:sSup>
                  <m:sSupPr>
                    <m:ctrlPr>
                      <w:rPr>
                        <w:rFonts w:ascii="Cambria Math" w:hAnsi="Cambria Math"/>
                      </w:rPr>
                    </m:ctrlPr>
                  </m:sSupPr>
                  <m:e>
                    <m:r>
                      <m:rPr>
                        <m:sty m:val="p"/>
                      </m:rPr>
                      <w:rPr>
                        <w:rFonts w:ascii="Cambria Math" w:hAnsi="Cambria Math"/>
                      </w:rPr>
                      <m:t>ƒ</m:t>
                    </m:r>
                  </m:e>
                  <m:sup>
                    <m:r>
                      <w:rPr>
                        <w:rFonts w:ascii="Cambria Math" w:hAnsi="Cambria Math"/>
                      </w:rPr>
                      <m:t>'</m:t>
                    </m:r>
                  </m:sup>
                </m:sSup>
                <m:d>
                  <m:dPr>
                    <m:ctrlPr>
                      <w:rPr>
                        <w:rFonts w:ascii="Cambria Math" w:hAnsi="Cambria Math"/>
                      </w:rPr>
                    </m:ctrlPr>
                  </m:dPr>
                  <m:e>
                    <m:r>
                      <w:rPr>
                        <w:rFonts w:ascii="Cambria Math" w:hAnsi="Cambria Math"/>
                      </w:rPr>
                      <m:t>HRT</m:t>
                    </m:r>
                  </m:e>
                </m:d>
                <m:r>
                  <m:rPr>
                    <m:sty m:val="p"/>
                  </m:rPr>
                  <w:rPr>
                    <w:rFonts w:ascii="Cambria Math" w:hAnsi="Cambria Math"/>
                  </w:rPr>
                  <m:t xml:space="preserve">&lt;0,  </m:t>
                </m:r>
                <m:r>
                  <w:rPr>
                    <w:rFonts w:ascii="Cambria Math" w:hAnsi="Cambria Math"/>
                  </w:rPr>
                  <m:t>HRT</m:t>
                </m:r>
                <m:r>
                  <m:rPr>
                    <m:sty m:val="p"/>
                  </m:rPr>
                  <w:rPr>
                    <w:rFonts w:ascii="Cambria Math" w:hAnsi="Cambria Math"/>
                  </w:rPr>
                  <m:t>&gt;</m:t>
                </m:r>
                <m:f>
                  <m:fPr>
                    <m:ctrlPr>
                      <w:rPr>
                        <w:rFonts w:ascii="Cambria Math" w:hAnsi="Cambria Math"/>
                      </w:rPr>
                    </m:ctrlPr>
                  </m:fPr>
                  <m:num>
                    <m:r>
                      <w:rPr>
                        <w:rFonts w:ascii="Cambria Math" w:hAnsi="Cambria Math"/>
                      </w:rPr>
                      <m:t>lna</m:t>
                    </m:r>
                  </m:num>
                  <m:den>
                    <m:r>
                      <w:rPr>
                        <w:rFonts w:ascii="Cambria Math" w:hAnsi="Cambria Math"/>
                      </w:rPr>
                      <m:t>b</m:t>
                    </m:r>
                  </m:den>
                </m:f>
              </m:e>
            </m:eqArr>
          </m:e>
        </m:d>
      </m:oMath>
      <w:r w:rsidR="00A419F6" w:rsidRPr="005D5858">
        <w:t xml:space="preserve">                                        (17)</w:t>
      </w:r>
    </w:p>
    <w:p w14:paraId="65213BED" w14:textId="77777777" w:rsidR="00A419F6" w:rsidRPr="005D5858" w:rsidRDefault="00A419F6" w:rsidP="00926C24">
      <w:pPr>
        <w:spacing w:line="480" w:lineRule="auto"/>
      </w:pPr>
      <w:r w:rsidRPr="005D5858">
        <w:t xml:space="preserve">So when HRT=(lna)/b, </w:t>
      </w:r>
    </w:p>
    <w:p w14:paraId="4704ED3C" w14:textId="77777777" w:rsidR="00A419F6" w:rsidRPr="005D5858" w:rsidRDefault="00A419F6" w:rsidP="00926C24">
      <w:pPr>
        <w:spacing w:line="480" w:lineRule="auto"/>
        <w:jc w:val="right"/>
      </w:pPr>
      <w:r w:rsidRPr="005D5858">
        <w:rPr>
          <w:i/>
        </w:rPr>
        <w:t xml:space="preserve"> </w:t>
      </w:r>
      <m:oMath>
        <m:sSub>
          <m:sSubPr>
            <m:ctrlPr>
              <w:rPr>
                <w:rFonts w:ascii="Cambria Math" w:hAnsi="Cambria Math"/>
                <w:i/>
              </w:rPr>
            </m:ctrlPr>
          </m:sSubPr>
          <m:e>
            <m:r>
              <w:rPr>
                <w:rFonts w:ascii="Cambria Math" w:hAnsi="Cambria Math"/>
              </w:rPr>
              <m:t>ƒ</m:t>
            </m:r>
          </m:e>
          <m:sub>
            <m:r>
              <w:rPr>
                <w:rFonts w:ascii="Cambria Math" w:hAnsi="Cambria Math"/>
              </w:rPr>
              <m:t>max</m:t>
            </m:r>
          </m:sub>
        </m:sSub>
        <m:d>
          <m:dPr>
            <m:ctrlPr>
              <w:rPr>
                <w:rFonts w:ascii="Cambria Math" w:hAnsi="Cambria Math"/>
              </w:rPr>
            </m:ctrlPr>
          </m:dPr>
          <m:e>
            <m:r>
              <w:rPr>
                <w:rFonts w:ascii="Cambria Math" w:hAnsi="Cambria Math"/>
              </w:rPr>
              <m:t>HRT</m:t>
            </m:r>
          </m:e>
        </m:d>
        <m:r>
          <w:rPr>
            <w:rFonts w:ascii="Cambria Math" w:hAnsi="Cambria Math"/>
          </w:rPr>
          <m:t>=alna</m:t>
        </m:r>
      </m:oMath>
      <w:r w:rsidRPr="005D5858">
        <w:t xml:space="preserve">                                           (18)</w:t>
      </w:r>
    </w:p>
    <w:p w14:paraId="230DE420" w14:textId="7D87C0AB" w:rsidR="00A419F6" w:rsidRPr="005D5858" w:rsidRDefault="00A419F6" w:rsidP="00926C24">
      <w:pPr>
        <w:spacing w:line="480" w:lineRule="auto"/>
        <w:jc w:val="both"/>
      </w:pPr>
      <w:r w:rsidRPr="005D5858">
        <w:t>The value of ƒ</w:t>
      </w:r>
      <w:r w:rsidRPr="005D5858">
        <w:rPr>
          <w:vertAlign w:val="subscript"/>
        </w:rPr>
        <w:t>max</w:t>
      </w:r>
      <w:r w:rsidRPr="005D5858">
        <w:t>(</w:t>
      </w:r>
      <w:r w:rsidRPr="005D5858">
        <w:rPr>
          <w:i/>
        </w:rPr>
        <w:t>HRT</w:t>
      </w:r>
      <w:r w:rsidRPr="005D5858">
        <w:t xml:space="preserve">) is </w:t>
      </w:r>
      <w:r w:rsidR="00E9468F" w:rsidRPr="005D5858">
        <w:t xml:space="preserve">evaluated </w:t>
      </w:r>
      <w:r w:rsidRPr="005D5858">
        <w:t>as follows:</w:t>
      </w:r>
    </w:p>
    <w:p w14:paraId="66F5647B" w14:textId="77777777" w:rsidR="00A419F6" w:rsidRPr="005D5858" w:rsidRDefault="00A419F6" w:rsidP="00926C24">
      <w:pPr>
        <w:spacing w:line="480" w:lineRule="auto"/>
        <w:jc w:val="right"/>
      </w:pPr>
      <w:r w:rsidRPr="005D5858">
        <w:lastRenderedPageBreak/>
        <w:t xml:space="preserve">      </w:t>
      </w:r>
      <m:oMath>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ƒ</m:t>
                    </m:r>
                  </m:e>
                  <m:sub>
                    <m:r>
                      <w:rPr>
                        <w:rFonts w:ascii="Cambria Math" w:hAnsi="Cambria Math"/>
                      </w:rPr>
                      <m:t>max</m:t>
                    </m:r>
                  </m:sub>
                </m:sSub>
                <m:d>
                  <m:dPr>
                    <m:ctrlPr>
                      <w:rPr>
                        <w:rFonts w:ascii="Cambria Math" w:hAnsi="Cambria Math"/>
                      </w:rPr>
                    </m:ctrlPr>
                  </m:dPr>
                  <m:e>
                    <m:r>
                      <w:rPr>
                        <w:rFonts w:ascii="Cambria Math" w:hAnsi="Cambria Math"/>
                      </w:rPr>
                      <m:t>HRT</m:t>
                    </m:r>
                  </m:e>
                </m:d>
                <m:r>
                  <w:rPr>
                    <w:rFonts w:ascii="Cambria Math" w:hAnsi="Cambria Math"/>
                  </w:rPr>
                  <m:t>≤0, 0&lt;a≤1</m:t>
                </m:r>
              </m:e>
              <m:e>
                <m:sSub>
                  <m:sSubPr>
                    <m:ctrlPr>
                      <w:rPr>
                        <w:rFonts w:ascii="Cambria Math" w:hAnsi="Cambria Math"/>
                      </w:rPr>
                    </m:ctrlPr>
                  </m:sSubPr>
                  <m:e>
                    <m:r>
                      <m:rPr>
                        <m:sty m:val="p"/>
                      </m:rPr>
                      <w:rPr>
                        <w:rFonts w:ascii="Cambria Math" w:hAnsi="Cambria Math"/>
                      </w:rPr>
                      <m:t>ƒ</m:t>
                    </m:r>
                  </m:e>
                  <m:sub>
                    <m:r>
                      <w:rPr>
                        <w:rFonts w:ascii="Cambria Math" w:hAnsi="Cambria Math"/>
                      </w:rPr>
                      <m:t>max</m:t>
                    </m:r>
                  </m:sub>
                </m:sSub>
                <m:d>
                  <m:dPr>
                    <m:ctrlPr>
                      <w:rPr>
                        <w:rFonts w:ascii="Cambria Math" w:hAnsi="Cambria Math"/>
                      </w:rPr>
                    </m:ctrlPr>
                  </m:dPr>
                  <m:e>
                    <m:r>
                      <m:rPr>
                        <m:sty m:val="p"/>
                      </m:rPr>
                      <w:rPr>
                        <w:rFonts w:ascii="Cambria Math" w:hAnsi="Cambria Math"/>
                      </w:rPr>
                      <m:t>HRT</m:t>
                    </m:r>
                  </m:e>
                </m:d>
                <m:r>
                  <w:rPr>
                    <w:rFonts w:ascii="Cambria Math" w:hAnsi="Cambria Math"/>
                  </w:rPr>
                  <m:t>&gt;0,          a&gt;1</m:t>
                </m:r>
              </m:e>
            </m:eqArr>
          </m:e>
        </m:d>
      </m:oMath>
      <w:r w:rsidRPr="005D5858">
        <w:t xml:space="preserve">                                   (19)</w:t>
      </w:r>
    </w:p>
    <w:p w14:paraId="6F1CC01C" w14:textId="39CD1DA1" w:rsidR="00A419F6" w:rsidRPr="005D5858" w:rsidRDefault="00D76E5D" w:rsidP="00926C24">
      <w:pPr>
        <w:spacing w:line="480" w:lineRule="auto"/>
      </w:pPr>
      <w:r w:rsidRPr="005D5858">
        <w:t>W</w:t>
      </w:r>
      <w:r w:rsidR="00A419F6" w:rsidRPr="005D5858">
        <w:t>hen 0&lt;</w:t>
      </w:r>
      <w:r w:rsidR="00A419F6" w:rsidRPr="005D5858">
        <w:rPr>
          <w:i/>
        </w:rPr>
        <w:t>a</w:t>
      </w:r>
      <w:r w:rsidR="00A419F6" w:rsidRPr="005D5858">
        <w:sym w:font="Symbol" w:char="F0A3"/>
      </w:r>
      <w:r w:rsidR="00A419F6" w:rsidRPr="005D5858">
        <w:t>1, ƒ</w:t>
      </w:r>
      <w:r w:rsidR="00A419F6" w:rsidRPr="005D5858">
        <w:rPr>
          <w:vertAlign w:val="subscript"/>
        </w:rPr>
        <w:t>max</w:t>
      </w:r>
      <w:r w:rsidR="00A419F6" w:rsidRPr="005D5858">
        <w:t>(</w:t>
      </w:r>
      <w:r w:rsidR="00A419F6" w:rsidRPr="005D5858">
        <w:rPr>
          <w:i/>
        </w:rPr>
        <w:t>HRT</w:t>
      </w:r>
      <w:r w:rsidR="00A419F6" w:rsidRPr="005D5858">
        <w:t>)≤0, so NRR</w:t>
      </w:r>
      <w:r w:rsidR="00A419F6" w:rsidRPr="005D5858">
        <w:rPr>
          <w:vertAlign w:val="superscript"/>
        </w:rPr>
        <w:t>'</w:t>
      </w:r>
      <w:r w:rsidR="00A419F6" w:rsidRPr="005D5858">
        <w:rPr>
          <w:vertAlign w:val="subscript"/>
        </w:rPr>
        <w:t>MT</w:t>
      </w:r>
      <w:r w:rsidR="00A419F6" w:rsidRPr="005D5858">
        <w:rPr>
          <w:vertAlign w:val="superscript"/>
        </w:rPr>
        <w:t xml:space="preserve"> </w:t>
      </w:r>
      <w:r w:rsidR="00A419F6" w:rsidRPr="005D5858">
        <w:t>&lt;0, NRR</w:t>
      </w:r>
      <w:r w:rsidR="00A419F6" w:rsidRPr="005D5858">
        <w:rPr>
          <w:vertAlign w:val="subscript"/>
        </w:rPr>
        <w:t>MT</w:t>
      </w:r>
      <w:r w:rsidR="00A419F6" w:rsidRPr="005D5858">
        <w:t xml:space="preserve"> decreases with HRT.</w:t>
      </w:r>
    </w:p>
    <w:p w14:paraId="3D02F4EC" w14:textId="689499A0" w:rsidR="00A419F6" w:rsidRPr="005D5858" w:rsidRDefault="00A419F6" w:rsidP="00926C24">
      <w:pPr>
        <w:spacing w:line="480" w:lineRule="auto"/>
        <w:jc w:val="both"/>
      </w:pPr>
      <w:r w:rsidRPr="005D5858">
        <w:t>When</w:t>
      </w:r>
      <w:r w:rsidRPr="005D5858">
        <w:rPr>
          <w:i/>
        </w:rPr>
        <w:t xml:space="preserve"> a</w:t>
      </w:r>
      <w:r w:rsidRPr="005D5858">
        <w:t>&gt;1, ƒ</w:t>
      </w:r>
      <w:r w:rsidRPr="005D5858">
        <w:rPr>
          <w:vertAlign w:val="subscript"/>
        </w:rPr>
        <w:t>max</w:t>
      </w:r>
      <w:r w:rsidRPr="005D5858">
        <w:t>(</w:t>
      </w:r>
      <w:r w:rsidRPr="005D5858">
        <w:rPr>
          <w:i/>
        </w:rPr>
        <w:t>HRT</w:t>
      </w:r>
      <w:r w:rsidRPr="005D5858">
        <w:t>)&gt;0, so NRR</w:t>
      </w:r>
      <w:r w:rsidRPr="005D5858">
        <w:rPr>
          <w:vertAlign w:val="superscript"/>
        </w:rPr>
        <w:t>'</w:t>
      </w:r>
      <w:r w:rsidRPr="005D5858">
        <w:rPr>
          <w:vertAlign w:val="subscript"/>
        </w:rPr>
        <w:t>MT</w:t>
      </w:r>
      <w:r w:rsidRPr="005D5858">
        <w:t>&gt;0, a turning point exists when NRR</w:t>
      </w:r>
      <w:r w:rsidRPr="005D5858">
        <w:rPr>
          <w:vertAlign w:val="subscript"/>
        </w:rPr>
        <w:t>MT</w:t>
      </w:r>
      <w:r w:rsidRPr="005D5858">
        <w:t xml:space="preserve"> changes with HRT. Hence, this turning point corresponds to the optimal HRT (HRT</w:t>
      </w:r>
      <w:r w:rsidRPr="005D5858">
        <w:rPr>
          <w:vertAlign w:val="subscript"/>
        </w:rPr>
        <w:t>O</w:t>
      </w:r>
      <w:r w:rsidRPr="005D5858">
        <w:t>) and the maximum NRR (NRR</w:t>
      </w:r>
      <w:r w:rsidRPr="005D5858">
        <w:rPr>
          <w:vertAlign w:val="subscript"/>
        </w:rPr>
        <w:t>max</w:t>
      </w:r>
      <w:r w:rsidRPr="005D5858">
        <w:t>). The lambert W function (also known as the omega function or product logarithm) was used to solve the analytical solution of ƒ(</w:t>
      </w:r>
      <w:bookmarkStart w:id="682" w:name="OLE_LINK52"/>
      <w:r w:rsidRPr="005D5858">
        <w:t>HRT</w:t>
      </w:r>
      <w:r w:rsidRPr="005D5858">
        <w:rPr>
          <w:vertAlign w:val="subscript"/>
        </w:rPr>
        <w:t>O</w:t>
      </w:r>
      <w:bookmarkEnd w:id="682"/>
      <w:r w:rsidRPr="005D5858">
        <w:t>)=0, namely of the inverse relation of the function ƒ(</w:t>
      </w:r>
      <w:r w:rsidRPr="005D5858">
        <w:rPr>
          <w:i/>
        </w:rPr>
        <w:t>w</w:t>
      </w:r>
      <w:r w:rsidRPr="005D5858">
        <w:t>)=</w:t>
      </w:r>
      <w:r w:rsidRPr="005D5858">
        <w:rPr>
          <w:i/>
        </w:rPr>
        <w:t>w</w:t>
      </w:r>
      <w:r w:rsidRPr="005D5858">
        <w:t>e</w:t>
      </w:r>
      <w:r w:rsidRPr="005D5858">
        <w:rPr>
          <w:i/>
          <w:vertAlign w:val="superscript"/>
        </w:rPr>
        <w:t>w</w:t>
      </w:r>
      <w:r w:rsidRPr="005D5858">
        <w:t xml:space="preserve">.  </w:t>
      </w:r>
      <w:r w:rsidR="00E9468F" w:rsidRPr="005D5858">
        <w:t>C</w:t>
      </w:r>
      <w:r w:rsidRPr="005D5858">
        <w:t>onverting ƒ(HRT</w:t>
      </w:r>
      <w:r w:rsidRPr="005D5858">
        <w:rPr>
          <w:vertAlign w:val="subscript"/>
        </w:rPr>
        <w:t>O</w:t>
      </w:r>
      <w:r w:rsidRPr="005D5858">
        <w:t>)=0 into the format of ƒ(</w:t>
      </w:r>
      <w:r w:rsidRPr="005D5858">
        <w:rPr>
          <w:i/>
        </w:rPr>
        <w:t>w</w:t>
      </w:r>
      <w:r w:rsidRPr="005D5858">
        <w:t>)=</w:t>
      </w:r>
      <w:r w:rsidRPr="005D5858">
        <w:rPr>
          <w:i/>
        </w:rPr>
        <w:t>w</w:t>
      </w:r>
      <w:r w:rsidRPr="005D5858">
        <w:t>e</w:t>
      </w:r>
      <w:r w:rsidRPr="005D5858">
        <w:rPr>
          <w:i/>
          <w:vertAlign w:val="superscript"/>
        </w:rPr>
        <w:t>w</w:t>
      </w:r>
      <w:r w:rsidRPr="005D5858">
        <w:t>,  HRT</w:t>
      </w:r>
      <w:r w:rsidRPr="005D5858">
        <w:rPr>
          <w:vertAlign w:val="subscript"/>
        </w:rPr>
        <w:t>O</w:t>
      </w:r>
      <w:r w:rsidRPr="005D5858">
        <w:t xml:space="preserve"> can be solved by the lambert function as demonstrated by the following equations </w:t>
      </w:r>
      <w:r w:rsidRPr="005D5858">
        <w:fldChar w:fldCharType="begin"/>
      </w:r>
      <w:r w:rsidRPr="005D5858">
        <w:instrText xml:space="preserve"> ADDIN EN.CITE &lt;EndNote&gt;&lt;Cite&gt;&lt;Author&gt;Corless&lt;/Author&gt;&lt;Year&gt;1996&lt;/Year&gt;&lt;RecNum&gt;9554&lt;/RecNum&gt;&lt;DisplayText&gt;(Corless et al. 1996)&lt;/DisplayText&gt;&lt;record&gt;&lt;rec-number&gt;9554&lt;/rec-number&gt;&lt;foreign-keys&gt;&lt;key app="EN" db-id="ptrrw550leexd5ex0x15ddpzffdaae0w00sr" timestamp="1624886587" guid="349ad11d-fa77-4f73-8120-dd84e16adcf3"&gt;9554&lt;/key&gt;&lt;/foreign-keys&gt;&lt;ref-type name="Journal Article"&gt;17&lt;/ref-type&gt;&lt;contributors&gt;&lt;authors&gt;&lt;author&gt;Corless, Robert M&lt;/author&gt;&lt;author&gt;Gonnet, Gaston H&lt;/author&gt;&lt;author&gt;Hare, David EG&lt;/author&gt;&lt;author&gt;Jeffrey, David J&lt;/author&gt;&lt;author&gt;Knuth, Donald E&lt;/author&gt;&lt;/authors&gt;&lt;/contributors&gt;&lt;titles&gt;&lt;title&gt;On the LambertW function&lt;/title&gt;&lt;secondary-title&gt;Advances in Computational mathematics&lt;/secondary-title&gt;&lt;/titles&gt;&lt;periodical&gt;&lt;full-title&gt;Advances in Computational mathematics&lt;/full-title&gt;&lt;/periodical&gt;&lt;pages&gt;329-359&lt;/pages&gt;&lt;volume&gt;5&lt;/volume&gt;&lt;number&gt;1&lt;/number&gt;&lt;dates&gt;&lt;year&gt;1996&lt;/year&gt;&lt;/dates&gt;&lt;isbn&gt;1019-7168&lt;/isbn&gt;&lt;urls&gt;&lt;/urls&gt;&lt;/record&gt;&lt;/Cite&gt;&lt;/EndNote&gt;</w:instrText>
      </w:r>
      <w:r w:rsidRPr="005D5858">
        <w:fldChar w:fldCharType="separate"/>
      </w:r>
      <w:r w:rsidRPr="005D5858">
        <w:rPr>
          <w:noProof/>
        </w:rPr>
        <w:t>(Corless et al. 1996)</w:t>
      </w:r>
      <w:r w:rsidRPr="005D5858">
        <w:fldChar w:fldCharType="end"/>
      </w:r>
      <w:r w:rsidRPr="005D5858">
        <w:t>:</w:t>
      </w:r>
    </w:p>
    <w:p w14:paraId="357ADA3A" w14:textId="77777777" w:rsidR="00A419F6" w:rsidRPr="005D5858" w:rsidRDefault="00A419F6" w:rsidP="00926C24">
      <w:pPr>
        <w:spacing w:line="480" w:lineRule="auto"/>
        <w:jc w:val="right"/>
      </w:pPr>
      <w:r w:rsidRPr="005D5858">
        <w:t xml:space="preserve">    </w:t>
      </w: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i/>
                      </w:rPr>
                    </m:ctrlPr>
                  </m:sSubPr>
                  <m:e>
                    <m:r>
                      <w:rPr>
                        <w:rFonts w:ascii="Cambria Math" w:hAnsi="Cambria Math"/>
                      </w:rPr>
                      <m:t>HRT</m:t>
                    </m:r>
                  </m:e>
                  <m:sub>
                    <m:sSub>
                      <m:sSubPr>
                        <m:ctrlPr>
                          <w:rPr>
                            <w:rFonts w:ascii="Cambria Math" w:hAnsi="Cambria Math"/>
                            <w:i/>
                          </w:rPr>
                        </m:ctrlPr>
                      </m:sSubPr>
                      <m:e>
                        <m:r>
                          <w:rPr>
                            <w:rFonts w:ascii="Cambria Math" w:hAnsi="Cambria Math"/>
                          </w:rPr>
                          <m:t>O</m:t>
                        </m:r>
                      </m:e>
                      <m:sub>
                        <m:r>
                          <w:rPr>
                            <w:rFonts w:ascii="Cambria Math" w:hAnsi="Cambria Math"/>
                          </w:rPr>
                          <m:t>1</m:t>
                        </m:r>
                      </m:sub>
                    </m:sSub>
                  </m:sub>
                </m:sSub>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lang w:eastAsia="en-US"/>
                          </w:rPr>
                        </m:ctrlPr>
                      </m:sSubPr>
                      <m:e>
                        <m:r>
                          <w:rPr>
                            <w:rFonts w:ascii="Cambria Math" w:hAnsi="Cambria Math"/>
                            <w:lang w:eastAsia="en-US"/>
                          </w:rPr>
                          <m:t>W</m:t>
                        </m:r>
                      </m:e>
                      <m:sub>
                        <m:r>
                          <w:rPr>
                            <w:rFonts w:ascii="Cambria Math" w:hAnsi="Cambria Math"/>
                            <w:lang w:eastAsia="en-US"/>
                          </w:rPr>
                          <m:t>0</m:t>
                        </m:r>
                      </m:sub>
                    </m:sSub>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ae</m:t>
                        </m:r>
                      </m:den>
                    </m:f>
                    <m:r>
                      <w:rPr>
                        <w:rFonts w:ascii="Cambria Math" w:hAnsi="Cambria Math"/>
                        <w:lang w:eastAsia="en-US"/>
                      </w:rPr>
                      <m:t>)</m:t>
                    </m:r>
                  </m:num>
                  <m:den>
                    <m:r>
                      <w:rPr>
                        <w:rFonts w:ascii="Cambria Math" w:hAnsi="Cambria Math"/>
                      </w:rPr>
                      <m:t>b</m:t>
                    </m:r>
                  </m:den>
                </m:f>
                <m:r>
                  <w:rPr>
                    <w:rFonts w:ascii="Cambria Math" w:hAnsi="Cambria Math"/>
                  </w:rPr>
                  <m:t>,    -</m:t>
                </m:r>
                <m:sSub>
                  <m:sSubPr>
                    <m:ctrlPr>
                      <w:rPr>
                        <w:rFonts w:ascii="Cambria Math" w:hAnsi="Cambria Math"/>
                        <w:i/>
                      </w:rPr>
                    </m:ctrlPr>
                  </m:sSubPr>
                  <m:e>
                    <m:f>
                      <m:fPr>
                        <m:ctrlPr>
                          <w:rPr>
                            <w:rFonts w:ascii="Cambria Math" w:hAnsi="Cambria Math"/>
                            <w:i/>
                          </w:rPr>
                        </m:ctrlPr>
                      </m:fPr>
                      <m:num>
                        <m:r>
                          <w:rPr>
                            <w:rFonts w:ascii="Cambria Math" w:hAnsi="Cambria Math"/>
                          </w:rPr>
                          <m:t>1</m:t>
                        </m:r>
                      </m:num>
                      <m:den>
                        <m:r>
                          <w:rPr>
                            <w:rFonts w:ascii="Cambria Math" w:hAnsi="Cambria Math"/>
                          </w:rPr>
                          <m:t>b</m:t>
                        </m:r>
                      </m:den>
                    </m:f>
                    <m:r>
                      <w:rPr>
                        <w:rFonts w:ascii="Cambria Math" w:hAnsi="Cambria Math"/>
                      </w:rPr>
                      <m:t>&lt;HRT</m:t>
                    </m:r>
                  </m:e>
                  <m:sub>
                    <m:sSub>
                      <m:sSubPr>
                        <m:ctrlPr>
                          <w:rPr>
                            <w:rFonts w:ascii="Cambria Math" w:hAnsi="Cambria Math"/>
                            <w:i/>
                          </w:rPr>
                        </m:ctrlPr>
                      </m:sSubPr>
                      <m:e>
                        <m:r>
                          <w:rPr>
                            <w:rFonts w:ascii="Cambria Math" w:hAnsi="Cambria Math"/>
                          </w:rPr>
                          <m:t>O</m:t>
                        </m:r>
                      </m:e>
                      <m:sub>
                        <m:r>
                          <w:rPr>
                            <w:rFonts w:ascii="Cambria Math" w:hAnsi="Cambria Math"/>
                          </w:rPr>
                          <m:t>1</m:t>
                        </m:r>
                      </m:sub>
                    </m:sSub>
                  </m:sub>
                </m:sSub>
                <m:r>
                  <w:rPr>
                    <w:rFonts w:ascii="Cambria Math" w:hAnsi="Cambria Math"/>
                  </w:rPr>
                  <m:t xml:space="preserve">&lt;0 </m:t>
                </m:r>
              </m:e>
              <m:e>
                <m:sSub>
                  <m:sSubPr>
                    <m:ctrlPr>
                      <w:rPr>
                        <w:rFonts w:ascii="Cambria Math" w:hAnsi="Cambria Math"/>
                        <w:i/>
                      </w:rPr>
                    </m:ctrlPr>
                  </m:sSubPr>
                  <m:e>
                    <m:r>
                      <w:rPr>
                        <w:rFonts w:ascii="Cambria Math" w:hAnsi="Cambria Math"/>
                      </w:rPr>
                      <m:t>HRT</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lang w:eastAsia="en-US"/>
                          </w:rPr>
                        </m:ctrlPr>
                      </m:sSubPr>
                      <m:e>
                        <m:r>
                          <w:rPr>
                            <w:rFonts w:ascii="Cambria Math" w:hAnsi="Cambria Math"/>
                            <w:lang w:eastAsia="en-US"/>
                          </w:rPr>
                          <m:t>W</m:t>
                        </m:r>
                      </m:e>
                      <m:sub>
                        <m:r>
                          <w:rPr>
                            <w:rFonts w:ascii="Cambria Math" w:hAnsi="Cambria Math"/>
                            <w:lang w:eastAsia="en-US"/>
                          </w:rPr>
                          <m:t>-1</m:t>
                        </m:r>
                      </m:sub>
                    </m:sSub>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ae</m:t>
                        </m:r>
                      </m:den>
                    </m:f>
                    <m:r>
                      <w:rPr>
                        <w:rFonts w:ascii="Cambria Math" w:hAnsi="Cambria Math"/>
                        <w:lang w:eastAsia="en-US"/>
                      </w:rPr>
                      <m:t>)</m:t>
                    </m:r>
                  </m:num>
                  <m:den>
                    <m:r>
                      <w:rPr>
                        <w:rFonts w:ascii="Cambria Math" w:hAnsi="Cambria Math"/>
                      </w:rPr>
                      <m:t>b</m:t>
                    </m:r>
                  </m:den>
                </m:f>
                <m:r>
                  <w:rPr>
                    <w:rFonts w:ascii="Cambria Math" w:hAnsi="Cambria Math"/>
                  </w:rPr>
                  <m:t xml:space="preserve">, </m:t>
                </m:r>
                <m:sSub>
                  <m:sSubPr>
                    <m:ctrlPr>
                      <w:rPr>
                        <w:rFonts w:ascii="Cambria Math" w:hAnsi="Cambria Math"/>
                        <w:i/>
                      </w:rPr>
                    </m:ctrlPr>
                  </m:sSubPr>
                  <m:e>
                    <m:r>
                      <w:rPr>
                        <w:rFonts w:ascii="Cambria Math" w:hAnsi="Cambria Math"/>
                      </w:rPr>
                      <m:t xml:space="preserve">              HRT</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 xml:space="preserve">&gt;0 </m:t>
                </m:r>
              </m:e>
            </m:eqArr>
          </m:e>
        </m:d>
      </m:oMath>
      <w:r w:rsidRPr="005D5858">
        <w:t xml:space="preserve">                    (20)</w:t>
      </w:r>
    </w:p>
    <w:p w14:paraId="4512AA67" w14:textId="27D67721" w:rsidR="00A419F6" w:rsidRPr="005D5858" w:rsidRDefault="00A419F6" w:rsidP="00926C24">
      <w:pPr>
        <w:spacing w:line="480" w:lineRule="auto"/>
        <w:jc w:val="both"/>
      </w:pPr>
      <w:r w:rsidRPr="005D5858">
        <w:t>where W</w:t>
      </w:r>
      <w:r w:rsidRPr="005D5858">
        <w:rPr>
          <w:vertAlign w:val="subscript"/>
        </w:rPr>
        <w:t>0</w:t>
      </w:r>
      <w:r w:rsidRPr="005D5858">
        <w:t xml:space="preserve"> represents the upper branch of the lambert W function (</w:t>
      </w:r>
      <w:r w:rsidRPr="005D5858">
        <w:rPr>
          <w:i/>
        </w:rPr>
        <w:t>y</w:t>
      </w:r>
      <w:r w:rsidRPr="005D5858">
        <w:t>&gt;-1); W</w:t>
      </w:r>
      <w:r w:rsidRPr="005D5858">
        <w:rPr>
          <w:vertAlign w:val="subscript"/>
        </w:rPr>
        <w:t>-1</w:t>
      </w:r>
      <w:r w:rsidRPr="005D5858">
        <w:t xml:space="preserve"> represents the lower branch of the lambert W function (</w:t>
      </w:r>
      <w:r w:rsidRPr="005D5858">
        <w:rPr>
          <w:i/>
        </w:rPr>
        <w:t>y</w:t>
      </w:r>
      <w:r w:rsidRPr="005D5858">
        <w:t>&lt;-1). HRT</w:t>
      </w:r>
      <w:r w:rsidRPr="005D5858">
        <w:rPr>
          <w:vertAlign w:val="subscript"/>
        </w:rPr>
        <w:t>O1</w:t>
      </w:r>
      <w:r w:rsidRPr="005D5858">
        <w:t xml:space="preserve"> and HRT</w:t>
      </w:r>
      <w:r w:rsidRPr="005D5858">
        <w:rPr>
          <w:vertAlign w:val="subscript"/>
        </w:rPr>
        <w:t xml:space="preserve">O2 </w:t>
      </w:r>
      <w:r w:rsidRPr="005D5858">
        <w:t>represent the first and second analytical solutions of the HRT</w:t>
      </w:r>
      <w:r w:rsidRPr="005D5858">
        <w:rPr>
          <w:vertAlign w:val="subscript"/>
        </w:rPr>
        <w:t>O</w:t>
      </w:r>
      <w:r w:rsidRPr="005D5858">
        <w:t xml:space="preserve">. Note that HRT can only be </w:t>
      </w:r>
      <w:r w:rsidR="00E9468F" w:rsidRPr="005D5858">
        <w:t>predicted using</w:t>
      </w:r>
      <w:r w:rsidRPr="005D5858">
        <w:t xml:space="preserve"> HRT</w:t>
      </w:r>
      <w:r w:rsidRPr="005D5858">
        <w:rPr>
          <w:vertAlign w:val="subscript"/>
        </w:rPr>
        <w:t xml:space="preserve">O2 </w:t>
      </w:r>
      <w:r w:rsidRPr="005D5858">
        <w:t>because it is a positive number. The NRR</w:t>
      </w:r>
      <w:r w:rsidRPr="005D5858">
        <w:rPr>
          <w:vertAlign w:val="subscript"/>
        </w:rPr>
        <w:t>MT</w:t>
      </w:r>
      <w:r w:rsidRPr="005D5858">
        <w:t xml:space="preserve"> that corresponds to HRT</w:t>
      </w:r>
      <w:r w:rsidRPr="005D5858">
        <w:rPr>
          <w:vertAlign w:val="subscript"/>
        </w:rPr>
        <w:t>O</w:t>
      </w:r>
      <w:r w:rsidRPr="005D5858">
        <w:t xml:space="preserve"> (NRR</w:t>
      </w:r>
      <w:r w:rsidRPr="005D5858">
        <w:rPr>
          <w:vertAlign w:val="subscript"/>
        </w:rPr>
        <w:t>max-MT</w:t>
      </w:r>
      <w:r w:rsidRPr="005D5858">
        <w:t>) is:</w:t>
      </w:r>
    </w:p>
    <w:p w14:paraId="78200842" w14:textId="77777777" w:rsidR="00A419F6" w:rsidRPr="005D5858" w:rsidRDefault="00A419F6" w:rsidP="00926C24">
      <w:pPr>
        <w:spacing w:line="480" w:lineRule="auto"/>
        <w:jc w:val="right"/>
      </w:pPr>
      <w:r w:rsidRPr="005D5858">
        <w:t xml:space="preserve"> </w:t>
      </w:r>
      <m:oMath>
        <m:sSub>
          <m:sSubPr>
            <m:ctrlPr>
              <w:rPr>
                <w:rFonts w:ascii="Cambria Math" w:hAnsi="Cambria Math"/>
              </w:rPr>
            </m:ctrlPr>
          </m:sSubPr>
          <m:e>
            <m:r>
              <m:rPr>
                <m:sty m:val="p"/>
              </m:rPr>
              <w:rPr>
                <w:rFonts w:ascii="Cambria Math" w:hAnsi="Cambria Math"/>
              </w:rPr>
              <m:t>NRR</m:t>
            </m:r>
          </m:e>
          <m:sub>
            <m:r>
              <m:rPr>
                <m:sty m:val="p"/>
              </m:rPr>
              <w:rPr>
                <w:rFonts w:ascii="Cambria Math" w:hAnsi="Cambria Math"/>
              </w:rPr>
              <m:t>max-MT</m:t>
            </m:r>
          </m:sub>
        </m:sSub>
        <m:r>
          <m:rPr>
            <m:sty m:val="p"/>
          </m:rPr>
          <w:rPr>
            <w:rFonts w:ascii="Cambria Math" w:hAnsi="Cambria Math"/>
          </w:rPr>
          <m:t>=</m:t>
        </m:r>
        <w:bookmarkStart w:id="683" w:name="OLE_LINK193"/>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MT</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b∙L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r>
              <w:rPr>
                <w:rFonts w:ascii="Cambria Math" w:hAnsi="Cambria Math"/>
                <w:lang w:eastAsia="en-US"/>
              </w:rPr>
              <m:t>∙(1-a</m:t>
            </m:r>
            <m:sSup>
              <m:sSupPr>
                <m:ctrlPr>
                  <w:rPr>
                    <w:rFonts w:ascii="Cambria Math" w:hAnsi="Cambria Math"/>
                    <w:i/>
                    <w:lang w:eastAsia="en-US"/>
                  </w:rPr>
                </m:ctrlPr>
              </m:sSupPr>
              <m:e>
                <m:r>
                  <w:rPr>
                    <w:rFonts w:ascii="Cambria Math" w:hAnsi="Cambria Math"/>
                    <w:lang w:eastAsia="en-US"/>
                  </w:rPr>
                  <m:t>e-b</m:t>
                </m:r>
              </m:e>
              <m:sup>
                <m:r>
                  <w:rPr>
                    <w:rFonts w:ascii="Cambria Math" w:hAnsi="Cambria Math"/>
                    <w:lang w:eastAsia="en-US"/>
                  </w:rPr>
                  <m:t>-1-</m:t>
                </m:r>
                <m:sSub>
                  <m:sSubPr>
                    <m:ctrlPr>
                      <w:rPr>
                        <w:rFonts w:ascii="Cambria Math" w:hAnsi="Cambria Math"/>
                        <w:i/>
                        <w:lang w:eastAsia="en-US"/>
                      </w:rPr>
                    </m:ctrlPr>
                  </m:sSubPr>
                  <m:e>
                    <m:r>
                      <w:rPr>
                        <w:rFonts w:ascii="Cambria Math" w:hAnsi="Cambria Math"/>
                        <w:lang w:eastAsia="en-US"/>
                      </w:rPr>
                      <m:t>w</m:t>
                    </m:r>
                  </m:e>
                  <m:sub>
                    <m:r>
                      <w:rPr>
                        <w:rFonts w:ascii="Cambria Math" w:hAnsi="Cambria Math"/>
                        <w:lang w:eastAsia="en-US"/>
                      </w:rPr>
                      <m:t>-1</m:t>
                    </m:r>
                  </m:sub>
                </m:sSub>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ae</m:t>
                    </m:r>
                  </m:den>
                </m:f>
                <m:r>
                  <w:rPr>
                    <w:rFonts w:ascii="Cambria Math" w:hAnsi="Cambria Math"/>
                    <w:lang w:eastAsia="en-US"/>
                  </w:rPr>
                  <m:t>)</m:t>
                </m:r>
              </m:sup>
            </m:sSup>
            <m:r>
              <w:rPr>
                <w:rFonts w:ascii="Cambria Math" w:hAnsi="Cambria Math"/>
                <w:lang w:eastAsia="en-US"/>
              </w:rPr>
              <m:t>)</m:t>
            </m:r>
          </m:num>
          <m:den>
            <m:r>
              <w:rPr>
                <w:rFonts w:ascii="Cambria Math" w:hAnsi="Cambria Math"/>
                <w:lang w:eastAsia="en-US"/>
              </w:rPr>
              <m:t>[-1-</m:t>
            </m:r>
            <m:sSub>
              <m:sSubPr>
                <m:ctrlPr>
                  <w:rPr>
                    <w:rFonts w:ascii="Cambria Math" w:hAnsi="Cambria Math"/>
                    <w:i/>
                    <w:lang w:eastAsia="en-US"/>
                  </w:rPr>
                </m:ctrlPr>
              </m:sSubPr>
              <m:e>
                <m:r>
                  <w:rPr>
                    <w:rFonts w:ascii="Cambria Math" w:hAnsi="Cambria Math"/>
                    <w:lang w:eastAsia="en-US"/>
                  </w:rPr>
                  <m:t>w</m:t>
                </m:r>
              </m:e>
              <m:sub>
                <m:r>
                  <w:rPr>
                    <w:rFonts w:ascii="Cambria Math" w:hAnsi="Cambria Math"/>
                    <w:lang w:eastAsia="en-US"/>
                  </w:rPr>
                  <m:t>-1</m:t>
                </m:r>
              </m:sub>
            </m:sSub>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ae</m:t>
                </m:r>
              </m:den>
            </m:f>
            <m:r>
              <w:rPr>
                <w:rFonts w:ascii="Cambria Math" w:hAnsi="Cambria Math"/>
                <w:lang w:eastAsia="en-US"/>
              </w:rPr>
              <m:t>)]</m:t>
            </m:r>
          </m:den>
        </m:f>
      </m:oMath>
      <w:bookmarkEnd w:id="683"/>
      <w:r w:rsidRPr="005D5858">
        <w:t xml:space="preserve">              (21)</w:t>
      </w:r>
    </w:p>
    <w:p w14:paraId="7FE9B9D1" w14:textId="77777777" w:rsidR="00A419F6" w:rsidRPr="005D5858" w:rsidRDefault="00A419F6" w:rsidP="00926C24">
      <w:pPr>
        <w:pStyle w:val="Heading3"/>
        <w:spacing w:line="480" w:lineRule="auto"/>
        <w:rPr>
          <w:rFonts w:ascii="Times New Roman" w:hAnsi="Times New Roman" w:cs="Times New Roman"/>
          <w:lang w:eastAsia="zh-CN"/>
        </w:rPr>
      </w:pPr>
      <w:bookmarkStart w:id="684" w:name="_Toc76057895"/>
      <w:bookmarkStart w:id="685" w:name="_Toc79855217"/>
      <w:r w:rsidRPr="005D5858">
        <w:rPr>
          <w:rFonts w:ascii="Times New Roman" w:hAnsi="Times New Roman" w:cs="Times New Roman"/>
          <w:lang w:eastAsia="zh-CN"/>
        </w:rPr>
        <w:t>Developing a model to characterize NRE by HRT</w:t>
      </w:r>
      <w:bookmarkEnd w:id="684"/>
      <w:bookmarkEnd w:id="685"/>
    </w:p>
    <w:p w14:paraId="448A9238" w14:textId="77777777" w:rsidR="00A419F6" w:rsidRPr="005D5858" w:rsidRDefault="00A419F6" w:rsidP="00926C24">
      <w:pPr>
        <w:spacing w:line="480" w:lineRule="auto"/>
      </w:pPr>
      <w:r w:rsidRPr="005D5858">
        <w:t xml:space="preserve">            NRE values can be calculated by the following equations </w:t>
      </w:r>
      <w:r w:rsidRPr="005D5858">
        <w:fldChar w:fldCharType="begin"/>
      </w:r>
      <w:r w:rsidRPr="005D5858">
        <w:instrText xml:space="preserve"> ADDIN EN.CITE &lt;EndNote&gt;&lt;Cite&gt;&lt;Author&gt;Liu&lt;/Author&gt;&lt;Year&gt;2015&lt;/Year&gt;&lt;RecNum&gt;8748&lt;/RecNum&gt;&lt;DisplayText&gt;(Liu et al. 2015)&lt;/DisplayText&gt;&lt;record&gt;&lt;rec-number&gt;8748&lt;/rec-number&gt;&lt;foreign-keys&gt;&lt;key app="EN" db-id="ptrrw550leexd5ex0x15ddpzffdaae0w00sr" timestamp="1592441233" guid="dad34713-c553-4021-9cf2-9bcfcc4913f6"&gt;8748&lt;/key&gt;&lt;/foreign-keys&gt;&lt;ref-type name="Journal Article"&gt;17&lt;/ref-type&gt;&lt;contributors&gt;&lt;authors&gt;&lt;author&gt;Liu, Feng&lt;/author&gt;&lt;author&gt;Wang, Yi&lt;/author&gt;&lt;author&gt;Xiao, Runlin&lt;/author&gt;&lt;author&gt;Wu, Jinshui&lt;/author&gt;&lt;author&gt;Li, Yong&lt;/author&gt;&lt;author&gt;Zhang, Shunan&lt;/author&gt;&lt;author&gt;Wang, Di&lt;/author&gt;&lt;author&gt;Li, Hongfang&lt;/author&gt;&lt;author&gt;Chen, Liang&lt;/author&gt;&lt;/authors&gt;&lt;/contributors&gt;&lt;titles&gt;&lt;title&gt;Influence of substrates on nutrient removal performance of organic channel barriers in drainage ditches&lt;/title&gt;&lt;secondary-title&gt;Journal of Hydrology&lt;/secondary-title&gt;&lt;/titles&gt;&lt;periodical&gt;&lt;full-title&gt;Journal of Hydrology&lt;/full-title&gt;&lt;/periodical&gt;&lt;pages&gt;380-386&lt;/pages&gt;&lt;volume&gt;527&lt;/volume&gt;&lt;keywords&gt;&lt;keyword&gt;Organic channel barrier&lt;/keyword&gt;&lt;keyword&gt;Rice straw&lt;/keyword&gt;&lt;keyword&gt;Nutrient removal&lt;/keyword&gt;&lt;keyword&gt;Carbon loss&lt;/keyword&gt;&lt;keyword&gt;Drainage ditch&lt;/keyword&gt;&lt;/keywords&gt;&lt;dates&gt;&lt;year&gt;2015&lt;/year&gt;&lt;pub-dates&gt;&lt;date&gt;2015/08/01/&lt;/date&gt;&lt;/pub-dates&gt;&lt;/dates&gt;&lt;isbn&gt;0022-1694&lt;/isbn&gt;&lt;urls&gt;&lt;related-urls&gt;&lt;url&gt;http://www.sciencedirect.com/science/article/pii/S002216941500308X&lt;/url&gt;&lt;/related-urls&gt;&lt;/urls&gt;&lt;electronic-resource-num&gt;https://doi.org/10.1016/j.jhydrol.2015.04.049&lt;/electronic-resource-num&gt;&lt;/record&gt;&lt;/Cite&gt;&lt;/EndNote&gt;</w:instrText>
      </w:r>
      <w:r w:rsidRPr="005D5858">
        <w:fldChar w:fldCharType="separate"/>
      </w:r>
      <w:r w:rsidRPr="005D5858">
        <w:rPr>
          <w:noProof/>
        </w:rPr>
        <w:t>(Liu et al. 2015)</w:t>
      </w:r>
      <w:r w:rsidRPr="005D5858">
        <w:fldChar w:fldCharType="end"/>
      </w:r>
      <w:r w:rsidRPr="005D5858">
        <w:t>,</w:t>
      </w:r>
    </w:p>
    <w:p w14:paraId="13183B99" w14:textId="77777777" w:rsidR="00A419F6" w:rsidRPr="005D5858" w:rsidRDefault="00A419F6" w:rsidP="00926C24">
      <w:pPr>
        <w:spacing w:line="480" w:lineRule="auto"/>
        <w:jc w:val="right"/>
      </w:pPr>
      <w:r w:rsidRPr="005D5858">
        <w:t xml:space="preserve">   </w:t>
      </w:r>
      <m:oMath>
        <m:r>
          <m:rPr>
            <m:sty m:val="p"/>
          </m:rPr>
          <w:rPr>
            <w:rFonts w:ascii="Cambria Math" w:hAnsi="Cambria Math"/>
            <w:lang w:eastAsia="en-US"/>
          </w:rPr>
          <m:t>NRE</m:t>
        </m:r>
        <m:r>
          <m:rPr>
            <m:sty m:val="p"/>
          </m:rPr>
          <w:rPr>
            <w:rFonts w:ascii="Cambria Math" w:hAnsi="Cambria Math"/>
          </w:rPr>
          <m:t>=</m:t>
        </m:r>
        <m:f>
          <m:fPr>
            <m:ctrlPr>
              <w:rPr>
                <w:rFonts w:ascii="Cambria Math" w:hAnsi="Cambria Math"/>
                <w:bCs/>
                <w:lang w:eastAsia="en-US"/>
              </w:rPr>
            </m:ctrlPr>
          </m:fPr>
          <m:num>
            <m:sSub>
              <m:sSubPr>
                <m:ctrlPr>
                  <w:rPr>
                    <w:rFonts w:ascii="Cambria Math" w:hAnsi="Cambria Math"/>
                    <w:bCs/>
                    <w:i/>
                    <w:lang w:eastAsia="en-US"/>
                  </w:rPr>
                </m:ctrlPr>
              </m:sSubPr>
              <m:e>
                <m:r>
                  <w:rPr>
                    <w:rFonts w:ascii="Cambria Math" w:hAnsi="Cambria Math"/>
                    <w:lang w:eastAsia="en-US"/>
                  </w:rPr>
                  <m:t>N</m:t>
                </m:r>
              </m:e>
              <m:sub>
                <m:r>
                  <m:rPr>
                    <m:sty m:val="p"/>
                  </m:rPr>
                  <w:rPr>
                    <w:rFonts w:ascii="Cambria Math" w:hAnsi="Cambria Math"/>
                    <w:lang w:eastAsia="en-US"/>
                  </w:rPr>
                  <m:t>in-</m:t>
                </m:r>
              </m:sub>
            </m:sSub>
            <m:sSub>
              <m:sSubPr>
                <m:ctrlPr>
                  <w:rPr>
                    <w:rFonts w:ascii="Cambria Math" w:hAnsi="Cambria Math"/>
                    <w:bCs/>
                    <w:i/>
                    <w:lang w:eastAsia="en-US"/>
                  </w:rPr>
                </m:ctrlPr>
              </m:sSubPr>
              <m:e>
                <m:r>
                  <w:rPr>
                    <w:rFonts w:ascii="Cambria Math" w:hAnsi="Cambria Math"/>
                    <w:lang w:eastAsia="en-US"/>
                  </w:rPr>
                  <m:t>N</m:t>
                </m:r>
              </m:e>
              <m:sub>
                <m:r>
                  <m:rPr>
                    <m:sty m:val="p"/>
                  </m:rPr>
                  <w:rPr>
                    <w:rFonts w:ascii="Cambria Math" w:hAnsi="Cambria Math"/>
                    <w:lang w:eastAsia="en-US"/>
                  </w:rPr>
                  <m:t>out</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den>
        </m:f>
      </m:oMath>
      <w:r w:rsidRPr="005D5858">
        <w:t xml:space="preserve">                                                   (22)</w:t>
      </w:r>
    </w:p>
    <w:p w14:paraId="23B31A7A" w14:textId="77777777" w:rsidR="00A419F6" w:rsidRPr="005D5858" w:rsidRDefault="00A419F6" w:rsidP="00926C24">
      <w:pPr>
        <w:spacing w:line="480" w:lineRule="auto"/>
        <w:jc w:val="both"/>
      </w:pPr>
      <w:r w:rsidRPr="005D5858">
        <w:t>where NRE</w:t>
      </w:r>
      <w:r w:rsidRPr="005D5858">
        <w:rPr>
          <w:vertAlign w:val="subscript"/>
        </w:rPr>
        <w:t>MM</w:t>
      </w:r>
      <w:r w:rsidRPr="005D5858">
        <w:t xml:space="preserve"> represents the NRE values predicted by the MM model; NRE</w:t>
      </w:r>
      <w:r w:rsidRPr="005D5858">
        <w:rPr>
          <w:vertAlign w:val="subscript"/>
        </w:rPr>
        <w:t>MT</w:t>
      </w:r>
      <w:r w:rsidRPr="005D5858">
        <w:t xml:space="preserve"> represents the NRE values predicted by the MT model.</w:t>
      </w:r>
    </w:p>
    <w:p w14:paraId="290B6F26" w14:textId="69A4E4F5" w:rsidR="00A419F6" w:rsidRPr="005D5858" w:rsidRDefault="00A419F6" w:rsidP="00926C24">
      <w:pPr>
        <w:spacing w:line="480" w:lineRule="auto"/>
        <w:jc w:val="both"/>
      </w:pPr>
      <w:r w:rsidRPr="005D5858">
        <w:t xml:space="preserve">            To characterize how NRE changes with HRT, the Michaelis-Menten model and Mitscherlich model were developed by substituting Eq (9) and Eq (7) into Eq (22), and substituting Eq. (10) and Eq (7) into Eq. (22),.</w:t>
      </w:r>
    </w:p>
    <w:p w14:paraId="36B3BA74" w14:textId="77777777" w:rsidR="00A419F6" w:rsidRPr="005D5858" w:rsidRDefault="00A419F6" w:rsidP="00926C24">
      <w:pPr>
        <w:spacing w:line="480" w:lineRule="auto"/>
        <w:jc w:val="right"/>
      </w:pPr>
      <w:r w:rsidRPr="005D5858">
        <w:lastRenderedPageBreak/>
        <w:t xml:space="preserve">   </w:t>
      </w:r>
      <m:oMath>
        <m:sSub>
          <m:sSubPr>
            <m:ctrlPr>
              <w:rPr>
                <w:rFonts w:ascii="Cambria Math" w:hAnsi="Cambria Math"/>
                <w:bCs/>
                <w:lang w:eastAsia="en-US"/>
              </w:rPr>
            </m:ctrlPr>
          </m:sSubPr>
          <m:e>
            <m:r>
              <m:rPr>
                <m:sty m:val="p"/>
              </m:rPr>
              <w:rPr>
                <w:rFonts w:ascii="Cambria Math" w:hAnsi="Cambria Math"/>
                <w:lang w:eastAsia="en-US"/>
              </w:rPr>
              <m:t>NRE</m:t>
            </m:r>
          </m:e>
          <m:sub>
            <m:r>
              <m:rPr>
                <m:sty m:val="p"/>
              </m:rPr>
              <w:rPr>
                <w:rFonts w:ascii="Cambria Math" w:hAnsi="Cambria Math"/>
                <w:lang w:eastAsia="en-US"/>
              </w:rPr>
              <m:t>MM</m:t>
            </m:r>
          </m:sub>
        </m:sSub>
        <m:r>
          <m:rPr>
            <m:sty m:val="p"/>
          </m:rPr>
          <w:rPr>
            <w:rFonts w:ascii="Cambria Math" w:hAnsi="Cambria Math"/>
          </w:rPr>
          <m:t>=</m:t>
        </m:r>
        <m:f>
          <m:fPr>
            <m:ctrlPr>
              <w:rPr>
                <w:rFonts w:ascii="Cambria Math" w:hAnsi="Cambria Math"/>
                <w:bCs/>
                <w:lang w:eastAsia="en-US"/>
              </w:rPr>
            </m:ctrlPr>
          </m:fPr>
          <m:num>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MM</m:t>
                </m:r>
              </m:sub>
            </m:sSub>
            <m:r>
              <w:rPr>
                <w:rFonts w:ascii="Cambria Math" w:hAnsi="Cambria Math"/>
              </w:rPr>
              <m:t>∙HRT∙</m:t>
            </m:r>
            <m:sSub>
              <m:sSubPr>
                <m:ctrlPr>
                  <w:rPr>
                    <w:rFonts w:ascii="Cambria Math" w:hAnsi="Cambria Math"/>
                    <w:i/>
                  </w:rPr>
                </m:ctrlPr>
              </m:sSubPr>
              <m:e>
                <m:r>
                  <w:rPr>
                    <w:rFonts w:ascii="Cambria Math" w:hAnsi="Cambria Math"/>
                  </w:rPr>
                  <m:t>L</m:t>
                </m:r>
              </m:e>
              <m:sub>
                <m:r>
                  <w:rPr>
                    <w:rFonts w:ascii="Cambria Math" w:hAnsi="Cambria Math"/>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r>
              <w:rPr>
                <w:rFonts w:ascii="Cambria Math" w:hAnsi="Cambria Math"/>
                <w:lang w:eastAsia="en-US"/>
              </w:rPr>
              <m:t>(k+HRT)</m:t>
            </m:r>
          </m:den>
        </m:f>
      </m:oMath>
      <w:r w:rsidRPr="005D5858">
        <w:t xml:space="preserve">                                     (23)</w:t>
      </w:r>
    </w:p>
    <w:p w14:paraId="2804D014" w14:textId="77777777" w:rsidR="00A419F6" w:rsidRPr="005D5858" w:rsidRDefault="00A419F6" w:rsidP="00926C24">
      <w:pPr>
        <w:spacing w:line="480" w:lineRule="auto"/>
        <w:jc w:val="right"/>
      </w:pPr>
      <w:r w:rsidRPr="005D5858">
        <w:t xml:space="preserve"> </w:t>
      </w:r>
      <m:oMath>
        <m:sSub>
          <m:sSubPr>
            <m:ctrlPr>
              <w:rPr>
                <w:rFonts w:ascii="Cambria Math" w:hAnsi="Cambria Math"/>
                <w:bCs/>
                <w:lang w:eastAsia="en-US"/>
              </w:rPr>
            </m:ctrlPr>
          </m:sSubPr>
          <m:e>
            <m:r>
              <m:rPr>
                <m:sty m:val="p"/>
              </m:rPr>
              <w:rPr>
                <w:rFonts w:ascii="Cambria Math" w:hAnsi="Cambria Math"/>
                <w:lang w:eastAsia="en-US"/>
              </w:rPr>
              <m:t>NRE</m:t>
            </m:r>
          </m:e>
          <m:sub>
            <m:r>
              <m:rPr>
                <m:sty m:val="p"/>
              </m:rPr>
              <w:rPr>
                <w:rFonts w:ascii="Cambria Math" w:hAnsi="Cambria Math"/>
                <w:lang w:eastAsia="en-US"/>
              </w:rPr>
              <m:t>MT</m:t>
            </m:r>
          </m:sub>
        </m:sSub>
        <m:r>
          <m:rPr>
            <m:sty m:val="p"/>
          </m:rPr>
          <w:rPr>
            <w:rFonts w:ascii="Cambria Math" w:hAnsi="Cambria Math"/>
          </w:rPr>
          <m:t>=</m:t>
        </m:r>
        <m:f>
          <m:fPr>
            <m:ctrlPr>
              <w:rPr>
                <w:rFonts w:ascii="Cambria Math" w:hAnsi="Cambria Math"/>
                <w:bCs/>
                <w:i/>
                <w:lang w:eastAsia="en-US"/>
              </w:rPr>
            </m:ctrlPr>
          </m:fPr>
          <m:num>
            <m:sSub>
              <m:sSubPr>
                <m:ctrlPr>
                  <w:rPr>
                    <w:rFonts w:ascii="Cambria Math" w:hAnsi="Cambria Math"/>
                    <w:i/>
                    <w:iCs/>
                    <w:sz w:val="22"/>
                    <w:lang w:eastAsia="en-US"/>
                  </w:rPr>
                </m:ctrlPr>
              </m:sSubPr>
              <m:e>
                <m:r>
                  <w:rPr>
                    <w:rFonts w:ascii="Cambria Math" w:hAnsi="Cambria Math"/>
                    <w:sz w:val="22"/>
                    <w:lang w:eastAsia="en-US"/>
                  </w:rPr>
                  <m:t>N</m:t>
                </m:r>
              </m:e>
              <m:sub>
                <m:r>
                  <w:rPr>
                    <w:rFonts w:ascii="Cambria Math" w:hAnsi="Cambria Math"/>
                    <w:sz w:val="22"/>
                    <w:vertAlign w:val="subscript"/>
                    <w:lang w:eastAsia="en-US"/>
                  </w:rPr>
                  <m:t>max</m:t>
                </m:r>
                <m:r>
                  <w:rPr>
                    <w:rFonts w:ascii="Cambria Math" w:eastAsia="Calibri" w:hAnsi="Cambria Math"/>
                    <w:sz w:val="22"/>
                    <w:vertAlign w:val="subscript"/>
                    <w:lang w:eastAsia="en-US"/>
                  </w:rPr>
                  <m:t>-</m:t>
                </m:r>
                <m:r>
                  <w:rPr>
                    <w:rFonts w:ascii="Cambria Math" w:hAnsi="Cambria Math"/>
                    <w:sz w:val="22"/>
                    <w:vertAlign w:val="subscript"/>
                    <w:lang w:eastAsia="en-US"/>
                  </w:rPr>
                  <m:t>MT</m:t>
                </m:r>
              </m:sub>
            </m:sSub>
            <m:r>
              <w:rPr>
                <w:rFonts w:ascii="Cambria Math" w:hAnsi="Cambria Math"/>
                <w:lang w:eastAsia="en-US"/>
              </w:rPr>
              <m:t>(1-a</m:t>
            </m:r>
            <m:sSup>
              <m:sSupPr>
                <m:ctrlPr>
                  <w:rPr>
                    <w:rFonts w:ascii="Cambria Math" w:hAnsi="Cambria Math"/>
                    <w:bCs/>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sSub>
              <m:sSubPr>
                <m:ctrlPr>
                  <w:rPr>
                    <w:rFonts w:ascii="Cambria Math" w:hAnsi="Cambria Math"/>
                    <w:i/>
                  </w:rPr>
                </m:ctrlPr>
              </m:sSubPr>
              <m:e>
                <m:r>
                  <w:rPr>
                    <w:rFonts w:ascii="Cambria Math" w:hAnsi="Cambria Math"/>
                  </w:rPr>
                  <m:t>L</m:t>
                </m:r>
              </m:e>
              <m:sub>
                <m:r>
                  <w:rPr>
                    <w:rFonts w:ascii="Cambria Math" w:hAnsi="Cambria Math"/>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den>
        </m:f>
      </m:oMath>
      <w:r w:rsidRPr="005D5858">
        <w:t xml:space="preserve">                           (24)</w:t>
      </w:r>
    </w:p>
    <w:p w14:paraId="72A52AE2" w14:textId="77777777" w:rsidR="00A419F6" w:rsidRPr="005D5858" w:rsidRDefault="00A419F6" w:rsidP="00926C24">
      <w:pPr>
        <w:pStyle w:val="Heading3"/>
        <w:spacing w:line="480" w:lineRule="auto"/>
        <w:rPr>
          <w:rFonts w:ascii="Times New Roman" w:hAnsi="Times New Roman" w:cs="Times New Roman"/>
          <w:lang w:eastAsia="zh-CN"/>
        </w:rPr>
      </w:pPr>
      <w:bookmarkStart w:id="686" w:name="_Toc76057896"/>
      <w:bookmarkStart w:id="687" w:name="_Toc79855218"/>
      <w:r w:rsidRPr="005D5858">
        <w:rPr>
          <w:rFonts w:ascii="Times New Roman" w:hAnsi="Times New Roman" w:cs="Times New Roman"/>
          <w:lang w:eastAsia="zh-CN"/>
        </w:rPr>
        <w:t>Model evaluation and parameter estimation</w:t>
      </w:r>
      <w:bookmarkEnd w:id="686"/>
      <w:bookmarkEnd w:id="687"/>
    </w:p>
    <w:p w14:paraId="456B1F2E" w14:textId="6569173D" w:rsidR="00A419F6" w:rsidRPr="005D5858" w:rsidRDefault="00A419F6" w:rsidP="00926C24">
      <w:pPr>
        <w:spacing w:line="480" w:lineRule="auto"/>
        <w:jc w:val="both"/>
      </w:pPr>
      <w:r w:rsidRPr="005D5858">
        <w:t xml:space="preserve">            The root-mean-squared error (RMSE) and coefficient of determination (R</w:t>
      </w:r>
      <w:r w:rsidRPr="005D5858">
        <w:rPr>
          <w:vertAlign w:val="superscript"/>
        </w:rPr>
        <w:t>2</w:t>
      </w:r>
      <w:r w:rsidRPr="005D5858">
        <w:t>) were used to evaluate the  performance</w:t>
      </w:r>
      <w:r w:rsidR="00E9468F" w:rsidRPr="005D5858">
        <w:t xml:space="preserve"> of each model</w:t>
      </w:r>
      <w:r w:rsidRPr="005D5858">
        <w:t>. RMSE and R</w:t>
      </w:r>
      <w:r w:rsidRPr="005D5858">
        <w:rPr>
          <w:vertAlign w:val="superscript"/>
        </w:rPr>
        <w:t>2</w:t>
      </w:r>
      <w:r w:rsidRPr="005D5858">
        <w:t xml:space="preserve"> were calculated as follows:</w:t>
      </w:r>
    </w:p>
    <w:p w14:paraId="399803F3" w14:textId="77777777" w:rsidR="00A419F6" w:rsidRPr="005D5858" w:rsidRDefault="00A419F6" w:rsidP="00926C24">
      <w:pPr>
        <w:spacing w:line="480" w:lineRule="auto"/>
        <w:jc w:val="right"/>
      </w:pPr>
      <m:oMath>
        <m:r>
          <m:rPr>
            <m:sty m:val="p"/>
          </m:rPr>
          <w:rPr>
            <w:rFonts w:ascii="Cambria Math" w:hAnsi="Cambria Math"/>
            <w:lang w:eastAsia="en-US"/>
          </w:rPr>
          <m:t>RMSE</m:t>
        </m:r>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sup>
                        <m:r>
                          <w:rPr>
                            <w:rFonts w:ascii="Cambria Math" w:hAnsi="Cambria Math"/>
                          </w:rPr>
                          <m:t>2</m:t>
                        </m:r>
                      </m:sup>
                    </m:sSup>
                  </m:num>
                  <m:den>
                    <m:r>
                      <w:rPr>
                        <w:rFonts w:ascii="Cambria Math" w:hAnsi="Cambria Math"/>
                      </w:rPr>
                      <m:t xml:space="preserve"> n</m:t>
                    </m:r>
                  </m:den>
                </m:f>
              </m:e>
            </m:nary>
          </m:e>
        </m:rad>
      </m:oMath>
      <w:r w:rsidRPr="005D5858">
        <w:t xml:space="preserve">                                       (25)</w:t>
      </w:r>
    </w:p>
    <w:p w14:paraId="17DC4BC2" w14:textId="77777777" w:rsidR="00A419F6" w:rsidRPr="005D5858" w:rsidRDefault="00D618A9" w:rsidP="00926C24">
      <w:pPr>
        <w:spacing w:line="480" w:lineRule="auto"/>
        <w:jc w:val="right"/>
      </w:pPr>
      <m:oMath>
        <m:sSup>
          <m:sSupPr>
            <m:ctrlPr>
              <w:rPr>
                <w:rFonts w:ascii="Cambria Math" w:hAnsi="Cambria Math"/>
                <w:bCs/>
                <w:lang w:eastAsia="en-US"/>
              </w:rPr>
            </m:ctrlPr>
          </m:sSupPr>
          <m:e>
            <m:r>
              <m:rPr>
                <m:sty m:val="p"/>
              </m:rPr>
              <w:rPr>
                <w:rFonts w:ascii="Cambria Math" w:hAnsi="Cambria Math"/>
                <w:lang w:eastAsia="en-US"/>
              </w:rPr>
              <m:t>R</m:t>
            </m:r>
          </m:e>
          <m:sup>
            <m:r>
              <w:rPr>
                <w:rFonts w:ascii="Cambria Math" w:hAnsi="Cambria Math"/>
                <w:lang w:eastAsia="en-US"/>
              </w:rPr>
              <m:t>2</m:t>
            </m:r>
          </m:sup>
        </m:sSup>
        <m:r>
          <m:rPr>
            <m:sty m:val="p"/>
          </m:rPr>
          <w:rPr>
            <w:rFonts w:ascii="Cambria Math" w:hAnsi="Cambria Math"/>
          </w:rPr>
          <m:t>=1-</m:t>
        </m:r>
        <m:f>
          <m:fPr>
            <m:ctrlPr>
              <w:rPr>
                <w:rFonts w:ascii="Cambria Math" w:hAnsi="Cambria Math"/>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w:bookmarkStart w:id="688" w:name="OLE_LINK200"/>
                    <m:sSub>
                      <m:sSubPr>
                        <m:ctrlPr>
                          <w:rPr>
                            <w:rFonts w:ascii="Cambria Math" w:hAnsi="Cambria Math"/>
                            <w:i/>
                          </w:rPr>
                        </m:ctrlPr>
                      </m:sSubPr>
                      <m:e>
                        <m:r>
                          <w:rPr>
                            <w:rFonts w:ascii="Cambria Math" w:hAnsi="Cambria Math"/>
                          </w:rPr>
                          <m:t>x</m:t>
                        </m:r>
                      </m:e>
                      <m:sub>
                        <m:r>
                          <w:rPr>
                            <w:rFonts w:ascii="Cambria Math" w:hAnsi="Cambria Math"/>
                          </w:rPr>
                          <m:t>i</m:t>
                        </m:r>
                      </m:sub>
                    </m:sSub>
                    <w:bookmarkEnd w:id="688"/>
                    <m:r>
                      <w:rPr>
                        <w:rFonts w:ascii="Cambria Math" w:hAnsi="Cambria Math"/>
                      </w:rPr>
                      <m:t>)</m:t>
                    </m:r>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e>
                  <m:sup>
                    <m:r>
                      <w:rPr>
                        <w:rFonts w:ascii="Cambria Math" w:hAnsi="Cambria Math"/>
                      </w:rPr>
                      <m:t>2</m:t>
                    </m:r>
                  </m:sup>
                </m:sSup>
              </m:e>
            </m:nary>
          </m:den>
        </m:f>
      </m:oMath>
      <w:r w:rsidR="00A419F6" w:rsidRPr="005D5858">
        <w:t xml:space="preserve">                                           (26)</w:t>
      </w:r>
    </w:p>
    <w:p w14:paraId="79531A14" w14:textId="77777777" w:rsidR="00A419F6" w:rsidRPr="005D5858" w:rsidRDefault="00A419F6" w:rsidP="00926C24">
      <w:pPr>
        <w:spacing w:line="480" w:lineRule="auto"/>
        <w:jc w:val="both"/>
      </w:pPr>
      <w:r w:rsidRPr="005D5858">
        <w:t xml:space="preserve">where </w:t>
      </w:r>
      <w:r w:rsidRPr="005D5858">
        <w:rPr>
          <w:i/>
        </w:rPr>
        <w:t>y</w:t>
      </w:r>
      <w:r w:rsidRPr="005D5858">
        <w:rPr>
          <w:i/>
          <w:vertAlign w:val="subscript"/>
        </w:rPr>
        <w:t>i</w:t>
      </w:r>
      <w:r w:rsidRPr="005D5858">
        <w:t xml:space="preserve"> is the simulated NRE, </w:t>
      </w:r>
      <w:r w:rsidRPr="005D5858">
        <w:rPr>
          <w:i/>
        </w:rPr>
        <w:t>x</w:t>
      </w:r>
      <w:r w:rsidRPr="005D5858">
        <w:rPr>
          <w:i/>
          <w:vertAlign w:val="subscript"/>
        </w:rPr>
        <w:t>i</w:t>
      </w:r>
      <w:r w:rsidRPr="005D5858">
        <w:t xml:space="preserve"> is the actual NRE, and </w:t>
      </w:r>
      <w:r w:rsidRPr="005D5858">
        <w:rPr>
          <w:i/>
        </w:rPr>
        <w:t>n</w:t>
      </w:r>
      <w:r w:rsidRPr="005D5858">
        <w:t xml:space="preserve"> is the measured number.</w:t>
      </w:r>
    </w:p>
    <w:p w14:paraId="041C71D9" w14:textId="193E2CFF" w:rsidR="00A419F6" w:rsidRPr="005D5858" w:rsidRDefault="00A419F6" w:rsidP="00926C24">
      <w:pPr>
        <w:spacing w:line="480" w:lineRule="auto"/>
        <w:jc w:val="both"/>
      </w:pPr>
      <w:r w:rsidRPr="005D5858">
        <w:t xml:space="preserve">            Parameter estimation was performed using the least-square method of the Excel solver function. In addition, the correlation between the </w:t>
      </w:r>
      <w:r w:rsidR="00E9468F" w:rsidRPr="005D5858">
        <w:t>measured parameters and those predicted by the</w:t>
      </w:r>
      <w:r w:rsidRPr="005D5858">
        <w:t xml:space="preserve"> MT and MM models was evaluated by the Pearson correlation coefficient</w:t>
      </w:r>
      <w:r w:rsidR="00E9468F" w:rsidRPr="005D5858">
        <w:t>, which</w:t>
      </w:r>
      <w:r w:rsidRPr="005D5858">
        <w:t xml:space="preserve"> and was </w:t>
      </w:r>
      <w:r w:rsidR="00E9468F" w:rsidRPr="005D5858">
        <w:t>computed using</w:t>
      </w:r>
      <w:r w:rsidRPr="005D5858">
        <w:t xml:space="preserve"> Origin software (2020, OriginLab Inc, USA).</w:t>
      </w:r>
    </w:p>
    <w:p w14:paraId="5248399E" w14:textId="1A5BF5C8" w:rsidR="00A419F6" w:rsidRPr="005D5858" w:rsidRDefault="00A419F6" w:rsidP="00926C24">
      <w:pPr>
        <w:spacing w:line="480" w:lineRule="auto"/>
        <w:jc w:val="both"/>
      </w:pPr>
      <w:r w:rsidRPr="005D5858">
        <w:t xml:space="preserve">            HRT</w:t>
      </w:r>
      <w:r w:rsidRPr="005D5858">
        <w:rPr>
          <w:vertAlign w:val="subscript"/>
        </w:rPr>
        <w:t>O</w:t>
      </w:r>
      <w:r w:rsidRPr="005D5858">
        <w:t xml:space="preserve"> and HRT</w:t>
      </w:r>
      <w:r w:rsidRPr="005D5858">
        <w:rPr>
          <w:vertAlign w:val="subscript"/>
        </w:rPr>
        <w:t xml:space="preserve">90% </w:t>
      </w:r>
      <w:r w:rsidRPr="005D5858">
        <w:t xml:space="preserve">were adopted to </w:t>
      </w:r>
      <w:r w:rsidR="00FA33C0" w:rsidRPr="005D5858">
        <w:t>represent the</w:t>
      </w:r>
      <w:r w:rsidRPr="005D5858">
        <w:t xml:space="preserve"> optimal HRT according to the MT model</w:t>
      </w:r>
      <w:r w:rsidR="00FA33C0" w:rsidRPr="005D5858">
        <w:t>;</w:t>
      </w:r>
      <w:r w:rsidRPr="005D5858">
        <w:t xml:space="preserve"> HRT</w:t>
      </w:r>
      <w:r w:rsidRPr="005D5858">
        <w:rPr>
          <w:vertAlign w:val="subscript"/>
        </w:rPr>
        <w:t>O</w:t>
      </w:r>
      <w:r w:rsidRPr="005D5858">
        <w:t xml:space="preserve"> was calculated by Eq. (20)</w:t>
      </w:r>
      <w:r w:rsidR="00FA33C0" w:rsidRPr="005D5858">
        <w:t xml:space="preserve"> and</w:t>
      </w:r>
      <w:r w:rsidRPr="005D5858">
        <w:t xml:space="preserve"> HRT</w:t>
      </w:r>
      <w:r w:rsidRPr="005D5858">
        <w:rPr>
          <w:vertAlign w:val="subscript"/>
        </w:rPr>
        <w:t xml:space="preserve">90% </w:t>
      </w:r>
      <w:r w:rsidRPr="005D5858">
        <w:t xml:space="preserve">was the HRT at which 90% of the nitrate </w:t>
      </w:r>
      <w:r w:rsidR="00FA33C0" w:rsidRPr="005D5858">
        <w:t>was</w:t>
      </w:r>
      <w:r w:rsidRPr="005D5858">
        <w:t xml:space="preserve"> removed.</w:t>
      </w:r>
    </w:p>
    <w:p w14:paraId="59C6C3F5" w14:textId="77777777" w:rsidR="00A419F6" w:rsidRPr="005D5858" w:rsidRDefault="00A419F6" w:rsidP="00926C24">
      <w:pPr>
        <w:pStyle w:val="Heading2"/>
        <w:spacing w:line="480" w:lineRule="auto"/>
        <w:rPr>
          <w:rFonts w:ascii="Times New Roman" w:hAnsi="Times New Roman" w:cs="Times New Roman"/>
          <w:lang w:eastAsia="zh-CN"/>
        </w:rPr>
      </w:pPr>
      <w:bookmarkStart w:id="689" w:name="_Toc76057897"/>
      <w:bookmarkStart w:id="690" w:name="_Toc79855219"/>
      <w:r w:rsidRPr="005D5858">
        <w:rPr>
          <w:rFonts w:ascii="Times New Roman" w:hAnsi="Times New Roman" w:cs="Times New Roman"/>
          <w:lang w:eastAsia="zh-CN"/>
        </w:rPr>
        <w:t>Results and discussion</w:t>
      </w:r>
      <w:bookmarkEnd w:id="689"/>
      <w:bookmarkEnd w:id="690"/>
    </w:p>
    <w:p w14:paraId="39586E83" w14:textId="77777777" w:rsidR="00A419F6" w:rsidRPr="005D5858" w:rsidRDefault="00A419F6" w:rsidP="00926C24">
      <w:pPr>
        <w:pStyle w:val="Heading3"/>
        <w:spacing w:line="480" w:lineRule="auto"/>
        <w:rPr>
          <w:rFonts w:ascii="Times New Roman" w:hAnsi="Times New Roman" w:cs="Times New Roman"/>
          <w:lang w:eastAsia="zh-CN"/>
        </w:rPr>
      </w:pPr>
      <w:bookmarkStart w:id="691" w:name="_Toc76057898"/>
      <w:bookmarkStart w:id="692" w:name="_Toc79855220"/>
      <w:r w:rsidRPr="005D5858">
        <w:rPr>
          <w:rFonts w:ascii="Times New Roman" w:hAnsi="Times New Roman" w:cs="Times New Roman"/>
          <w:lang w:eastAsia="zh-CN"/>
        </w:rPr>
        <w:t>N</w:t>
      </w:r>
      <w:r w:rsidRPr="005D5858">
        <w:rPr>
          <w:rFonts w:ascii="Times New Roman" w:hAnsi="Times New Roman" w:cs="Times New Roman"/>
          <w:vertAlign w:val="subscript"/>
          <w:lang w:eastAsia="zh-CN"/>
        </w:rPr>
        <w:t>rd</w:t>
      </w:r>
      <w:r w:rsidRPr="005D5858">
        <w:rPr>
          <w:rFonts w:ascii="Times New Roman" w:hAnsi="Times New Roman" w:cs="Times New Roman"/>
          <w:lang w:eastAsia="zh-CN"/>
        </w:rPr>
        <w:t xml:space="preserve"> changes with HRT</w:t>
      </w:r>
      <w:bookmarkEnd w:id="691"/>
      <w:bookmarkEnd w:id="692"/>
    </w:p>
    <w:p w14:paraId="10946FA2" w14:textId="2132C86A" w:rsidR="00A419F6" w:rsidRPr="005D5858" w:rsidRDefault="00A419F6" w:rsidP="00926C24">
      <w:pPr>
        <w:spacing w:line="480" w:lineRule="auto"/>
        <w:ind w:firstLine="720"/>
        <w:jc w:val="both"/>
      </w:pPr>
      <w:r w:rsidRPr="005D5858">
        <w:t>Nitrate reduction per length (N</w:t>
      </w:r>
      <w:r w:rsidRPr="005D5858">
        <w:rPr>
          <w:vertAlign w:val="subscript"/>
        </w:rPr>
        <w:t>rd</w:t>
      </w:r>
      <w:r w:rsidRPr="005D5858">
        <w:t xml:space="preserve">) was </w:t>
      </w:r>
      <w:r w:rsidR="00FA33C0" w:rsidRPr="005D5858">
        <w:t>first evaluated</w:t>
      </w:r>
      <w:r w:rsidRPr="005D5858">
        <w:t xml:space="preserve"> in this study. Fig. 3 </w:t>
      </w:r>
      <w:r w:rsidR="00ED2F5F" w:rsidRPr="005D5858">
        <w:t xml:space="preserve">shows </w:t>
      </w:r>
      <w:r w:rsidRPr="005D5858">
        <w:t>that N</w:t>
      </w:r>
      <w:r w:rsidRPr="005D5858">
        <w:rPr>
          <w:vertAlign w:val="subscript"/>
        </w:rPr>
        <w:t>rd</w:t>
      </w:r>
      <w:r w:rsidRPr="005D5858">
        <w:t xml:space="preserve"> </w:t>
      </w:r>
      <w:r w:rsidR="00ED2F5F" w:rsidRPr="005D5858">
        <w:t xml:space="preserve">changes </w:t>
      </w:r>
      <w:r w:rsidRPr="005D5858">
        <w:t xml:space="preserve">with HRT </w:t>
      </w:r>
      <w:r w:rsidR="00ED2F5F" w:rsidRPr="005D5858">
        <w:t>as a function of</w:t>
      </w:r>
      <w:r w:rsidRPr="005D5858">
        <w:t xml:space="preserve"> media (W, W+B, W+S, and W+B+S), influent nitrate concentrations (5.4±0.3, 15.9±0.4, and 33±1.5 mg N L</w:t>
      </w:r>
      <w:r w:rsidRPr="005D5858">
        <w:rPr>
          <w:vertAlign w:val="superscript"/>
        </w:rPr>
        <w:t>-1</w:t>
      </w:r>
      <w:r w:rsidRPr="005D5858">
        <w:t>), and scales (lab-, field-scale). N</w:t>
      </w:r>
      <w:r w:rsidRPr="005D5858">
        <w:rPr>
          <w:vertAlign w:val="subscript"/>
        </w:rPr>
        <w:t>rd</w:t>
      </w:r>
      <w:r w:rsidRPr="005D5858">
        <w:t xml:space="preserve"> was found to increase with HRT, and this upward curve was associated with media and influent nitrate concentration. For instance, as shown in Fig. 3a-d, the treatment of W+S and W+B+S </w:t>
      </w:r>
      <w:r w:rsidRPr="005D5858">
        <w:lastRenderedPageBreak/>
        <w:t>presented a maximum N</w:t>
      </w:r>
      <w:r w:rsidRPr="005D5858">
        <w:rPr>
          <w:vertAlign w:val="subscript"/>
        </w:rPr>
        <w:t>rd</w:t>
      </w:r>
      <w:r w:rsidRPr="005D5858">
        <w:t xml:space="preserve"> when HRT was approximately 4 h and 2 h, while W and W+B showed a greater HRT at 12 h. This implies that the nitrate removal performance of W+S and W+B+S was better than W and W+B. Moreover, there was no significant difference in the maximum N</w:t>
      </w:r>
      <w:r w:rsidRPr="005D5858">
        <w:rPr>
          <w:vertAlign w:val="subscript"/>
        </w:rPr>
        <w:t>rd</w:t>
      </w:r>
      <w:r w:rsidRPr="005D5858">
        <w:t xml:space="preserve"> of 26 mg N L</w:t>
      </w:r>
      <w:r w:rsidRPr="005D5858">
        <w:rPr>
          <w:vertAlign w:val="superscript"/>
        </w:rPr>
        <w:t>-1</w:t>
      </w:r>
      <w:r w:rsidRPr="005D5858">
        <w:t xml:space="preserve"> m</w:t>
      </w:r>
      <w:r w:rsidRPr="005D5858">
        <w:rPr>
          <w:vertAlign w:val="superscript"/>
        </w:rPr>
        <w:t>-1</w:t>
      </w:r>
      <w:r w:rsidRPr="005D5858">
        <w:t xml:space="preserve"> across the four media, </w:t>
      </w:r>
      <w:r w:rsidR="00ED2F5F" w:rsidRPr="005D5858">
        <w:t>which</w:t>
      </w:r>
      <w:r w:rsidRPr="005D5858">
        <w:t xml:space="preserve"> was mainly constrained by the influent nitrate concentration at 6.8 mg N L</w:t>
      </w:r>
      <w:r w:rsidRPr="005D5858">
        <w:rPr>
          <w:vertAlign w:val="superscript"/>
        </w:rPr>
        <w:t>-1</w:t>
      </w:r>
      <w:r w:rsidRPr="005D5858">
        <w:t>, rather than the HRT (Fig. 3a-d). As for the laboratory columns which utilized the media of W under LN (Fig. 3e), N</w:t>
      </w:r>
      <w:r w:rsidRPr="005D5858">
        <w:rPr>
          <w:vertAlign w:val="subscript"/>
        </w:rPr>
        <w:t>rd</w:t>
      </w:r>
      <w:r w:rsidRPr="005D5858">
        <w:t xml:space="preserve"> quickly increased to the maximum value of 7.7 mg N L</w:t>
      </w:r>
      <w:r w:rsidRPr="005D5858">
        <w:rPr>
          <w:vertAlign w:val="superscript"/>
        </w:rPr>
        <w:t>-1</w:t>
      </w:r>
      <w:r w:rsidRPr="005D5858">
        <w:t xml:space="preserve"> m</w:t>
      </w:r>
      <w:r w:rsidRPr="005D5858">
        <w:rPr>
          <w:vertAlign w:val="superscript"/>
        </w:rPr>
        <w:t>-1</w:t>
      </w:r>
      <w:r w:rsidRPr="005D5858">
        <w:t xml:space="preserve"> after 4h-HRT. Regarding MN and HN (Fig. 3f and 3g), N</w:t>
      </w:r>
      <w:r w:rsidRPr="005D5858">
        <w:rPr>
          <w:vertAlign w:val="subscript"/>
        </w:rPr>
        <w:t>rd</w:t>
      </w:r>
      <w:r w:rsidRPr="005D5858">
        <w:t xml:space="preserve"> rose from 2.5 to 24.1 mg N L</w:t>
      </w:r>
      <w:r w:rsidRPr="005D5858">
        <w:rPr>
          <w:vertAlign w:val="superscript"/>
        </w:rPr>
        <w:t>-1</w:t>
      </w:r>
      <w:r w:rsidRPr="005D5858">
        <w:t xml:space="preserve"> m</w:t>
      </w:r>
      <w:r w:rsidRPr="005D5858">
        <w:rPr>
          <w:vertAlign w:val="superscript"/>
        </w:rPr>
        <w:t>-1</w:t>
      </w:r>
      <w:r w:rsidRPr="005D5858">
        <w:t>, and 3.6 to 56.2 mg N L</w:t>
      </w:r>
      <w:r w:rsidRPr="005D5858">
        <w:rPr>
          <w:vertAlign w:val="superscript"/>
        </w:rPr>
        <w:t>-1</w:t>
      </w:r>
      <w:r w:rsidRPr="005D5858">
        <w:t xml:space="preserve"> m</w:t>
      </w:r>
      <w:r w:rsidRPr="005D5858">
        <w:rPr>
          <w:vertAlign w:val="superscript"/>
        </w:rPr>
        <w:t>-1</w:t>
      </w:r>
      <w:r w:rsidRPr="005D5858">
        <w:t>, respectively. In addition to the difference in maximum N</w:t>
      </w:r>
      <w:r w:rsidRPr="005D5858">
        <w:rPr>
          <w:vertAlign w:val="subscript"/>
        </w:rPr>
        <w:t>rd</w:t>
      </w:r>
      <w:r w:rsidRPr="005D5858">
        <w:t>, the increasing rate of N</w:t>
      </w:r>
      <w:r w:rsidRPr="005D5858">
        <w:rPr>
          <w:vertAlign w:val="subscript"/>
        </w:rPr>
        <w:t>rd</w:t>
      </w:r>
      <w:r w:rsidRPr="005D5858">
        <w:t xml:space="preserve"> </w:t>
      </w:r>
      <w:r w:rsidR="00ED2F5F" w:rsidRPr="005D5858">
        <w:t xml:space="preserve">decreased </w:t>
      </w:r>
      <w:r w:rsidRPr="005D5858">
        <w:t>from LN to HN. In contrast, field bioreactors showed a low N</w:t>
      </w:r>
      <w:r w:rsidRPr="005D5858">
        <w:rPr>
          <w:vertAlign w:val="subscript"/>
        </w:rPr>
        <w:t>rd</w:t>
      </w:r>
      <w:r w:rsidRPr="005D5858">
        <w:t xml:space="preserve"> in the range 0-2 mg N L</w:t>
      </w:r>
      <w:r w:rsidRPr="005D5858">
        <w:rPr>
          <w:vertAlign w:val="superscript"/>
        </w:rPr>
        <w:t>-1</w:t>
      </w:r>
      <w:r w:rsidRPr="005D5858">
        <w:t xml:space="preserve"> m</w:t>
      </w:r>
      <w:r w:rsidRPr="005D5858">
        <w:rPr>
          <w:vertAlign w:val="superscript"/>
        </w:rPr>
        <w:t>-1</w:t>
      </w:r>
      <w:r w:rsidRPr="005D5858">
        <w:t xml:space="preserve"> (Fig. 3h). N</w:t>
      </w:r>
      <w:r w:rsidRPr="005D5858">
        <w:rPr>
          <w:vertAlign w:val="subscript"/>
        </w:rPr>
        <w:t>rd</w:t>
      </w:r>
      <w:r w:rsidRPr="005D5858">
        <w:t xml:space="preserve"> data obtained from </w: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 </w:instrTex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EN.CITE.DATA </w:instrText>
      </w:r>
      <w:r w:rsidRPr="005D5858">
        <w:rPr>
          <w:lang w:eastAsia="en-US"/>
        </w:rPr>
      </w:r>
      <w:r w:rsidRPr="005D5858">
        <w:rPr>
          <w:lang w:eastAsia="en-US"/>
        </w:rPr>
        <w:fldChar w:fldCharType="end"/>
      </w:r>
      <w:r w:rsidRPr="005D5858">
        <w:rPr>
          <w:lang w:eastAsia="en-US"/>
        </w:rPr>
      </w:r>
      <w:r w:rsidRPr="005D5858">
        <w:rPr>
          <w:lang w:eastAsia="en-US"/>
        </w:rPr>
        <w:fldChar w:fldCharType="separate"/>
      </w:r>
      <w:r w:rsidRPr="005D5858">
        <w:rPr>
          <w:noProof/>
          <w:lang w:eastAsia="en-US"/>
        </w:rPr>
        <w:t>Easton et al. (2015)</w:t>
      </w:r>
      <w:r w:rsidRPr="005D5858">
        <w:rPr>
          <w:lang w:eastAsia="en-US"/>
        </w:rPr>
        <w:fldChar w:fldCharType="end"/>
      </w:r>
      <w:r w:rsidRPr="005D5858">
        <w:rPr>
          <w:lang w:eastAsia="en-US"/>
        </w:rPr>
        <w:t xml:space="preserve"> and </w:t>
      </w:r>
      <w:r w:rsidRPr="005D5858">
        <w:rPr>
          <w:lang w:eastAsia="en-US"/>
        </w:rPr>
        <w:fldChar w:fldCharType="begin"/>
      </w:r>
      <w:r w:rsidRPr="005D5858">
        <w:rPr>
          <w:lang w:eastAsia="en-US"/>
        </w:rPr>
        <w:instrText xml:space="preserve"> ADDIN EN.CITE &lt;EndNote&gt;&lt;Cite AuthorYear="1"&gt;&lt;Author&gt;Pluer&lt;/Author&gt;&lt;Year&gt;2016&lt;/Year&gt;&lt;RecNum&gt;6573&lt;/RecNum&gt;&lt;DisplayText&gt;&lt;style font="Times New Roman"&gt;Pluer et al. (2016)&lt;/style&gt;&lt;/DisplayText&gt;&lt;record&gt;&lt;rec-number&gt;6573&lt;/rec-number&gt;&lt;foreign-keys&gt;&lt;key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lang w:eastAsia="en-US"/>
        </w:rPr>
        <w:fldChar w:fldCharType="separate"/>
      </w:r>
      <w:r w:rsidRPr="005D5858">
        <w:rPr>
          <w:noProof/>
          <w:lang w:eastAsia="en-US"/>
        </w:rPr>
        <w:t>Pluer et al. (2016)</w:t>
      </w:r>
      <w:r w:rsidRPr="005D5858">
        <w:rPr>
          <w:lang w:eastAsia="en-US"/>
        </w:rPr>
        <w:fldChar w:fldCharType="end"/>
      </w:r>
      <w:r w:rsidRPr="005D5858">
        <w:rPr>
          <w:sz w:val="22"/>
          <w:lang w:eastAsia="en-US"/>
        </w:rPr>
        <w:t xml:space="preserve"> </w:t>
      </w:r>
      <w:r w:rsidRPr="005D5858">
        <w:rPr>
          <w:lang w:eastAsia="en-US"/>
        </w:rPr>
        <w:t>are presented in Fig. 3i and 3j. The curve in Fig. 3i was similar to Fig. 3a, which both showed N</w:t>
      </w:r>
      <w:r w:rsidRPr="005D5858">
        <w:rPr>
          <w:vertAlign w:val="subscript"/>
          <w:lang w:eastAsia="en-US"/>
        </w:rPr>
        <w:t>rd</w:t>
      </w:r>
      <w:r w:rsidRPr="005D5858">
        <w:rPr>
          <w:lang w:eastAsia="en-US"/>
        </w:rPr>
        <w:t xml:space="preserve"> increasing with HRT as a parabolic growth. In contrast, Fig. 3j showed N</w:t>
      </w:r>
      <w:r w:rsidRPr="005D5858">
        <w:rPr>
          <w:vertAlign w:val="subscript"/>
          <w:lang w:eastAsia="en-US"/>
        </w:rPr>
        <w:t>rd</w:t>
      </w:r>
      <w:r w:rsidRPr="005D5858">
        <w:rPr>
          <w:lang w:eastAsia="en-US"/>
        </w:rPr>
        <w:t xml:space="preserve"> increasing with HRT in a linear fashion, but this was probably due to the limited HRT (2-12 h) that cannot </w:t>
      </w:r>
      <w:r w:rsidR="00D30D67" w:rsidRPr="005D5858">
        <w:rPr>
          <w:lang w:eastAsia="en-US"/>
        </w:rPr>
        <w:t xml:space="preserve">predict </w:t>
      </w:r>
      <w:r w:rsidRPr="005D5858">
        <w:rPr>
          <w:lang w:eastAsia="en-US"/>
        </w:rPr>
        <w:t>an upper limit of N</w:t>
      </w:r>
      <w:r w:rsidRPr="005D5858">
        <w:rPr>
          <w:vertAlign w:val="subscript"/>
          <w:lang w:eastAsia="en-US"/>
        </w:rPr>
        <w:t>rd</w:t>
      </w:r>
      <w:r w:rsidRPr="005D5858">
        <w:rPr>
          <w:lang w:eastAsia="en-US"/>
        </w:rPr>
        <w:t>.</w:t>
      </w:r>
    </w:p>
    <w:p w14:paraId="298B5DBD" w14:textId="343F4062" w:rsidR="00A419F6" w:rsidRPr="005D5858" w:rsidRDefault="00D30D67" w:rsidP="00926C24">
      <w:pPr>
        <w:spacing w:line="480" w:lineRule="auto"/>
        <w:ind w:firstLine="720"/>
        <w:jc w:val="both"/>
      </w:pPr>
      <w:r w:rsidRPr="005D5858">
        <w:t>A</w:t>
      </w:r>
      <w:r w:rsidR="00A419F6" w:rsidRPr="005D5858">
        <w:t>ll of the HRT-induced changes in N</w:t>
      </w:r>
      <w:r w:rsidR="00A419F6" w:rsidRPr="005D5858">
        <w:rPr>
          <w:vertAlign w:val="subscript"/>
        </w:rPr>
        <w:t>rd</w:t>
      </w:r>
      <w:r w:rsidR="00A419F6" w:rsidRPr="005D5858">
        <w:t xml:space="preserve"> were fitted with the MM and MT models. The results indicated that the N</w:t>
      </w:r>
      <w:r w:rsidR="00A419F6" w:rsidRPr="005D5858">
        <w:rPr>
          <w:vertAlign w:val="subscript"/>
        </w:rPr>
        <w:t>rd</w:t>
      </w:r>
      <w:r w:rsidR="00A419F6" w:rsidRPr="005D5858">
        <w:t xml:space="preserve"> changed with HRT and this can be characterized by the MM and MT models under different media, influent nitrate concentrations, and scales (R</w:t>
      </w:r>
      <w:r w:rsidR="00A419F6" w:rsidRPr="005D5858">
        <w:rPr>
          <w:vertAlign w:val="superscript"/>
        </w:rPr>
        <w:t>2</w:t>
      </w:r>
      <w:r w:rsidR="00A419F6" w:rsidRPr="005D5858">
        <w:t xml:space="preserve">&gt;0.702). The other reference data also </w:t>
      </w:r>
      <w:r w:rsidR="00A419F6" w:rsidRPr="005D5858">
        <w:rPr>
          <w:lang w:eastAsia="en-US"/>
        </w:rPr>
        <w:t xml:space="preserve">indicated that </w:t>
      </w:r>
      <w:r w:rsidR="00A419F6" w:rsidRPr="005D5858">
        <w:t>HRT-induced changes in N</w:t>
      </w:r>
      <w:r w:rsidR="00A419F6" w:rsidRPr="005D5858">
        <w:rPr>
          <w:vertAlign w:val="subscript"/>
        </w:rPr>
        <w:t>rd</w:t>
      </w:r>
      <w:r w:rsidR="00A419F6" w:rsidRPr="005D5858">
        <w:t xml:space="preserve"> </w:t>
      </w:r>
      <w:r w:rsidR="00A419F6" w:rsidRPr="005D5858">
        <w:rPr>
          <w:lang w:eastAsia="en-US"/>
        </w:rPr>
        <w:t>can be characterized rather well using the MM and MT models (R</w:t>
      </w:r>
      <w:r w:rsidR="00A419F6" w:rsidRPr="005D5858">
        <w:rPr>
          <w:vertAlign w:val="superscript"/>
          <w:lang w:eastAsia="en-US"/>
        </w:rPr>
        <w:t>2</w:t>
      </w:r>
      <w:r w:rsidR="00A419F6" w:rsidRPr="005D5858">
        <w:rPr>
          <w:lang w:eastAsia="en-US"/>
        </w:rPr>
        <w:t>&gt;0.933).</w:t>
      </w:r>
    </w:p>
    <w:p w14:paraId="6297E4DD" w14:textId="77777777" w:rsidR="00A419F6" w:rsidRPr="005D5858" w:rsidRDefault="00A419F6" w:rsidP="00926C24">
      <w:pPr>
        <w:pStyle w:val="Heading3"/>
        <w:spacing w:line="480" w:lineRule="auto"/>
        <w:rPr>
          <w:rFonts w:ascii="Times New Roman" w:hAnsi="Times New Roman" w:cs="Times New Roman"/>
          <w:lang w:eastAsia="zh-CN"/>
        </w:rPr>
      </w:pPr>
      <w:bookmarkStart w:id="693" w:name="_Toc76057899"/>
      <w:bookmarkStart w:id="694" w:name="_Toc79855221"/>
      <w:r w:rsidRPr="005D5858">
        <w:rPr>
          <w:rFonts w:ascii="Times New Roman" w:hAnsi="Times New Roman" w:cs="Times New Roman"/>
          <w:lang w:eastAsia="zh-CN"/>
        </w:rPr>
        <w:t>NRE changes with HRT</w:t>
      </w:r>
      <w:bookmarkEnd w:id="693"/>
      <w:bookmarkEnd w:id="694"/>
    </w:p>
    <w:p w14:paraId="7833DDE1" w14:textId="44CBAE9C" w:rsidR="00A419F6" w:rsidRPr="005D5858" w:rsidRDefault="00A419F6" w:rsidP="00926C24">
      <w:pPr>
        <w:spacing w:line="480" w:lineRule="auto"/>
        <w:ind w:firstLine="720"/>
      </w:pPr>
      <w:r w:rsidRPr="005D5858">
        <w:t>As presented in Fig. 4, all figures showed that NRE increased with HRT, with the exception of Fig. 4j. Regarding different media (W, W+B, W+S, and W+B+S), NRE changed with HRT in different manners. W+B+S showed a greater initial NRE (79.9%) than W (37.6%), W+B (37.6%), and W+S (70.9%). Table 4 highlights that the N</w:t>
      </w:r>
      <w:r w:rsidRPr="005D5858">
        <w:rPr>
          <w:vertAlign w:val="subscript"/>
        </w:rPr>
        <w:t>max</w:t>
      </w:r>
      <w:r w:rsidRPr="005D5858">
        <w:t xml:space="preserve"> calculated from the MT (N</w:t>
      </w:r>
      <w:r w:rsidRPr="005D5858">
        <w:rPr>
          <w:vertAlign w:val="subscript"/>
        </w:rPr>
        <w:t>max-MT</w:t>
      </w:r>
      <w:r w:rsidRPr="005D5858">
        <w:t>) and MM (N</w:t>
      </w:r>
      <w:r w:rsidRPr="005D5858">
        <w:rPr>
          <w:vertAlign w:val="subscript"/>
        </w:rPr>
        <w:t>max-MM</w:t>
      </w:r>
      <w:r w:rsidRPr="005D5858">
        <w:t xml:space="preserve">) models showed no difference among the media. On the </w:t>
      </w:r>
      <w:r w:rsidRPr="005D5858">
        <w:lastRenderedPageBreak/>
        <w:t xml:space="preserve">other hand, the MT model </w:t>
      </w:r>
      <w:r w:rsidR="006679B7" w:rsidRPr="005D5858">
        <w:t xml:space="preserve">predicts </w:t>
      </w:r>
      <w:r w:rsidRPr="005D5858">
        <w:t>differences in HRT</w:t>
      </w:r>
      <w:r w:rsidRPr="005D5858">
        <w:rPr>
          <w:vertAlign w:val="subscript"/>
        </w:rPr>
        <w:t>90%</w:t>
      </w:r>
      <w:r w:rsidRPr="005D5858">
        <w:t xml:space="preserve">, which were 3.78, 3.29, 1.46, and 0.8 for W, W+B, W+S, and W+B+S. Similar results were also observed using the MM model (Table 5). </w:t>
      </w:r>
      <w:r w:rsidR="006679B7" w:rsidRPr="005D5858">
        <w:t>Further</w:t>
      </w:r>
      <w:r w:rsidRPr="005D5858">
        <w:t>, the increasing rate</w:t>
      </w:r>
      <w:r w:rsidR="006679B7" w:rsidRPr="005D5858">
        <w:t xml:space="preserve"> of increase</w:t>
      </w:r>
      <w:r w:rsidRPr="005D5858">
        <w:t xml:space="preserve"> in NRE observed with increasing HRT decreased with increasing influent nitrate concentration. </w:t>
      </w:r>
      <w:r w:rsidR="006679B7" w:rsidRPr="005D5858">
        <w:t>Also</w:t>
      </w:r>
      <w:r w:rsidRPr="005D5858">
        <w:t>, the NRE values were decreased with increasing N</w:t>
      </w:r>
      <w:r w:rsidR="006679B7" w:rsidRPr="005D5858">
        <w:t>, although</w:t>
      </w:r>
      <w:r w:rsidRPr="005D5858">
        <w:t xml:space="preserve"> the nitrate removal amount increased with increasing N (Fig. 4h). Similarly, the HRT</w:t>
      </w:r>
      <w:r w:rsidRPr="005D5858">
        <w:rPr>
          <w:vertAlign w:val="subscript"/>
        </w:rPr>
        <w:t>90%</w:t>
      </w:r>
      <w:r w:rsidRPr="005D5858">
        <w:t xml:space="preserve"> increased from 2.07 to 30.49 when influent nitrate concentration increased from 6.9 to 70 mg N L</w:t>
      </w:r>
      <w:r w:rsidRPr="005D5858">
        <w:rPr>
          <w:vertAlign w:val="superscript"/>
        </w:rPr>
        <w:t>-1</w:t>
      </w:r>
      <w:r w:rsidRPr="005D5858">
        <w:t xml:space="preserve">. In support of these findings, </w: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 </w:instrTex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EN.CITE.DATA </w:instrText>
      </w:r>
      <w:r w:rsidRPr="005D5858">
        <w:rPr>
          <w:lang w:eastAsia="en-US"/>
        </w:rPr>
      </w:r>
      <w:r w:rsidRPr="005D5858">
        <w:rPr>
          <w:lang w:eastAsia="en-US"/>
        </w:rPr>
        <w:fldChar w:fldCharType="end"/>
      </w:r>
      <w:r w:rsidRPr="005D5858">
        <w:rPr>
          <w:lang w:eastAsia="en-US"/>
        </w:rPr>
      </w:r>
      <w:r w:rsidRPr="005D5858">
        <w:rPr>
          <w:lang w:eastAsia="en-US"/>
        </w:rPr>
        <w:fldChar w:fldCharType="separate"/>
      </w:r>
      <w:r w:rsidRPr="005D5858">
        <w:rPr>
          <w:noProof/>
          <w:lang w:eastAsia="en-US"/>
        </w:rPr>
        <w:t>Easton et al. (2015)</w:t>
      </w:r>
      <w:r w:rsidRPr="005D5858">
        <w:rPr>
          <w:lang w:eastAsia="en-US"/>
        </w:rPr>
        <w:fldChar w:fldCharType="end"/>
      </w:r>
      <w:r w:rsidRPr="005D5858">
        <w:rPr>
          <w:lang w:eastAsia="en-US"/>
        </w:rPr>
        <w:t xml:space="preserve"> showed that NRE increased with HRT, which was also similar to the lab-scale results</w:t>
      </w:r>
      <w:r w:rsidR="006679B7" w:rsidRPr="005D5858">
        <w:rPr>
          <w:lang w:eastAsia="en-US"/>
        </w:rPr>
        <w:t>. However,</w:t>
      </w:r>
      <w:r w:rsidRPr="005D5858">
        <w:rPr>
          <w:lang w:eastAsia="en-US"/>
        </w:rPr>
        <w:t xml:space="preserve"> </w:t>
      </w:r>
      <w:r w:rsidRPr="005D5858">
        <w:rPr>
          <w:lang w:eastAsia="en-US"/>
        </w:rPr>
        <w:fldChar w:fldCharType="begin"/>
      </w:r>
      <w:r w:rsidRPr="005D5858">
        <w:rPr>
          <w:lang w:eastAsia="en-US"/>
        </w:rPr>
        <w:instrText xml:space="preserve"> ADDIN EN.CITE &lt;EndNote&gt;&lt;Cite AuthorYear="1"&gt;&lt;Author&gt;Pluer&lt;/Author&gt;&lt;Year&gt;2016&lt;/Year&gt;&lt;RecNum&gt;6573&lt;/RecNum&gt;&lt;DisplayText&gt;&lt;style font="Times New Roman"&gt;Pluer et al. (2016)&lt;/style&gt;&lt;/DisplayText&gt;&lt;record&gt;&lt;rec-number&gt;6573&lt;/rec-number&gt;&lt;foreign-keys&gt;&lt;key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lang w:eastAsia="en-US"/>
        </w:rPr>
        <w:fldChar w:fldCharType="separate"/>
      </w:r>
      <w:r w:rsidRPr="005D5858">
        <w:rPr>
          <w:noProof/>
          <w:lang w:eastAsia="en-US"/>
        </w:rPr>
        <w:t>Pluer et al. (2016)</w:t>
      </w:r>
      <w:r w:rsidRPr="005D5858">
        <w:rPr>
          <w:lang w:eastAsia="en-US"/>
        </w:rPr>
        <w:fldChar w:fldCharType="end"/>
      </w:r>
      <w:r w:rsidRPr="005D5858">
        <w:rPr>
          <w:lang w:eastAsia="en-US"/>
        </w:rPr>
        <w:t xml:space="preserve"> showed that NRE fluctuated with HRT, which was probably due to the large variation of influent nitrate concentration.</w:t>
      </w:r>
    </w:p>
    <w:p w14:paraId="78D3FAA5" w14:textId="4738D5FB" w:rsidR="00A419F6" w:rsidRPr="005D5858" w:rsidRDefault="00040185" w:rsidP="00926C24">
      <w:pPr>
        <w:spacing w:line="480" w:lineRule="auto"/>
        <w:ind w:firstLine="720"/>
        <w:rPr>
          <w:lang w:eastAsia="en-US"/>
        </w:rPr>
      </w:pPr>
      <w:r w:rsidRPr="005D5858">
        <w:t>T</w:t>
      </w:r>
      <w:r w:rsidR="00A419F6" w:rsidRPr="005D5858">
        <w:rPr>
          <w:lang w:eastAsia="en-US"/>
        </w:rPr>
        <w:t xml:space="preserve">he MT and MM models could fit the actual NRE </w:t>
      </w:r>
      <w:r w:rsidRPr="005D5858">
        <w:rPr>
          <w:lang w:eastAsia="en-US"/>
        </w:rPr>
        <w:t xml:space="preserve">as a function of </w:t>
      </w:r>
      <w:r w:rsidR="00A419F6" w:rsidRPr="005D5858">
        <w:rPr>
          <w:lang w:eastAsia="en-US"/>
        </w:rPr>
        <w:t>HRT (R</w:t>
      </w:r>
      <w:r w:rsidR="00A419F6" w:rsidRPr="005D5858">
        <w:rPr>
          <w:vertAlign w:val="superscript"/>
          <w:lang w:eastAsia="en-US"/>
        </w:rPr>
        <w:t>2</w:t>
      </w:r>
      <w:r w:rsidR="00A419F6" w:rsidRPr="005D5858">
        <w:rPr>
          <w:lang w:eastAsia="en-US"/>
        </w:rPr>
        <w:t xml:space="preserve">&gt;0.933). </w:t>
      </w:r>
      <w:r w:rsidR="00A419F6" w:rsidRPr="005D5858">
        <w:t>In most cases, we found that the MT model produced a greater R</w:t>
      </w:r>
      <w:r w:rsidR="00A419F6" w:rsidRPr="005D5858">
        <w:rPr>
          <w:vertAlign w:val="superscript"/>
        </w:rPr>
        <w:t>2</w:t>
      </w:r>
      <w:r w:rsidR="00A419F6" w:rsidRPr="005D5858">
        <w:t xml:space="preserve"> than the MM model </w:t>
      </w:r>
      <w:r w:rsidR="00A419F6" w:rsidRPr="005D5858">
        <w:rPr>
          <w:lang w:eastAsia="en-US"/>
        </w:rPr>
        <w:t xml:space="preserve">(Fig. 4a-j). However, we found that the </w:t>
      </w:r>
      <w:r w:rsidR="00944CB2" w:rsidRPr="005D5858">
        <w:rPr>
          <w:lang w:eastAsia="en-US"/>
        </w:rPr>
        <w:t xml:space="preserve">values of the </w:t>
      </w:r>
      <w:r w:rsidR="00A419F6" w:rsidRPr="005D5858">
        <w:rPr>
          <w:lang w:eastAsia="en-US"/>
        </w:rPr>
        <w:t>fitted parameters presented a significant difference between the NRE and NRR models. For example, discrepancies in N</w:t>
      </w:r>
      <w:r w:rsidR="00A419F6" w:rsidRPr="005D5858">
        <w:rPr>
          <w:vertAlign w:val="subscript"/>
          <w:lang w:eastAsia="en-US"/>
        </w:rPr>
        <w:t xml:space="preserve">max-MM </w:t>
      </w:r>
      <w:r w:rsidR="00A419F6" w:rsidRPr="005D5858">
        <w:rPr>
          <w:lang w:eastAsia="en-US"/>
        </w:rPr>
        <w:t xml:space="preserve">and </w:t>
      </w:r>
      <w:r w:rsidR="00A419F6" w:rsidRPr="005D5858">
        <w:rPr>
          <w:i/>
          <w:lang w:eastAsia="en-US"/>
        </w:rPr>
        <w:t xml:space="preserve">k </w:t>
      </w:r>
      <w:r w:rsidR="00A419F6" w:rsidRPr="005D5858">
        <w:rPr>
          <w:lang w:eastAsia="en-US"/>
        </w:rPr>
        <w:t xml:space="preserve">were observed between NRE and NRR data in </w:t>
      </w:r>
      <w:r w:rsidR="00A419F6" w:rsidRPr="005D5858">
        <w:fldChar w:fldCharType="begin"/>
      </w:r>
      <w:r w:rsidR="00A419F6" w:rsidRPr="005D5858">
        <w:instrText xml:space="preserve"> ADDIN EN.CITE &lt;EndNote&gt;&lt;Cite AuthorYear="1"&gt;&lt;Author&gt;Pluer&lt;/Author&gt;&lt;Year&gt;2016&lt;/Year&gt;&lt;RecNum&gt;6573&lt;/RecNum&gt;&lt;DisplayText&gt;&lt;style font="Times New Roman"&gt;Pluer et al. (2016)&lt;/style&gt;&lt;/DisplayText&gt;&lt;record&gt;&lt;rec-number&gt;6573&lt;/rec-number&gt;&lt;foreign-keys&gt;&lt;key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00A419F6" w:rsidRPr="005D5858">
        <w:fldChar w:fldCharType="separate"/>
      </w:r>
      <w:r w:rsidR="00A419F6" w:rsidRPr="005D5858">
        <w:rPr>
          <w:noProof/>
        </w:rPr>
        <w:t>Pluer et al. (2016)</w:t>
      </w:r>
      <w:r w:rsidR="00A419F6" w:rsidRPr="005D5858">
        <w:fldChar w:fldCharType="end"/>
      </w:r>
      <w:r w:rsidR="00A419F6" w:rsidRPr="005D5858">
        <w:t xml:space="preserve"> (</w:t>
      </w:r>
      <w:r w:rsidR="00A419F6" w:rsidRPr="005D5858">
        <w:rPr>
          <w:lang w:eastAsia="en-US"/>
        </w:rPr>
        <w:t>Table 3</w:t>
      </w:r>
      <w:r w:rsidR="00A419F6" w:rsidRPr="005D5858">
        <w:t>)</w:t>
      </w:r>
      <w:r w:rsidR="00A419F6" w:rsidRPr="005D5858">
        <w:rPr>
          <w:lang w:eastAsia="en-US"/>
        </w:rPr>
        <w:t>. This could be explained by the HRTs being in the range</w:t>
      </w:r>
      <w:r w:rsidRPr="005D5858">
        <w:rPr>
          <w:lang w:eastAsia="en-US"/>
        </w:rPr>
        <w:t xml:space="preserve"> of</w:t>
      </w:r>
      <w:r w:rsidR="00A419F6" w:rsidRPr="005D5858">
        <w:rPr>
          <w:lang w:eastAsia="en-US"/>
        </w:rPr>
        <w:t xml:space="preserve"> 2 to 12 h, which presented a linear relationship between N</w:t>
      </w:r>
      <w:r w:rsidR="00A419F6" w:rsidRPr="005D5858">
        <w:rPr>
          <w:vertAlign w:val="subscript"/>
          <w:lang w:eastAsia="en-US"/>
        </w:rPr>
        <w:t>rd</w:t>
      </w:r>
      <w:r w:rsidR="00A419F6" w:rsidRPr="005D5858">
        <w:rPr>
          <w:lang w:eastAsia="en-US"/>
        </w:rPr>
        <w:t xml:space="preserve"> and HRT</w:t>
      </w:r>
      <w:r w:rsidRPr="005D5858">
        <w:rPr>
          <w:lang w:eastAsia="en-US"/>
        </w:rPr>
        <w:t>. This</w:t>
      </w:r>
      <w:r w:rsidR="00A419F6" w:rsidRPr="005D5858">
        <w:rPr>
          <w:lang w:eastAsia="en-US"/>
        </w:rPr>
        <w:t xml:space="preserve"> result</w:t>
      </w:r>
      <w:r w:rsidRPr="005D5858">
        <w:rPr>
          <w:lang w:eastAsia="en-US"/>
        </w:rPr>
        <w:t>ed</w:t>
      </w:r>
      <w:r w:rsidR="00A419F6" w:rsidRPr="005D5858">
        <w:rPr>
          <w:lang w:eastAsia="en-US"/>
        </w:rPr>
        <w:t xml:space="preserve"> in significant uncertainty given that there was no upper limit</w:t>
      </w:r>
      <w:r w:rsidRPr="005D5858">
        <w:rPr>
          <w:lang w:eastAsia="en-US"/>
        </w:rPr>
        <w:t xml:space="preserve"> in </w:t>
      </w:r>
      <w:r w:rsidR="00707CF1" w:rsidRPr="005D5858">
        <w:rPr>
          <w:lang w:eastAsia="en-US"/>
        </w:rPr>
        <w:t>N</w:t>
      </w:r>
      <w:r w:rsidR="00707CF1" w:rsidRPr="005D5858">
        <w:rPr>
          <w:vertAlign w:val="subscript"/>
          <w:lang w:eastAsia="en-US"/>
        </w:rPr>
        <w:t>max</w:t>
      </w:r>
      <w:r w:rsidR="00A419F6" w:rsidRPr="005D5858">
        <w:rPr>
          <w:lang w:eastAsia="en-US"/>
        </w:rPr>
        <w:t>.</w:t>
      </w:r>
    </w:p>
    <w:p w14:paraId="77437A28" w14:textId="77777777" w:rsidR="00A419F6" w:rsidRPr="005D5858" w:rsidRDefault="00A419F6" w:rsidP="00926C24">
      <w:pPr>
        <w:spacing w:line="480" w:lineRule="auto"/>
      </w:pPr>
    </w:p>
    <w:p w14:paraId="72B25839" w14:textId="77777777" w:rsidR="00A419F6" w:rsidRPr="005D5858" w:rsidRDefault="00A419F6" w:rsidP="00926C24">
      <w:pPr>
        <w:pStyle w:val="Heading3"/>
        <w:spacing w:line="480" w:lineRule="auto"/>
        <w:jc w:val="both"/>
        <w:rPr>
          <w:rFonts w:ascii="Times New Roman" w:hAnsi="Times New Roman" w:cs="Times New Roman"/>
          <w:lang w:eastAsia="zh-CN"/>
        </w:rPr>
      </w:pPr>
      <w:bookmarkStart w:id="695" w:name="_Toc76057900"/>
      <w:bookmarkStart w:id="696" w:name="_Toc79855222"/>
      <w:r w:rsidRPr="005D5858">
        <w:rPr>
          <w:rFonts w:ascii="Times New Roman" w:hAnsi="Times New Roman" w:cs="Times New Roman"/>
          <w:lang w:eastAsia="zh-CN"/>
        </w:rPr>
        <w:t>NRR changes with HRT</w:t>
      </w:r>
      <w:bookmarkEnd w:id="695"/>
      <w:bookmarkEnd w:id="696"/>
    </w:p>
    <w:p w14:paraId="3EEF811D" w14:textId="6A75D7A5" w:rsidR="00A419F6" w:rsidRPr="005D5858" w:rsidRDefault="00A419F6" w:rsidP="00926C24">
      <w:pPr>
        <w:spacing w:line="480" w:lineRule="auto"/>
        <w:ind w:firstLine="720"/>
        <w:jc w:val="both"/>
      </w:pPr>
      <w:bookmarkStart w:id="697" w:name="OLE_LINK198"/>
      <w:r w:rsidRPr="005D5858">
        <w:t xml:space="preserve">Fig. 5 shows that NRR changed with HRT </w:t>
      </w:r>
      <w:r w:rsidR="006E29CF" w:rsidRPr="005D5858">
        <w:t>as a function of</w:t>
      </w:r>
      <w:r w:rsidRPr="005D5858">
        <w:t xml:space="preserve"> media, influent nitrate concentration, and scales. In most cases, NRR rapidly decreased with increasing HRT, followed by a slow decrease with </w:t>
      </w:r>
      <w:r w:rsidR="006E29CF" w:rsidRPr="005D5858">
        <w:t xml:space="preserve">further </w:t>
      </w:r>
      <w:r w:rsidRPr="005D5858">
        <w:t>increas</w:t>
      </w:r>
      <w:r w:rsidR="006E29CF" w:rsidRPr="005D5858">
        <w:t xml:space="preserve">es in </w:t>
      </w:r>
      <w:r w:rsidRPr="005D5858">
        <w:t xml:space="preserve">HRT. In addition, it was found that the degree of </w:t>
      </w:r>
      <w:r w:rsidR="006E29CF" w:rsidRPr="005D5858">
        <w:t xml:space="preserve">NRR </w:t>
      </w:r>
      <w:r w:rsidRPr="005D5858">
        <w:t>decrease was associated with media, influent nitrate concentration, and scales. W+B+S presented a greater initial NRR (95.7 g N m</w:t>
      </w:r>
      <w:r w:rsidRPr="005D5858">
        <w:rPr>
          <w:vertAlign w:val="superscript"/>
        </w:rPr>
        <w:t>-3</w:t>
      </w:r>
      <w:r w:rsidRPr="005D5858">
        <w:t xml:space="preserve"> d</w:t>
      </w:r>
      <w:r w:rsidRPr="005D5858">
        <w:rPr>
          <w:vertAlign w:val="superscript"/>
        </w:rPr>
        <w:t>-1</w:t>
      </w:r>
      <w:r w:rsidRPr="005D5858">
        <w:t>) than W (75.1 g N m</w:t>
      </w:r>
      <w:r w:rsidRPr="005D5858">
        <w:rPr>
          <w:vertAlign w:val="superscript"/>
        </w:rPr>
        <w:t>-3</w:t>
      </w:r>
      <w:r w:rsidRPr="005D5858">
        <w:t xml:space="preserve"> d</w:t>
      </w:r>
      <w:r w:rsidRPr="005D5858">
        <w:rPr>
          <w:vertAlign w:val="superscript"/>
        </w:rPr>
        <w:t>-1</w:t>
      </w:r>
      <w:r w:rsidRPr="005D5858">
        <w:t xml:space="preserve">), W+B </w:t>
      </w:r>
      <w:r w:rsidRPr="005D5858">
        <w:lastRenderedPageBreak/>
        <w:t>(50.8 g N m</w:t>
      </w:r>
      <w:r w:rsidRPr="005D5858">
        <w:rPr>
          <w:vertAlign w:val="superscript"/>
        </w:rPr>
        <w:t>-3</w:t>
      </w:r>
      <w:r w:rsidRPr="005D5858">
        <w:t xml:space="preserve"> d</w:t>
      </w:r>
      <w:r w:rsidRPr="005D5858">
        <w:rPr>
          <w:vertAlign w:val="superscript"/>
        </w:rPr>
        <w:t>-1</w:t>
      </w:r>
      <w:r w:rsidRPr="005D5858">
        <w:t>), and W+S (48.6 g N m</w:t>
      </w:r>
      <w:r w:rsidRPr="005D5858">
        <w:rPr>
          <w:vertAlign w:val="superscript"/>
        </w:rPr>
        <w:t>-3</w:t>
      </w:r>
      <w:r w:rsidRPr="005D5858">
        <w:t xml:space="preserve"> d</w:t>
      </w:r>
      <w:r w:rsidRPr="005D5858">
        <w:rPr>
          <w:vertAlign w:val="superscript"/>
        </w:rPr>
        <w:t>-1</w:t>
      </w:r>
      <w:r w:rsidRPr="005D5858">
        <w:t>). Surprisingly, LN showed a greater NRR than MN and HN when HRT was 1 h (Fig. 5e-g). We suspect</w:t>
      </w:r>
      <w:r w:rsidR="006E29CF" w:rsidRPr="005D5858">
        <w:t xml:space="preserve"> </w:t>
      </w:r>
      <w:r w:rsidRPr="005D5858">
        <w:t>that the high nitrate loading at low HRT would inhibit the denitrification process. Previous studies have reported that a large N</w:t>
      </w:r>
      <w:r w:rsidRPr="005D5858">
        <w:rPr>
          <w:vertAlign w:val="subscript"/>
        </w:rPr>
        <w:t>in</w:t>
      </w:r>
      <w:r w:rsidRPr="005D5858">
        <w:t xml:space="preserve"> will affect the denitrification process </w:t>
      </w:r>
      <w:r w:rsidRPr="005D5858">
        <w:fldChar w:fldCharType="begin">
          <w:fldData xml:space="preserve">PEVuZE5vdGU+PENpdGU+PEF1dGhvcj5CbGFja21lcjwvQXV0aG9yPjxZZWFyPjE5Nzg8L1llYXI+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</w:fldData>
        </w:fldChar>
      </w:r>
      <w:r w:rsidRPr="005D5858">
        <w:instrText xml:space="preserve"> ADDIN EN.CITE </w:instrText>
      </w:r>
      <w:r w:rsidRPr="005D5858">
        <w:fldChar w:fldCharType="begin">
          <w:fldData xml:space="preserve">PEVuZE5vdGU+PENpdGU+PEF1dGhvcj5CbGFja21lcjwvQXV0aG9yPjxZZWFyPjE5Nzg8L1llYXI+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</w:fldData>
        </w:fldChar>
      </w:r>
      <w:r w:rsidRPr="005D5858">
        <w:instrText xml:space="preserve"> ADDIN EN.CITE.DATA </w:instrText>
      </w:r>
      <w:r w:rsidRPr="005D5858">
        <w:fldChar w:fldCharType="end"/>
      </w:r>
      <w:r w:rsidRPr="005D5858">
        <w:fldChar w:fldCharType="separate"/>
      </w:r>
      <w:r w:rsidRPr="005D5858">
        <w:rPr>
          <w:noProof/>
        </w:rPr>
        <w:t>(Blackmer and Bremner 1978; Damaraju et al. 2015)</w:t>
      </w:r>
      <w:r w:rsidRPr="005D5858">
        <w:fldChar w:fldCharType="end"/>
      </w:r>
      <w:r w:rsidRPr="005D5858">
        <w:t>. In addition, it was found that adding influent nitrate concentration would change the relationship between NRR and HRT. As such, Fig. 5g shows that NRR increased with HRT in the range 1 to 4 h, then decreased with HRT. HRT</w:t>
      </w:r>
      <w:r w:rsidRPr="005D5858">
        <w:rPr>
          <w:vertAlign w:val="subscript"/>
        </w:rPr>
        <w:t>O</w:t>
      </w:r>
      <w:r w:rsidRPr="005D5858">
        <w:t xml:space="preserve"> was </w:t>
      </w:r>
      <w:r w:rsidR="006E29CF" w:rsidRPr="005D5858">
        <w:t>predicted</w:t>
      </w:r>
      <w:r w:rsidRPr="005D5858">
        <w:t xml:space="preserve"> to be 2.73 and this is reported in Table 4. In addition, the field experiment also highlighted that the turning point in NRR (Fig. 5h), as shown in Table 4, was 9.76 h. </w: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 </w:instrText>
      </w:r>
      <w:r w:rsidRPr="005D5858">
        <w:rPr>
          <w:lang w:eastAsia="en-US"/>
        </w:rPr>
        <w:fldChar w:fldCharType="begin">
          <w:fldData xml:space="preserve">PEVuZE5vdGU+PENpdGUgQXV0aG9yWWVhcj0iMSI+PEF1dGhvcj5FYXN0b248L0F1dGhvcj48WWVh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</w:fldData>
        </w:fldChar>
      </w:r>
      <w:r w:rsidRPr="005D5858">
        <w:rPr>
          <w:lang w:eastAsia="en-US"/>
        </w:rPr>
        <w:instrText xml:space="preserve"> ADDIN EN.CITE.DATA </w:instrText>
      </w:r>
      <w:r w:rsidRPr="005D5858">
        <w:rPr>
          <w:lang w:eastAsia="en-US"/>
        </w:rPr>
      </w:r>
      <w:r w:rsidRPr="005D5858">
        <w:rPr>
          <w:lang w:eastAsia="en-US"/>
        </w:rPr>
        <w:fldChar w:fldCharType="end"/>
      </w:r>
      <w:r w:rsidRPr="005D5858">
        <w:rPr>
          <w:lang w:eastAsia="en-US"/>
        </w:rPr>
      </w:r>
      <w:r w:rsidRPr="005D5858">
        <w:rPr>
          <w:lang w:eastAsia="en-US"/>
        </w:rPr>
        <w:fldChar w:fldCharType="separate"/>
      </w:r>
      <w:r w:rsidRPr="005D5858">
        <w:rPr>
          <w:noProof/>
          <w:lang w:eastAsia="en-US"/>
        </w:rPr>
        <w:t>Easton et al. (2015)</w:t>
      </w:r>
      <w:r w:rsidRPr="005D5858">
        <w:rPr>
          <w:lang w:eastAsia="en-US"/>
        </w:rPr>
        <w:fldChar w:fldCharType="end"/>
      </w:r>
      <w:r w:rsidRPr="005D5858">
        <w:rPr>
          <w:lang w:eastAsia="en-US"/>
        </w:rPr>
        <w:t xml:space="preserve"> and </w:t>
      </w:r>
      <w:r w:rsidRPr="005D5858">
        <w:rPr>
          <w:lang w:eastAsia="en-US"/>
        </w:rPr>
        <w:fldChar w:fldCharType="begin"/>
      </w:r>
      <w:r w:rsidRPr="005D5858">
        <w:rPr>
          <w:lang w:eastAsia="en-US"/>
        </w:rPr>
        <w:instrText xml:space="preserve"> ADDIN EN.CITE &lt;EndNote&gt;&lt;Cite AuthorYear="1"&gt;&lt;Author&gt;Pluer&lt;/Author&gt;&lt;Year&gt;2016&lt;/Year&gt;&lt;RecNum&gt;6573&lt;/RecNum&gt;&lt;DisplayText&gt;&lt;style font="Times New Roman"&gt;Pluer et al. (2016)&lt;/style&gt;&lt;/DisplayText&gt;&lt;record&gt;&lt;rec-number&gt;6573&lt;/rec-number&gt;&lt;foreign-keys&gt;&lt;key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lang w:eastAsia="en-US"/>
        </w:rPr>
        <w:fldChar w:fldCharType="separate"/>
      </w:r>
      <w:r w:rsidRPr="005D5858">
        <w:rPr>
          <w:noProof/>
          <w:lang w:eastAsia="en-US"/>
        </w:rPr>
        <w:t>Pluer et al. (2016)</w:t>
      </w:r>
      <w:r w:rsidRPr="005D5858">
        <w:rPr>
          <w:lang w:eastAsia="en-US"/>
        </w:rPr>
        <w:fldChar w:fldCharType="end"/>
      </w:r>
      <w:r w:rsidRPr="005D5858">
        <w:rPr>
          <w:lang w:eastAsia="en-US"/>
        </w:rPr>
        <w:t xml:space="preserve"> reported that NRR decreased with HRT</w:t>
      </w:r>
      <w:r w:rsidR="006E29CF" w:rsidRPr="005D5858">
        <w:rPr>
          <w:lang w:eastAsia="en-US"/>
        </w:rPr>
        <w:t>, which</w:t>
      </w:r>
      <w:r w:rsidRPr="005D5858">
        <w:rPr>
          <w:lang w:eastAsia="en-US"/>
        </w:rPr>
        <w:t xml:space="preserve"> was similar to the lab-scale results.</w:t>
      </w:r>
    </w:p>
    <w:p w14:paraId="0538F980" w14:textId="25FB4330" w:rsidR="00A419F6" w:rsidRPr="005D5858" w:rsidRDefault="000E0417" w:rsidP="00926C24">
      <w:pPr>
        <w:spacing w:line="480" w:lineRule="auto"/>
        <w:ind w:firstLine="720"/>
        <w:jc w:val="both"/>
      </w:pPr>
      <w:r w:rsidRPr="005D5858">
        <w:t>T</w:t>
      </w:r>
      <w:r w:rsidR="00A419F6" w:rsidRPr="005D5858">
        <w:t>he MM model predicted the NRR changes associated with HRT very well, except for two cases. The first was the condition using woodchip as media with HN (33±1.5 mg N L</w:t>
      </w:r>
      <w:r w:rsidR="00A419F6" w:rsidRPr="005D5858">
        <w:rPr>
          <w:vertAlign w:val="superscript"/>
        </w:rPr>
        <w:t>-1</w:t>
      </w:r>
      <w:r w:rsidR="00A419F6" w:rsidRPr="005D5858">
        <w:t>) (Fig. 5g), while the other was at the field bioreactor (Fig. 5h). Conversely, the MT model was able to show a turning point that corresponded with higher R</w:t>
      </w:r>
      <w:r w:rsidR="00A419F6" w:rsidRPr="005D5858">
        <w:rPr>
          <w:vertAlign w:val="superscript"/>
        </w:rPr>
        <w:t>2</w:t>
      </w:r>
      <w:r w:rsidR="00A419F6" w:rsidRPr="005D5858">
        <w:t xml:space="preserve"> values than those obtained with the MM model in these two particular cases. As such, it indicated that the MT model performs better than the MM model in predicting NRR </w:t>
      </w:r>
      <w:r w:rsidRPr="005D5858">
        <w:t xml:space="preserve">as a function of </w:t>
      </w:r>
      <w:r w:rsidR="00A419F6" w:rsidRPr="005D5858">
        <w:t xml:space="preserve">HRT. </w:t>
      </w:r>
      <w:bookmarkEnd w:id="697"/>
      <w:r w:rsidR="00A419F6" w:rsidRPr="005D5858">
        <w:t xml:space="preserve">Furthermore, we also found that the variation in NRR was significantly higher in the field experiments </w:t>
      </w:r>
      <w:r w:rsidRPr="005D5858">
        <w:t>relative</w:t>
      </w:r>
      <w:r w:rsidR="00A419F6" w:rsidRPr="005D5858">
        <w:t xml:space="preserve"> to the laboratory experiments (Fig. 5h), and the temperature</w:t>
      </w:r>
      <w:r w:rsidRPr="005D5858">
        <w:t xml:space="preserve"> variability</w:t>
      </w:r>
      <w:r w:rsidR="00A419F6" w:rsidRPr="005D5858">
        <w:t xml:space="preserve"> was probably the reason for a lower R</w:t>
      </w:r>
      <w:r w:rsidR="00A419F6" w:rsidRPr="005D5858">
        <w:rPr>
          <w:vertAlign w:val="superscript"/>
        </w:rPr>
        <w:t>2</w:t>
      </w:r>
      <w:r w:rsidR="00A419F6" w:rsidRPr="005D5858">
        <w:t xml:space="preserve"> </w:t>
      </w:r>
      <w:r w:rsidRPr="005D5858">
        <w:t>for field</w:t>
      </w:r>
      <w:r w:rsidR="00A419F6" w:rsidRPr="005D5858">
        <w:t xml:space="preserve"> experiments.  </w:t>
      </w:r>
    </w:p>
    <w:p w14:paraId="75C84D4F" w14:textId="77777777" w:rsidR="00A419F6" w:rsidRPr="005D5858" w:rsidRDefault="00A419F6" w:rsidP="00926C24">
      <w:pPr>
        <w:pStyle w:val="Heading3"/>
        <w:spacing w:line="480" w:lineRule="auto"/>
        <w:jc w:val="both"/>
        <w:rPr>
          <w:rFonts w:ascii="Times New Roman" w:hAnsi="Times New Roman" w:cs="Times New Roman"/>
          <w:lang w:eastAsia="zh-CN"/>
        </w:rPr>
      </w:pPr>
      <w:bookmarkStart w:id="698" w:name="_Toc76057901"/>
      <w:bookmarkStart w:id="699" w:name="_Toc79855223"/>
      <w:r w:rsidRPr="005D5858">
        <w:rPr>
          <w:rFonts w:ascii="Times New Roman" w:hAnsi="Times New Roman" w:cs="Times New Roman"/>
        </w:rPr>
        <w:t>NRR</w:t>
      </w:r>
      <w:r w:rsidRPr="005D5858">
        <w:rPr>
          <w:rFonts w:ascii="Times New Roman" w:hAnsi="Times New Roman" w:cs="Times New Roman"/>
          <w:vertAlign w:val="subscript"/>
        </w:rPr>
        <w:t>TM</w:t>
      </w:r>
      <w:r w:rsidRPr="005D5858">
        <w:rPr>
          <w:rFonts w:ascii="Times New Roman" w:hAnsi="Times New Roman" w:cs="Times New Roman"/>
          <w:lang w:eastAsia="zh-CN"/>
        </w:rPr>
        <w:t xml:space="preserve"> changes with HRT</w:t>
      </w:r>
      <w:bookmarkEnd w:id="698"/>
      <w:bookmarkEnd w:id="699"/>
    </w:p>
    <w:p w14:paraId="204AB72D" w14:textId="3936412F" w:rsidR="00A419F6" w:rsidRPr="005D5858" w:rsidRDefault="00A419F6" w:rsidP="00926C24">
      <w:pPr>
        <w:spacing w:line="480" w:lineRule="auto"/>
        <w:ind w:firstLine="720"/>
        <w:jc w:val="both"/>
      </w:pPr>
      <w:r w:rsidRPr="005D5858">
        <w:t>Fig. 6 shows that the theoretical maximum nitrate removal rate (NRR</w:t>
      </w:r>
      <w:r w:rsidRPr="005D5858">
        <w:rPr>
          <w:vertAlign w:val="subscript"/>
        </w:rPr>
        <w:t>TM</w:t>
      </w:r>
      <w:r w:rsidRPr="005D5858">
        <w:t>) decreases with HRT under different influent nitrate concentration (</w:t>
      </w:r>
      <w:r w:rsidRPr="005D5858">
        <w:rPr>
          <w:i/>
        </w:rPr>
        <w:t>N</w:t>
      </w:r>
      <w:r w:rsidRPr="005D5858">
        <w:rPr>
          <w:i/>
          <w:vertAlign w:val="subscript"/>
        </w:rPr>
        <w:t>in</w:t>
      </w:r>
      <w:r w:rsidRPr="005D5858">
        <w:t>) and effective porosity (</w:t>
      </w:r>
      <w:r w:rsidRPr="005D5858">
        <w:rPr>
          <w:i/>
        </w:rPr>
        <w:t>ρ</w:t>
      </w:r>
      <w:r w:rsidRPr="005D5858">
        <w:rPr>
          <w:i/>
          <w:vertAlign w:val="subscript"/>
        </w:rPr>
        <w:t>e</w:t>
      </w:r>
      <w:r w:rsidRPr="005D5858">
        <w:t xml:space="preserve">). This is an ideal condition where the nitrate is assumed to be removed entirely in a denitrifying bioreactor. </w:t>
      </w:r>
      <w:r w:rsidR="00816955" w:rsidRPr="005D5858">
        <w:t>T</w:t>
      </w:r>
      <w:r w:rsidRPr="005D5858">
        <w:t>he curve shifted from the left to the right position when</w:t>
      </w:r>
      <w:r w:rsidRPr="005D5858">
        <w:rPr>
          <w:i/>
        </w:rPr>
        <w:t xml:space="preserve"> N</w:t>
      </w:r>
      <w:r w:rsidRPr="005D5858">
        <w:rPr>
          <w:i/>
          <w:vertAlign w:val="subscript"/>
        </w:rPr>
        <w:t>in</w:t>
      </w:r>
      <w:r w:rsidRPr="005D5858">
        <w:t xml:space="preserve"> and </w:t>
      </w:r>
      <w:r w:rsidRPr="005D5858">
        <w:rPr>
          <w:i/>
        </w:rPr>
        <w:t>ρ</w:t>
      </w:r>
      <w:r w:rsidRPr="005D5858">
        <w:rPr>
          <w:i/>
          <w:vertAlign w:val="subscript"/>
        </w:rPr>
        <w:t>e</w:t>
      </w:r>
      <w:r w:rsidRPr="005D5858">
        <w:t xml:space="preserve"> were increasing</w:t>
      </w:r>
      <w:r w:rsidR="00816955" w:rsidRPr="005D5858">
        <w:t>, indicating that</w:t>
      </w:r>
      <w:r w:rsidRPr="005D5858">
        <w:t xml:space="preserve"> the value of NRR</w:t>
      </w:r>
      <w:r w:rsidRPr="005D5858">
        <w:rPr>
          <w:vertAlign w:val="subscript"/>
        </w:rPr>
        <w:t>TM</w:t>
      </w:r>
      <w:r w:rsidRPr="005D5858">
        <w:t xml:space="preserve"> was increasing. </w:t>
      </w:r>
    </w:p>
    <w:p w14:paraId="6D620D57" w14:textId="1ADF2408" w:rsidR="00A419F6" w:rsidRPr="005D5858" w:rsidRDefault="00A419F6" w:rsidP="00926C24">
      <w:pPr>
        <w:spacing w:line="480" w:lineRule="auto"/>
        <w:ind w:firstLine="720"/>
        <w:jc w:val="both"/>
      </w:pPr>
      <w:r w:rsidRPr="005D5858">
        <w:lastRenderedPageBreak/>
        <w:t xml:space="preserve">We suspect that if the nitrate is </w:t>
      </w:r>
      <w:r w:rsidR="00D76C5B" w:rsidRPr="005D5858">
        <w:t xml:space="preserve">completely </w:t>
      </w:r>
      <w:r w:rsidRPr="005D5858">
        <w:t>removed, the actual NRR would be closer to NRR</w:t>
      </w:r>
      <w:r w:rsidRPr="005D5858">
        <w:rPr>
          <w:vertAlign w:val="subscript"/>
        </w:rPr>
        <w:t>TM</w:t>
      </w:r>
      <w:r w:rsidRPr="005D5858">
        <w:t>, which leads to the dynamic change of NRR being closer to a downward curve than NRR</w:t>
      </w:r>
      <w:r w:rsidRPr="005D5858">
        <w:rPr>
          <w:vertAlign w:val="subscript"/>
        </w:rPr>
        <w:t>TM</w:t>
      </w:r>
      <w:r w:rsidRPr="005D5858">
        <w:t xml:space="preserve">. That is, NRR will decrease with the increase of HRT. Therefore, this theory might explain why the relationship between NRR and HRT has been primarily reported as a downward trend </w: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 </w:instrText>
      </w:r>
      <w:r w:rsidRPr="005D5858">
        <w:fldChar w:fldCharType="begin">
          <w:fldData xml:space="preserve">PEVuZE5vdGU+PENpdGU+PEF1dGhvcj5Sb2JlcnRzb248L0F1dGhvcj48WWVhcj4yMDEwPC9ZZWFy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(Robertson 2010; David et al. 2016; Pluer et al. 2019; Povilaitis and Matikienė 2020)</w:t>
      </w:r>
      <w:r w:rsidRPr="005D5858">
        <w:fldChar w:fldCharType="end"/>
      </w:r>
      <w:r w:rsidRPr="005D5858">
        <w:t xml:space="preserve">. It may also be used to explain some opposite examples, such as the upward trend that occurred </w:t>
      </w:r>
      <w:r w:rsidRPr="005D5858">
        <w:rPr>
          <w:bCs/>
        </w:rPr>
        <w:fldChar w:fldCharType="begin"/>
      </w:r>
      <w:r w:rsidRPr="005D5858">
        <w:rPr>
          <w:bCs/>
        </w:rPr>
        <w:instrText xml:space="preserve"> ADDIN EN.CITE &lt;EndNote&gt;&lt;Cite&gt;&lt;Author&gt;von Ahnen&lt;/Author&gt;&lt;Year&gt;2021&lt;/Year&gt;&lt;RecNum&gt;9546&lt;/RecNum&gt;&lt;DisplayText&gt;(von Ahnen et al. 2021)&lt;/DisplayText&gt;&lt;record&gt;&lt;rec-number&gt;9546&lt;/rec-number&gt;&lt;foreign-keys&gt;&lt;key app="EN" db-id="ptrrw550leexd5ex0x15ddpzffdaae0w00sr" timestamp="1623798376" guid="2dd7cd28-cccd-4eb2-88fb-218291da113f"&gt;9546&lt;/key&gt;&lt;/foreign-keys&gt;&lt;ref-type name="Journal Article"&gt;17&lt;/ref-type&gt;&lt;contributors&gt;&lt;authors&gt;&lt;author&gt;von Ahnen, Mathis&lt;/author&gt;&lt;author&gt;Dalsgaard, Johanne&lt;/author&gt;&lt;author&gt;Pedersen, Per Bovbjerg&lt;/author&gt;&lt;/authors&gt;&lt;/contributors&gt;&lt;titles&gt;&lt;title&gt;Effect of different C/N ratios and hydraulic retention times on denitrification in saline, recirculating aquaculture system effluents&lt;/title&gt;&lt;secondary-title&gt;Aquacultural Engineering&lt;/secondary-title&gt;&lt;/titles&gt;&lt;periodical&gt;&lt;full-title&gt;Aquacultural Engineering&lt;/full-title&gt;&lt;/periodical&gt;&lt;pages&gt;102170&lt;/pages&gt;&lt;volume&gt;94&lt;/volume&gt;&lt;keywords&gt;&lt;keyword&gt;Nitrate&lt;/keyword&gt;&lt;keyword&gt;Nitrogen&lt;/keyword&gt;&lt;keyword&gt;Sludge&lt;/keyword&gt;&lt;keyword&gt;Organic waste&lt;/keyword&gt;&lt;keyword&gt;End-of-pipe&lt;/keyword&gt;&lt;/keywords&gt;&lt;dates&gt;&lt;year&gt;2021&lt;/year&gt;&lt;pub-dates&gt;&lt;date&gt;2021/08/01/&lt;/date&gt;&lt;/pub-dates&gt;&lt;/dates&gt;&lt;isbn&gt;0144-8609&lt;/isbn&gt;&lt;urls&gt;&lt;related-urls&gt;&lt;url&gt;https://www.sciencedirect.com/science/article/pii/S0144860921000261&lt;/url&gt;&lt;/related-urls&gt;&lt;/urls&gt;&lt;electronic-resource-num&gt;https://doi.org/10.1016/j.aquaeng.2021.102170&lt;/electronic-resource-num&gt;&lt;/record&gt;&lt;/Cite&gt;&lt;/EndNote&gt;</w:instrText>
      </w:r>
      <w:r w:rsidRPr="005D5858">
        <w:rPr>
          <w:bCs/>
        </w:rPr>
        <w:fldChar w:fldCharType="separate"/>
      </w:r>
      <w:r w:rsidRPr="005D5858">
        <w:rPr>
          <w:bCs/>
          <w:noProof/>
        </w:rPr>
        <w:t>(von Ahnen et al. 2021)</w:t>
      </w:r>
      <w:r w:rsidRPr="005D5858">
        <w:rPr>
          <w:bCs/>
        </w:rPr>
        <w:fldChar w:fldCharType="end"/>
      </w:r>
      <w:r w:rsidRPr="005D5858">
        <w:t xml:space="preserve">, which was probably due to the NRR being </w:t>
      </w:r>
      <w:r w:rsidR="00707CF1" w:rsidRPr="005D5858">
        <w:t>lower than</w:t>
      </w:r>
      <w:r w:rsidRPr="005D5858">
        <w:t xml:space="preserve"> the NRR</w:t>
      </w:r>
      <w:r w:rsidRPr="005D5858">
        <w:rPr>
          <w:vertAlign w:val="subscript"/>
        </w:rPr>
        <w:t>TM</w:t>
      </w:r>
      <w:r w:rsidRPr="005D5858">
        <w:t>. The low NRRs may be due to the lower HRT and higher nitrate concentrations in influent, as indicated in Fig. 5g.</w:t>
      </w:r>
    </w:p>
    <w:p w14:paraId="65A6B432" w14:textId="77777777" w:rsidR="00A419F6" w:rsidRPr="005D5858" w:rsidRDefault="00A419F6" w:rsidP="00926C24">
      <w:pPr>
        <w:pStyle w:val="Heading3"/>
        <w:spacing w:line="480" w:lineRule="auto"/>
        <w:jc w:val="both"/>
        <w:rPr>
          <w:rFonts w:ascii="Times New Roman" w:hAnsi="Times New Roman" w:cs="Times New Roman"/>
          <w:lang w:eastAsia="zh-CN"/>
        </w:rPr>
      </w:pPr>
      <w:bookmarkStart w:id="700" w:name="_Toc76057902"/>
      <w:bookmarkStart w:id="701" w:name="_Toc79855224"/>
      <w:r w:rsidRPr="005D5858">
        <w:rPr>
          <w:rFonts w:ascii="Times New Roman" w:hAnsi="Times New Roman" w:cs="Times New Roman"/>
          <w:lang w:eastAsia="zh-CN"/>
        </w:rPr>
        <w:t>Model evaluation, parameter estimation, and correlation</w:t>
      </w:r>
      <w:bookmarkEnd w:id="700"/>
      <w:bookmarkEnd w:id="701"/>
    </w:p>
    <w:p w14:paraId="475BCA17" w14:textId="716F7699" w:rsidR="00A419F6" w:rsidRPr="005D5858" w:rsidRDefault="00A419F6" w:rsidP="00926C24">
      <w:pPr>
        <w:spacing w:line="480" w:lineRule="auto"/>
        <w:jc w:val="both"/>
        <w:rPr>
          <w:noProof/>
        </w:rPr>
      </w:pPr>
      <w:r w:rsidRPr="005D5858">
        <w:rPr>
          <w:noProof/>
        </w:rPr>
        <w:t xml:space="preserve">            </w:t>
      </w:r>
      <w:bookmarkStart w:id="702" w:name="OLE_LINK47"/>
      <w:bookmarkStart w:id="703" w:name="OLE_LINK48"/>
      <w:r w:rsidRPr="005D5858">
        <w:rPr>
          <w:noProof/>
        </w:rPr>
        <w:t>Fig. 7 summarizes all the RMSE and R</w:t>
      </w:r>
      <w:r w:rsidRPr="005D5858">
        <w:rPr>
          <w:noProof/>
          <w:vertAlign w:val="superscript"/>
        </w:rPr>
        <w:t>2</w:t>
      </w:r>
      <w:r w:rsidRPr="005D5858">
        <w:rPr>
          <w:noProof/>
        </w:rPr>
        <w:t xml:space="preserve"> values obtained for</w:t>
      </w:r>
      <w:r w:rsidR="004829CB" w:rsidRPr="005D5858">
        <w:rPr>
          <w:noProof/>
        </w:rPr>
        <w:t xml:space="preserve"> predicting</w:t>
      </w:r>
      <w:r w:rsidRPr="005D5858">
        <w:rPr>
          <w:noProof/>
        </w:rPr>
        <w:t xml:space="preserve"> NRR and NRE. The MT model presented a significantly lower RMSE (</w:t>
      </w:r>
      <w:r w:rsidRPr="005D5858">
        <w:rPr>
          <w:i/>
          <w:noProof/>
        </w:rPr>
        <w:t>p</w:t>
      </w:r>
      <w:r w:rsidRPr="005D5858">
        <w:rPr>
          <w:noProof/>
        </w:rPr>
        <w:t xml:space="preserve"> &lt; 0.05) and a relatively greater R</w:t>
      </w:r>
      <w:r w:rsidRPr="005D5858">
        <w:rPr>
          <w:noProof/>
          <w:vertAlign w:val="superscript"/>
        </w:rPr>
        <w:t xml:space="preserve">2 </w:t>
      </w:r>
      <w:r w:rsidRPr="005D5858">
        <w:rPr>
          <w:noProof/>
        </w:rPr>
        <w:t xml:space="preserve">than the MM model in characterizing NRR and NRE. Overall, these results suggest that the MT model </w:t>
      </w:r>
      <w:r w:rsidR="004829CB" w:rsidRPr="005D5858">
        <w:rPr>
          <w:noProof/>
        </w:rPr>
        <w:t xml:space="preserve">will </w:t>
      </w:r>
      <w:r w:rsidRPr="005D5858">
        <w:rPr>
          <w:noProof/>
        </w:rPr>
        <w:t xml:space="preserve">perform better than the MM model. </w:t>
      </w:r>
    </w:p>
    <w:bookmarkEnd w:id="702"/>
    <w:bookmarkEnd w:id="703"/>
    <w:p w14:paraId="2764ABB9" w14:textId="58490619" w:rsidR="00A419F6" w:rsidRPr="005D5858" w:rsidRDefault="00A419F6" w:rsidP="00926C24">
      <w:pPr>
        <w:spacing w:line="480" w:lineRule="auto"/>
        <w:ind w:firstLine="720"/>
        <w:jc w:val="both"/>
        <w:rPr>
          <w:noProof/>
        </w:rPr>
      </w:pPr>
      <w:r w:rsidRPr="005D5858">
        <w:rPr>
          <w:noProof/>
        </w:rPr>
        <w:t>Tables 3 and 4 summarize all of the model parameters, including N</w:t>
      </w:r>
      <w:r w:rsidRPr="005D5858">
        <w:rPr>
          <w:noProof/>
          <w:vertAlign w:val="subscript"/>
        </w:rPr>
        <w:t>max-MT</w:t>
      </w:r>
      <w:r w:rsidRPr="005D5858">
        <w:rPr>
          <w:noProof/>
        </w:rPr>
        <w:t>, N</w:t>
      </w:r>
      <w:r w:rsidRPr="005D5858">
        <w:rPr>
          <w:noProof/>
          <w:vertAlign w:val="subscript"/>
        </w:rPr>
        <w:t>max-MM</w:t>
      </w:r>
      <w:r w:rsidRPr="005D5858">
        <w:rPr>
          <w:noProof/>
        </w:rPr>
        <w:t>, HRT</w:t>
      </w:r>
      <w:r w:rsidRPr="005D5858">
        <w:rPr>
          <w:noProof/>
          <w:vertAlign w:val="subscript"/>
        </w:rPr>
        <w:t>O</w:t>
      </w:r>
      <w:r w:rsidRPr="005D5858">
        <w:rPr>
          <w:noProof/>
        </w:rPr>
        <w:t>,</w:t>
      </w:r>
      <w:r w:rsidRPr="005D5858">
        <w:rPr>
          <w:sz w:val="22"/>
          <w:lang w:eastAsia="en-US"/>
        </w:rPr>
        <w:t xml:space="preserve"> HRT</w:t>
      </w:r>
      <w:r w:rsidRPr="005D5858">
        <w:rPr>
          <w:sz w:val="22"/>
          <w:vertAlign w:val="subscript"/>
          <w:lang w:eastAsia="en-US"/>
        </w:rPr>
        <w:t>90%</w:t>
      </w:r>
      <w:r w:rsidRPr="005D5858">
        <w:rPr>
          <w:noProof/>
        </w:rPr>
        <w:t xml:space="preserve">, </w:t>
      </w:r>
      <w:r w:rsidRPr="005D5858">
        <w:rPr>
          <w:i/>
          <w:noProof/>
        </w:rPr>
        <w:t>a</w:t>
      </w:r>
      <w:r w:rsidRPr="005D5858">
        <w:rPr>
          <w:noProof/>
        </w:rPr>
        <w:t xml:space="preserve">, </w:t>
      </w:r>
      <w:r w:rsidRPr="005D5858">
        <w:rPr>
          <w:i/>
          <w:noProof/>
        </w:rPr>
        <w:t>b</w:t>
      </w:r>
      <w:r w:rsidRPr="005D5858">
        <w:rPr>
          <w:noProof/>
        </w:rPr>
        <w:t xml:space="preserve">, and </w:t>
      </w:r>
      <w:r w:rsidRPr="005D5858">
        <w:rPr>
          <w:i/>
          <w:noProof/>
        </w:rPr>
        <w:t>k</w:t>
      </w:r>
      <w:r w:rsidRPr="005D5858">
        <w:rPr>
          <w:noProof/>
        </w:rPr>
        <w:t xml:space="preserve"> under different scales, media, and N loading. Fig. 8 </w:t>
      </w:r>
      <w:r w:rsidR="004829CB" w:rsidRPr="005D5858">
        <w:rPr>
          <w:noProof/>
        </w:rPr>
        <w:t xml:space="preserve">shows </w:t>
      </w:r>
      <w:r w:rsidRPr="005D5858">
        <w:rPr>
          <w:noProof/>
        </w:rPr>
        <w:t xml:space="preserve">the correlation among these parameters. </w:t>
      </w:r>
      <w:r w:rsidR="004829CB" w:rsidRPr="005D5858">
        <w:rPr>
          <w:noProof/>
        </w:rPr>
        <w:t>Fo</w:t>
      </w:r>
      <w:r w:rsidR="00055561" w:rsidRPr="005D5858">
        <w:rPr>
          <w:noProof/>
        </w:rPr>
        <w:t>r</w:t>
      </w:r>
      <w:r w:rsidRPr="005D5858">
        <w:rPr>
          <w:noProof/>
        </w:rPr>
        <w:t xml:space="preserve"> the MT model, </w:t>
      </w:r>
      <w:r w:rsidR="004829CB" w:rsidRPr="005D5858">
        <w:rPr>
          <w:noProof/>
        </w:rPr>
        <w:t xml:space="preserve">the </w:t>
      </w:r>
      <w:r w:rsidRPr="005D5858">
        <w:rPr>
          <w:noProof/>
        </w:rPr>
        <w:t xml:space="preserve">shape parameters </w:t>
      </w:r>
      <w:r w:rsidRPr="005D5858">
        <w:rPr>
          <w:i/>
          <w:noProof/>
        </w:rPr>
        <w:t>a</w:t>
      </w:r>
      <w:r w:rsidRPr="005D5858">
        <w:rPr>
          <w:noProof/>
        </w:rPr>
        <w:t xml:space="preserve"> and </w:t>
      </w:r>
      <w:r w:rsidRPr="005D5858">
        <w:rPr>
          <w:i/>
          <w:noProof/>
        </w:rPr>
        <w:t>b</w:t>
      </w:r>
      <w:r w:rsidRPr="005D5858">
        <w:rPr>
          <w:noProof/>
        </w:rPr>
        <w:t xml:space="preserve"> were not observed to be correlated with </w:t>
      </w:r>
      <w:r w:rsidR="004829CB" w:rsidRPr="005D5858">
        <w:rPr>
          <w:noProof/>
        </w:rPr>
        <w:t xml:space="preserve">the </w:t>
      </w:r>
      <w:r w:rsidRPr="005D5858">
        <w:rPr>
          <w:noProof/>
        </w:rPr>
        <w:t xml:space="preserve">other parameters (Fig. 8a). This observation was also similar in the NRE model (Fig. 8b), which implies that parameters </w:t>
      </w:r>
      <w:r w:rsidRPr="005D5858">
        <w:rPr>
          <w:i/>
          <w:noProof/>
        </w:rPr>
        <w:t>a</w:t>
      </w:r>
      <w:r w:rsidRPr="005D5858">
        <w:rPr>
          <w:noProof/>
        </w:rPr>
        <w:t xml:space="preserve"> and</w:t>
      </w:r>
      <w:r w:rsidRPr="005D5858">
        <w:rPr>
          <w:i/>
          <w:noProof/>
        </w:rPr>
        <w:t xml:space="preserve"> b </w:t>
      </w:r>
      <w:r w:rsidRPr="005D5858">
        <w:rPr>
          <w:noProof/>
        </w:rPr>
        <w:t xml:space="preserve">are independent. In the MM model, a significant relationship was observed between parameter </w:t>
      </w:r>
      <w:r w:rsidRPr="005D5858">
        <w:rPr>
          <w:i/>
          <w:iCs/>
          <w:noProof/>
        </w:rPr>
        <w:t>k</w:t>
      </w:r>
      <w:r w:rsidRPr="005D5858">
        <w:rPr>
          <w:noProof/>
        </w:rPr>
        <w:t xml:space="preserve"> and N</w:t>
      </w:r>
      <w:r w:rsidRPr="005D5858">
        <w:rPr>
          <w:noProof/>
          <w:vertAlign w:val="subscript"/>
        </w:rPr>
        <w:t xml:space="preserve">max-MM </w:t>
      </w:r>
      <w:r w:rsidRPr="005D5858">
        <w:rPr>
          <w:noProof/>
        </w:rPr>
        <w:t>(</w:t>
      </w:r>
      <w:r w:rsidRPr="005D5858">
        <w:rPr>
          <w:i/>
          <w:noProof/>
        </w:rPr>
        <w:t>p</w:t>
      </w:r>
      <w:r w:rsidRPr="005D5858">
        <w:rPr>
          <w:noProof/>
        </w:rPr>
        <w:t xml:space="preserve"> &lt; 0.05) in NRR and NRE (Fig. 8a and 8b). As expected, the parameters N</w:t>
      </w:r>
      <w:r w:rsidRPr="005D5858">
        <w:rPr>
          <w:noProof/>
          <w:vertAlign w:val="subscript"/>
        </w:rPr>
        <w:t>in</w:t>
      </w:r>
      <w:r w:rsidRPr="005D5858">
        <w:rPr>
          <w:noProof/>
        </w:rPr>
        <w:t>, N</w:t>
      </w:r>
      <w:r w:rsidRPr="005D5858">
        <w:rPr>
          <w:noProof/>
          <w:vertAlign w:val="subscript"/>
        </w:rPr>
        <w:t>max-MT</w:t>
      </w:r>
      <w:r w:rsidRPr="005D5858">
        <w:rPr>
          <w:noProof/>
        </w:rPr>
        <w:t>, and N</w:t>
      </w:r>
      <w:r w:rsidRPr="005D5858">
        <w:rPr>
          <w:noProof/>
          <w:vertAlign w:val="subscript"/>
        </w:rPr>
        <w:t>max-MM</w:t>
      </w:r>
      <w:r w:rsidRPr="005D5858">
        <w:rPr>
          <w:noProof/>
        </w:rPr>
        <w:t xml:space="preserve"> were significantly correlated with each other (r&gt;0.96, </w:t>
      </w:r>
      <w:r w:rsidRPr="005D5858">
        <w:rPr>
          <w:i/>
          <w:noProof/>
        </w:rPr>
        <w:t>p</w:t>
      </w:r>
      <w:r w:rsidRPr="005D5858">
        <w:rPr>
          <w:noProof/>
        </w:rPr>
        <w:t>&lt;0.05) (Fig. 8a and 8b). Indeed, N</w:t>
      </w:r>
      <w:r w:rsidRPr="005D5858">
        <w:rPr>
          <w:noProof/>
          <w:vertAlign w:val="subscript"/>
        </w:rPr>
        <w:t>max</w:t>
      </w:r>
      <w:r w:rsidRPr="005D5858">
        <w:rPr>
          <w:noProof/>
        </w:rPr>
        <w:t xml:space="preserve"> is one of the essential parameters considered by both the MT and MM models. In comparison, the value of N</w:t>
      </w:r>
      <w:r w:rsidRPr="005D5858">
        <w:rPr>
          <w:noProof/>
          <w:vertAlign w:val="subscript"/>
        </w:rPr>
        <w:t>max</w:t>
      </w:r>
      <w:r w:rsidRPr="005D5858">
        <w:rPr>
          <w:noProof/>
        </w:rPr>
        <w:t xml:space="preserve"> obtained from the MT and MM models </w:t>
      </w:r>
      <w:r w:rsidR="004829CB" w:rsidRPr="005D5858">
        <w:rPr>
          <w:noProof/>
        </w:rPr>
        <w:t>differed</w:t>
      </w:r>
      <w:r w:rsidRPr="005D5858">
        <w:rPr>
          <w:noProof/>
        </w:rPr>
        <w:t>, as N</w:t>
      </w:r>
      <w:r w:rsidRPr="005D5858">
        <w:rPr>
          <w:noProof/>
          <w:vertAlign w:val="subscript"/>
        </w:rPr>
        <w:t>max-MM</w:t>
      </w:r>
      <w:r w:rsidRPr="005D5858">
        <w:rPr>
          <w:noProof/>
        </w:rPr>
        <w:t xml:space="preserve"> was significantly greater than N</w:t>
      </w:r>
      <w:r w:rsidRPr="005D5858">
        <w:rPr>
          <w:noProof/>
          <w:vertAlign w:val="subscript"/>
        </w:rPr>
        <w:t>max-MT</w:t>
      </w:r>
      <w:r w:rsidR="004829CB" w:rsidRPr="005D5858">
        <w:rPr>
          <w:noProof/>
        </w:rPr>
        <w:t xml:space="preserve"> (Fig. 8c)</w:t>
      </w:r>
      <w:r w:rsidRPr="005D5858">
        <w:rPr>
          <w:noProof/>
        </w:rPr>
        <w:t>. In addition, we found that N</w:t>
      </w:r>
      <w:r w:rsidRPr="005D5858">
        <w:rPr>
          <w:noProof/>
          <w:vertAlign w:val="subscript"/>
        </w:rPr>
        <w:t>max-MT</w:t>
      </w:r>
      <w:r w:rsidRPr="005D5858">
        <w:rPr>
          <w:noProof/>
        </w:rPr>
        <w:t xml:space="preserve"> was highly correlated </w:t>
      </w:r>
      <w:r w:rsidRPr="005D5858">
        <w:rPr>
          <w:noProof/>
        </w:rPr>
        <w:lastRenderedPageBreak/>
        <w:t>(R</w:t>
      </w:r>
      <w:r w:rsidRPr="005D5858">
        <w:rPr>
          <w:noProof/>
          <w:vertAlign w:val="superscript"/>
        </w:rPr>
        <w:t>2</w:t>
      </w:r>
      <w:r w:rsidRPr="005D5858">
        <w:rPr>
          <w:noProof/>
        </w:rPr>
        <w:t>=0.985) with N</w:t>
      </w:r>
      <w:r w:rsidRPr="005D5858">
        <w:rPr>
          <w:noProof/>
          <w:vertAlign w:val="subscript"/>
        </w:rPr>
        <w:t>in</w:t>
      </w:r>
      <w:r w:rsidRPr="005D5858">
        <w:rPr>
          <w:noProof/>
        </w:rPr>
        <w:t>. The linear regression coefficient was 1.02, which indicates that the N</w:t>
      </w:r>
      <w:r w:rsidRPr="005D5858">
        <w:rPr>
          <w:noProof/>
          <w:vertAlign w:val="subscript"/>
        </w:rPr>
        <w:t>max-MT</w:t>
      </w:r>
      <w:r w:rsidRPr="005D5858">
        <w:rPr>
          <w:noProof/>
        </w:rPr>
        <w:t xml:space="preserve"> values were almost equal to N</w:t>
      </w:r>
      <w:r w:rsidRPr="005D5858">
        <w:rPr>
          <w:noProof/>
          <w:vertAlign w:val="subscript"/>
        </w:rPr>
        <w:t>in</w:t>
      </w:r>
      <w:r w:rsidRPr="005D5858">
        <w:rPr>
          <w:noProof/>
        </w:rPr>
        <w:t xml:space="preserve"> (Fig. 8d). Similarly, N</w:t>
      </w:r>
      <w:r w:rsidRPr="005D5858">
        <w:rPr>
          <w:noProof/>
          <w:vertAlign w:val="subscript"/>
        </w:rPr>
        <w:t>max-MM</w:t>
      </w:r>
      <w:r w:rsidRPr="005D5858">
        <w:rPr>
          <w:noProof/>
        </w:rPr>
        <w:t xml:space="preserve"> was also highly correlated (R</w:t>
      </w:r>
      <w:r w:rsidRPr="005D5858">
        <w:rPr>
          <w:noProof/>
          <w:vertAlign w:val="superscript"/>
        </w:rPr>
        <w:t>2</w:t>
      </w:r>
      <w:r w:rsidRPr="005D5858">
        <w:rPr>
          <w:noProof/>
        </w:rPr>
        <w:t>=0.905) with N</w:t>
      </w:r>
      <w:r w:rsidRPr="005D5858">
        <w:rPr>
          <w:noProof/>
          <w:vertAlign w:val="subscript"/>
        </w:rPr>
        <w:t>in</w:t>
      </w:r>
      <w:r w:rsidRPr="005D5858">
        <w:rPr>
          <w:noProof/>
        </w:rPr>
        <w:t>, but N</w:t>
      </w:r>
      <w:r w:rsidRPr="005D5858">
        <w:rPr>
          <w:noProof/>
          <w:vertAlign w:val="subscript"/>
        </w:rPr>
        <w:t>max-MM</w:t>
      </w:r>
      <w:r w:rsidRPr="005D5858">
        <w:rPr>
          <w:noProof/>
        </w:rPr>
        <w:t xml:space="preserve"> was greater than N</w:t>
      </w:r>
      <w:r w:rsidRPr="005D5858">
        <w:rPr>
          <w:noProof/>
          <w:vertAlign w:val="subscript"/>
        </w:rPr>
        <w:t>in</w:t>
      </w:r>
      <w:r w:rsidRPr="005D5858">
        <w:rPr>
          <w:noProof/>
        </w:rPr>
        <w:t xml:space="preserve"> ( Fig. 8e). These results indicate that the value of N</w:t>
      </w:r>
      <w:r w:rsidRPr="005D5858">
        <w:rPr>
          <w:noProof/>
          <w:vertAlign w:val="subscript"/>
        </w:rPr>
        <w:t>max</w:t>
      </w:r>
      <w:r w:rsidRPr="005D5858">
        <w:rPr>
          <w:noProof/>
        </w:rPr>
        <w:t xml:space="preserve"> was associated with N</w:t>
      </w:r>
      <w:r w:rsidRPr="005D5858">
        <w:rPr>
          <w:noProof/>
          <w:vertAlign w:val="subscript"/>
        </w:rPr>
        <w:t>in</w:t>
      </w:r>
      <w:r w:rsidRPr="005D5858">
        <w:rPr>
          <w:noProof/>
        </w:rPr>
        <w:t>.</w:t>
      </w:r>
    </w:p>
    <w:p w14:paraId="5C1CAA1A" w14:textId="047BDA8E" w:rsidR="00A419F6" w:rsidRPr="005D5858" w:rsidRDefault="00A419F6" w:rsidP="00926C24">
      <w:pPr>
        <w:spacing w:line="480" w:lineRule="auto"/>
        <w:ind w:firstLine="720"/>
        <w:rPr>
          <w:shd w:val="pct15" w:color="auto" w:fill="FFFFFF"/>
          <w:lang w:eastAsia="en-US"/>
        </w:rPr>
      </w:pPr>
      <w:r w:rsidRPr="005D5858">
        <w:rPr>
          <w:lang w:eastAsia="en-US"/>
        </w:rPr>
        <w:t xml:space="preserve">Overall, </w:t>
      </w:r>
      <w:r w:rsidRPr="005D5858">
        <w:t>this study successfully developed nonlinear models to describe the relationship between nitrate removal (NRR and NRE) and HRT through an intermediate variable, nitrate reduction per bioreactor length (N</w:t>
      </w:r>
      <w:r w:rsidRPr="005D5858">
        <w:rPr>
          <w:vertAlign w:val="subscript"/>
        </w:rPr>
        <w:t>rd</w:t>
      </w:r>
      <w:r w:rsidRPr="005D5858">
        <w:t xml:space="preserve">). The results indicate that the MT model performs better than the MM model, especially </w:t>
      </w:r>
      <w:r w:rsidR="004829CB" w:rsidRPr="005D5858">
        <w:t>for predicting</w:t>
      </w:r>
      <w:r w:rsidRPr="005D5858">
        <w:t xml:space="preserve"> NRR. In particular, the MT model was able to show that NRR changed with HRT under two different conditions: (1) NRR decreased with HRT exponentially; (2) or NRR increased with HRT initially, but then decreased with HRT exponentially. Unfortunately, the MM model was only able to satisfy the first condition.</w:t>
      </w:r>
    </w:p>
    <w:p w14:paraId="52B695BD" w14:textId="77777777" w:rsidR="00A419F6" w:rsidRPr="005D5858" w:rsidRDefault="00A419F6" w:rsidP="00926C24">
      <w:pPr>
        <w:pStyle w:val="Heading3"/>
        <w:spacing w:line="480" w:lineRule="auto"/>
        <w:rPr>
          <w:rFonts w:ascii="Times New Roman" w:hAnsi="Times New Roman" w:cs="Times New Roman"/>
          <w:lang w:eastAsia="zh-CN"/>
        </w:rPr>
      </w:pPr>
      <w:bookmarkStart w:id="704" w:name="_Toc76057903"/>
      <w:bookmarkStart w:id="705" w:name="_Toc79855225"/>
      <w:r w:rsidRPr="005D5858">
        <w:rPr>
          <w:rFonts w:ascii="Times New Roman" w:hAnsi="Times New Roman" w:cs="Times New Roman"/>
          <w:lang w:eastAsia="zh-CN"/>
        </w:rPr>
        <w:t>Model application and limitation</w:t>
      </w:r>
      <w:bookmarkEnd w:id="704"/>
      <w:r w:rsidRPr="005D5858">
        <w:rPr>
          <w:rFonts w:ascii="Times New Roman" w:hAnsi="Times New Roman" w:cs="Times New Roman"/>
          <w:lang w:eastAsia="zh-CN"/>
        </w:rPr>
        <w:t>s</w:t>
      </w:r>
      <w:bookmarkEnd w:id="705"/>
    </w:p>
    <w:p w14:paraId="419B5BE3" w14:textId="46AC8CF2" w:rsidR="00A419F6" w:rsidRPr="005D5858" w:rsidRDefault="00A419F6" w:rsidP="00926C24">
      <w:pPr>
        <w:tabs>
          <w:tab w:val="left" w:pos="960"/>
        </w:tabs>
        <w:spacing w:line="480" w:lineRule="auto"/>
        <w:ind w:firstLine="720"/>
        <w:jc w:val="both"/>
      </w:pPr>
      <w:r w:rsidRPr="005D5858">
        <w:t>The MT model is not only able to characterize NRR and NRE changes on the basis of HRT, but it also provides an approach to predict the optimal HRT (HRT</w:t>
      </w:r>
      <w:r w:rsidRPr="005D5858">
        <w:rPr>
          <w:vertAlign w:val="subscript"/>
        </w:rPr>
        <w:t>O</w:t>
      </w:r>
      <w:r w:rsidRPr="005D5858">
        <w:t>). The minimum prerequisites to estimate the HRT</w:t>
      </w:r>
      <w:r w:rsidRPr="005D5858">
        <w:rPr>
          <w:vertAlign w:val="subscript"/>
        </w:rPr>
        <w:t>O</w:t>
      </w:r>
      <w:r w:rsidRPr="005D5858">
        <w:t xml:space="preserve"> are: (1) The DNBR experiment was operated under different HRTs;</w:t>
      </w:r>
      <w:r w:rsidR="00087F6A" w:rsidRPr="005D5858">
        <w:t xml:space="preserve"> and</w:t>
      </w:r>
      <w:r w:rsidRPr="005D5858">
        <w:t xml:space="preserve"> (2) the influent nitrate concentration and temperature do not undergo significant variation. Moreover, if the experiment was conducted under a wide range of HRTs, the N</w:t>
      </w:r>
      <w:r w:rsidRPr="005D5858">
        <w:rPr>
          <w:vertAlign w:val="subscript"/>
        </w:rPr>
        <w:t>rd</w:t>
      </w:r>
      <w:r w:rsidRPr="005D5858">
        <w:t xml:space="preserve"> will benefit from obtaining accurate parameters. After the parameters were obtained, they can be used to judge whether the HRT</w:t>
      </w:r>
      <w:r w:rsidRPr="005D5858">
        <w:rPr>
          <w:vertAlign w:val="subscript"/>
        </w:rPr>
        <w:t>O</w:t>
      </w:r>
      <w:r w:rsidRPr="005D5858">
        <w:t xml:space="preserve"> exists, as mentioned previously in the Materials and Methods (Eq. (19)), when 0&lt;</w:t>
      </w:r>
      <w:r w:rsidRPr="005D5858">
        <w:rPr>
          <w:i/>
        </w:rPr>
        <w:t>a</w:t>
      </w:r>
      <w:r w:rsidRPr="005D5858">
        <w:t>≤1, it indicates that the theoret</w:t>
      </w:r>
      <w:bookmarkStart w:id="706" w:name="OLE_LINK49"/>
      <w:r w:rsidRPr="005D5858">
        <w:t xml:space="preserve">ical HRTo should </w:t>
      </w:r>
      <w:r w:rsidR="00087F6A" w:rsidRPr="005D5858">
        <w:t xml:space="preserve">be </w:t>
      </w:r>
      <w:r w:rsidRPr="005D5858">
        <w:t xml:space="preserve">close to zero. </w:t>
      </w:r>
      <w:r w:rsidRPr="005D5858">
        <w:rPr>
          <w:noProof/>
        </w:rPr>
        <w:t>Indeed, HRT</w:t>
      </w:r>
      <w:r w:rsidRPr="005D5858">
        <w:rPr>
          <w:noProof/>
          <w:vertAlign w:val="subscript"/>
        </w:rPr>
        <w:t>O</w:t>
      </w:r>
      <w:r w:rsidRPr="005D5858">
        <w:rPr>
          <w:noProof/>
        </w:rPr>
        <w:t xml:space="preserve"> cannot be zero under the actual operation of a denitrifying bioreactor. In this situation, we assume that the hydraulic gradient and hydraulic conductivity will determine the minimum HRT</w:t>
      </w:r>
      <w:r w:rsidRPr="005D5858">
        <w:rPr>
          <w:noProof/>
          <w:vertAlign w:val="subscript"/>
        </w:rPr>
        <w:t>O</w:t>
      </w:r>
      <w:r w:rsidRPr="005D5858">
        <w:rPr>
          <w:noProof/>
        </w:rPr>
        <w:t xml:space="preserve">. For example, </w:t>
      </w:r>
      <w:r w:rsidRPr="005D5858">
        <w:rPr>
          <w:noProof/>
        </w:rPr>
        <w:fldChar w:fldCharType="begin"/>
      </w:r>
      <w:r w:rsidRPr="005D5858">
        <w:rPr>
          <w:noProof/>
        </w:rPr>
        <w:instrText xml:space="preserve"> ADDIN EN.CITE &lt;EndNote&gt;&lt;Cite AuthorYear="1"&gt;&lt;Author&gt;von Ahnen&lt;/Author&gt;&lt;Year&gt;2021&lt;/Year&gt;&lt;RecNum&gt;9546&lt;/RecNum&gt;&lt;DisplayText&gt;&lt;style font="Times New Roman"&gt;von Ahnen et al. (2021)&lt;/style&gt;&lt;/DisplayText&gt;&lt;record&gt;&lt;rec-number&gt;9546&lt;/rec-number&gt;&lt;foreign-keys&gt;&lt;key app="EN" db-id="ptrrw550leexd5ex0x15ddpzffdaae0w00sr" timestamp="1623798376" guid="2dd7cd28-cccd-4eb2-88fb-218291da113f"&gt;9546&lt;/key&gt;&lt;/foreign-keys&gt;&lt;ref-type name="Journal Article"&gt;17&lt;/ref-type&gt;&lt;contributors&gt;&lt;authors&gt;&lt;author&gt;von Ahnen, Mathis&lt;/author&gt;&lt;author&gt;Dalsgaard, Johanne&lt;/author&gt;&lt;author&gt;Pedersen, Per Bovbjerg&lt;/author&gt;&lt;/authors&gt;&lt;/contributors&gt;&lt;titles&gt;&lt;title&gt;Effect of different C/N ratios and hydraulic retention times on denitrification in saline, recirculating aquaculture system effluents&lt;/title&gt;&lt;secondary-title&gt;Aquacultural Engineering&lt;/secondary-title&gt;&lt;/titles&gt;&lt;periodical&gt;&lt;full-title&gt;Aquacultural Engineering&lt;/full-title&gt;&lt;/periodical&gt;&lt;pages&gt;102170&lt;/pages&gt;&lt;volume&gt;94&lt;/volume&gt;&lt;keywords&gt;&lt;keyword&gt;Nitrate&lt;/keyword&gt;&lt;keyword&gt;Nitrogen&lt;/keyword&gt;&lt;keyword&gt;Sludge&lt;/keyword&gt;&lt;keyword&gt;Organic waste&lt;/keyword&gt;&lt;keyword&gt;End-of-pipe&lt;/keyword&gt;&lt;/keywords&gt;&lt;dates&gt;&lt;year&gt;2021&lt;/year&gt;&lt;pub-dates&gt;&lt;date&gt;2021/08/01/&lt;/date&gt;&lt;/pub-dates&gt;&lt;/dates&gt;&lt;isbn&gt;0144-8609&lt;/isbn&gt;&lt;urls&gt;&lt;related-urls&gt;&lt;url&gt;https://www.sciencedirect.com/science/article/pii/S0144860921000261&lt;/url&gt;&lt;/related-urls&gt;&lt;/urls&gt;&lt;electronic-resource-num&gt;https://doi.org/10.1016/j.aquaeng.2021.102170&lt;/electronic-resource-num&gt;&lt;/record&gt;&lt;/Cite&gt;&lt;/EndNote&gt;</w:instrText>
      </w:r>
      <w:r w:rsidRPr="005D5858">
        <w:rPr>
          <w:noProof/>
        </w:rPr>
        <w:fldChar w:fldCharType="separate"/>
      </w:r>
      <w:r w:rsidRPr="005D5858">
        <w:rPr>
          <w:noProof/>
        </w:rPr>
        <w:t>von Ahnen et al. (2021)</w:t>
      </w:r>
      <w:r w:rsidRPr="005D5858">
        <w:rPr>
          <w:noProof/>
        </w:rPr>
        <w:fldChar w:fldCharType="end"/>
      </w:r>
      <w:r w:rsidRPr="005D5858">
        <w:rPr>
          <w:noProof/>
        </w:rPr>
        <w:t xml:space="preserve"> operated a denitrifying bioreactor at different HRTs (1.82, 3.64, 5.46, and 7.28 h), and the reported HRT</w:t>
      </w:r>
      <w:r w:rsidRPr="005D5858">
        <w:rPr>
          <w:noProof/>
          <w:vertAlign w:val="subscript"/>
        </w:rPr>
        <w:t>O</w:t>
      </w:r>
      <w:r w:rsidRPr="005D5858">
        <w:rPr>
          <w:noProof/>
        </w:rPr>
        <w:t xml:space="preserve"> was 1.82.</w:t>
      </w:r>
      <w:bookmarkEnd w:id="706"/>
      <w:r w:rsidRPr="005D5858">
        <w:rPr>
          <w:noProof/>
        </w:rPr>
        <w:t xml:space="preserve"> Th</w:t>
      </w:r>
      <w:r w:rsidRPr="005D5858">
        <w:t xml:space="preserve">erefore, the smaller </w:t>
      </w:r>
      <w:r w:rsidRPr="005D5858">
        <w:lastRenderedPageBreak/>
        <w:t xml:space="preserve">the HRT, the greater the NRR. Furthermore, when </w:t>
      </w:r>
      <w:r w:rsidRPr="005D5858">
        <w:rPr>
          <w:i/>
        </w:rPr>
        <w:t>a</w:t>
      </w:r>
      <w:r w:rsidRPr="005D5858">
        <w:t>&gt;1, it indicates that the HRT</w:t>
      </w:r>
      <w:r w:rsidRPr="005D5858">
        <w:rPr>
          <w:vertAlign w:val="subscript"/>
        </w:rPr>
        <w:t>O</w:t>
      </w:r>
      <w:r w:rsidRPr="005D5858">
        <w:t xml:space="preserve"> exists. Meanwhile, HRT</w:t>
      </w:r>
      <w:r w:rsidRPr="005D5858">
        <w:rPr>
          <w:vertAlign w:val="subscript"/>
        </w:rPr>
        <w:t xml:space="preserve">O </w:t>
      </w:r>
      <w:r w:rsidRPr="005D5858">
        <w:t>can be calculated by Eq. (20), and the corresponding maximum HRT can be calculated by Eq. (21). As shown in Fig. 9, HRT</w:t>
      </w:r>
      <w:r w:rsidRPr="005D5858">
        <w:rPr>
          <w:vertAlign w:val="subscript"/>
        </w:rPr>
        <w:t>O</w:t>
      </w:r>
      <w:r w:rsidRPr="005D5858">
        <w:t xml:space="preserve"> was determined by shape parameters </w:t>
      </w:r>
      <w:r w:rsidRPr="005D5858">
        <w:rPr>
          <w:i/>
        </w:rPr>
        <w:t>a</w:t>
      </w:r>
      <w:r w:rsidRPr="005D5858">
        <w:t xml:space="preserve"> and </w:t>
      </w:r>
      <w:r w:rsidRPr="005D5858">
        <w:rPr>
          <w:i/>
        </w:rPr>
        <w:t>b</w:t>
      </w:r>
      <w:r w:rsidRPr="005D5858">
        <w:t>. Specifically, HRT</w:t>
      </w:r>
      <w:r w:rsidRPr="005D5858">
        <w:rPr>
          <w:vertAlign w:val="subscript"/>
        </w:rPr>
        <w:t>O</w:t>
      </w:r>
      <w:r w:rsidRPr="005D5858">
        <w:t xml:space="preserve"> increased with parameter </w:t>
      </w:r>
      <w:r w:rsidRPr="005D5858">
        <w:rPr>
          <w:i/>
        </w:rPr>
        <w:t>a</w:t>
      </w:r>
      <w:r w:rsidRPr="005D5858">
        <w:t xml:space="preserve"> and decreased with parameter </w:t>
      </w:r>
      <w:r w:rsidRPr="005D5858">
        <w:rPr>
          <w:i/>
        </w:rPr>
        <w:t>b</w:t>
      </w:r>
      <w:r w:rsidRPr="005D5858">
        <w:t xml:space="preserve">. In addition, we found that parameters </w:t>
      </w:r>
      <w:r w:rsidRPr="005D5858">
        <w:rPr>
          <w:i/>
        </w:rPr>
        <w:t>a</w:t>
      </w:r>
      <w:r w:rsidRPr="005D5858">
        <w:t xml:space="preserve"> and </w:t>
      </w:r>
      <w:r w:rsidRPr="005D5858">
        <w:rPr>
          <w:i/>
        </w:rPr>
        <w:t>b</w:t>
      </w:r>
      <w:r w:rsidRPr="005D5858">
        <w:t xml:space="preserve"> had an interaction with HRT</w:t>
      </w:r>
      <w:r w:rsidRPr="005D5858">
        <w:rPr>
          <w:vertAlign w:val="subscript"/>
        </w:rPr>
        <w:t>O</w:t>
      </w:r>
      <w:r w:rsidRPr="005D5858">
        <w:t>. When</w:t>
      </w:r>
      <w:r w:rsidR="00087F6A" w:rsidRPr="005D5858">
        <w:t xml:space="preserve"> </w:t>
      </w:r>
      <w:r w:rsidRPr="005D5858">
        <w:t xml:space="preserve">the value for parameter </w:t>
      </w:r>
      <w:r w:rsidRPr="005D5858">
        <w:rPr>
          <w:i/>
        </w:rPr>
        <w:t>b</w:t>
      </w:r>
      <w:r w:rsidRPr="005D5858">
        <w:t xml:space="preserve"> was at low, HRT</w:t>
      </w:r>
      <w:r w:rsidRPr="005D5858">
        <w:rPr>
          <w:vertAlign w:val="subscript"/>
        </w:rPr>
        <w:t>O</w:t>
      </w:r>
      <w:r w:rsidRPr="005D5858">
        <w:t xml:space="preserve"> increased with parameter </w:t>
      </w:r>
      <w:r w:rsidRPr="005D5858">
        <w:rPr>
          <w:i/>
        </w:rPr>
        <w:t>a</w:t>
      </w:r>
      <w:r w:rsidRPr="005D5858">
        <w:t xml:space="preserve"> rapidly, and vice versa. When</w:t>
      </w:r>
      <w:r w:rsidR="00087F6A" w:rsidRPr="005D5858">
        <w:t xml:space="preserve"> </w:t>
      </w:r>
      <w:r w:rsidRPr="005D5858">
        <w:t xml:space="preserve">the value for parameter </w:t>
      </w:r>
      <w:r w:rsidRPr="005D5858">
        <w:rPr>
          <w:i/>
        </w:rPr>
        <w:t>a</w:t>
      </w:r>
      <w:r w:rsidRPr="005D5858">
        <w:t xml:space="preserve"> was high, HRT</w:t>
      </w:r>
      <w:r w:rsidRPr="005D5858">
        <w:rPr>
          <w:vertAlign w:val="subscript"/>
        </w:rPr>
        <w:t>O</w:t>
      </w:r>
      <w:r w:rsidRPr="005D5858">
        <w:t xml:space="preserve"> increased with parameter </w:t>
      </w:r>
      <w:r w:rsidRPr="005D5858">
        <w:rPr>
          <w:i/>
        </w:rPr>
        <w:t>b</w:t>
      </w:r>
      <w:r w:rsidRPr="005D5858">
        <w:t xml:space="preserve"> rapidly, and vice versa.</w:t>
      </w:r>
    </w:p>
    <w:p w14:paraId="0020E058" w14:textId="176B651A" w:rsidR="00A419F6" w:rsidRPr="005D5858" w:rsidRDefault="00A419F6" w:rsidP="00926C24">
      <w:pPr>
        <w:tabs>
          <w:tab w:val="left" w:pos="960"/>
        </w:tabs>
        <w:spacing w:line="480" w:lineRule="auto"/>
        <w:ind w:firstLine="720"/>
        <w:jc w:val="both"/>
        <w:rPr>
          <w:rStyle w:val="Strong"/>
          <w:b w:val="0"/>
          <w:bCs w:val="0"/>
          <w:noProof/>
        </w:rPr>
      </w:pPr>
      <w:r w:rsidRPr="005D5858">
        <w:rPr>
          <w:noProof/>
        </w:rPr>
        <w:t xml:space="preserve">Even though the two nonlinear models considered many abiotic factors, the temperature was not considered in this study. It is well known that denitrification is a biological process that is affected by temperature </w:t>
      </w:r>
      <w:r w:rsidRPr="005D5858">
        <w:rPr>
          <w:noProof/>
        </w:rPr>
        <w:fldChar w:fldCharType="begin">
          <w:fldData xml:space="preserve">PEVuZE5vdGU+PENpdGU+PEF1dGhvcj5Ob3Jkc3Ryw7ZtPC9BdXRob3I+PFllYXI+MjAxOTwvWWVh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</w:fldData>
        </w:fldChar>
      </w:r>
      <w:r w:rsidRPr="005D5858">
        <w:rPr>
          <w:noProof/>
        </w:rPr>
        <w:instrText xml:space="preserve"> ADDIN EN.CITE </w:instrText>
      </w:r>
      <w:r w:rsidRPr="005D5858">
        <w:rPr>
          <w:noProof/>
        </w:rPr>
        <w:fldChar w:fldCharType="begin">
          <w:fldData xml:space="preserve">PEVuZE5vdGU+PENpdGU+PEF1dGhvcj5Ob3Jkc3Ryw7ZtPC9BdXRob3I+PFllYXI+MjAxOTwvWWVh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</w:fldData>
        </w:fldChar>
      </w:r>
      <w:r w:rsidRPr="005D5858">
        <w:rPr>
          <w:noProof/>
        </w:rPr>
        <w:instrText xml:space="preserve"> ADDIN EN.CITE.DATA </w:instrText>
      </w:r>
      <w:r w:rsidRPr="005D5858">
        <w:rPr>
          <w:noProof/>
        </w:rPr>
      </w:r>
      <w:r w:rsidRPr="005D5858">
        <w:rPr>
          <w:noProof/>
        </w:rPr>
        <w:fldChar w:fldCharType="end"/>
      </w:r>
      <w:r w:rsidRPr="005D5858">
        <w:rPr>
          <w:noProof/>
        </w:rPr>
      </w:r>
      <w:r w:rsidRPr="005D5858">
        <w:rPr>
          <w:noProof/>
        </w:rPr>
        <w:fldChar w:fldCharType="separate"/>
      </w:r>
      <w:r w:rsidRPr="005D5858">
        <w:rPr>
          <w:noProof/>
        </w:rPr>
        <w:t>(Hassanpour et al. 2017; Nordström and Herbert 2019)</w:t>
      </w:r>
      <w:r w:rsidRPr="005D5858">
        <w:rPr>
          <w:noProof/>
        </w:rPr>
        <w:fldChar w:fldCharType="end"/>
      </w:r>
      <w:r w:rsidRPr="005D5858">
        <w:rPr>
          <w:noProof/>
        </w:rPr>
        <w:t xml:space="preserve">. </w:t>
      </w:r>
      <w:r w:rsidR="00087F6A" w:rsidRPr="005D5858">
        <w:rPr>
          <w:noProof/>
        </w:rPr>
        <w:t xml:space="preserve">Many </w:t>
      </w:r>
      <w:r w:rsidRPr="005D5858">
        <w:rPr>
          <w:noProof/>
        </w:rPr>
        <w:t>of model</w:t>
      </w:r>
      <w:r w:rsidR="00087F6A" w:rsidRPr="005D5858">
        <w:rPr>
          <w:noProof/>
        </w:rPr>
        <w:t>s have</w:t>
      </w:r>
      <w:r w:rsidRPr="005D5858">
        <w:rPr>
          <w:noProof/>
        </w:rPr>
        <w:t xml:space="preserve"> considered the temperature sensitivity by an index Q</w:t>
      </w:r>
      <w:r w:rsidRPr="005D5858">
        <w:rPr>
          <w:noProof/>
          <w:vertAlign w:val="subscript"/>
        </w:rPr>
        <w:t>10</w:t>
      </w:r>
      <w:r w:rsidRPr="005D5858">
        <w:rPr>
          <w:noProof/>
        </w:rPr>
        <w:t xml:space="preserve"> </w:t>
      </w:r>
      <w:r w:rsidRPr="005D5858">
        <w:rPr>
          <w:noProof/>
        </w:rPr>
        <w:fldChar w:fldCharType="begin">
          <w:fldData xml:space="preserve">PEVuZE5vdGU+PENpdGU+PEF1dGhvcj5Ob3Jkc3Ryw7ZtPC9BdXRob3I+PFllYXI+MjAxOTwvWWVh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</w:fldData>
        </w:fldChar>
      </w:r>
      <w:r w:rsidRPr="005D5858">
        <w:rPr>
          <w:noProof/>
        </w:rPr>
        <w:instrText xml:space="preserve"> ADDIN EN.CITE </w:instrText>
      </w:r>
      <w:r w:rsidRPr="005D5858">
        <w:rPr>
          <w:noProof/>
        </w:rPr>
        <w:fldChar w:fldCharType="begin">
          <w:fldData xml:space="preserve">PEVuZE5vdGU+PENpdGU+PEF1dGhvcj5Ob3Jkc3Ryw7ZtPC9BdXRob3I+PFllYXI+MjAxOTwvWWVh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</w:fldData>
        </w:fldChar>
      </w:r>
      <w:r w:rsidRPr="005D5858">
        <w:rPr>
          <w:noProof/>
        </w:rPr>
        <w:instrText xml:space="preserve"> ADDIN EN.CITE.DATA </w:instrText>
      </w:r>
      <w:r w:rsidRPr="005D5858">
        <w:rPr>
          <w:noProof/>
        </w:rPr>
      </w:r>
      <w:r w:rsidRPr="005D5858">
        <w:rPr>
          <w:noProof/>
        </w:rPr>
        <w:fldChar w:fldCharType="end"/>
      </w:r>
      <w:r w:rsidRPr="005D5858">
        <w:rPr>
          <w:noProof/>
        </w:rPr>
      </w:r>
      <w:r w:rsidRPr="005D5858">
        <w:rPr>
          <w:noProof/>
        </w:rPr>
        <w:fldChar w:fldCharType="separate"/>
      </w:r>
      <w:r w:rsidRPr="005D5858">
        <w:rPr>
          <w:noProof/>
        </w:rPr>
        <w:t>(Vacková et al. 2011; Nordström and Herbert 2019)</w:t>
      </w:r>
      <w:r w:rsidRPr="005D5858">
        <w:rPr>
          <w:noProof/>
        </w:rPr>
        <w:fldChar w:fldCharType="end"/>
      </w:r>
      <w:r w:rsidRPr="005D5858">
        <w:rPr>
          <w:noProof/>
        </w:rPr>
        <w:t>, the relative change in reaction rate by a 10</w:t>
      </w:r>
      <w:r w:rsidRPr="005D5858">
        <w:rPr>
          <w:rFonts w:ascii="MS Mincho" w:eastAsia="MS Mincho" w:hAnsi="MS Mincho" w:cs="MS Mincho"/>
          <w:noProof/>
        </w:rPr>
        <w:t>℃</w:t>
      </w:r>
      <w:r w:rsidRPr="005D5858">
        <w:rPr>
          <w:noProof/>
        </w:rPr>
        <w:t xml:space="preserve"> change in temperature. Therefore, further studies are required to assess the influence of temperature on the the model and verify its potentiality in field experiments.</w:t>
      </w:r>
    </w:p>
    <w:p w14:paraId="084B5163" w14:textId="77777777" w:rsidR="00A419F6" w:rsidRPr="005D5858" w:rsidRDefault="00A419F6" w:rsidP="00926C24">
      <w:pPr>
        <w:spacing w:line="480" w:lineRule="auto"/>
        <w:rPr>
          <w:rStyle w:val="Strong"/>
          <w:b w:val="0"/>
          <w:bCs w:val="0"/>
          <w:noProof/>
        </w:rPr>
      </w:pPr>
    </w:p>
    <w:p w14:paraId="4C7DE608" w14:textId="77777777" w:rsidR="00A419F6" w:rsidRPr="005D5858" w:rsidRDefault="00A419F6" w:rsidP="00926C24">
      <w:pPr>
        <w:pStyle w:val="Heading2"/>
        <w:spacing w:line="480" w:lineRule="auto"/>
        <w:rPr>
          <w:rFonts w:ascii="Times New Roman" w:hAnsi="Times New Roman" w:cs="Times New Roman"/>
          <w:lang w:eastAsia="zh-CN"/>
        </w:rPr>
      </w:pPr>
      <w:bookmarkStart w:id="707" w:name="_Toc76057904"/>
      <w:bookmarkStart w:id="708" w:name="_Toc79855226"/>
      <w:r w:rsidRPr="005D5858">
        <w:rPr>
          <w:rFonts w:ascii="Times New Roman" w:hAnsi="Times New Roman" w:cs="Times New Roman"/>
          <w:lang w:eastAsia="zh-CN"/>
        </w:rPr>
        <w:t>Conclusions</w:t>
      </w:r>
      <w:bookmarkEnd w:id="707"/>
      <w:bookmarkEnd w:id="708"/>
    </w:p>
    <w:p w14:paraId="14EEA96D" w14:textId="77777777" w:rsidR="00A419F6" w:rsidRPr="005D5858" w:rsidRDefault="00A419F6" w:rsidP="00926C24">
      <w:pPr>
        <w:spacing w:line="480" w:lineRule="auto"/>
        <w:jc w:val="both"/>
      </w:pPr>
      <w:r w:rsidRPr="005D5858">
        <w:t xml:space="preserve">        This study aimed to characterize the role of hydraulic retention time on nitrate removal by performing </w:t>
      </w:r>
      <w:r w:rsidRPr="005D5858">
        <w:rPr>
          <w:szCs w:val="28"/>
        </w:rPr>
        <w:t>eight experiments which were conducted under different scales (lab and field), media (woodchip, woodchip+biochar, woodchip+silage leachate, woodchip+biochar+silage leachate), and influent nitrate concentration (6.8-70 mg N L</w:t>
      </w:r>
      <w:r w:rsidRPr="005D5858">
        <w:rPr>
          <w:szCs w:val="28"/>
          <w:vertAlign w:val="superscript"/>
        </w:rPr>
        <w:t>-1</w:t>
      </w:r>
      <w:r w:rsidRPr="005D5858">
        <w:rPr>
          <w:szCs w:val="28"/>
        </w:rPr>
        <w:t>).</w:t>
      </w:r>
    </w:p>
    <w:p w14:paraId="6F82BA9D" w14:textId="4B4E1659" w:rsidR="005E3155" w:rsidRPr="005D5858" w:rsidRDefault="00A419F6" w:rsidP="00926C24">
      <w:pPr>
        <w:spacing w:line="480" w:lineRule="auto"/>
        <w:ind w:firstLine="720"/>
        <w:jc w:val="both"/>
        <w:rPr>
          <w:rFonts w:eastAsia="Times New Roman"/>
        </w:rPr>
      </w:pPr>
      <w:r w:rsidRPr="005D5858">
        <w:t>Nitrate reduction per length (N</w:t>
      </w:r>
      <w:r w:rsidRPr="005D5858">
        <w:rPr>
          <w:vertAlign w:val="subscript"/>
        </w:rPr>
        <w:t>rd</w:t>
      </w:r>
      <w:r w:rsidRPr="005D5858">
        <w:t xml:space="preserve">) was firstly defined and was shown to be an excellent indicator to describe nitrate removal. Two nonlinear models </w:t>
      </w:r>
      <w:r w:rsidR="00087F6A" w:rsidRPr="005D5858">
        <w:t>were</w:t>
      </w:r>
      <w:r w:rsidRPr="005D5858">
        <w:t xml:space="preserve"> developed to characterize the N</w:t>
      </w:r>
      <w:r w:rsidRPr="005D5858">
        <w:rPr>
          <w:vertAlign w:val="subscript"/>
        </w:rPr>
        <w:t>rd</w:t>
      </w:r>
      <w:r w:rsidRPr="005D5858">
        <w:t>, nitrate removal efficiency (NRE), nitrate removal rate (NRR), and theoretical maximum NRR (NRR</w:t>
      </w:r>
      <w:r w:rsidRPr="005D5858">
        <w:rPr>
          <w:vertAlign w:val="subscript"/>
        </w:rPr>
        <w:t>TM</w:t>
      </w:r>
      <w:r w:rsidRPr="005D5858">
        <w:t xml:space="preserve">) </w:t>
      </w:r>
      <w:r w:rsidR="00087F6A" w:rsidRPr="005D5858">
        <w:t xml:space="preserve">as a function of </w:t>
      </w:r>
      <w:r w:rsidRPr="005D5858">
        <w:t xml:space="preserve">HRT: the Mitscherlich model (MT) and the  </w:t>
      </w:r>
      <w:r w:rsidRPr="005D5858">
        <w:lastRenderedPageBreak/>
        <w:t>Michaelis-Menten model (MM). The results showed that N</w:t>
      </w:r>
      <w:r w:rsidRPr="005D5858">
        <w:rPr>
          <w:vertAlign w:val="subscript"/>
        </w:rPr>
        <w:t>rd</w:t>
      </w:r>
      <w:r w:rsidRPr="005D5858">
        <w:t>, NRR, and NRE could be well fitted by the MT and MM models. In contrast, the MT model produced a lower RMSE and higher R</w:t>
      </w:r>
      <w:r w:rsidRPr="005D5858">
        <w:rPr>
          <w:vertAlign w:val="superscript"/>
        </w:rPr>
        <w:t>2</w:t>
      </w:r>
      <w:r w:rsidRPr="005D5858">
        <w:t xml:space="preserve"> than the MM model, which indicates that MT performed better than the MM model. In addition, these </w:t>
      </w:r>
      <w:r w:rsidR="00087F6A" w:rsidRPr="005D5858">
        <w:t>results</w:t>
      </w:r>
      <w:r w:rsidRPr="005D5858">
        <w:t xml:space="preserve"> indicate that the relationship between NRR and HRT is associated with media, influent nitrate concentration, and scales. The </w:t>
      </w:r>
      <w:r w:rsidRPr="005D5858">
        <w:rPr>
          <w:rFonts w:eastAsia="Times New Roman"/>
        </w:rPr>
        <w:t xml:space="preserve">MT model revealed that this change in relationship between NRR and HRT could be determined by fitted </w:t>
      </w:r>
      <w:r w:rsidR="00D642EB" w:rsidRPr="005D5858">
        <w:rPr>
          <w:rFonts w:eastAsia="Times New Roman"/>
        </w:rPr>
        <w:t xml:space="preserve">shape </w:t>
      </w:r>
      <w:r w:rsidRPr="005D5858">
        <w:rPr>
          <w:rFonts w:eastAsia="Times New Roman"/>
        </w:rPr>
        <w:t xml:space="preserve">parameter </w:t>
      </w:r>
      <w:r w:rsidRPr="005D5858">
        <w:rPr>
          <w:rFonts w:eastAsia="Times New Roman"/>
          <w:i/>
        </w:rPr>
        <w:t>a</w:t>
      </w:r>
      <w:r w:rsidRPr="005D5858">
        <w:rPr>
          <w:rFonts w:eastAsia="Times New Roman"/>
        </w:rPr>
        <w:t xml:space="preserve">, which may be larger or smaller than 1. </w:t>
      </w:r>
      <w:r w:rsidR="00D642EB" w:rsidRPr="005D5858">
        <w:rPr>
          <w:rFonts w:eastAsia="Times New Roman"/>
        </w:rPr>
        <w:t>Further</w:t>
      </w:r>
      <w:r w:rsidRPr="005D5858">
        <w:rPr>
          <w:rFonts w:eastAsia="Times New Roman"/>
        </w:rPr>
        <w:t>, the optimal HRT (HRT</w:t>
      </w:r>
      <w:r w:rsidRPr="005D5858">
        <w:rPr>
          <w:rFonts w:eastAsia="Times New Roman"/>
          <w:vertAlign w:val="subscript"/>
        </w:rPr>
        <w:t>O</w:t>
      </w:r>
      <w:r w:rsidRPr="005D5858">
        <w:rPr>
          <w:rFonts w:eastAsia="Times New Roman"/>
        </w:rPr>
        <w:t xml:space="preserve">) can be predicted by </w:t>
      </w:r>
      <w:r w:rsidR="009B3738" w:rsidRPr="005D5858">
        <w:rPr>
          <w:rFonts w:eastAsia="Times New Roman"/>
        </w:rPr>
        <w:t xml:space="preserve">shape </w:t>
      </w:r>
      <w:r w:rsidRPr="005D5858">
        <w:rPr>
          <w:rFonts w:eastAsia="Times New Roman"/>
        </w:rPr>
        <w:t xml:space="preserve">parameters </w:t>
      </w:r>
      <w:r w:rsidRPr="005D5858">
        <w:rPr>
          <w:rFonts w:eastAsia="Times New Roman"/>
          <w:i/>
        </w:rPr>
        <w:t>a</w:t>
      </w:r>
      <w:r w:rsidRPr="005D5858">
        <w:rPr>
          <w:rFonts w:eastAsia="Times New Roman"/>
        </w:rPr>
        <w:t xml:space="preserve"> and </w:t>
      </w:r>
      <w:r w:rsidRPr="005D5858">
        <w:rPr>
          <w:rStyle w:val="Emphasis"/>
          <w:rFonts w:eastAsia="Times New Roman"/>
        </w:rPr>
        <w:t>b</w:t>
      </w:r>
      <w:r w:rsidR="009B3738" w:rsidRPr="005D5858">
        <w:rPr>
          <w:rStyle w:val="Emphasis"/>
          <w:rFonts w:eastAsia="Times New Roman"/>
        </w:rPr>
        <w:t xml:space="preserve"> </w:t>
      </w:r>
      <w:r w:rsidR="009B3738" w:rsidRPr="005D5858">
        <w:rPr>
          <w:rStyle w:val="Emphasis"/>
          <w:rFonts w:eastAsia="Times New Roman"/>
          <w:i w:val="0"/>
        </w:rPr>
        <w:t>from the MT model</w:t>
      </w:r>
      <w:r w:rsidR="009B3738" w:rsidRPr="005D5858">
        <w:rPr>
          <w:rFonts w:eastAsia="Times New Roman"/>
        </w:rPr>
        <w:t>,</w:t>
      </w:r>
      <w:r w:rsidRPr="005D5858">
        <w:rPr>
          <w:rFonts w:eastAsia="Times New Roman"/>
        </w:rPr>
        <w:t xml:space="preserve"> which is informative for users of denitrifying bioreactors (DNBRs) when aiming to optimize the nitrate removal performance. Overall, this study provides a powerful tool to quantitatively characterize nitrate removal on the basis of changes in HRT.</w:t>
      </w:r>
      <w:r w:rsidR="005E3155" w:rsidRPr="005D5858">
        <w:rPr>
          <w:rFonts w:eastAsia="Times New Roman"/>
        </w:rPr>
        <w:br w:type="page"/>
      </w:r>
    </w:p>
    <w:p w14:paraId="609122D2" w14:textId="77777777" w:rsidR="005E3155" w:rsidRPr="005D5858" w:rsidRDefault="005E3155" w:rsidP="005E3155">
      <w:pPr>
        <w:pStyle w:val="Heading2"/>
        <w:rPr>
          <w:rFonts w:ascii="Times New Roman" w:hAnsi="Times New Roman" w:cs="Times New Roman"/>
        </w:rPr>
      </w:pPr>
      <w:bookmarkStart w:id="709" w:name="_Toc79855227"/>
      <w:r w:rsidRPr="005D5858">
        <w:rPr>
          <w:rFonts w:ascii="Times New Roman" w:hAnsi="Times New Roman" w:cs="Times New Roman"/>
        </w:rPr>
        <w:lastRenderedPageBreak/>
        <w:t>References</w:t>
      </w:r>
      <w:bookmarkEnd w:id="709"/>
    </w:p>
    <w:p w14:paraId="1CE5C170" w14:textId="332D069A" w:rsidR="006E0AAF" w:rsidRPr="005D5858" w:rsidRDefault="00640110"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sz w:val="24"/>
        </w:rPr>
        <w:fldChar w:fldCharType="begin"/>
      </w:r>
      <w:r w:rsidRPr="005D5858">
        <w:rPr>
          <w:rFonts w:ascii="Times New Roman" w:hAnsi="Times New Roman" w:cs="Times New Roman"/>
          <w:sz w:val="24"/>
        </w:rPr>
        <w:instrText xml:space="preserve"> ADDIN EN.SECTION.REFLIST </w:instrText>
      </w:r>
      <w:r w:rsidRPr="005D5858">
        <w:rPr>
          <w:rFonts w:ascii="Times New Roman" w:hAnsi="Times New Roman" w:cs="Times New Roman"/>
          <w:sz w:val="24"/>
        </w:rPr>
        <w:fldChar w:fldCharType="separate"/>
      </w:r>
    </w:p>
    <w:p w14:paraId="28BE7C22"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Blackmer A, Bremner J. 1978. Inhibitory effect of nitrate on reduction of N2O to N2 by soil microorganisms[J]. Soil Biology and Biochemistry, 10(3): 187-191.</w:t>
      </w:r>
    </w:p>
    <w:p w14:paraId="1869397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Cameron S G, Schipper L A. 2010. Nitrate removal and hydraulic performance of organic carbon for use in denitrification beds[J]. Ecological Engineering, 36(11): 1588-1595.</w:t>
      </w:r>
    </w:p>
    <w:p w14:paraId="157BB3D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Coleman B S L, Easton Z M, Bock E M. 2019. Biochar fails to enhance nutrient removal in woodchip bioreactor columns following saturation[J]. Journal of Environmental Management, 232: 490-498.</w:t>
      </w:r>
    </w:p>
    <w:p w14:paraId="0A2653F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Corless R M, Gonnet G H, Hare D E, et al. 1996. On the LambertW function[J]. Advances in Computational mathematics, 5(1): 329-359.</w:t>
      </w:r>
    </w:p>
    <w:p w14:paraId="592997B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Damaraju S, Singh U K, Sreekanth D, et al. 2015. Denitrification in biofilm configured horizontal flow woodchip bioreactor: effect of hydraulic retention time and biomass growth[J]. Ecohydrology &amp; Hydrobiology, 15(1): 39-48.</w:t>
      </w:r>
    </w:p>
    <w:p w14:paraId="7FCC4EB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David M B, Gentry L E, Cooke R A, et al. 2016. Temperature and Substrate Control Woodchip Bioreactor Performance in Reducing Tile Nitrate Loads in East-Central Illinois[J]. Journal of Environmental Quality, 45(3): 822-829.</w:t>
      </w:r>
    </w:p>
    <w:p w14:paraId="158455E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Easton Z M, Rogers M, Davis M, et al. 2015. Mitigation of sulfate reduction and nitrous oxide emission in denitrifying environments with amorphous iron oxide and biochar[J]. Ecological Engineering, 82: 605-613.</w:t>
      </w:r>
    </w:p>
    <w:p w14:paraId="04505A7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Fausey N R, Brown L C. 2015. Modeling nitrate removal in a denitrification bed[J]. Water Research, 71: 294-305.</w:t>
      </w:r>
    </w:p>
    <w:p w14:paraId="599D533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Ghane E, Feyereisen G W, Rosen C J. 2019. Efficacy of bromide tracers for evaluating the hydraulics of denitrification beds treating agricultural drainage water[J]. Journal of Hydrology, 574: 129-137.</w:t>
      </w:r>
    </w:p>
    <w:p w14:paraId="057E2847"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Gompertz B. 1825. On the Nature of the Function Expressive of the Law of Human Mortality, and on a New Mode of Determining the Value of Life Contingencies[J]. Philosophical Transactions of the Royal Society of London, 115(2): 513-583.</w:t>
      </w:r>
    </w:p>
    <w:p w14:paraId="17D0865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Halaburka B J, LeFevre G H, Luthy R G. 2017. Evaluation of Mechanistic Models for Nitrate Removal in Woodchip Bioreactors[J]. Environmental Science &amp; Technology, 51(9): 5156-5164.</w:t>
      </w:r>
    </w:p>
    <w:p w14:paraId="7E3A352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Hassanpour B, Giri S, Pluer W T, et al. 2017. Seasonal performance of denitrifying bioreactors in the Northeastern United States: Field trials[J]. Journal of Environmental Management, 202: 242-253.</w:t>
      </w:r>
    </w:p>
    <w:p w14:paraId="67DB2AC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Jaynes D B, Moorman T B, Parkin T B, et al. 2016. Simulating Woodchip Bioreactor Performance Using a Dual</w:t>
      </w:r>
      <w:r w:rsidRPr="005D5858">
        <w:rPr>
          <w:rFonts w:ascii="Calibri" w:eastAsia="Calibri" w:hAnsi="Calibri" w:cs="Calibri"/>
          <w:noProof/>
          <w:sz w:val="24"/>
        </w:rPr>
        <w:t>‐</w:t>
      </w:r>
      <w:r w:rsidRPr="005D5858">
        <w:rPr>
          <w:rFonts w:ascii="Times New Roman" w:hAnsi="Times New Roman" w:cs="Times New Roman"/>
          <w:noProof/>
          <w:sz w:val="24"/>
        </w:rPr>
        <w:t>Porosity Model[J]. Journal of Environmental Quality, 45(3): 830-838.</w:t>
      </w:r>
    </w:p>
    <w:p w14:paraId="0CE036D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Kivisite A K. 1988. Mathematical functions of forest growth.[J]. Estonian Agricultural Academy: 108.</w:t>
      </w:r>
    </w:p>
    <w:p w14:paraId="3E403B7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Knoll L, Breuer L, Bach M. 2020. Nation-wide estimation of groundwater redox conditions and nitrate concentrations through machine learning[J]. Environmental Research Letters.</w:t>
      </w:r>
    </w:p>
    <w:p w14:paraId="0979B39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Kouanda A, Hua G. 2021. Determination of Nitrate Removal Kinetics Model Parameters in Woodchip Bioreactors[J]. Water Research: 116974.</w:t>
      </w:r>
    </w:p>
    <w:p w14:paraId="102FF302"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Lepine C, Christianson L, Sharrer K, et al. 2015. Optimizing hydraulic retention times in denitrifying woodchip bioreactors treating recirculating aquaculture system wastewater[J]. Journal of Environmental Quality, 45(3): 813-821.</w:t>
      </w:r>
    </w:p>
    <w:p w14:paraId="4752F69F"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Liu F, Wang Y, Xiao R, et al. 2015. Influence of substrates on nutrient removal performance of organic channel barriers in drainage ditches[J]. Journal of Hydrology, 527: 380-386.</w:t>
      </w:r>
    </w:p>
    <w:p w14:paraId="32AC917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lastRenderedPageBreak/>
        <w:t>Long L M, Schipper L A, Bruesewitz D A. 2011. Long-term nitrate removal in a denitrification wall[J]. Agriculture Ecosystems &amp; Environment, 140(3-4): 514-520.</w:t>
      </w:r>
    </w:p>
    <w:p w14:paraId="06D09090"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Michaelis L, Menten M L. 1913. Die kinetik der invertinwirkung[J]. Biochem. z, 49(333-369): 352.</w:t>
      </w:r>
    </w:p>
    <w:p w14:paraId="219F9B59"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Mitscherlich E A. 1919. Problems of plant growth[J]. Landwirtschaftliche jahrbucher, 53:: 167~182.</w:t>
      </w:r>
    </w:p>
    <w:p w14:paraId="33D6166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Nordström A, Herbert R B. 2019. Identification of the temporal control on nitrate removal rate variability in a denitrifying woodchip bioreactor[J]. Ecological Engineering, 127: 88-95.</w:t>
      </w:r>
    </w:p>
    <w:p w14:paraId="5CB091B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Padilla F M, Gallardo M, Manzano-Agugliaro F. 2018. Global trends in nitrate leaching research in the 1960–2017 period[J]. Science of The Total Environment, 643: 400-413.</w:t>
      </w:r>
    </w:p>
    <w:p w14:paraId="297DB22D"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Geohring L D, Steenhuis T S, et al. 2016. Controls influencing the treatment of excess agricultural nitrate with denitrifying bioreactors[J]. Journal of Environmental Quality, 45(3): 772-778.</w:t>
      </w:r>
    </w:p>
    <w:p w14:paraId="421F2D9B"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Pluer W T, Morris C K, Walter M T, et al. 2019. Denitrifying bioreactor response during storm events[J]. Agricultural Water Management, 213: 1109-1115.</w:t>
      </w:r>
    </w:p>
    <w:p w14:paraId="522FAF9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Povilaitis A, Matikienė J. 2020. Nitrate removal from tile drainage water: The performance of denitrifying woodchip bioreactors amended with activated carbon and flaxseed cake[J]. Agricultural Water Management, 229: 105937.</w:t>
      </w:r>
    </w:p>
    <w:p w14:paraId="5190321C"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Richards F J. 1959. A FLEXIBLE GROWTH FUNCTION FOR EMPIRICAL USE[J]. Journal of Experimental Botany, 10(29): 290-300.</w:t>
      </w:r>
    </w:p>
    <w:p w14:paraId="02A0E2E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Rivas A, Barkle G, Stenger R, et al. 2020. Nitrate removal and secondary effects of a woodchip bioreactor for the treatment of subsurface drainage with dynamic flows under pastoral agriculture[J]. Ecological Engineering, 148: 105786.</w:t>
      </w:r>
    </w:p>
    <w:p w14:paraId="7E42F9DE"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Robertson W D. 2010. Nitrate removal rates in woodchip media of varying age[J]. Ecological Engineering, 36(11): 1581-1587.</w:t>
      </w:r>
    </w:p>
    <w:p w14:paraId="7B3F10B1"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Schipper L A, Robertson W D, Gold A J, et al. 2010. Denitrifying bioreactors—An approach for reducing nitrate loads to receiving waters[J]. Ecological Engineering, 36(11): 1532-1543.</w:t>
      </w:r>
    </w:p>
    <w:p w14:paraId="0E59CCE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Tangsir S, Moazed H, Naseri A A, et al. 2017. Investigation on the performance of sugarcane bagasse as a new carbon source in two hydraulic dimensions of denitrification beds[J]. Journal of Cleaner Production, 140: 1176-1181.</w:t>
      </w:r>
    </w:p>
    <w:p w14:paraId="746ECC8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Vacková L, Srb M, Stloukal R, et al. 2011. Comparison of denitrification at low temperature using encapsulated Paracoccus denitrificans, Pseudomonas fluorescens and mixed culture[J]. Bioresource Technology, 102(7): 4661-4666.</w:t>
      </w:r>
    </w:p>
    <w:p w14:paraId="570532D4"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Van Driel P, Robertson W, Merkley L. 2006. Denitrification of agricultural drainage using wood-based reactors[J]. Transactions of the ASABE, 49(2): 565-573.</w:t>
      </w:r>
    </w:p>
    <w:p w14:paraId="696E9D42"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Verhulst P. 1838. Correspondence Mathematique et Physique 10[J].</w:t>
      </w:r>
    </w:p>
    <w:p w14:paraId="6AFC4688"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von Ahnen M, Dalsgaard J, Pedersen P B. 2021. Effect of different C/N ratios and hydraulic retention times on denitrification in saline, recirculating aquaculture system effluents[J]. Aquacultural Engineering, 94: 102170.</w:t>
      </w:r>
    </w:p>
    <w:p w14:paraId="4AD59C0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Von B L. 1957. Quantitative laws in metabolism and growth[J]. The Quarterly Review of Biology, 32(Volume 32, Number 3): 217-231.</w:t>
      </w:r>
    </w:p>
    <w:p w14:paraId="64DBE9F5" w14:textId="77777777" w:rsidR="006E0AAF" w:rsidRPr="005D5858" w:rsidRDefault="006E0AAF" w:rsidP="003801A2">
      <w:pPr>
        <w:pStyle w:val="EndNoteBibliography"/>
        <w:ind w:left="720" w:hanging="720"/>
        <w:jc w:val="left"/>
        <w:rPr>
          <w:rFonts w:ascii="Times New Roman" w:hAnsi="Times New Roman" w:cs="Times New Roman"/>
          <w:noProof/>
          <w:sz w:val="24"/>
        </w:rPr>
      </w:pPr>
      <w:r w:rsidRPr="005D5858">
        <w:rPr>
          <w:rFonts w:ascii="Times New Roman" w:hAnsi="Times New Roman" w:cs="Times New Roman"/>
          <w:noProof/>
          <w:sz w:val="24"/>
        </w:rPr>
        <w:t>Warneke S, Schipper L A, Bruesewitz D A, et al. 2011. Rates, controls and potential adverse effects of nitrate removal in a denitrification bed[J]. Ecological Engineering, 37(3): 511-522.</w:t>
      </w:r>
    </w:p>
    <w:p w14:paraId="3551A373" w14:textId="2FF31F23" w:rsidR="003F6280" w:rsidRPr="003F6280" w:rsidRDefault="00640110" w:rsidP="003F6280">
      <w:pPr>
        <w:pStyle w:val="Heading2"/>
        <w:spacing w:after="240"/>
        <w:rPr>
          <w:rFonts w:ascii="Times New Roman" w:hAnsi="Times New Roman" w:cs="Times New Roman"/>
        </w:rPr>
      </w:pPr>
      <w:r w:rsidRPr="005D5858">
        <w:rPr>
          <w:rFonts w:ascii="Times New Roman" w:hAnsi="Times New Roman" w:cs="Times New Roman"/>
          <w:sz w:val="22"/>
        </w:rPr>
        <w:lastRenderedPageBreak/>
        <w:fldChar w:fldCharType="end"/>
      </w:r>
      <w:bookmarkStart w:id="710" w:name="_Toc76057906"/>
      <w:bookmarkStart w:id="711" w:name="_Toc76505978"/>
      <w:r w:rsidR="003F6280" w:rsidRPr="003F6280">
        <w:rPr>
          <w:rFonts w:ascii="Times New Roman" w:hAnsi="Times New Roman" w:cs="Times New Roman" w:hint="eastAsia"/>
        </w:rPr>
        <w:t xml:space="preserve"> </w:t>
      </w:r>
      <w:bookmarkStart w:id="712" w:name="_Toc79855228"/>
      <w:r w:rsidR="003F6280">
        <w:rPr>
          <w:rFonts w:ascii="Times New Roman" w:hAnsi="Times New Roman" w:cs="Times New Roman" w:hint="eastAsia"/>
        </w:rPr>
        <w:t>Appendices</w:t>
      </w:r>
      <w:bookmarkEnd w:id="712"/>
    </w:p>
    <w:p w14:paraId="430AE322" w14:textId="17F848F3" w:rsidR="009926A8" w:rsidRPr="005D5858" w:rsidRDefault="009926A8" w:rsidP="00D642EB">
      <w:pPr>
        <w:pStyle w:val="Heading2"/>
        <w:spacing w:line="360" w:lineRule="auto"/>
        <w:rPr>
          <w:rFonts w:ascii="Times New Roman" w:hAnsi="Times New Roman" w:cs="Times New Roman"/>
          <w:lang w:eastAsia="zh-CN"/>
        </w:rPr>
      </w:pPr>
      <w:bookmarkStart w:id="713" w:name="_Toc79855229"/>
      <w:r w:rsidRPr="005D5858">
        <w:rPr>
          <w:rFonts w:ascii="Times New Roman" w:hAnsi="Times New Roman" w:cs="Times New Roman"/>
          <w:lang w:eastAsia="zh-CN"/>
        </w:rPr>
        <w:t>Tables</w:t>
      </w:r>
      <w:bookmarkEnd w:id="710"/>
      <w:bookmarkEnd w:id="711"/>
      <w:bookmarkEnd w:id="713"/>
    </w:p>
    <w:p w14:paraId="13B85D35" w14:textId="77777777" w:rsidR="009926A8" w:rsidRPr="005D5858" w:rsidRDefault="009926A8" w:rsidP="009926A8">
      <w:pPr>
        <w:pStyle w:val="Caption"/>
        <w:jc w:val="center"/>
        <w:rPr>
          <w:rFonts w:ascii="Times New Roman" w:hAnsi="Times New Roman" w:cs="Times New Roman"/>
          <w:lang w:eastAsia="zh-CN"/>
        </w:rPr>
      </w:pPr>
      <w:bookmarkStart w:id="714" w:name="_Toc76329938"/>
      <w:bookmarkStart w:id="715" w:name="_Toc79855262"/>
      <w:r w:rsidRPr="005D5858">
        <w:rPr>
          <w:rFonts w:ascii="Times New Roman" w:hAnsi="Times New Roman" w:cs="Times New Roman"/>
        </w:rPr>
        <w:t>Table 4.</w:t>
      </w:r>
      <w:r w:rsidRPr="005D5858">
        <w:rPr>
          <w:rFonts w:ascii="Times New Roman" w:hAnsi="Times New Roman" w:cs="Times New Roman"/>
        </w:rPr>
        <w:fldChar w:fldCharType="begin"/>
      </w:r>
      <w:r w:rsidRPr="005D5858">
        <w:rPr>
          <w:rFonts w:ascii="Times New Roman" w:hAnsi="Times New Roman" w:cs="Times New Roman"/>
        </w:rPr>
        <w:instrText xml:space="preserve"> SEQ Table_4.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b w:val="0"/>
          <w:bCs w:val="0"/>
        </w:rPr>
        <w:t xml:space="preserve"> Experimental set up</w:t>
      </w:r>
      <w:bookmarkEnd w:id="714"/>
      <w:bookmarkEnd w:id="715"/>
    </w:p>
    <w:tbl>
      <w:tblPr>
        <w:tblW w:w="8364" w:type="dxa"/>
        <w:jc w:val="center"/>
        <w:tblBorders>
          <w:top w:val="single" w:sz="12" w:space="0" w:color="000000"/>
          <w:bottom w:val="single" w:sz="12" w:space="0" w:color="000000"/>
        </w:tblBorders>
        <w:tblLayout w:type="fixed"/>
        <w:tblLook w:val="0000" w:firstRow="0" w:lastRow="0" w:firstColumn="0" w:lastColumn="0" w:noHBand="0" w:noVBand="0"/>
      </w:tblPr>
      <w:tblGrid>
        <w:gridCol w:w="1169"/>
        <w:gridCol w:w="1080"/>
        <w:gridCol w:w="811"/>
        <w:gridCol w:w="1075"/>
        <w:gridCol w:w="1264"/>
        <w:gridCol w:w="2965"/>
      </w:tblGrid>
      <w:tr w:rsidR="009926A8" w:rsidRPr="005D5858" w14:paraId="34BFA497" w14:textId="77777777" w:rsidTr="00640110">
        <w:trPr>
          <w:jc w:val="center"/>
        </w:trPr>
        <w:tc>
          <w:tcPr>
            <w:tcW w:w="1169" w:type="dxa"/>
            <w:tcBorders>
              <w:top w:val="single" w:sz="12" w:space="0" w:color="000000"/>
              <w:bottom w:val="single" w:sz="6" w:space="0" w:color="000000"/>
            </w:tcBorders>
            <w:tcMar>
              <w:top w:w="144" w:type="nil"/>
              <w:left w:w="20" w:type="nil"/>
              <w:right w:w="144" w:type="nil"/>
            </w:tcMar>
          </w:tcPr>
          <w:p w14:paraId="22DC632B" w14:textId="77777777" w:rsidR="009926A8" w:rsidRPr="005D5858" w:rsidRDefault="009926A8" w:rsidP="00640110">
            <w:pPr>
              <w:widowControl w:val="0"/>
              <w:autoSpaceDE w:val="0"/>
              <w:autoSpaceDN w:val="0"/>
              <w:adjustRightInd w:val="0"/>
            </w:pPr>
            <w:r w:rsidRPr="005D5858">
              <w:t>No</w:t>
            </w:r>
          </w:p>
        </w:tc>
        <w:tc>
          <w:tcPr>
            <w:tcW w:w="1080" w:type="dxa"/>
            <w:tcBorders>
              <w:top w:val="single" w:sz="12" w:space="0" w:color="000000"/>
              <w:bottom w:val="single" w:sz="6" w:space="0" w:color="000000"/>
            </w:tcBorders>
            <w:tcMar>
              <w:top w:w="144" w:type="nil"/>
              <w:left w:w="20" w:type="nil"/>
              <w:right w:w="144" w:type="nil"/>
            </w:tcMar>
          </w:tcPr>
          <w:p w14:paraId="7BD522D6" w14:textId="77777777" w:rsidR="009926A8" w:rsidRPr="005D5858" w:rsidRDefault="009926A8" w:rsidP="00640110">
            <w:pPr>
              <w:widowControl w:val="0"/>
              <w:autoSpaceDE w:val="0"/>
              <w:autoSpaceDN w:val="0"/>
              <w:adjustRightInd w:val="0"/>
            </w:pPr>
            <w:r w:rsidRPr="005D5858">
              <w:t>Bioreactor type</w:t>
            </w:r>
          </w:p>
        </w:tc>
        <w:tc>
          <w:tcPr>
            <w:tcW w:w="811" w:type="dxa"/>
            <w:tcBorders>
              <w:top w:val="single" w:sz="12" w:space="0" w:color="000000"/>
              <w:bottom w:val="single" w:sz="6" w:space="0" w:color="000000"/>
            </w:tcBorders>
            <w:tcMar>
              <w:top w:w="144" w:type="nil"/>
              <w:left w:w="20" w:type="nil"/>
              <w:right w:w="144" w:type="nil"/>
            </w:tcMar>
          </w:tcPr>
          <w:p w14:paraId="3AA6711D" w14:textId="77777777" w:rsidR="009926A8" w:rsidRPr="005D5858" w:rsidRDefault="009926A8" w:rsidP="00640110">
            <w:pPr>
              <w:widowControl w:val="0"/>
              <w:autoSpaceDE w:val="0"/>
              <w:autoSpaceDN w:val="0"/>
              <w:adjustRightInd w:val="0"/>
            </w:pPr>
            <w:r w:rsidRPr="005D5858">
              <w:t>Scale</w:t>
            </w:r>
          </w:p>
        </w:tc>
        <w:tc>
          <w:tcPr>
            <w:tcW w:w="1075" w:type="dxa"/>
            <w:tcBorders>
              <w:top w:val="single" w:sz="12" w:space="0" w:color="000000"/>
              <w:bottom w:val="single" w:sz="6" w:space="0" w:color="000000"/>
            </w:tcBorders>
            <w:tcMar>
              <w:top w:w="144" w:type="nil"/>
              <w:left w:w="20" w:type="nil"/>
              <w:right w:w="144" w:type="nil"/>
            </w:tcMar>
          </w:tcPr>
          <w:p w14:paraId="1E4E4BAA" w14:textId="77777777" w:rsidR="009926A8" w:rsidRPr="005D5858" w:rsidRDefault="009926A8" w:rsidP="00640110">
            <w:pPr>
              <w:widowControl w:val="0"/>
              <w:autoSpaceDE w:val="0"/>
              <w:autoSpaceDN w:val="0"/>
              <w:adjustRightInd w:val="0"/>
            </w:pPr>
            <w:r w:rsidRPr="005D5858">
              <w:t>Media</w:t>
            </w:r>
          </w:p>
        </w:tc>
        <w:tc>
          <w:tcPr>
            <w:tcW w:w="1264" w:type="dxa"/>
            <w:tcBorders>
              <w:top w:val="single" w:sz="12" w:space="0" w:color="000000"/>
              <w:bottom w:val="single" w:sz="6" w:space="0" w:color="000000"/>
            </w:tcBorders>
            <w:tcMar>
              <w:top w:w="144" w:type="nil"/>
              <w:left w:w="20" w:type="nil"/>
              <w:right w:w="144" w:type="nil"/>
            </w:tcMar>
          </w:tcPr>
          <w:p w14:paraId="3CB98257" w14:textId="77777777" w:rsidR="009926A8" w:rsidRPr="005D5858" w:rsidRDefault="009926A8" w:rsidP="00640110">
            <w:pPr>
              <w:widowControl w:val="0"/>
              <w:autoSpaceDE w:val="0"/>
              <w:autoSpaceDN w:val="0"/>
              <w:adjustRightInd w:val="0"/>
            </w:pPr>
            <w:r w:rsidRPr="005D5858">
              <w:t>N loading</w:t>
            </w:r>
          </w:p>
          <w:p w14:paraId="33CA0552" w14:textId="77777777" w:rsidR="009926A8" w:rsidRPr="005D5858" w:rsidRDefault="009926A8" w:rsidP="00640110">
            <w:pPr>
              <w:widowControl w:val="0"/>
              <w:autoSpaceDE w:val="0"/>
              <w:autoSpaceDN w:val="0"/>
              <w:adjustRightInd w:val="0"/>
            </w:pPr>
            <w:r w:rsidRPr="005D5858">
              <w:t>(mg N L</w:t>
            </w:r>
            <w:r w:rsidRPr="005D5858">
              <w:rPr>
                <w:vertAlign w:val="superscript"/>
              </w:rPr>
              <w:t>-1</w:t>
            </w:r>
            <w:r w:rsidRPr="005D5858">
              <w:t>)</w:t>
            </w:r>
          </w:p>
        </w:tc>
        <w:tc>
          <w:tcPr>
            <w:tcW w:w="2965" w:type="dxa"/>
            <w:tcBorders>
              <w:top w:val="single" w:sz="12" w:space="0" w:color="000000"/>
              <w:bottom w:val="single" w:sz="6" w:space="0" w:color="000000"/>
            </w:tcBorders>
            <w:tcMar>
              <w:top w:w="144" w:type="nil"/>
              <w:left w:w="20" w:type="nil"/>
              <w:right w:w="144" w:type="nil"/>
            </w:tcMar>
          </w:tcPr>
          <w:p w14:paraId="683AD9BA" w14:textId="77777777" w:rsidR="009926A8" w:rsidRPr="005D5858" w:rsidRDefault="009926A8" w:rsidP="00640110">
            <w:pPr>
              <w:widowControl w:val="0"/>
              <w:autoSpaceDE w:val="0"/>
              <w:autoSpaceDN w:val="0"/>
              <w:adjustRightInd w:val="0"/>
            </w:pPr>
            <w:r w:rsidRPr="005D5858">
              <w:t>HRT</w:t>
            </w:r>
          </w:p>
        </w:tc>
      </w:tr>
      <w:tr w:rsidR="009926A8" w:rsidRPr="005D5858" w14:paraId="1A393443" w14:textId="77777777" w:rsidTr="00640110">
        <w:trPr>
          <w:jc w:val="center"/>
        </w:trPr>
        <w:tc>
          <w:tcPr>
            <w:tcW w:w="1169" w:type="dxa"/>
            <w:tcBorders>
              <w:top w:val="single" w:sz="6" w:space="0" w:color="000000"/>
            </w:tcBorders>
            <w:tcMar>
              <w:top w:w="144" w:type="nil"/>
              <w:left w:w="20" w:type="nil"/>
              <w:right w:w="144" w:type="nil"/>
            </w:tcMar>
            <w:vAlign w:val="center"/>
          </w:tcPr>
          <w:p w14:paraId="3719FD89" w14:textId="77777777" w:rsidR="009926A8" w:rsidRPr="005D5858" w:rsidRDefault="009926A8" w:rsidP="00640110">
            <w:pPr>
              <w:widowControl w:val="0"/>
              <w:autoSpaceDE w:val="0"/>
              <w:autoSpaceDN w:val="0"/>
              <w:adjustRightInd w:val="0"/>
            </w:pPr>
            <w:r w:rsidRPr="005D5858">
              <w:t>Exp1</w:t>
            </w:r>
          </w:p>
        </w:tc>
        <w:tc>
          <w:tcPr>
            <w:tcW w:w="1080" w:type="dxa"/>
            <w:tcBorders>
              <w:top w:val="single" w:sz="6" w:space="0" w:color="000000"/>
            </w:tcBorders>
            <w:tcMar>
              <w:top w:w="144" w:type="nil"/>
              <w:left w:w="20" w:type="nil"/>
              <w:right w:w="144" w:type="nil"/>
            </w:tcMar>
            <w:vAlign w:val="center"/>
          </w:tcPr>
          <w:p w14:paraId="7B2051F3" w14:textId="77777777" w:rsidR="009926A8" w:rsidRPr="005D5858" w:rsidRDefault="009926A8" w:rsidP="00640110">
            <w:pPr>
              <w:widowControl w:val="0"/>
              <w:autoSpaceDE w:val="0"/>
              <w:autoSpaceDN w:val="0"/>
              <w:adjustRightInd w:val="0"/>
            </w:pPr>
            <w:r w:rsidRPr="005D5858">
              <w:t>B1</w:t>
            </w:r>
          </w:p>
        </w:tc>
        <w:tc>
          <w:tcPr>
            <w:tcW w:w="811" w:type="dxa"/>
            <w:tcBorders>
              <w:top w:val="single" w:sz="6" w:space="0" w:color="000000"/>
            </w:tcBorders>
            <w:tcMar>
              <w:top w:w="144" w:type="nil"/>
              <w:left w:w="20" w:type="nil"/>
              <w:right w:w="144" w:type="nil"/>
            </w:tcMar>
            <w:vAlign w:val="center"/>
          </w:tcPr>
          <w:p w14:paraId="21F4C7AC" w14:textId="77777777" w:rsidR="009926A8" w:rsidRPr="005D5858" w:rsidRDefault="009926A8" w:rsidP="00640110">
            <w:pPr>
              <w:widowControl w:val="0"/>
              <w:autoSpaceDE w:val="0"/>
              <w:autoSpaceDN w:val="0"/>
              <w:adjustRightInd w:val="0"/>
            </w:pPr>
            <w:r w:rsidRPr="005D5858">
              <w:t>Lab</w:t>
            </w:r>
          </w:p>
        </w:tc>
        <w:tc>
          <w:tcPr>
            <w:tcW w:w="1075" w:type="dxa"/>
            <w:tcBorders>
              <w:top w:val="single" w:sz="6" w:space="0" w:color="000000"/>
            </w:tcBorders>
            <w:tcMar>
              <w:top w:w="144" w:type="nil"/>
              <w:left w:w="20" w:type="nil"/>
              <w:right w:w="144" w:type="nil"/>
            </w:tcMar>
            <w:vAlign w:val="center"/>
          </w:tcPr>
          <w:p w14:paraId="469CD6A5" w14:textId="77777777" w:rsidR="009926A8" w:rsidRPr="005D5858" w:rsidRDefault="009926A8" w:rsidP="00640110">
            <w:pPr>
              <w:widowControl w:val="0"/>
              <w:autoSpaceDE w:val="0"/>
              <w:autoSpaceDN w:val="0"/>
              <w:adjustRightInd w:val="0"/>
            </w:pPr>
            <w:r w:rsidRPr="005D5858">
              <w:t>W</w:t>
            </w:r>
          </w:p>
        </w:tc>
        <w:tc>
          <w:tcPr>
            <w:tcW w:w="1264" w:type="dxa"/>
            <w:tcBorders>
              <w:top w:val="single" w:sz="6" w:space="0" w:color="000000"/>
            </w:tcBorders>
            <w:tcMar>
              <w:top w:w="144" w:type="nil"/>
              <w:left w:w="20" w:type="nil"/>
              <w:right w:w="144" w:type="nil"/>
            </w:tcMar>
            <w:vAlign w:val="center"/>
          </w:tcPr>
          <w:p w14:paraId="09E34486" w14:textId="77777777" w:rsidR="009926A8" w:rsidRPr="005D5858" w:rsidRDefault="009926A8" w:rsidP="00640110">
            <w:pPr>
              <w:widowControl w:val="0"/>
              <w:autoSpaceDE w:val="0"/>
              <w:autoSpaceDN w:val="0"/>
              <w:adjustRightInd w:val="0"/>
            </w:pPr>
            <w:r w:rsidRPr="005D5858">
              <w:t xml:space="preserve">6.8 </w:t>
            </w:r>
          </w:p>
        </w:tc>
        <w:tc>
          <w:tcPr>
            <w:tcW w:w="2965" w:type="dxa"/>
            <w:tcBorders>
              <w:top w:val="single" w:sz="6" w:space="0" w:color="000000"/>
            </w:tcBorders>
            <w:tcMar>
              <w:top w:w="144" w:type="nil"/>
              <w:left w:w="20" w:type="nil"/>
              <w:right w:w="144" w:type="nil"/>
            </w:tcMar>
            <w:vAlign w:val="center"/>
          </w:tcPr>
          <w:p w14:paraId="6EC86E37" w14:textId="77777777" w:rsidR="009926A8" w:rsidRPr="005D5858" w:rsidRDefault="009926A8" w:rsidP="00640110">
            <w:pPr>
              <w:widowControl w:val="0"/>
              <w:autoSpaceDE w:val="0"/>
              <w:autoSpaceDN w:val="0"/>
              <w:adjustRightInd w:val="0"/>
            </w:pPr>
            <w:r w:rsidRPr="005D5858">
              <w:t>0.5, 1, 2, 3, 4, 8, 12, 24</w:t>
            </w:r>
          </w:p>
        </w:tc>
      </w:tr>
      <w:tr w:rsidR="009926A8" w:rsidRPr="005D5858" w14:paraId="1497F364" w14:textId="77777777" w:rsidTr="00640110">
        <w:trPr>
          <w:jc w:val="center"/>
        </w:trPr>
        <w:tc>
          <w:tcPr>
            <w:tcW w:w="1169" w:type="dxa"/>
            <w:tcMar>
              <w:top w:w="144" w:type="nil"/>
              <w:left w:w="20" w:type="nil"/>
              <w:right w:w="144" w:type="nil"/>
            </w:tcMar>
            <w:vAlign w:val="center"/>
          </w:tcPr>
          <w:p w14:paraId="1F96A09E" w14:textId="77777777" w:rsidR="009926A8" w:rsidRPr="005D5858" w:rsidRDefault="009926A8" w:rsidP="00640110">
            <w:pPr>
              <w:widowControl w:val="0"/>
              <w:autoSpaceDE w:val="0"/>
              <w:autoSpaceDN w:val="0"/>
              <w:adjustRightInd w:val="0"/>
            </w:pPr>
            <w:r w:rsidRPr="005D5858">
              <w:t>Exp2</w:t>
            </w:r>
          </w:p>
        </w:tc>
        <w:tc>
          <w:tcPr>
            <w:tcW w:w="1080" w:type="dxa"/>
            <w:tcMar>
              <w:top w:w="144" w:type="nil"/>
              <w:left w:w="20" w:type="nil"/>
              <w:right w:w="144" w:type="nil"/>
            </w:tcMar>
            <w:vAlign w:val="center"/>
          </w:tcPr>
          <w:p w14:paraId="709CA2AA" w14:textId="77777777" w:rsidR="009926A8" w:rsidRPr="005D5858" w:rsidRDefault="009926A8" w:rsidP="00640110">
            <w:pPr>
              <w:widowControl w:val="0"/>
              <w:autoSpaceDE w:val="0"/>
              <w:autoSpaceDN w:val="0"/>
              <w:adjustRightInd w:val="0"/>
            </w:pPr>
            <w:r w:rsidRPr="005D5858">
              <w:t>B1</w:t>
            </w:r>
          </w:p>
        </w:tc>
        <w:tc>
          <w:tcPr>
            <w:tcW w:w="811" w:type="dxa"/>
            <w:tcMar>
              <w:top w:w="144" w:type="nil"/>
              <w:left w:w="20" w:type="nil"/>
              <w:right w:w="144" w:type="nil"/>
            </w:tcMar>
            <w:vAlign w:val="center"/>
          </w:tcPr>
          <w:p w14:paraId="441948B9" w14:textId="77777777" w:rsidR="009926A8" w:rsidRPr="005D5858" w:rsidRDefault="009926A8" w:rsidP="00640110">
            <w:pPr>
              <w:widowControl w:val="0"/>
              <w:autoSpaceDE w:val="0"/>
              <w:autoSpaceDN w:val="0"/>
              <w:adjustRightInd w:val="0"/>
            </w:pPr>
            <w:r w:rsidRPr="005D5858">
              <w:t>Lab</w:t>
            </w:r>
          </w:p>
        </w:tc>
        <w:tc>
          <w:tcPr>
            <w:tcW w:w="1075" w:type="dxa"/>
            <w:tcMar>
              <w:top w:w="144" w:type="nil"/>
              <w:left w:w="20" w:type="nil"/>
              <w:right w:w="144" w:type="nil"/>
            </w:tcMar>
            <w:vAlign w:val="center"/>
          </w:tcPr>
          <w:p w14:paraId="1907A984" w14:textId="77777777" w:rsidR="009926A8" w:rsidRPr="005D5858" w:rsidRDefault="009926A8" w:rsidP="00640110">
            <w:pPr>
              <w:widowControl w:val="0"/>
              <w:autoSpaceDE w:val="0"/>
              <w:autoSpaceDN w:val="0"/>
              <w:adjustRightInd w:val="0"/>
            </w:pPr>
            <w:r w:rsidRPr="005D5858">
              <w:t>W+B</w:t>
            </w:r>
          </w:p>
        </w:tc>
        <w:tc>
          <w:tcPr>
            <w:tcW w:w="1264" w:type="dxa"/>
            <w:tcMar>
              <w:top w:w="144" w:type="nil"/>
              <w:left w:w="20" w:type="nil"/>
              <w:right w:w="144" w:type="nil"/>
            </w:tcMar>
            <w:vAlign w:val="center"/>
          </w:tcPr>
          <w:p w14:paraId="55FEEB4B" w14:textId="77777777" w:rsidR="009926A8" w:rsidRPr="005D5858" w:rsidRDefault="009926A8" w:rsidP="00640110">
            <w:pPr>
              <w:widowControl w:val="0"/>
              <w:autoSpaceDE w:val="0"/>
              <w:autoSpaceDN w:val="0"/>
              <w:adjustRightInd w:val="0"/>
            </w:pPr>
            <w:r w:rsidRPr="005D5858">
              <w:t xml:space="preserve">6.8 </w:t>
            </w:r>
          </w:p>
        </w:tc>
        <w:tc>
          <w:tcPr>
            <w:tcW w:w="2965" w:type="dxa"/>
            <w:tcMar>
              <w:top w:w="144" w:type="nil"/>
              <w:left w:w="20" w:type="nil"/>
              <w:right w:w="144" w:type="nil"/>
            </w:tcMar>
            <w:vAlign w:val="center"/>
          </w:tcPr>
          <w:p w14:paraId="2F957AE2" w14:textId="77777777" w:rsidR="009926A8" w:rsidRPr="005D5858" w:rsidRDefault="009926A8" w:rsidP="00640110">
            <w:pPr>
              <w:widowControl w:val="0"/>
              <w:autoSpaceDE w:val="0"/>
              <w:autoSpaceDN w:val="0"/>
              <w:adjustRightInd w:val="0"/>
            </w:pPr>
            <w:r w:rsidRPr="005D5858">
              <w:t>0.5, 1, 2, 3, 4, 8, 12, 24</w:t>
            </w:r>
          </w:p>
        </w:tc>
      </w:tr>
      <w:tr w:rsidR="009926A8" w:rsidRPr="005D5858" w14:paraId="458C0B52" w14:textId="77777777" w:rsidTr="00640110">
        <w:trPr>
          <w:trHeight w:val="87"/>
          <w:jc w:val="center"/>
        </w:trPr>
        <w:tc>
          <w:tcPr>
            <w:tcW w:w="1169" w:type="dxa"/>
            <w:tcMar>
              <w:top w:w="144" w:type="nil"/>
              <w:left w:w="20" w:type="nil"/>
              <w:right w:w="144" w:type="nil"/>
            </w:tcMar>
            <w:vAlign w:val="center"/>
          </w:tcPr>
          <w:p w14:paraId="2460FB27" w14:textId="77777777" w:rsidR="009926A8" w:rsidRPr="005D5858" w:rsidRDefault="009926A8" w:rsidP="00640110">
            <w:pPr>
              <w:widowControl w:val="0"/>
              <w:autoSpaceDE w:val="0"/>
              <w:autoSpaceDN w:val="0"/>
              <w:adjustRightInd w:val="0"/>
            </w:pPr>
            <w:r w:rsidRPr="005D5858">
              <w:t>Exp3</w:t>
            </w:r>
          </w:p>
        </w:tc>
        <w:tc>
          <w:tcPr>
            <w:tcW w:w="1080" w:type="dxa"/>
            <w:tcMar>
              <w:top w:w="144" w:type="nil"/>
              <w:left w:w="20" w:type="nil"/>
              <w:right w:w="144" w:type="nil"/>
            </w:tcMar>
            <w:vAlign w:val="center"/>
          </w:tcPr>
          <w:p w14:paraId="378FC702" w14:textId="77777777" w:rsidR="009926A8" w:rsidRPr="005D5858" w:rsidRDefault="009926A8" w:rsidP="00640110">
            <w:pPr>
              <w:widowControl w:val="0"/>
              <w:autoSpaceDE w:val="0"/>
              <w:autoSpaceDN w:val="0"/>
              <w:adjustRightInd w:val="0"/>
            </w:pPr>
            <w:r w:rsidRPr="005D5858">
              <w:t>B1</w:t>
            </w:r>
          </w:p>
        </w:tc>
        <w:tc>
          <w:tcPr>
            <w:tcW w:w="811" w:type="dxa"/>
            <w:tcMar>
              <w:top w:w="144" w:type="nil"/>
              <w:left w:w="20" w:type="nil"/>
              <w:right w:w="144" w:type="nil"/>
            </w:tcMar>
            <w:vAlign w:val="center"/>
          </w:tcPr>
          <w:p w14:paraId="21D26847" w14:textId="77777777" w:rsidR="009926A8" w:rsidRPr="005D5858" w:rsidRDefault="009926A8" w:rsidP="00640110">
            <w:pPr>
              <w:widowControl w:val="0"/>
              <w:autoSpaceDE w:val="0"/>
              <w:autoSpaceDN w:val="0"/>
              <w:adjustRightInd w:val="0"/>
            </w:pPr>
            <w:r w:rsidRPr="005D5858">
              <w:t>Lab</w:t>
            </w:r>
          </w:p>
        </w:tc>
        <w:tc>
          <w:tcPr>
            <w:tcW w:w="1075" w:type="dxa"/>
            <w:tcMar>
              <w:top w:w="144" w:type="nil"/>
              <w:left w:w="20" w:type="nil"/>
              <w:right w:w="144" w:type="nil"/>
            </w:tcMar>
            <w:vAlign w:val="center"/>
          </w:tcPr>
          <w:p w14:paraId="1FF72963" w14:textId="77777777" w:rsidR="009926A8" w:rsidRPr="005D5858" w:rsidRDefault="009926A8" w:rsidP="00640110">
            <w:pPr>
              <w:widowControl w:val="0"/>
              <w:autoSpaceDE w:val="0"/>
              <w:autoSpaceDN w:val="0"/>
              <w:adjustRightInd w:val="0"/>
            </w:pPr>
            <w:r w:rsidRPr="005D5858">
              <w:t>W+S</w:t>
            </w:r>
          </w:p>
        </w:tc>
        <w:tc>
          <w:tcPr>
            <w:tcW w:w="1264" w:type="dxa"/>
            <w:tcMar>
              <w:top w:w="144" w:type="nil"/>
              <w:left w:w="20" w:type="nil"/>
              <w:right w:w="144" w:type="nil"/>
            </w:tcMar>
            <w:vAlign w:val="center"/>
          </w:tcPr>
          <w:p w14:paraId="67FB7A47" w14:textId="77777777" w:rsidR="009926A8" w:rsidRPr="005D5858" w:rsidRDefault="009926A8" w:rsidP="00640110">
            <w:pPr>
              <w:widowControl w:val="0"/>
              <w:autoSpaceDE w:val="0"/>
              <w:autoSpaceDN w:val="0"/>
              <w:adjustRightInd w:val="0"/>
            </w:pPr>
            <w:r w:rsidRPr="005D5858">
              <w:t xml:space="preserve">6.8 </w:t>
            </w:r>
          </w:p>
        </w:tc>
        <w:tc>
          <w:tcPr>
            <w:tcW w:w="2965" w:type="dxa"/>
            <w:tcMar>
              <w:top w:w="144" w:type="nil"/>
              <w:left w:w="20" w:type="nil"/>
              <w:right w:w="144" w:type="nil"/>
            </w:tcMar>
            <w:vAlign w:val="center"/>
          </w:tcPr>
          <w:p w14:paraId="358EE24A" w14:textId="77777777" w:rsidR="009926A8" w:rsidRPr="005D5858" w:rsidRDefault="009926A8" w:rsidP="00640110">
            <w:pPr>
              <w:widowControl w:val="0"/>
              <w:autoSpaceDE w:val="0"/>
              <w:autoSpaceDN w:val="0"/>
              <w:adjustRightInd w:val="0"/>
            </w:pPr>
            <w:r w:rsidRPr="005D5858">
              <w:t>0.5, 1, 2, 3, 4, 8, 12, 24</w:t>
            </w:r>
          </w:p>
        </w:tc>
      </w:tr>
      <w:tr w:rsidR="009926A8" w:rsidRPr="005D5858" w14:paraId="1BB99878" w14:textId="77777777" w:rsidTr="00640110">
        <w:trPr>
          <w:jc w:val="center"/>
        </w:trPr>
        <w:tc>
          <w:tcPr>
            <w:tcW w:w="1169" w:type="dxa"/>
            <w:tcMar>
              <w:top w:w="144" w:type="nil"/>
              <w:left w:w="20" w:type="nil"/>
              <w:right w:w="144" w:type="nil"/>
            </w:tcMar>
            <w:vAlign w:val="center"/>
          </w:tcPr>
          <w:p w14:paraId="289B2BD9" w14:textId="77777777" w:rsidR="009926A8" w:rsidRPr="005D5858" w:rsidRDefault="009926A8" w:rsidP="00640110">
            <w:pPr>
              <w:widowControl w:val="0"/>
              <w:autoSpaceDE w:val="0"/>
              <w:autoSpaceDN w:val="0"/>
              <w:adjustRightInd w:val="0"/>
            </w:pPr>
            <w:r w:rsidRPr="005D5858">
              <w:t>Exp4</w:t>
            </w:r>
          </w:p>
        </w:tc>
        <w:tc>
          <w:tcPr>
            <w:tcW w:w="1080" w:type="dxa"/>
            <w:tcMar>
              <w:top w:w="144" w:type="nil"/>
              <w:left w:w="20" w:type="nil"/>
              <w:right w:w="144" w:type="nil"/>
            </w:tcMar>
            <w:vAlign w:val="center"/>
          </w:tcPr>
          <w:p w14:paraId="63EDDC40" w14:textId="77777777" w:rsidR="009926A8" w:rsidRPr="005D5858" w:rsidRDefault="009926A8" w:rsidP="00640110">
            <w:pPr>
              <w:widowControl w:val="0"/>
              <w:autoSpaceDE w:val="0"/>
              <w:autoSpaceDN w:val="0"/>
              <w:adjustRightInd w:val="0"/>
            </w:pPr>
            <w:r w:rsidRPr="005D5858">
              <w:t>B1</w:t>
            </w:r>
          </w:p>
        </w:tc>
        <w:tc>
          <w:tcPr>
            <w:tcW w:w="811" w:type="dxa"/>
            <w:tcMar>
              <w:top w:w="144" w:type="nil"/>
              <w:left w:w="20" w:type="nil"/>
              <w:right w:w="144" w:type="nil"/>
            </w:tcMar>
            <w:vAlign w:val="center"/>
          </w:tcPr>
          <w:p w14:paraId="37277AD6" w14:textId="77777777" w:rsidR="009926A8" w:rsidRPr="005D5858" w:rsidRDefault="009926A8" w:rsidP="00640110">
            <w:pPr>
              <w:widowControl w:val="0"/>
              <w:autoSpaceDE w:val="0"/>
              <w:autoSpaceDN w:val="0"/>
              <w:adjustRightInd w:val="0"/>
            </w:pPr>
            <w:r w:rsidRPr="005D5858">
              <w:t>Lab</w:t>
            </w:r>
          </w:p>
        </w:tc>
        <w:tc>
          <w:tcPr>
            <w:tcW w:w="1075" w:type="dxa"/>
            <w:tcMar>
              <w:top w:w="144" w:type="nil"/>
              <w:left w:w="20" w:type="nil"/>
              <w:right w:w="144" w:type="nil"/>
            </w:tcMar>
            <w:vAlign w:val="center"/>
          </w:tcPr>
          <w:p w14:paraId="00A039B0" w14:textId="77777777" w:rsidR="009926A8" w:rsidRPr="005D5858" w:rsidRDefault="009926A8" w:rsidP="00640110">
            <w:pPr>
              <w:widowControl w:val="0"/>
              <w:autoSpaceDE w:val="0"/>
              <w:autoSpaceDN w:val="0"/>
              <w:adjustRightInd w:val="0"/>
            </w:pPr>
            <w:r w:rsidRPr="005D5858">
              <w:t>W+B+S</w:t>
            </w:r>
          </w:p>
        </w:tc>
        <w:tc>
          <w:tcPr>
            <w:tcW w:w="1264" w:type="dxa"/>
            <w:tcMar>
              <w:top w:w="144" w:type="nil"/>
              <w:left w:w="20" w:type="nil"/>
              <w:right w:w="144" w:type="nil"/>
            </w:tcMar>
            <w:vAlign w:val="center"/>
          </w:tcPr>
          <w:p w14:paraId="1DD1D587" w14:textId="77777777" w:rsidR="009926A8" w:rsidRPr="005D5858" w:rsidRDefault="009926A8" w:rsidP="00640110">
            <w:pPr>
              <w:widowControl w:val="0"/>
              <w:autoSpaceDE w:val="0"/>
              <w:autoSpaceDN w:val="0"/>
              <w:adjustRightInd w:val="0"/>
            </w:pPr>
            <w:r w:rsidRPr="005D5858">
              <w:t xml:space="preserve">6.8 </w:t>
            </w:r>
          </w:p>
        </w:tc>
        <w:tc>
          <w:tcPr>
            <w:tcW w:w="2965" w:type="dxa"/>
            <w:tcMar>
              <w:top w:w="144" w:type="nil"/>
              <w:left w:w="20" w:type="nil"/>
              <w:right w:w="144" w:type="nil"/>
            </w:tcMar>
            <w:vAlign w:val="center"/>
          </w:tcPr>
          <w:p w14:paraId="15F9658D" w14:textId="77777777" w:rsidR="009926A8" w:rsidRPr="005D5858" w:rsidRDefault="009926A8" w:rsidP="00640110">
            <w:pPr>
              <w:widowControl w:val="0"/>
              <w:autoSpaceDE w:val="0"/>
              <w:autoSpaceDN w:val="0"/>
              <w:adjustRightInd w:val="0"/>
            </w:pPr>
            <w:r w:rsidRPr="005D5858">
              <w:t>0.5, 1, 2, 3, 4, 8, 12, 24</w:t>
            </w:r>
          </w:p>
        </w:tc>
      </w:tr>
      <w:tr w:rsidR="009926A8" w:rsidRPr="005D5858" w14:paraId="1470ABA5" w14:textId="77777777" w:rsidTr="00640110">
        <w:trPr>
          <w:trHeight w:val="222"/>
          <w:jc w:val="center"/>
        </w:trPr>
        <w:tc>
          <w:tcPr>
            <w:tcW w:w="1169" w:type="dxa"/>
            <w:tcMar>
              <w:top w:w="144" w:type="nil"/>
              <w:left w:w="20" w:type="nil"/>
              <w:right w:w="144" w:type="nil"/>
            </w:tcMar>
            <w:vAlign w:val="center"/>
          </w:tcPr>
          <w:p w14:paraId="3A1B054E" w14:textId="77777777" w:rsidR="009926A8" w:rsidRPr="005D5858" w:rsidRDefault="009926A8" w:rsidP="00640110">
            <w:pPr>
              <w:widowControl w:val="0"/>
              <w:autoSpaceDE w:val="0"/>
              <w:autoSpaceDN w:val="0"/>
              <w:adjustRightInd w:val="0"/>
            </w:pPr>
            <w:r w:rsidRPr="005D5858">
              <w:t>Exp5</w:t>
            </w:r>
          </w:p>
        </w:tc>
        <w:tc>
          <w:tcPr>
            <w:tcW w:w="1080" w:type="dxa"/>
            <w:tcMar>
              <w:top w:w="144" w:type="nil"/>
              <w:left w:w="20" w:type="nil"/>
              <w:right w:w="144" w:type="nil"/>
            </w:tcMar>
            <w:vAlign w:val="center"/>
          </w:tcPr>
          <w:p w14:paraId="39A74B07" w14:textId="77777777" w:rsidR="009926A8" w:rsidRPr="005D5858" w:rsidRDefault="009926A8" w:rsidP="00640110">
            <w:pPr>
              <w:widowControl w:val="0"/>
              <w:autoSpaceDE w:val="0"/>
              <w:autoSpaceDN w:val="0"/>
              <w:adjustRightInd w:val="0"/>
            </w:pPr>
            <w:r w:rsidRPr="005D5858">
              <w:t>B2</w:t>
            </w:r>
          </w:p>
        </w:tc>
        <w:tc>
          <w:tcPr>
            <w:tcW w:w="811" w:type="dxa"/>
            <w:tcMar>
              <w:top w:w="144" w:type="nil"/>
              <w:left w:w="20" w:type="nil"/>
              <w:right w:w="144" w:type="nil"/>
            </w:tcMar>
            <w:vAlign w:val="center"/>
          </w:tcPr>
          <w:p w14:paraId="61F62ADA" w14:textId="77777777" w:rsidR="009926A8" w:rsidRPr="005D5858" w:rsidRDefault="009926A8" w:rsidP="00640110">
            <w:pPr>
              <w:widowControl w:val="0"/>
              <w:autoSpaceDE w:val="0"/>
              <w:autoSpaceDN w:val="0"/>
              <w:adjustRightInd w:val="0"/>
            </w:pPr>
            <w:r w:rsidRPr="005D5858">
              <w:t>Lab</w:t>
            </w:r>
          </w:p>
        </w:tc>
        <w:tc>
          <w:tcPr>
            <w:tcW w:w="1075" w:type="dxa"/>
            <w:tcMar>
              <w:top w:w="144" w:type="nil"/>
              <w:left w:w="20" w:type="nil"/>
              <w:right w:w="144" w:type="nil"/>
            </w:tcMar>
            <w:vAlign w:val="center"/>
          </w:tcPr>
          <w:p w14:paraId="3BD6C8D5" w14:textId="77777777" w:rsidR="009926A8" w:rsidRPr="005D5858" w:rsidRDefault="009926A8" w:rsidP="00640110">
            <w:pPr>
              <w:widowControl w:val="0"/>
              <w:autoSpaceDE w:val="0"/>
              <w:autoSpaceDN w:val="0"/>
              <w:adjustRightInd w:val="0"/>
            </w:pPr>
            <w:r w:rsidRPr="005D5858">
              <w:t>W</w:t>
            </w:r>
          </w:p>
        </w:tc>
        <w:tc>
          <w:tcPr>
            <w:tcW w:w="1264" w:type="dxa"/>
            <w:tcMar>
              <w:top w:w="144" w:type="nil"/>
              <w:left w:w="20" w:type="nil"/>
              <w:right w:w="144" w:type="nil"/>
            </w:tcMar>
            <w:vAlign w:val="center"/>
          </w:tcPr>
          <w:p w14:paraId="39E372D7" w14:textId="77777777" w:rsidR="009926A8" w:rsidRPr="005D5858" w:rsidRDefault="009926A8" w:rsidP="00640110">
            <w:pPr>
              <w:widowControl w:val="0"/>
              <w:autoSpaceDE w:val="0"/>
              <w:autoSpaceDN w:val="0"/>
              <w:adjustRightInd w:val="0"/>
            </w:pPr>
            <w:r w:rsidRPr="005D5858">
              <w:t>6.9</w:t>
            </w:r>
          </w:p>
        </w:tc>
        <w:tc>
          <w:tcPr>
            <w:tcW w:w="2965" w:type="dxa"/>
            <w:tcMar>
              <w:top w:w="144" w:type="nil"/>
              <w:left w:w="20" w:type="nil"/>
              <w:right w:w="144" w:type="nil"/>
            </w:tcMar>
            <w:vAlign w:val="center"/>
          </w:tcPr>
          <w:p w14:paraId="65B96550" w14:textId="77777777" w:rsidR="009926A8" w:rsidRPr="005D5858" w:rsidRDefault="009926A8" w:rsidP="00640110">
            <w:pPr>
              <w:widowControl w:val="0"/>
              <w:autoSpaceDE w:val="0"/>
              <w:autoSpaceDN w:val="0"/>
              <w:adjustRightInd w:val="0"/>
            </w:pPr>
            <w:r w:rsidRPr="005D5858">
              <w:t>1, 2, 4, 6, 8, 12, 18, 24</w:t>
            </w:r>
          </w:p>
        </w:tc>
      </w:tr>
      <w:tr w:rsidR="009926A8" w:rsidRPr="005D5858" w14:paraId="0FD0D0AE" w14:textId="77777777" w:rsidTr="00640110">
        <w:trPr>
          <w:jc w:val="center"/>
        </w:trPr>
        <w:tc>
          <w:tcPr>
            <w:tcW w:w="1169" w:type="dxa"/>
            <w:tcMar>
              <w:top w:w="144" w:type="nil"/>
              <w:left w:w="20" w:type="nil"/>
              <w:right w:w="144" w:type="nil"/>
            </w:tcMar>
            <w:vAlign w:val="center"/>
          </w:tcPr>
          <w:p w14:paraId="41759CE7" w14:textId="77777777" w:rsidR="009926A8" w:rsidRPr="005D5858" w:rsidRDefault="009926A8" w:rsidP="00640110">
            <w:pPr>
              <w:widowControl w:val="0"/>
              <w:autoSpaceDE w:val="0"/>
              <w:autoSpaceDN w:val="0"/>
              <w:adjustRightInd w:val="0"/>
            </w:pPr>
            <w:r w:rsidRPr="005D5858">
              <w:t>Exp6</w:t>
            </w:r>
          </w:p>
        </w:tc>
        <w:tc>
          <w:tcPr>
            <w:tcW w:w="1080" w:type="dxa"/>
            <w:tcMar>
              <w:top w:w="144" w:type="nil"/>
              <w:left w:w="20" w:type="nil"/>
              <w:right w:w="144" w:type="nil"/>
            </w:tcMar>
            <w:vAlign w:val="center"/>
          </w:tcPr>
          <w:p w14:paraId="58111A17" w14:textId="77777777" w:rsidR="009926A8" w:rsidRPr="005D5858" w:rsidRDefault="009926A8" w:rsidP="00640110">
            <w:pPr>
              <w:widowControl w:val="0"/>
              <w:autoSpaceDE w:val="0"/>
              <w:autoSpaceDN w:val="0"/>
              <w:adjustRightInd w:val="0"/>
            </w:pPr>
            <w:r w:rsidRPr="005D5858">
              <w:t>B2</w:t>
            </w:r>
          </w:p>
        </w:tc>
        <w:tc>
          <w:tcPr>
            <w:tcW w:w="811" w:type="dxa"/>
            <w:tcMar>
              <w:top w:w="144" w:type="nil"/>
              <w:left w:w="20" w:type="nil"/>
              <w:right w:w="144" w:type="nil"/>
            </w:tcMar>
            <w:vAlign w:val="center"/>
          </w:tcPr>
          <w:p w14:paraId="2322CBD5" w14:textId="77777777" w:rsidR="009926A8" w:rsidRPr="005D5858" w:rsidRDefault="009926A8" w:rsidP="00640110">
            <w:pPr>
              <w:widowControl w:val="0"/>
              <w:autoSpaceDE w:val="0"/>
              <w:autoSpaceDN w:val="0"/>
              <w:adjustRightInd w:val="0"/>
            </w:pPr>
            <w:r w:rsidRPr="005D5858">
              <w:t>Lab</w:t>
            </w:r>
          </w:p>
        </w:tc>
        <w:tc>
          <w:tcPr>
            <w:tcW w:w="1075" w:type="dxa"/>
            <w:tcMar>
              <w:top w:w="144" w:type="nil"/>
              <w:left w:w="20" w:type="nil"/>
              <w:right w:w="144" w:type="nil"/>
            </w:tcMar>
            <w:vAlign w:val="center"/>
          </w:tcPr>
          <w:p w14:paraId="08F27E4D" w14:textId="77777777" w:rsidR="009926A8" w:rsidRPr="005D5858" w:rsidRDefault="009926A8" w:rsidP="00640110">
            <w:pPr>
              <w:widowControl w:val="0"/>
              <w:autoSpaceDE w:val="0"/>
              <w:autoSpaceDN w:val="0"/>
              <w:adjustRightInd w:val="0"/>
            </w:pPr>
            <w:r w:rsidRPr="005D5858">
              <w:t>W</w:t>
            </w:r>
          </w:p>
        </w:tc>
        <w:tc>
          <w:tcPr>
            <w:tcW w:w="1264" w:type="dxa"/>
            <w:tcMar>
              <w:top w:w="144" w:type="nil"/>
              <w:left w:w="20" w:type="nil"/>
              <w:right w:w="144" w:type="nil"/>
            </w:tcMar>
            <w:vAlign w:val="center"/>
          </w:tcPr>
          <w:p w14:paraId="59E4143B" w14:textId="77777777" w:rsidR="009926A8" w:rsidRPr="005D5858" w:rsidRDefault="009926A8" w:rsidP="00640110">
            <w:pPr>
              <w:widowControl w:val="0"/>
              <w:autoSpaceDE w:val="0"/>
              <w:autoSpaceDN w:val="0"/>
              <w:adjustRightInd w:val="0"/>
            </w:pPr>
            <w:r w:rsidRPr="005D5858">
              <w:t>23.7</w:t>
            </w:r>
          </w:p>
        </w:tc>
        <w:tc>
          <w:tcPr>
            <w:tcW w:w="2965" w:type="dxa"/>
            <w:tcMar>
              <w:top w:w="144" w:type="nil"/>
              <w:left w:w="20" w:type="nil"/>
              <w:right w:w="144" w:type="nil"/>
            </w:tcMar>
            <w:vAlign w:val="center"/>
          </w:tcPr>
          <w:p w14:paraId="1DE9077C" w14:textId="77777777" w:rsidR="009926A8" w:rsidRPr="005D5858" w:rsidRDefault="009926A8" w:rsidP="00640110">
            <w:pPr>
              <w:widowControl w:val="0"/>
              <w:autoSpaceDE w:val="0"/>
              <w:autoSpaceDN w:val="0"/>
              <w:adjustRightInd w:val="0"/>
            </w:pPr>
            <w:r w:rsidRPr="005D5858">
              <w:t>1, 2, 4, 6, 8, 12, 18, 24</w:t>
            </w:r>
          </w:p>
        </w:tc>
      </w:tr>
      <w:tr w:rsidR="009926A8" w:rsidRPr="005D5858" w14:paraId="20E3409E" w14:textId="77777777" w:rsidTr="00640110">
        <w:trPr>
          <w:jc w:val="center"/>
        </w:trPr>
        <w:tc>
          <w:tcPr>
            <w:tcW w:w="1169" w:type="dxa"/>
            <w:tcBorders>
              <w:bottom w:val="nil"/>
            </w:tcBorders>
            <w:tcMar>
              <w:top w:w="144" w:type="nil"/>
              <w:left w:w="20" w:type="nil"/>
              <w:right w:w="144" w:type="nil"/>
            </w:tcMar>
            <w:vAlign w:val="center"/>
          </w:tcPr>
          <w:p w14:paraId="58E25244" w14:textId="77777777" w:rsidR="009926A8" w:rsidRPr="005D5858" w:rsidRDefault="009926A8" w:rsidP="00640110">
            <w:pPr>
              <w:widowControl w:val="0"/>
              <w:autoSpaceDE w:val="0"/>
              <w:autoSpaceDN w:val="0"/>
              <w:adjustRightInd w:val="0"/>
            </w:pPr>
            <w:r w:rsidRPr="005D5858">
              <w:t>Exp7</w:t>
            </w:r>
          </w:p>
        </w:tc>
        <w:tc>
          <w:tcPr>
            <w:tcW w:w="1080" w:type="dxa"/>
            <w:tcBorders>
              <w:bottom w:val="nil"/>
            </w:tcBorders>
            <w:tcMar>
              <w:top w:w="144" w:type="nil"/>
              <w:left w:w="20" w:type="nil"/>
              <w:right w:w="144" w:type="nil"/>
            </w:tcMar>
            <w:vAlign w:val="center"/>
          </w:tcPr>
          <w:p w14:paraId="7D7AD73C" w14:textId="77777777" w:rsidR="009926A8" w:rsidRPr="005D5858" w:rsidRDefault="009926A8" w:rsidP="00640110">
            <w:pPr>
              <w:widowControl w:val="0"/>
              <w:autoSpaceDE w:val="0"/>
              <w:autoSpaceDN w:val="0"/>
              <w:adjustRightInd w:val="0"/>
            </w:pPr>
            <w:r w:rsidRPr="005D5858">
              <w:t>B2</w:t>
            </w:r>
          </w:p>
        </w:tc>
        <w:tc>
          <w:tcPr>
            <w:tcW w:w="811" w:type="dxa"/>
            <w:tcBorders>
              <w:bottom w:val="nil"/>
            </w:tcBorders>
            <w:tcMar>
              <w:top w:w="144" w:type="nil"/>
              <w:left w:w="20" w:type="nil"/>
              <w:right w:w="144" w:type="nil"/>
            </w:tcMar>
            <w:vAlign w:val="center"/>
          </w:tcPr>
          <w:p w14:paraId="6CA02583" w14:textId="77777777" w:rsidR="009926A8" w:rsidRPr="005D5858" w:rsidRDefault="009926A8" w:rsidP="00640110">
            <w:pPr>
              <w:widowControl w:val="0"/>
              <w:autoSpaceDE w:val="0"/>
              <w:autoSpaceDN w:val="0"/>
              <w:adjustRightInd w:val="0"/>
            </w:pPr>
            <w:r w:rsidRPr="005D5858">
              <w:t>Lab</w:t>
            </w:r>
          </w:p>
        </w:tc>
        <w:tc>
          <w:tcPr>
            <w:tcW w:w="1075" w:type="dxa"/>
            <w:tcBorders>
              <w:bottom w:val="nil"/>
            </w:tcBorders>
            <w:tcMar>
              <w:top w:w="144" w:type="nil"/>
              <w:left w:w="20" w:type="nil"/>
              <w:right w:w="144" w:type="nil"/>
            </w:tcMar>
            <w:vAlign w:val="center"/>
          </w:tcPr>
          <w:p w14:paraId="56CBF139" w14:textId="77777777" w:rsidR="009926A8" w:rsidRPr="005D5858" w:rsidRDefault="009926A8" w:rsidP="00640110">
            <w:pPr>
              <w:widowControl w:val="0"/>
              <w:autoSpaceDE w:val="0"/>
              <w:autoSpaceDN w:val="0"/>
              <w:adjustRightInd w:val="0"/>
            </w:pPr>
            <w:r w:rsidRPr="005D5858">
              <w:t>W</w:t>
            </w:r>
          </w:p>
        </w:tc>
        <w:tc>
          <w:tcPr>
            <w:tcW w:w="1264" w:type="dxa"/>
            <w:tcBorders>
              <w:bottom w:val="nil"/>
            </w:tcBorders>
            <w:tcMar>
              <w:top w:w="144" w:type="nil"/>
              <w:left w:w="20" w:type="nil"/>
              <w:right w:w="144" w:type="nil"/>
            </w:tcMar>
            <w:vAlign w:val="center"/>
          </w:tcPr>
          <w:p w14:paraId="68F2016E" w14:textId="77777777" w:rsidR="009926A8" w:rsidRPr="005D5858" w:rsidRDefault="009926A8" w:rsidP="00640110">
            <w:pPr>
              <w:widowControl w:val="0"/>
              <w:autoSpaceDE w:val="0"/>
              <w:autoSpaceDN w:val="0"/>
              <w:adjustRightInd w:val="0"/>
            </w:pPr>
            <w:r w:rsidRPr="005D5858">
              <w:t xml:space="preserve">70.0 </w:t>
            </w:r>
          </w:p>
        </w:tc>
        <w:tc>
          <w:tcPr>
            <w:tcW w:w="2965" w:type="dxa"/>
            <w:tcBorders>
              <w:bottom w:val="nil"/>
            </w:tcBorders>
            <w:tcMar>
              <w:top w:w="144" w:type="nil"/>
              <w:left w:w="20" w:type="nil"/>
              <w:right w:w="144" w:type="nil"/>
            </w:tcMar>
            <w:vAlign w:val="center"/>
          </w:tcPr>
          <w:p w14:paraId="272DBE1E" w14:textId="77777777" w:rsidR="009926A8" w:rsidRPr="005D5858" w:rsidRDefault="009926A8" w:rsidP="00640110">
            <w:pPr>
              <w:widowControl w:val="0"/>
              <w:autoSpaceDE w:val="0"/>
              <w:autoSpaceDN w:val="0"/>
              <w:adjustRightInd w:val="0"/>
            </w:pPr>
            <w:r w:rsidRPr="005D5858">
              <w:t>1, 2, 4, 6, 8, 12, 18, 24</w:t>
            </w:r>
          </w:p>
        </w:tc>
      </w:tr>
      <w:tr w:rsidR="009926A8" w:rsidRPr="005D5858" w14:paraId="7BB5BAE5" w14:textId="77777777" w:rsidTr="00640110">
        <w:trPr>
          <w:jc w:val="center"/>
        </w:trPr>
        <w:tc>
          <w:tcPr>
            <w:tcW w:w="1169" w:type="dxa"/>
            <w:tcBorders>
              <w:top w:val="nil"/>
              <w:bottom w:val="nil"/>
            </w:tcBorders>
            <w:tcMar>
              <w:top w:w="144" w:type="nil"/>
              <w:left w:w="20" w:type="nil"/>
              <w:right w:w="144" w:type="nil"/>
            </w:tcMar>
            <w:vAlign w:val="center"/>
          </w:tcPr>
          <w:p w14:paraId="4932BE52" w14:textId="77777777" w:rsidR="009926A8" w:rsidRPr="005D5858" w:rsidRDefault="009926A8" w:rsidP="00640110">
            <w:pPr>
              <w:widowControl w:val="0"/>
              <w:autoSpaceDE w:val="0"/>
              <w:autoSpaceDN w:val="0"/>
              <w:adjustRightInd w:val="0"/>
            </w:pPr>
            <w:r w:rsidRPr="005D5858">
              <w:t>Exp8</w:t>
            </w:r>
          </w:p>
        </w:tc>
        <w:tc>
          <w:tcPr>
            <w:tcW w:w="1080" w:type="dxa"/>
            <w:tcBorders>
              <w:top w:val="nil"/>
              <w:bottom w:val="nil"/>
            </w:tcBorders>
            <w:tcMar>
              <w:top w:w="144" w:type="nil"/>
              <w:left w:w="20" w:type="nil"/>
              <w:right w:w="144" w:type="nil"/>
            </w:tcMar>
            <w:vAlign w:val="center"/>
          </w:tcPr>
          <w:p w14:paraId="3ABC3039" w14:textId="77777777" w:rsidR="009926A8" w:rsidRPr="005D5858" w:rsidRDefault="009926A8" w:rsidP="00640110">
            <w:pPr>
              <w:widowControl w:val="0"/>
              <w:autoSpaceDE w:val="0"/>
              <w:autoSpaceDN w:val="0"/>
              <w:adjustRightInd w:val="0"/>
            </w:pPr>
            <w:r w:rsidRPr="005D5858">
              <w:t>B3</w:t>
            </w:r>
          </w:p>
        </w:tc>
        <w:tc>
          <w:tcPr>
            <w:tcW w:w="811" w:type="dxa"/>
            <w:tcBorders>
              <w:top w:val="nil"/>
              <w:bottom w:val="nil"/>
            </w:tcBorders>
            <w:tcMar>
              <w:top w:w="144" w:type="nil"/>
              <w:left w:w="20" w:type="nil"/>
              <w:right w:w="144" w:type="nil"/>
            </w:tcMar>
            <w:vAlign w:val="center"/>
          </w:tcPr>
          <w:p w14:paraId="6092CBC7" w14:textId="77777777" w:rsidR="009926A8" w:rsidRPr="005D5858" w:rsidRDefault="009926A8" w:rsidP="00640110">
            <w:pPr>
              <w:widowControl w:val="0"/>
              <w:autoSpaceDE w:val="0"/>
              <w:autoSpaceDN w:val="0"/>
              <w:adjustRightInd w:val="0"/>
            </w:pPr>
            <w:r w:rsidRPr="005D5858">
              <w:t>Field</w:t>
            </w:r>
          </w:p>
        </w:tc>
        <w:tc>
          <w:tcPr>
            <w:tcW w:w="1075" w:type="dxa"/>
            <w:tcBorders>
              <w:top w:val="nil"/>
              <w:bottom w:val="nil"/>
            </w:tcBorders>
            <w:tcMar>
              <w:top w:w="144" w:type="nil"/>
              <w:left w:w="20" w:type="nil"/>
              <w:right w:w="144" w:type="nil"/>
            </w:tcMar>
            <w:vAlign w:val="center"/>
          </w:tcPr>
          <w:p w14:paraId="7AA07FA9" w14:textId="77777777" w:rsidR="009926A8" w:rsidRPr="005D5858" w:rsidRDefault="009926A8" w:rsidP="00640110">
            <w:pPr>
              <w:widowControl w:val="0"/>
              <w:autoSpaceDE w:val="0"/>
              <w:autoSpaceDN w:val="0"/>
              <w:adjustRightInd w:val="0"/>
            </w:pPr>
            <w:r w:rsidRPr="005D5858">
              <w:t>W</w:t>
            </w:r>
          </w:p>
        </w:tc>
        <w:tc>
          <w:tcPr>
            <w:tcW w:w="1264" w:type="dxa"/>
            <w:tcBorders>
              <w:top w:val="nil"/>
              <w:bottom w:val="nil"/>
            </w:tcBorders>
            <w:tcMar>
              <w:top w:w="144" w:type="nil"/>
              <w:left w:w="20" w:type="nil"/>
              <w:right w:w="144" w:type="nil"/>
            </w:tcMar>
            <w:vAlign w:val="center"/>
          </w:tcPr>
          <w:p w14:paraId="7A4E6596" w14:textId="77777777" w:rsidR="009926A8" w:rsidRPr="005D5858" w:rsidRDefault="009926A8" w:rsidP="00640110">
            <w:pPr>
              <w:widowControl w:val="0"/>
              <w:autoSpaceDE w:val="0"/>
              <w:autoSpaceDN w:val="0"/>
              <w:adjustRightInd w:val="0"/>
            </w:pPr>
            <w:r w:rsidRPr="005D5858">
              <w:t>2.8-11.4</w:t>
            </w:r>
          </w:p>
        </w:tc>
        <w:tc>
          <w:tcPr>
            <w:tcW w:w="2965" w:type="dxa"/>
            <w:tcBorders>
              <w:top w:val="nil"/>
              <w:bottom w:val="nil"/>
            </w:tcBorders>
            <w:tcMar>
              <w:top w:w="144" w:type="nil"/>
              <w:left w:w="20" w:type="nil"/>
              <w:right w:w="144" w:type="nil"/>
            </w:tcMar>
            <w:vAlign w:val="center"/>
          </w:tcPr>
          <w:p w14:paraId="2C9C1A9D" w14:textId="77777777" w:rsidR="009926A8" w:rsidRPr="005D5858" w:rsidRDefault="009926A8" w:rsidP="00640110">
            <w:pPr>
              <w:widowControl w:val="0"/>
              <w:autoSpaceDE w:val="0"/>
              <w:autoSpaceDN w:val="0"/>
              <w:adjustRightInd w:val="0"/>
            </w:pPr>
            <w:r w:rsidRPr="005D5858">
              <w:t>Range in 2-50</w:t>
            </w:r>
          </w:p>
        </w:tc>
      </w:tr>
      <w:tr w:rsidR="009926A8" w:rsidRPr="005D5858" w14:paraId="17686218" w14:textId="77777777" w:rsidTr="00640110">
        <w:trPr>
          <w:jc w:val="center"/>
        </w:trPr>
        <w:tc>
          <w:tcPr>
            <w:tcW w:w="1169" w:type="dxa"/>
            <w:tcBorders>
              <w:top w:val="nil"/>
              <w:bottom w:val="nil"/>
            </w:tcBorders>
            <w:tcMar>
              <w:top w:w="144" w:type="nil"/>
              <w:left w:w="20" w:type="nil"/>
              <w:right w:w="144" w:type="nil"/>
            </w:tcMar>
            <w:vAlign w:val="center"/>
          </w:tcPr>
          <w:p w14:paraId="05CFD66F" w14:textId="77777777" w:rsidR="009926A8" w:rsidRPr="005D5858" w:rsidRDefault="009926A8" w:rsidP="00640110">
            <w:pPr>
              <w:widowControl w:val="0"/>
              <w:autoSpaceDE w:val="0"/>
              <w:autoSpaceDN w:val="0"/>
              <w:adjustRightInd w:val="0"/>
            </w:pPr>
            <w:r w:rsidRPr="005D5858">
              <w:t>Easton et al. (2015)</w:t>
            </w:r>
          </w:p>
        </w:tc>
        <w:tc>
          <w:tcPr>
            <w:tcW w:w="1080" w:type="dxa"/>
            <w:tcBorders>
              <w:top w:val="nil"/>
              <w:bottom w:val="nil"/>
            </w:tcBorders>
            <w:tcMar>
              <w:top w:w="144" w:type="nil"/>
              <w:left w:w="20" w:type="nil"/>
              <w:right w:w="144" w:type="nil"/>
            </w:tcMar>
            <w:vAlign w:val="center"/>
          </w:tcPr>
          <w:p w14:paraId="116221E4" w14:textId="77777777" w:rsidR="009926A8" w:rsidRPr="005D5858" w:rsidRDefault="009926A8" w:rsidP="00640110">
            <w:pPr>
              <w:widowControl w:val="0"/>
              <w:autoSpaceDE w:val="0"/>
              <w:autoSpaceDN w:val="0"/>
              <w:adjustRightInd w:val="0"/>
            </w:pPr>
            <w:r w:rsidRPr="005D5858">
              <w:t>B1</w:t>
            </w:r>
          </w:p>
        </w:tc>
        <w:tc>
          <w:tcPr>
            <w:tcW w:w="811" w:type="dxa"/>
            <w:tcBorders>
              <w:top w:val="nil"/>
              <w:bottom w:val="nil"/>
            </w:tcBorders>
            <w:tcMar>
              <w:top w:w="144" w:type="nil"/>
              <w:left w:w="20" w:type="nil"/>
              <w:right w:w="144" w:type="nil"/>
            </w:tcMar>
            <w:vAlign w:val="center"/>
          </w:tcPr>
          <w:p w14:paraId="7CBAD8D4" w14:textId="77777777" w:rsidR="009926A8" w:rsidRPr="005D5858" w:rsidRDefault="009926A8" w:rsidP="00640110">
            <w:pPr>
              <w:widowControl w:val="0"/>
              <w:autoSpaceDE w:val="0"/>
              <w:autoSpaceDN w:val="0"/>
              <w:adjustRightInd w:val="0"/>
            </w:pPr>
            <w:r w:rsidRPr="005D5858">
              <w:t>Lab</w:t>
            </w:r>
          </w:p>
        </w:tc>
        <w:tc>
          <w:tcPr>
            <w:tcW w:w="1075" w:type="dxa"/>
            <w:tcBorders>
              <w:top w:val="nil"/>
              <w:bottom w:val="nil"/>
            </w:tcBorders>
            <w:tcMar>
              <w:top w:w="144" w:type="nil"/>
              <w:left w:w="20" w:type="nil"/>
              <w:right w:w="144" w:type="nil"/>
            </w:tcMar>
            <w:vAlign w:val="center"/>
          </w:tcPr>
          <w:p w14:paraId="271D3547" w14:textId="77777777" w:rsidR="009926A8" w:rsidRPr="005D5858" w:rsidRDefault="009926A8" w:rsidP="00640110">
            <w:pPr>
              <w:widowControl w:val="0"/>
              <w:autoSpaceDE w:val="0"/>
              <w:autoSpaceDN w:val="0"/>
              <w:adjustRightInd w:val="0"/>
            </w:pPr>
            <w:r w:rsidRPr="005D5858">
              <w:t>W</w:t>
            </w:r>
          </w:p>
        </w:tc>
        <w:tc>
          <w:tcPr>
            <w:tcW w:w="1264" w:type="dxa"/>
            <w:tcBorders>
              <w:top w:val="nil"/>
              <w:bottom w:val="nil"/>
            </w:tcBorders>
            <w:tcMar>
              <w:top w:w="144" w:type="nil"/>
              <w:left w:w="20" w:type="nil"/>
              <w:right w:w="144" w:type="nil"/>
            </w:tcMar>
            <w:vAlign w:val="center"/>
          </w:tcPr>
          <w:p w14:paraId="2691ACCD" w14:textId="77777777" w:rsidR="009926A8" w:rsidRPr="005D5858" w:rsidRDefault="009926A8" w:rsidP="00640110">
            <w:pPr>
              <w:widowControl w:val="0"/>
              <w:autoSpaceDE w:val="0"/>
              <w:autoSpaceDN w:val="0"/>
              <w:adjustRightInd w:val="0"/>
            </w:pPr>
            <w:r w:rsidRPr="005D5858">
              <w:t>15</w:t>
            </w:r>
          </w:p>
        </w:tc>
        <w:tc>
          <w:tcPr>
            <w:tcW w:w="2965" w:type="dxa"/>
            <w:tcBorders>
              <w:top w:val="nil"/>
              <w:bottom w:val="nil"/>
            </w:tcBorders>
            <w:tcMar>
              <w:top w:w="144" w:type="nil"/>
              <w:left w:w="20" w:type="nil"/>
              <w:right w:w="144" w:type="nil"/>
            </w:tcMar>
            <w:vAlign w:val="center"/>
          </w:tcPr>
          <w:p w14:paraId="3D9EFD4E" w14:textId="77777777" w:rsidR="009926A8" w:rsidRPr="005D5858" w:rsidRDefault="009926A8" w:rsidP="00640110">
            <w:pPr>
              <w:widowControl w:val="0"/>
              <w:autoSpaceDE w:val="0"/>
              <w:autoSpaceDN w:val="0"/>
              <w:adjustRightInd w:val="0"/>
            </w:pPr>
            <w:r w:rsidRPr="005D5858">
              <w:t>3,6,12, 18, 24, 30, 36, 42,48,54,60, 66, 72, 96, 120</w:t>
            </w:r>
          </w:p>
        </w:tc>
      </w:tr>
      <w:tr w:rsidR="009926A8" w:rsidRPr="005D5858" w14:paraId="60DCEAAB" w14:textId="77777777" w:rsidTr="00640110">
        <w:trPr>
          <w:jc w:val="center"/>
        </w:trPr>
        <w:tc>
          <w:tcPr>
            <w:tcW w:w="1169" w:type="dxa"/>
            <w:tcBorders>
              <w:top w:val="nil"/>
              <w:bottom w:val="single" w:sz="12" w:space="0" w:color="000000"/>
            </w:tcBorders>
            <w:tcMar>
              <w:top w:w="144" w:type="nil"/>
              <w:left w:w="20" w:type="nil"/>
              <w:right w:w="144" w:type="nil"/>
            </w:tcMar>
            <w:vAlign w:val="center"/>
          </w:tcPr>
          <w:p w14:paraId="1A87F482" w14:textId="77777777" w:rsidR="009926A8" w:rsidRPr="005D5858" w:rsidRDefault="009926A8" w:rsidP="00640110">
            <w:pPr>
              <w:widowControl w:val="0"/>
              <w:autoSpaceDE w:val="0"/>
              <w:autoSpaceDN w:val="0"/>
              <w:adjustRightInd w:val="0"/>
            </w:pPr>
            <w:r w:rsidRPr="005D5858">
              <w:t>Pluer et al. (2016)</w:t>
            </w:r>
          </w:p>
        </w:tc>
        <w:tc>
          <w:tcPr>
            <w:tcW w:w="1080" w:type="dxa"/>
            <w:tcBorders>
              <w:top w:val="nil"/>
              <w:bottom w:val="single" w:sz="12" w:space="0" w:color="000000"/>
            </w:tcBorders>
            <w:tcMar>
              <w:top w:w="144" w:type="nil"/>
              <w:left w:w="20" w:type="nil"/>
              <w:right w:w="144" w:type="nil"/>
            </w:tcMar>
            <w:vAlign w:val="center"/>
          </w:tcPr>
          <w:p w14:paraId="6CBBE522" w14:textId="77777777" w:rsidR="009926A8" w:rsidRPr="005D5858" w:rsidRDefault="009926A8" w:rsidP="00640110">
            <w:pPr>
              <w:widowControl w:val="0"/>
              <w:autoSpaceDE w:val="0"/>
              <w:autoSpaceDN w:val="0"/>
              <w:adjustRightInd w:val="0"/>
            </w:pPr>
            <w:r w:rsidRPr="005D5858">
              <w:t>B1</w:t>
            </w:r>
          </w:p>
        </w:tc>
        <w:tc>
          <w:tcPr>
            <w:tcW w:w="811" w:type="dxa"/>
            <w:tcBorders>
              <w:top w:val="nil"/>
              <w:bottom w:val="single" w:sz="12" w:space="0" w:color="000000"/>
            </w:tcBorders>
            <w:tcMar>
              <w:top w:w="144" w:type="nil"/>
              <w:left w:w="20" w:type="nil"/>
              <w:right w:w="144" w:type="nil"/>
            </w:tcMar>
            <w:vAlign w:val="center"/>
          </w:tcPr>
          <w:p w14:paraId="7F52353F" w14:textId="77777777" w:rsidR="009926A8" w:rsidRPr="005D5858" w:rsidRDefault="009926A8" w:rsidP="00640110">
            <w:pPr>
              <w:widowControl w:val="0"/>
              <w:autoSpaceDE w:val="0"/>
              <w:autoSpaceDN w:val="0"/>
              <w:adjustRightInd w:val="0"/>
            </w:pPr>
            <w:r w:rsidRPr="005D5858">
              <w:t>Lab</w:t>
            </w:r>
          </w:p>
        </w:tc>
        <w:tc>
          <w:tcPr>
            <w:tcW w:w="1075" w:type="dxa"/>
            <w:tcBorders>
              <w:top w:val="nil"/>
              <w:bottom w:val="single" w:sz="12" w:space="0" w:color="000000"/>
            </w:tcBorders>
            <w:tcMar>
              <w:top w:w="144" w:type="nil"/>
              <w:left w:w="20" w:type="nil"/>
              <w:right w:w="144" w:type="nil"/>
            </w:tcMar>
            <w:vAlign w:val="center"/>
          </w:tcPr>
          <w:p w14:paraId="0FD1A14F" w14:textId="77777777" w:rsidR="009926A8" w:rsidRPr="005D5858" w:rsidRDefault="009926A8" w:rsidP="00640110">
            <w:pPr>
              <w:widowControl w:val="0"/>
              <w:autoSpaceDE w:val="0"/>
              <w:autoSpaceDN w:val="0"/>
              <w:adjustRightInd w:val="0"/>
            </w:pPr>
            <w:r w:rsidRPr="005D5858">
              <w:t>W</w:t>
            </w:r>
          </w:p>
        </w:tc>
        <w:tc>
          <w:tcPr>
            <w:tcW w:w="1264" w:type="dxa"/>
            <w:tcBorders>
              <w:top w:val="nil"/>
              <w:bottom w:val="single" w:sz="12" w:space="0" w:color="000000"/>
            </w:tcBorders>
            <w:tcMar>
              <w:top w:w="144" w:type="nil"/>
              <w:left w:w="20" w:type="nil"/>
              <w:right w:w="144" w:type="nil"/>
            </w:tcMar>
            <w:vAlign w:val="center"/>
          </w:tcPr>
          <w:p w14:paraId="78260B11" w14:textId="77777777" w:rsidR="009926A8" w:rsidRPr="005D5858" w:rsidRDefault="009926A8" w:rsidP="00640110">
            <w:pPr>
              <w:widowControl w:val="0"/>
              <w:autoSpaceDE w:val="0"/>
              <w:autoSpaceDN w:val="0"/>
              <w:adjustRightInd w:val="0"/>
            </w:pPr>
            <w:r w:rsidRPr="005D5858">
              <w:t xml:space="preserve">2.5-20 </w:t>
            </w:r>
          </w:p>
        </w:tc>
        <w:tc>
          <w:tcPr>
            <w:tcW w:w="2965" w:type="dxa"/>
            <w:tcBorders>
              <w:top w:val="nil"/>
              <w:bottom w:val="single" w:sz="12" w:space="0" w:color="000000"/>
            </w:tcBorders>
            <w:tcMar>
              <w:top w:w="144" w:type="nil"/>
              <w:left w:w="20" w:type="nil"/>
              <w:right w:w="144" w:type="nil"/>
            </w:tcMar>
            <w:vAlign w:val="center"/>
          </w:tcPr>
          <w:p w14:paraId="6683944B" w14:textId="77777777" w:rsidR="009926A8" w:rsidRPr="005D5858" w:rsidRDefault="009926A8" w:rsidP="00640110">
            <w:pPr>
              <w:widowControl w:val="0"/>
              <w:autoSpaceDE w:val="0"/>
              <w:autoSpaceDN w:val="0"/>
              <w:adjustRightInd w:val="0"/>
            </w:pPr>
            <w:r w:rsidRPr="005D5858">
              <w:t>2, 4, 6, 8, 10, 12</w:t>
            </w:r>
          </w:p>
        </w:tc>
      </w:tr>
    </w:tbl>
    <w:p w14:paraId="162391C4" w14:textId="77777777" w:rsidR="009926A8" w:rsidRPr="005D5858" w:rsidRDefault="009926A8" w:rsidP="009926A8">
      <w:pPr>
        <w:rPr>
          <w:noProof/>
        </w:rPr>
      </w:pPr>
      <w:r w:rsidRPr="005D5858">
        <w:rPr>
          <w:noProof/>
        </w:rPr>
        <w:t>Note: B1 represents tank bioreactor; W represents woodchip; B represents biochar, F represents flaxseed; HRT represents hydraulic retention time.</w:t>
      </w:r>
    </w:p>
    <w:p w14:paraId="6D9BD867" w14:textId="77777777" w:rsidR="009926A8" w:rsidRPr="005D5858" w:rsidRDefault="009926A8" w:rsidP="009926A8"/>
    <w:p w14:paraId="0EC9DD35" w14:textId="77777777" w:rsidR="009926A8" w:rsidRPr="005D5858" w:rsidRDefault="009926A8" w:rsidP="009926A8"/>
    <w:p w14:paraId="71380268" w14:textId="77777777" w:rsidR="009926A8" w:rsidRPr="005D5858" w:rsidRDefault="009926A8" w:rsidP="009926A8"/>
    <w:p w14:paraId="6EB06DAB" w14:textId="77777777" w:rsidR="009926A8" w:rsidRPr="005D5858" w:rsidRDefault="009926A8" w:rsidP="009926A8"/>
    <w:p w14:paraId="016C2FF6" w14:textId="77777777" w:rsidR="009926A8" w:rsidRPr="005D5858" w:rsidRDefault="009926A8" w:rsidP="009926A8"/>
    <w:p w14:paraId="2E78A724" w14:textId="77777777" w:rsidR="009926A8" w:rsidRPr="005D5858" w:rsidRDefault="009926A8" w:rsidP="009926A8">
      <w:pPr>
        <w:pStyle w:val="Caption"/>
        <w:spacing w:line="360" w:lineRule="auto"/>
        <w:jc w:val="center"/>
        <w:rPr>
          <w:rFonts w:ascii="Times New Roman" w:hAnsi="Times New Roman" w:cs="Times New Roman"/>
          <w:lang w:eastAsia="zh-CN"/>
        </w:rPr>
      </w:pPr>
      <w:bookmarkStart w:id="716" w:name="_Toc75903619"/>
      <w:bookmarkStart w:id="717" w:name="_Toc76057872"/>
      <w:bookmarkStart w:id="718" w:name="_Toc76329939"/>
      <w:bookmarkStart w:id="719" w:name="_Toc79855263"/>
      <w:r w:rsidRPr="005D5858">
        <w:rPr>
          <w:rFonts w:ascii="Times New Roman" w:hAnsi="Times New Roman" w:cs="Times New Roman"/>
        </w:rPr>
        <w:t>Table 4.</w:t>
      </w:r>
      <w:r w:rsidRPr="005D5858">
        <w:rPr>
          <w:rFonts w:ascii="Times New Roman" w:hAnsi="Times New Roman" w:cs="Times New Roman"/>
        </w:rPr>
        <w:fldChar w:fldCharType="begin"/>
      </w:r>
      <w:r w:rsidRPr="005D5858">
        <w:rPr>
          <w:rFonts w:ascii="Times New Roman" w:hAnsi="Times New Roman" w:cs="Times New Roman"/>
        </w:rPr>
        <w:instrText xml:space="preserve"> SEQ Table_4.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b w:val="0"/>
          <w:bCs w:val="0"/>
        </w:rPr>
        <w:t xml:space="preserve"> </w:t>
      </w:r>
      <w:r w:rsidRPr="005D5858">
        <w:rPr>
          <w:rFonts w:ascii="Times New Roman" w:hAnsi="Times New Roman" w:cs="Times New Roman"/>
          <w:b w:val="0"/>
          <w:lang w:eastAsia="zh-CN"/>
        </w:rPr>
        <w:t>Compare and contrast the two nonlinear models to predict NRR and NRE</w:t>
      </w:r>
      <w:bookmarkEnd w:id="716"/>
      <w:bookmarkEnd w:id="717"/>
      <w:bookmarkEnd w:id="718"/>
      <w:bookmarkEnd w:id="719"/>
    </w:p>
    <w:tbl>
      <w:tblPr>
        <w:tblStyle w:val="TableGrid"/>
        <w:tblW w:w="873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2789"/>
        <w:gridCol w:w="3420"/>
        <w:gridCol w:w="1534"/>
      </w:tblGrid>
      <w:tr w:rsidR="009926A8" w:rsidRPr="005D5858" w14:paraId="13270FEE" w14:textId="77777777" w:rsidTr="00640110">
        <w:trPr>
          <w:trHeight w:val="591"/>
          <w:jc w:val="center"/>
        </w:trPr>
        <w:tc>
          <w:tcPr>
            <w:tcW w:w="990" w:type="dxa"/>
            <w:tcBorders>
              <w:top w:val="single" w:sz="12" w:space="0" w:color="auto"/>
              <w:bottom w:val="single" w:sz="6" w:space="0" w:color="auto"/>
            </w:tcBorders>
            <w:vAlign w:val="center"/>
          </w:tcPr>
          <w:p w14:paraId="65B0E173" w14:textId="77777777" w:rsidR="009926A8" w:rsidRPr="005D5858" w:rsidRDefault="009926A8" w:rsidP="00640110">
            <w:pPr>
              <w:spacing w:line="360" w:lineRule="auto"/>
              <w:jc w:val="center"/>
              <w:rPr>
                <w:sz w:val="22"/>
              </w:rPr>
            </w:pPr>
            <w:r w:rsidRPr="005D5858">
              <w:rPr>
                <w:sz w:val="21"/>
              </w:rPr>
              <w:t>Models</w:t>
            </w:r>
          </w:p>
        </w:tc>
        <w:tc>
          <w:tcPr>
            <w:tcW w:w="2789" w:type="dxa"/>
            <w:tcBorders>
              <w:top w:val="single" w:sz="12" w:space="0" w:color="auto"/>
              <w:bottom w:val="single" w:sz="6" w:space="0" w:color="auto"/>
            </w:tcBorders>
            <w:vAlign w:val="center"/>
          </w:tcPr>
          <w:p w14:paraId="4DC5E828" w14:textId="77777777" w:rsidR="009926A8" w:rsidRPr="005D5858" w:rsidRDefault="009926A8" w:rsidP="00640110">
            <w:pPr>
              <w:spacing w:line="360" w:lineRule="auto"/>
              <w:jc w:val="center"/>
            </w:pPr>
            <w:r w:rsidRPr="005D5858">
              <w:t>Equation</w:t>
            </w:r>
          </w:p>
        </w:tc>
        <w:tc>
          <w:tcPr>
            <w:tcW w:w="3420" w:type="dxa"/>
            <w:tcBorders>
              <w:top w:val="single" w:sz="12" w:space="0" w:color="auto"/>
              <w:bottom w:val="single" w:sz="6" w:space="0" w:color="auto"/>
            </w:tcBorders>
            <w:vAlign w:val="center"/>
          </w:tcPr>
          <w:p w14:paraId="3C6833ED" w14:textId="77777777" w:rsidR="009926A8" w:rsidRPr="005D5858" w:rsidRDefault="009926A8" w:rsidP="00640110">
            <w:pPr>
              <w:spacing w:line="360" w:lineRule="auto"/>
              <w:jc w:val="center"/>
            </w:pPr>
            <w:r w:rsidRPr="005D5858">
              <w:t>Maximum</w:t>
            </w:r>
          </w:p>
        </w:tc>
        <w:tc>
          <w:tcPr>
            <w:tcW w:w="1534" w:type="dxa"/>
            <w:tcBorders>
              <w:top w:val="single" w:sz="12" w:space="0" w:color="auto"/>
              <w:bottom w:val="single" w:sz="6" w:space="0" w:color="auto"/>
            </w:tcBorders>
            <w:vAlign w:val="center"/>
          </w:tcPr>
          <w:p w14:paraId="049CEC6F" w14:textId="77777777" w:rsidR="009926A8" w:rsidRPr="005D5858" w:rsidRDefault="009926A8" w:rsidP="00640110">
            <w:pPr>
              <w:spacing w:line="360" w:lineRule="auto"/>
              <w:jc w:val="center"/>
            </w:pPr>
            <w:r w:rsidRPr="005D5858">
              <w:t>HRT</w:t>
            </w:r>
            <w:r w:rsidRPr="005D5858">
              <w:rPr>
                <w:vertAlign w:val="subscript"/>
              </w:rPr>
              <w:t>O</w:t>
            </w:r>
          </w:p>
        </w:tc>
      </w:tr>
      <w:tr w:rsidR="009926A8" w:rsidRPr="005D5858" w14:paraId="5DF37321" w14:textId="77777777" w:rsidTr="00640110">
        <w:trPr>
          <w:jc w:val="center"/>
        </w:trPr>
        <w:tc>
          <w:tcPr>
            <w:tcW w:w="990" w:type="dxa"/>
            <w:tcBorders>
              <w:top w:val="single" w:sz="6" w:space="0" w:color="auto"/>
            </w:tcBorders>
            <w:vAlign w:val="center"/>
          </w:tcPr>
          <w:p w14:paraId="5C9ADA60" w14:textId="77777777" w:rsidR="009926A8" w:rsidRPr="005D5858" w:rsidRDefault="009926A8" w:rsidP="00640110">
            <w:pPr>
              <w:spacing w:line="360" w:lineRule="auto"/>
              <w:jc w:val="center"/>
              <w:rPr>
                <w:i/>
                <w:sz w:val="22"/>
              </w:rPr>
            </w:pPr>
            <w:r w:rsidRPr="005D5858">
              <w:rPr>
                <w:i/>
                <w:sz w:val="22"/>
              </w:rPr>
              <w:t>NRE</w:t>
            </w:r>
            <w:r w:rsidRPr="005D5858">
              <w:rPr>
                <w:i/>
                <w:sz w:val="22"/>
                <w:vertAlign w:val="subscript"/>
              </w:rPr>
              <w:t>MM</w:t>
            </w:r>
          </w:p>
        </w:tc>
        <w:tc>
          <w:tcPr>
            <w:tcW w:w="2789" w:type="dxa"/>
            <w:tcBorders>
              <w:top w:val="single" w:sz="6" w:space="0" w:color="auto"/>
            </w:tcBorders>
            <w:vAlign w:val="center"/>
          </w:tcPr>
          <w:p w14:paraId="3BB88891" w14:textId="77777777" w:rsidR="009926A8" w:rsidRPr="005D5858" w:rsidRDefault="00D618A9" w:rsidP="00640110">
            <w:pPr>
              <w:spacing w:line="360" w:lineRule="auto"/>
              <w:jc w:val="center"/>
            </w:pPr>
            <m:oMathPara>
              <m:oMath>
                <m:f>
                  <m:fPr>
                    <m:ctrlPr>
                      <w:rPr>
                        <w:rFonts w:ascii="Cambria Math" w:hAnsi="Cambria Math"/>
                        <w:bCs/>
                        <w:lang w:eastAsia="en-US"/>
                      </w:rPr>
                    </m:ctrlPr>
                  </m:fPr>
                  <m:num>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max-MM</m:t>
                        </m:r>
                      </m:sub>
                    </m:sSub>
                    <m:r>
                      <w:rPr>
                        <w:rFonts w:ascii="Cambria Math" w:hAnsi="Cambria Math"/>
                      </w:rPr>
                      <m:t>∙HRT∙</m:t>
                    </m:r>
                    <m:sSub>
                      <m:sSubPr>
                        <m:ctrlPr>
                          <w:rPr>
                            <w:rFonts w:ascii="Cambria Math" w:hAnsi="Cambria Math"/>
                            <w:i/>
                          </w:rPr>
                        </m:ctrlPr>
                      </m:sSubPr>
                      <m:e>
                        <m:r>
                          <w:rPr>
                            <w:rFonts w:ascii="Cambria Math" w:hAnsi="Cambria Math"/>
                          </w:rPr>
                          <m:t>L</m:t>
                        </m:r>
                      </m:e>
                      <m:sub>
                        <m:r>
                          <w:rPr>
                            <w:rFonts w:ascii="Cambria Math" w:hAnsi="Cambria Math"/>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r>
                      <w:rPr>
                        <w:rFonts w:ascii="Cambria Math" w:hAnsi="Cambria Math"/>
                        <w:lang w:eastAsia="en-US"/>
                      </w:rPr>
                      <m:t>(k+HRT)</m:t>
                    </m:r>
                  </m:den>
                </m:f>
              </m:oMath>
            </m:oMathPara>
          </w:p>
        </w:tc>
        <w:tc>
          <w:tcPr>
            <w:tcW w:w="3420" w:type="dxa"/>
            <w:tcBorders>
              <w:top w:val="single" w:sz="6" w:space="0" w:color="auto"/>
            </w:tcBorders>
            <w:vAlign w:val="center"/>
          </w:tcPr>
          <w:p w14:paraId="315BE789" w14:textId="77777777" w:rsidR="009926A8" w:rsidRPr="005D5858" w:rsidRDefault="009926A8" w:rsidP="00640110">
            <w:pPr>
              <w:spacing w:line="360" w:lineRule="auto"/>
              <w:jc w:val="center"/>
            </w:pPr>
            <m:oMathPara>
              <m:oMath>
                <m:r>
                  <m:rPr>
                    <m:sty m:val="p"/>
                  </m:rPr>
                  <w:rPr>
                    <w:rFonts w:ascii="Cambria Math" w:hAnsi="Cambria Math"/>
                    <w:noProof/>
                    <w:lang w:eastAsia="en-US"/>
                  </w:rPr>
                  <m:t>→</m:t>
                </m:r>
                <m:f>
                  <m:fPr>
                    <m:ctrlPr>
                      <w:rPr>
                        <w:rFonts w:ascii="Cambria Math" w:hAnsi="Cambria Math"/>
                        <w:bCs/>
                        <w:i/>
                        <w:lang w:eastAsia="en-US"/>
                      </w:rPr>
                    </m:ctrlPr>
                  </m:fPr>
                  <m:num>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max-MM</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den>
                </m:f>
              </m:oMath>
            </m:oMathPara>
          </w:p>
        </w:tc>
        <w:tc>
          <w:tcPr>
            <w:tcW w:w="1534" w:type="dxa"/>
            <w:tcBorders>
              <w:top w:val="single" w:sz="6" w:space="0" w:color="auto"/>
            </w:tcBorders>
            <w:vAlign w:val="center"/>
          </w:tcPr>
          <w:p w14:paraId="2DCE49D6" w14:textId="77777777" w:rsidR="009926A8" w:rsidRPr="005D5858" w:rsidRDefault="009926A8" w:rsidP="00640110">
            <w:pPr>
              <w:spacing w:line="360" w:lineRule="auto"/>
              <w:jc w:val="center"/>
            </w:pPr>
            <m:oMathPara>
              <m:oMath>
                <m:r>
                  <m:rPr>
                    <m:sty m:val="p"/>
                  </m:rPr>
                  <w:rPr>
                    <w:rFonts w:ascii="Cambria Math" w:hAnsi="Cambria Math"/>
                    <w:noProof/>
                    <w:lang w:eastAsia="en-US"/>
                  </w:rPr>
                  <m:t>→∞</m:t>
                </m:r>
              </m:oMath>
            </m:oMathPara>
          </w:p>
        </w:tc>
      </w:tr>
      <w:tr w:rsidR="009926A8" w:rsidRPr="005D5858" w14:paraId="16437DC5" w14:textId="77777777" w:rsidTr="00640110">
        <w:trPr>
          <w:jc w:val="center"/>
        </w:trPr>
        <w:tc>
          <w:tcPr>
            <w:tcW w:w="990" w:type="dxa"/>
            <w:vAlign w:val="center"/>
          </w:tcPr>
          <w:p w14:paraId="5F949167" w14:textId="77777777" w:rsidR="009926A8" w:rsidRPr="005D5858" w:rsidRDefault="009926A8" w:rsidP="00640110">
            <w:pPr>
              <w:spacing w:line="360" w:lineRule="auto"/>
              <w:jc w:val="center"/>
              <w:rPr>
                <w:i/>
                <w:sz w:val="22"/>
              </w:rPr>
            </w:pPr>
            <w:r w:rsidRPr="005D5858">
              <w:rPr>
                <w:i/>
                <w:sz w:val="22"/>
              </w:rPr>
              <w:t>NRE</w:t>
            </w:r>
            <w:r w:rsidRPr="005D5858">
              <w:rPr>
                <w:i/>
                <w:sz w:val="22"/>
                <w:vertAlign w:val="subscript"/>
              </w:rPr>
              <w:t>MT</w:t>
            </w:r>
          </w:p>
        </w:tc>
        <w:tc>
          <w:tcPr>
            <w:tcW w:w="2789" w:type="dxa"/>
            <w:vAlign w:val="center"/>
          </w:tcPr>
          <w:p w14:paraId="619B0325" w14:textId="77777777" w:rsidR="009926A8" w:rsidRPr="005D5858" w:rsidRDefault="009926A8" w:rsidP="00640110">
            <w:pPr>
              <w:spacing w:line="360" w:lineRule="auto"/>
              <w:jc w:val="center"/>
              <w:rPr>
                <w:bCs/>
                <w:lang w:eastAsia="en-US"/>
              </w:rPr>
            </w:pPr>
            <w:r w:rsidRPr="005D5858">
              <w:t xml:space="preserve"> </w:t>
            </w:r>
            <m:oMath>
              <m:f>
                <m:fPr>
                  <m:ctrlPr>
                    <w:rPr>
                      <w:rFonts w:ascii="Cambria Math" w:hAnsi="Cambria Math"/>
                      <w:bCs/>
                      <w:i/>
                      <w:lang w:eastAsia="en-US"/>
                    </w:rPr>
                  </m:ctrlPr>
                </m:fPr>
                <m:num>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max-MT</m:t>
                      </m:r>
                    </m:sub>
                  </m:sSub>
                  <m:r>
                    <w:rPr>
                      <w:rFonts w:ascii="Cambria Math" w:hAnsi="Cambria Math"/>
                      <w:lang w:eastAsia="en-US"/>
                    </w:rPr>
                    <m:t>(1-a</m:t>
                  </m:r>
                  <m:sSup>
                    <m:sSupPr>
                      <m:ctrlPr>
                        <w:rPr>
                          <w:rFonts w:ascii="Cambria Math" w:hAnsi="Cambria Math"/>
                          <w:bCs/>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sSub>
                    <m:sSubPr>
                      <m:ctrlPr>
                        <w:rPr>
                          <w:rFonts w:ascii="Cambria Math" w:hAnsi="Cambria Math"/>
                          <w:i/>
                        </w:rPr>
                      </m:ctrlPr>
                    </m:sSubPr>
                    <m:e>
                      <m:r>
                        <w:rPr>
                          <w:rFonts w:ascii="Cambria Math" w:hAnsi="Cambria Math"/>
                        </w:rPr>
                        <m:t>L</m:t>
                      </m:r>
                    </m:e>
                    <m:sub>
                      <m:r>
                        <w:rPr>
                          <w:rFonts w:ascii="Cambria Math" w:hAnsi="Cambria Math"/>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den>
              </m:f>
            </m:oMath>
          </w:p>
        </w:tc>
        <w:tc>
          <w:tcPr>
            <w:tcW w:w="3420" w:type="dxa"/>
            <w:vAlign w:val="center"/>
          </w:tcPr>
          <w:p w14:paraId="12D47D68" w14:textId="77777777" w:rsidR="009926A8" w:rsidRPr="005D5858" w:rsidRDefault="009926A8" w:rsidP="00640110">
            <w:pPr>
              <w:spacing w:line="360" w:lineRule="auto"/>
              <w:jc w:val="center"/>
            </w:pPr>
            <m:oMathPara>
              <m:oMath>
                <m:r>
                  <w:rPr>
                    <w:rFonts w:ascii="Cambria Math" w:hAnsi="Cambria Math"/>
                    <w:lang w:eastAsia="en-US"/>
                  </w:rPr>
                  <m:t>→</m:t>
                </m:r>
                <m:f>
                  <m:fPr>
                    <m:ctrlPr>
                      <w:rPr>
                        <w:rFonts w:ascii="Cambria Math" w:hAnsi="Cambria Math"/>
                        <w:bCs/>
                        <w:i/>
                        <w:lang w:eastAsia="en-US"/>
                      </w:rPr>
                    </m:ctrlPr>
                  </m:fPr>
                  <m:num>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max-MT</m:t>
                        </m:r>
                      </m:sub>
                    </m:sSub>
                    <m:sSub>
                      <m:sSubPr>
                        <m:ctrlPr>
                          <w:rPr>
                            <w:rFonts w:ascii="Cambria Math" w:hAnsi="Cambria Math"/>
                            <w:i/>
                          </w:rPr>
                        </m:ctrlPr>
                      </m:sSubPr>
                      <m:e>
                        <m:r>
                          <w:rPr>
                            <w:rFonts w:ascii="Cambria Math" w:hAnsi="Cambria Math"/>
                          </w:rPr>
                          <m:t>∙L</m:t>
                        </m:r>
                      </m:e>
                      <m:sub>
                        <m:r>
                          <w:rPr>
                            <w:rFonts w:ascii="Cambria Math" w:hAnsi="Cambria Math"/>
                          </w:rPr>
                          <m:t>B</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in</m:t>
                        </m:r>
                      </m:sub>
                    </m:sSub>
                  </m:den>
                </m:f>
              </m:oMath>
            </m:oMathPara>
          </w:p>
        </w:tc>
        <w:tc>
          <w:tcPr>
            <w:tcW w:w="1534" w:type="dxa"/>
            <w:vAlign w:val="center"/>
          </w:tcPr>
          <w:p w14:paraId="7CDBC5E3" w14:textId="77777777" w:rsidR="009926A8" w:rsidRPr="005D5858" w:rsidRDefault="009926A8" w:rsidP="00640110">
            <w:pPr>
              <w:spacing w:line="360" w:lineRule="auto"/>
              <w:jc w:val="center"/>
            </w:pPr>
            <m:oMathPara>
              <m:oMath>
                <m:r>
                  <m:rPr>
                    <m:sty m:val="p"/>
                  </m:rPr>
                  <w:rPr>
                    <w:rFonts w:ascii="Cambria Math" w:hAnsi="Cambria Math"/>
                    <w:noProof/>
                    <w:lang w:eastAsia="en-US"/>
                  </w:rPr>
                  <m:t>→∞</m:t>
                </m:r>
              </m:oMath>
            </m:oMathPara>
          </w:p>
        </w:tc>
      </w:tr>
      <w:tr w:rsidR="009926A8" w:rsidRPr="005D5858" w14:paraId="09A3B92A" w14:textId="77777777" w:rsidTr="00640110">
        <w:trPr>
          <w:trHeight w:val="819"/>
          <w:jc w:val="center"/>
        </w:trPr>
        <w:tc>
          <w:tcPr>
            <w:tcW w:w="990" w:type="dxa"/>
            <w:vAlign w:val="center"/>
          </w:tcPr>
          <w:p w14:paraId="363C9C0C" w14:textId="77777777" w:rsidR="009926A8" w:rsidRPr="005D5858" w:rsidRDefault="009926A8" w:rsidP="00640110">
            <w:pPr>
              <w:spacing w:line="360" w:lineRule="auto"/>
              <w:jc w:val="center"/>
              <w:rPr>
                <w:i/>
                <w:sz w:val="22"/>
              </w:rPr>
            </w:pPr>
            <w:r w:rsidRPr="005D5858">
              <w:rPr>
                <w:i/>
                <w:sz w:val="22"/>
              </w:rPr>
              <w:t>NRR</w:t>
            </w:r>
            <w:r w:rsidRPr="005D5858">
              <w:rPr>
                <w:i/>
                <w:sz w:val="22"/>
                <w:vertAlign w:val="subscript"/>
              </w:rPr>
              <w:t>MM</w:t>
            </w:r>
          </w:p>
        </w:tc>
        <w:tc>
          <w:tcPr>
            <w:tcW w:w="2789" w:type="dxa"/>
            <w:vAlign w:val="center"/>
          </w:tcPr>
          <w:p w14:paraId="4E3B5C03" w14:textId="77777777" w:rsidR="009926A8" w:rsidRPr="005D5858" w:rsidRDefault="00D618A9" w:rsidP="00640110">
            <w:pPr>
              <w:spacing w:line="360" w:lineRule="auto"/>
              <w:jc w:val="center"/>
            </w:pPr>
            <m:oMathPara>
              <m:oMath>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max-MM</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(k+HRT)</m:t>
                    </m:r>
                  </m:den>
                </m:f>
              </m:oMath>
            </m:oMathPara>
          </w:p>
        </w:tc>
        <w:tc>
          <w:tcPr>
            <w:tcW w:w="3420" w:type="dxa"/>
            <w:vAlign w:val="center"/>
          </w:tcPr>
          <w:p w14:paraId="5645CF42" w14:textId="77777777" w:rsidR="009926A8" w:rsidRPr="005D5858" w:rsidRDefault="009926A8" w:rsidP="00640110">
            <w:pPr>
              <w:spacing w:line="360" w:lineRule="auto"/>
              <w:jc w:val="center"/>
            </w:pPr>
            <m:oMathPara>
              <m:oMath>
                <m:r>
                  <m:rPr>
                    <m:sty m:val="p"/>
                  </m:rPr>
                  <w:rPr>
                    <w:rFonts w:ascii="Cambria Math" w:hAnsi="Cambria Math"/>
                    <w:noProof/>
                    <w:lang w:eastAsia="en-US"/>
                  </w:rPr>
                  <m:t>→</m:t>
                </m:r>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max-MM</m:t>
                        </m:r>
                      </m:sub>
                    </m:sSub>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k</m:t>
                    </m:r>
                  </m:den>
                </m:f>
              </m:oMath>
            </m:oMathPara>
          </w:p>
        </w:tc>
        <w:tc>
          <w:tcPr>
            <w:tcW w:w="1534" w:type="dxa"/>
            <w:vAlign w:val="center"/>
          </w:tcPr>
          <w:p w14:paraId="4F2CED98" w14:textId="77777777" w:rsidR="009926A8" w:rsidRPr="005D5858" w:rsidRDefault="009926A8" w:rsidP="00640110">
            <w:pPr>
              <w:spacing w:line="360" w:lineRule="auto"/>
              <w:jc w:val="center"/>
            </w:pPr>
            <m:oMathPara>
              <m:oMath>
                <m:r>
                  <m:rPr>
                    <m:sty m:val="p"/>
                  </m:rPr>
                  <w:rPr>
                    <w:rFonts w:ascii="Cambria Math" w:hAnsi="Cambria Math"/>
                    <w:noProof/>
                    <w:lang w:eastAsia="en-US"/>
                  </w:rPr>
                  <m:t>→0</m:t>
                </m:r>
              </m:oMath>
            </m:oMathPara>
          </w:p>
        </w:tc>
      </w:tr>
      <w:tr w:rsidR="009926A8" w:rsidRPr="005D5858" w14:paraId="7CCE61DB" w14:textId="77777777" w:rsidTr="00640110">
        <w:trPr>
          <w:jc w:val="center"/>
        </w:trPr>
        <w:tc>
          <w:tcPr>
            <w:tcW w:w="990" w:type="dxa"/>
            <w:vAlign w:val="center"/>
          </w:tcPr>
          <w:p w14:paraId="690324AC" w14:textId="77777777" w:rsidR="009926A8" w:rsidRPr="005D5858" w:rsidRDefault="009926A8" w:rsidP="00640110">
            <w:pPr>
              <w:spacing w:line="360" w:lineRule="auto"/>
              <w:jc w:val="center"/>
              <w:rPr>
                <w:i/>
                <w:sz w:val="22"/>
              </w:rPr>
            </w:pPr>
            <w:r w:rsidRPr="005D5858">
              <w:rPr>
                <w:i/>
                <w:sz w:val="22"/>
              </w:rPr>
              <w:t>NRR</w:t>
            </w:r>
            <w:r w:rsidRPr="005D5858">
              <w:rPr>
                <w:i/>
                <w:sz w:val="22"/>
                <w:vertAlign w:val="subscript"/>
              </w:rPr>
              <w:t>MT</w:t>
            </w:r>
          </w:p>
        </w:tc>
        <w:tc>
          <w:tcPr>
            <w:tcW w:w="2789" w:type="dxa"/>
            <w:vAlign w:val="center"/>
          </w:tcPr>
          <w:p w14:paraId="38A2BEF7" w14:textId="77777777" w:rsidR="009926A8" w:rsidRPr="005D5858" w:rsidRDefault="00D618A9" w:rsidP="00640110">
            <w:pPr>
              <w:spacing w:line="360" w:lineRule="auto"/>
              <w:jc w:val="center"/>
            </w:pPr>
            <m:oMath>
              <m:f>
                <m:fPr>
                  <m:ctrlPr>
                    <w:rPr>
                      <w:rFonts w:ascii="Cambria Math" w:hAnsi="Cambria Math"/>
                      <w:bCs/>
                      <w:i/>
                      <w:lang w:eastAsia="en-US"/>
                    </w:rPr>
                  </m:ctrlPr>
                </m:fPr>
                <m:num>
                  <m:r>
                    <w:rPr>
                      <w:rFonts w:ascii="Cambria Math" w:hAnsi="Cambria Math"/>
                      <w:lang w:eastAsia="en-US"/>
                    </w:rPr>
                    <m:t>24∙</m:t>
                  </m:r>
                  <m:sSub>
                    <m:sSubPr>
                      <m:ctrlPr>
                        <w:rPr>
                          <w:rFonts w:ascii="Cambria Math" w:hAnsi="Cambria Math"/>
                          <w:bCs/>
                          <w:i/>
                          <w:lang w:eastAsia="en-US"/>
                        </w:rPr>
                      </m:ctrlPr>
                    </m:sSubPr>
                    <m:e>
                      <m:r>
                        <w:rPr>
                          <w:rFonts w:ascii="Cambria Math" w:hAnsi="Cambria Math"/>
                          <w:lang w:eastAsia="en-US"/>
                        </w:rPr>
                        <m:t>N</m:t>
                      </m:r>
                    </m:e>
                    <m:sub>
                      <m:r>
                        <w:rPr>
                          <w:rFonts w:ascii="Cambria Math" w:hAnsi="Cambria Math"/>
                          <w:lang w:eastAsia="en-US"/>
                        </w:rPr>
                        <m:t>max-MT</m:t>
                      </m:r>
                    </m:sub>
                  </m:sSub>
                  <m:r>
                    <w:rPr>
                      <w:rFonts w:ascii="Cambria Math" w:hAnsi="Cambria Math"/>
                      <w:lang w:eastAsia="en-US"/>
                    </w:rPr>
                    <m:t>∙(1-a</m:t>
                  </m:r>
                  <m:sSup>
                    <m:sSupPr>
                      <m:ctrlPr>
                        <w:rPr>
                          <w:rFonts w:ascii="Cambria Math" w:hAnsi="Cambria Math"/>
                          <w:i/>
                          <w:lang w:eastAsia="en-US"/>
                        </w:rPr>
                      </m:ctrlPr>
                    </m:sSupPr>
                    <m:e>
                      <m:r>
                        <w:rPr>
                          <w:rFonts w:ascii="Cambria Math" w:hAnsi="Cambria Math"/>
                          <w:lang w:eastAsia="en-US"/>
                        </w:rPr>
                        <m:t>e</m:t>
                      </m:r>
                    </m:e>
                    <m:sup>
                      <m:r>
                        <w:rPr>
                          <w:rFonts w:ascii="Cambria Math" w:hAnsi="Cambria Math"/>
                          <w:lang w:eastAsia="en-US"/>
                        </w:rPr>
                        <m:t>-bHRT</m:t>
                      </m:r>
                    </m:sup>
                  </m:sSup>
                  <m:r>
                    <w:rPr>
                      <w:rFonts w:ascii="Cambria Math" w:hAnsi="Cambria Math"/>
                      <w:lang w:eastAsia="en-US"/>
                    </w:rPr>
                    <m:t>)</m:t>
                  </m:r>
                  <m:sSub>
                    <m:sSubPr>
                      <m:ctrlPr>
                        <w:rPr>
                          <w:rFonts w:ascii="Cambria Math" w:hAnsi="Cambria Math"/>
                          <w:bCs/>
                          <w:i/>
                          <w:lang w:eastAsia="en-US"/>
                        </w:rPr>
                      </m:ctrlPr>
                    </m:sSubPr>
                    <m:e>
                      <m:r>
                        <w:rPr>
                          <w:rFonts w:ascii="Cambria Math" w:hAnsi="Cambria Math"/>
                          <w:lang w:eastAsia="en-US"/>
                        </w:rPr>
                        <m:t>L</m:t>
                      </m:r>
                    </m:e>
                    <m:sub>
                      <m:r>
                        <w:rPr>
                          <w:rFonts w:ascii="Cambria Math" w:hAnsi="Cambria Math"/>
                          <w:lang w:eastAsia="en-US"/>
                        </w:rPr>
                        <m:t>B</m:t>
                      </m:r>
                    </m:sub>
                  </m:sSub>
                  <m:sSub>
                    <m:sSubPr>
                      <m:ctrlPr>
                        <w:rPr>
                          <w:rFonts w:ascii="Cambria Math" w:hAnsi="Cambria Math"/>
                          <w:i/>
                          <w:iCs/>
                        </w:rPr>
                      </m:ctrlPr>
                    </m:sSubPr>
                    <m:e>
                      <m:r>
                        <w:rPr>
                          <w:rFonts w:ascii="Cambria Math" w:hAnsi="Cambria Math"/>
                        </w:rPr>
                        <m:t>∙ρ</m:t>
                      </m:r>
                    </m:e>
                    <m:sub>
                      <m:r>
                        <w:rPr>
                          <w:rFonts w:ascii="Cambria Math" w:hAnsi="Cambria Math"/>
                        </w:rPr>
                        <m:t>e</m:t>
                      </m:r>
                    </m:sub>
                  </m:sSub>
                </m:num>
                <m:den>
                  <m:r>
                    <w:rPr>
                      <w:rFonts w:ascii="Cambria Math" w:hAnsi="Cambria Math"/>
                      <w:lang w:eastAsia="en-US"/>
                    </w:rPr>
                    <m:t>HRT</m:t>
                  </m:r>
                </m:den>
              </m:f>
            </m:oMath>
            <w:r w:rsidR="009926A8" w:rsidRPr="005D5858">
              <w:t xml:space="preserve">  </w:t>
            </w:r>
          </w:p>
        </w:tc>
        <w:tc>
          <w:tcPr>
            <w:tcW w:w="3420" w:type="dxa"/>
            <w:vAlign w:val="center"/>
          </w:tcPr>
          <w:p w14:paraId="5684D375" w14:textId="77777777" w:rsidR="009926A8" w:rsidRPr="005D5858" w:rsidRDefault="00D618A9" w:rsidP="00640110">
            <w:pPr>
              <w:spacing w:line="360" w:lineRule="auto"/>
            </w:pPr>
            <m:oMathPara>
              <m:oMath>
                <m:f>
                  <m:fPr>
                    <m:ctrlPr>
                      <w:rPr>
                        <w:rFonts w:ascii="Cambria Math" w:hAnsi="Cambria Math"/>
                        <w:bCs/>
                        <w:i/>
                        <w:sz w:val="15"/>
                        <w:lang w:eastAsia="en-US"/>
                      </w:rPr>
                    </m:ctrlPr>
                  </m:fPr>
                  <m:num>
                    <m:r>
                      <w:rPr>
                        <w:rFonts w:ascii="Cambria Math" w:hAnsi="Cambria Math"/>
                        <w:sz w:val="15"/>
                        <w:lang w:eastAsia="en-US"/>
                      </w:rPr>
                      <m:t>24∙</m:t>
                    </m:r>
                    <m:sSub>
                      <m:sSubPr>
                        <m:ctrlPr>
                          <w:rPr>
                            <w:rFonts w:ascii="Cambria Math" w:hAnsi="Cambria Math"/>
                            <w:bCs/>
                            <w:i/>
                            <w:sz w:val="15"/>
                            <w:lang w:eastAsia="en-US"/>
                          </w:rPr>
                        </m:ctrlPr>
                      </m:sSubPr>
                      <m:e>
                        <m:r>
                          <w:rPr>
                            <w:rFonts w:ascii="Cambria Math" w:hAnsi="Cambria Math"/>
                            <w:sz w:val="15"/>
                            <w:lang w:eastAsia="en-US"/>
                          </w:rPr>
                          <m:t>N</m:t>
                        </m:r>
                      </m:e>
                      <m:sub>
                        <m:r>
                          <w:rPr>
                            <w:rFonts w:ascii="Cambria Math" w:hAnsi="Cambria Math"/>
                            <w:sz w:val="15"/>
                            <w:lang w:eastAsia="en-US"/>
                          </w:rPr>
                          <m:t>max-MT</m:t>
                        </m:r>
                      </m:sub>
                    </m:sSub>
                    <m:r>
                      <w:rPr>
                        <w:rFonts w:ascii="Cambria Math" w:hAnsi="Cambria Math"/>
                        <w:sz w:val="15"/>
                        <w:lang w:eastAsia="en-US"/>
                      </w:rPr>
                      <m:t>∙</m:t>
                    </m:r>
                    <m:sSub>
                      <m:sSubPr>
                        <m:ctrlPr>
                          <w:rPr>
                            <w:rFonts w:ascii="Cambria Math" w:hAnsi="Cambria Math"/>
                            <w:bCs/>
                            <w:i/>
                            <w:sz w:val="15"/>
                            <w:lang w:eastAsia="en-US"/>
                          </w:rPr>
                        </m:ctrlPr>
                      </m:sSubPr>
                      <m:e>
                        <m:r>
                          <w:rPr>
                            <w:rFonts w:ascii="Cambria Math" w:hAnsi="Cambria Math"/>
                            <w:sz w:val="15"/>
                            <w:lang w:eastAsia="en-US"/>
                          </w:rPr>
                          <m:t>b∙L</m:t>
                        </m:r>
                      </m:e>
                      <m:sub>
                        <m:r>
                          <w:rPr>
                            <w:rFonts w:ascii="Cambria Math" w:hAnsi="Cambria Math"/>
                            <w:sz w:val="15"/>
                            <w:lang w:eastAsia="en-US"/>
                          </w:rPr>
                          <m:t>B</m:t>
                        </m:r>
                      </m:sub>
                    </m:sSub>
                    <m:sSub>
                      <m:sSubPr>
                        <m:ctrlPr>
                          <w:rPr>
                            <w:rFonts w:ascii="Cambria Math" w:hAnsi="Cambria Math"/>
                            <w:i/>
                            <w:iCs/>
                            <w:sz w:val="15"/>
                          </w:rPr>
                        </m:ctrlPr>
                      </m:sSubPr>
                      <m:e>
                        <m:r>
                          <w:rPr>
                            <w:rFonts w:ascii="Cambria Math" w:hAnsi="Cambria Math"/>
                            <w:sz w:val="15"/>
                          </w:rPr>
                          <m:t>∙ρ</m:t>
                        </m:r>
                      </m:e>
                      <m:sub>
                        <m:r>
                          <w:rPr>
                            <w:rFonts w:ascii="Cambria Math" w:hAnsi="Cambria Math"/>
                            <w:sz w:val="15"/>
                          </w:rPr>
                          <m:t>e</m:t>
                        </m:r>
                      </m:sub>
                    </m:sSub>
                    <m:r>
                      <w:rPr>
                        <w:rFonts w:ascii="Cambria Math" w:hAnsi="Cambria Math"/>
                        <w:sz w:val="15"/>
                        <w:lang w:eastAsia="en-US"/>
                      </w:rPr>
                      <m:t>∙(1-a</m:t>
                    </m:r>
                    <m:sSup>
                      <m:sSupPr>
                        <m:ctrlPr>
                          <w:rPr>
                            <w:rFonts w:ascii="Cambria Math" w:hAnsi="Cambria Math"/>
                            <w:i/>
                            <w:sz w:val="15"/>
                            <w:lang w:eastAsia="en-US"/>
                          </w:rPr>
                        </m:ctrlPr>
                      </m:sSupPr>
                      <m:e>
                        <m:r>
                          <w:rPr>
                            <w:rFonts w:ascii="Cambria Math" w:hAnsi="Cambria Math"/>
                            <w:sz w:val="15"/>
                            <w:lang w:eastAsia="en-US"/>
                          </w:rPr>
                          <m:t>e-b</m:t>
                        </m:r>
                      </m:e>
                      <m:sup>
                        <m:r>
                          <w:rPr>
                            <w:rFonts w:ascii="Cambria Math" w:hAnsi="Cambria Math"/>
                            <w:sz w:val="15"/>
                            <w:lang w:eastAsia="en-US"/>
                          </w:rPr>
                          <m:t>-1-</m:t>
                        </m:r>
                        <m:sSub>
                          <m:sSubPr>
                            <m:ctrlPr>
                              <w:rPr>
                                <w:rFonts w:ascii="Cambria Math" w:hAnsi="Cambria Math"/>
                                <w:i/>
                                <w:sz w:val="15"/>
                                <w:lang w:eastAsia="en-US"/>
                              </w:rPr>
                            </m:ctrlPr>
                          </m:sSubPr>
                          <m:e>
                            <m:r>
                              <w:rPr>
                                <w:rFonts w:ascii="Cambria Math" w:hAnsi="Cambria Math"/>
                                <w:sz w:val="15"/>
                                <w:lang w:eastAsia="en-US"/>
                              </w:rPr>
                              <m:t>w</m:t>
                            </m:r>
                          </m:e>
                          <m:sub>
                            <m:r>
                              <w:rPr>
                                <w:rFonts w:ascii="Cambria Math" w:hAnsi="Cambria Math"/>
                                <w:sz w:val="15"/>
                                <w:lang w:eastAsia="en-US"/>
                              </w:rPr>
                              <m:t>-1</m:t>
                            </m:r>
                          </m:sub>
                        </m:sSub>
                        <m:r>
                          <w:rPr>
                            <w:rFonts w:ascii="Cambria Math" w:hAnsi="Cambria Math"/>
                            <w:sz w:val="15"/>
                            <w:lang w:eastAsia="en-US"/>
                          </w:rPr>
                          <m:t>(-</m:t>
                        </m:r>
                        <m:f>
                          <m:fPr>
                            <m:ctrlPr>
                              <w:rPr>
                                <w:rFonts w:ascii="Cambria Math" w:hAnsi="Cambria Math"/>
                                <w:i/>
                                <w:sz w:val="15"/>
                                <w:lang w:eastAsia="en-US"/>
                              </w:rPr>
                            </m:ctrlPr>
                          </m:fPr>
                          <m:num>
                            <m:r>
                              <w:rPr>
                                <w:rFonts w:ascii="Cambria Math" w:hAnsi="Cambria Math"/>
                                <w:sz w:val="15"/>
                                <w:lang w:eastAsia="en-US"/>
                              </w:rPr>
                              <m:t>1</m:t>
                            </m:r>
                          </m:num>
                          <m:den>
                            <m:r>
                              <w:rPr>
                                <w:rFonts w:ascii="Cambria Math" w:hAnsi="Cambria Math"/>
                                <w:sz w:val="15"/>
                                <w:lang w:eastAsia="en-US"/>
                              </w:rPr>
                              <m:t>ae</m:t>
                            </m:r>
                          </m:den>
                        </m:f>
                        <m:r>
                          <w:rPr>
                            <w:rFonts w:ascii="Cambria Math" w:hAnsi="Cambria Math"/>
                            <w:sz w:val="15"/>
                            <w:lang w:eastAsia="en-US"/>
                          </w:rPr>
                          <m:t>)</m:t>
                        </m:r>
                      </m:sup>
                    </m:sSup>
                    <m:r>
                      <w:rPr>
                        <w:rFonts w:ascii="Cambria Math" w:hAnsi="Cambria Math"/>
                        <w:sz w:val="15"/>
                        <w:lang w:eastAsia="en-US"/>
                      </w:rPr>
                      <m:t>)</m:t>
                    </m:r>
                  </m:num>
                  <m:den>
                    <m:r>
                      <w:rPr>
                        <w:rFonts w:ascii="Cambria Math" w:hAnsi="Cambria Math"/>
                        <w:sz w:val="15"/>
                        <w:lang w:eastAsia="en-US"/>
                      </w:rPr>
                      <m:t>[-1-</m:t>
                    </m:r>
                    <m:sSub>
                      <m:sSubPr>
                        <m:ctrlPr>
                          <w:rPr>
                            <w:rFonts w:ascii="Cambria Math" w:hAnsi="Cambria Math"/>
                            <w:i/>
                            <w:sz w:val="15"/>
                            <w:lang w:eastAsia="en-US"/>
                          </w:rPr>
                        </m:ctrlPr>
                      </m:sSubPr>
                      <m:e>
                        <m:r>
                          <w:rPr>
                            <w:rFonts w:ascii="Cambria Math" w:hAnsi="Cambria Math"/>
                            <w:sz w:val="15"/>
                            <w:lang w:eastAsia="en-US"/>
                          </w:rPr>
                          <m:t>w</m:t>
                        </m:r>
                      </m:e>
                      <m:sub>
                        <m:r>
                          <w:rPr>
                            <w:rFonts w:ascii="Cambria Math" w:hAnsi="Cambria Math"/>
                            <w:sz w:val="15"/>
                            <w:lang w:eastAsia="en-US"/>
                          </w:rPr>
                          <m:t>-1</m:t>
                        </m:r>
                      </m:sub>
                    </m:sSub>
                    <m:r>
                      <w:rPr>
                        <w:rFonts w:ascii="Cambria Math" w:hAnsi="Cambria Math"/>
                        <w:sz w:val="15"/>
                        <w:lang w:eastAsia="en-US"/>
                      </w:rPr>
                      <m:t>(-</m:t>
                    </m:r>
                    <m:f>
                      <m:fPr>
                        <m:ctrlPr>
                          <w:rPr>
                            <w:rFonts w:ascii="Cambria Math" w:hAnsi="Cambria Math"/>
                            <w:i/>
                            <w:sz w:val="15"/>
                            <w:lang w:eastAsia="en-US"/>
                          </w:rPr>
                        </m:ctrlPr>
                      </m:fPr>
                      <m:num>
                        <m:r>
                          <w:rPr>
                            <w:rFonts w:ascii="Cambria Math" w:hAnsi="Cambria Math"/>
                            <w:sz w:val="15"/>
                            <w:lang w:eastAsia="en-US"/>
                          </w:rPr>
                          <m:t>1</m:t>
                        </m:r>
                      </m:num>
                      <m:den>
                        <m:r>
                          <w:rPr>
                            <w:rFonts w:ascii="Cambria Math" w:hAnsi="Cambria Math"/>
                            <w:sz w:val="15"/>
                            <w:lang w:eastAsia="en-US"/>
                          </w:rPr>
                          <m:t>ae</m:t>
                        </m:r>
                      </m:den>
                    </m:f>
                    <m:r>
                      <w:rPr>
                        <w:rFonts w:ascii="Cambria Math" w:hAnsi="Cambria Math"/>
                        <w:sz w:val="15"/>
                        <w:lang w:eastAsia="en-US"/>
                      </w:rPr>
                      <m:t>)]</m:t>
                    </m:r>
                  </m:den>
                </m:f>
              </m:oMath>
            </m:oMathPara>
          </w:p>
        </w:tc>
        <w:tc>
          <w:tcPr>
            <w:tcW w:w="1534" w:type="dxa"/>
            <w:vAlign w:val="center"/>
          </w:tcPr>
          <w:p w14:paraId="40B12584" w14:textId="77777777" w:rsidR="009926A8" w:rsidRPr="005D5858" w:rsidRDefault="00D618A9" w:rsidP="00640110">
            <w:pPr>
              <w:spacing w:line="360" w:lineRule="auto"/>
              <w:rPr>
                <w:sz w:val="13"/>
                <w:szCs w:val="18"/>
              </w:rPr>
            </w:pPr>
            <m:oMathPara>
              <m:oMath>
                <m:d>
                  <m:dPr>
                    <m:begChr m:val="{"/>
                    <m:endChr m:val=""/>
                    <m:ctrlPr>
                      <w:rPr>
                        <w:rFonts w:ascii="Cambria Math" w:hAnsi="Cambria Math"/>
                        <w:sz w:val="13"/>
                        <w:szCs w:val="18"/>
                      </w:rPr>
                    </m:ctrlPr>
                  </m:dPr>
                  <m:e>
                    <m:eqArr>
                      <m:eqArrPr>
                        <m:ctrlPr>
                          <w:rPr>
                            <w:rFonts w:ascii="Cambria Math" w:hAnsi="Cambria Math"/>
                            <w:sz w:val="13"/>
                            <w:szCs w:val="18"/>
                          </w:rPr>
                        </m:ctrlPr>
                      </m:eqArrPr>
                      <m:e>
                        <m:r>
                          <w:rPr>
                            <w:rFonts w:ascii="Cambria Math" w:hAnsi="Cambria Math"/>
                            <w:sz w:val="13"/>
                            <w:szCs w:val="18"/>
                          </w:rPr>
                          <m:t>→0,              a≤1</m:t>
                        </m:r>
                      </m:e>
                      <m:e>
                        <m:f>
                          <m:fPr>
                            <m:ctrlPr>
                              <w:rPr>
                                <w:rFonts w:ascii="Cambria Math" w:hAnsi="Cambria Math"/>
                                <w:i/>
                                <w:sz w:val="13"/>
                                <w:szCs w:val="18"/>
                              </w:rPr>
                            </m:ctrlPr>
                          </m:fPr>
                          <m:num>
                            <m:r>
                              <w:rPr>
                                <w:rFonts w:ascii="Cambria Math" w:hAnsi="Cambria Math"/>
                                <w:sz w:val="13"/>
                                <w:szCs w:val="18"/>
                              </w:rPr>
                              <m:t>-1-</m:t>
                            </m:r>
                            <m:sSub>
                              <m:sSubPr>
                                <m:ctrlPr>
                                  <w:rPr>
                                    <w:rFonts w:ascii="Cambria Math" w:hAnsi="Cambria Math"/>
                                    <w:i/>
                                    <w:sz w:val="13"/>
                                    <w:szCs w:val="18"/>
                                    <w:lang w:eastAsia="en-US"/>
                                  </w:rPr>
                                </m:ctrlPr>
                              </m:sSubPr>
                              <m:e>
                                <m:r>
                                  <w:rPr>
                                    <w:rFonts w:ascii="Cambria Math" w:hAnsi="Cambria Math"/>
                                    <w:sz w:val="13"/>
                                    <w:szCs w:val="18"/>
                                    <w:lang w:eastAsia="en-US"/>
                                  </w:rPr>
                                  <m:t>w</m:t>
                                </m:r>
                              </m:e>
                              <m:sub>
                                <m:r>
                                  <w:rPr>
                                    <w:rFonts w:ascii="Cambria Math" w:hAnsi="Cambria Math"/>
                                    <w:sz w:val="13"/>
                                    <w:szCs w:val="18"/>
                                    <w:lang w:eastAsia="en-US"/>
                                  </w:rPr>
                                  <m:t>-1</m:t>
                                </m:r>
                              </m:sub>
                            </m:sSub>
                            <m:r>
                              <w:rPr>
                                <w:rFonts w:ascii="Cambria Math" w:hAnsi="Cambria Math"/>
                                <w:sz w:val="13"/>
                                <w:szCs w:val="18"/>
                                <w:lang w:eastAsia="en-US"/>
                              </w:rPr>
                              <m:t>(-</m:t>
                            </m:r>
                            <m:f>
                              <m:fPr>
                                <m:ctrlPr>
                                  <w:rPr>
                                    <w:rFonts w:ascii="Cambria Math" w:hAnsi="Cambria Math"/>
                                    <w:i/>
                                    <w:sz w:val="13"/>
                                    <w:szCs w:val="18"/>
                                    <w:lang w:eastAsia="en-US"/>
                                  </w:rPr>
                                </m:ctrlPr>
                              </m:fPr>
                              <m:num>
                                <m:r>
                                  <w:rPr>
                                    <w:rFonts w:ascii="Cambria Math" w:hAnsi="Cambria Math"/>
                                    <w:sz w:val="13"/>
                                    <w:szCs w:val="18"/>
                                    <w:lang w:eastAsia="en-US"/>
                                  </w:rPr>
                                  <m:t>1</m:t>
                                </m:r>
                              </m:num>
                              <m:den>
                                <m:r>
                                  <w:rPr>
                                    <w:rFonts w:ascii="Cambria Math" w:hAnsi="Cambria Math"/>
                                    <w:sz w:val="13"/>
                                    <w:szCs w:val="18"/>
                                    <w:lang w:eastAsia="en-US"/>
                                  </w:rPr>
                                  <m:t>ae</m:t>
                                </m:r>
                              </m:den>
                            </m:f>
                            <m:r>
                              <w:rPr>
                                <w:rFonts w:ascii="Cambria Math" w:hAnsi="Cambria Math"/>
                                <w:sz w:val="13"/>
                                <w:szCs w:val="18"/>
                                <w:lang w:eastAsia="en-US"/>
                              </w:rPr>
                              <m:t>)</m:t>
                            </m:r>
                          </m:num>
                          <m:den>
                            <m:r>
                              <w:rPr>
                                <w:rFonts w:ascii="Cambria Math" w:hAnsi="Cambria Math"/>
                                <w:sz w:val="13"/>
                                <w:szCs w:val="18"/>
                              </w:rPr>
                              <m:t>b</m:t>
                            </m:r>
                          </m:den>
                        </m:f>
                        <m:r>
                          <w:rPr>
                            <w:rFonts w:ascii="Cambria Math" w:hAnsi="Cambria Math"/>
                            <w:sz w:val="13"/>
                            <w:szCs w:val="18"/>
                          </w:rPr>
                          <m:t>, a&gt;1</m:t>
                        </m:r>
                      </m:e>
                    </m:eqArr>
                  </m:e>
                </m:d>
              </m:oMath>
            </m:oMathPara>
          </w:p>
          <w:p w14:paraId="66F91603" w14:textId="77777777" w:rsidR="009926A8" w:rsidRPr="005D5858" w:rsidRDefault="009926A8" w:rsidP="00640110">
            <w:pPr>
              <w:spacing w:line="360" w:lineRule="auto"/>
              <w:jc w:val="center"/>
              <w:rPr>
                <w:sz w:val="13"/>
                <w:szCs w:val="18"/>
              </w:rPr>
            </w:pPr>
          </w:p>
        </w:tc>
      </w:tr>
    </w:tbl>
    <w:p w14:paraId="148CF690" w14:textId="77777777" w:rsidR="009926A8" w:rsidRPr="005D5858" w:rsidRDefault="009926A8" w:rsidP="009926A8">
      <w:pPr>
        <w:spacing w:line="360" w:lineRule="auto"/>
        <w:rPr>
          <w:sz w:val="20"/>
        </w:rPr>
      </w:pPr>
      <w:r w:rsidRPr="005D5858">
        <w:rPr>
          <w:sz w:val="20"/>
        </w:rPr>
        <w:t>Note: HRT</w:t>
      </w:r>
      <w:r w:rsidRPr="005D5858">
        <w:rPr>
          <w:sz w:val="20"/>
          <w:vertAlign w:val="subscript"/>
        </w:rPr>
        <w:t>O</w:t>
      </w:r>
      <w:r w:rsidRPr="005D5858">
        <w:rPr>
          <w:sz w:val="20"/>
        </w:rPr>
        <w:t xml:space="preserve"> represents the optimal HRT corresponding to the maximum values of NRR or NRE. w</w:t>
      </w:r>
      <w:r w:rsidRPr="005D5858">
        <w:rPr>
          <w:sz w:val="20"/>
          <w:vertAlign w:val="subscript"/>
        </w:rPr>
        <w:t>-1</w:t>
      </w:r>
      <w:r w:rsidRPr="005D5858">
        <w:rPr>
          <w:sz w:val="20"/>
        </w:rPr>
        <w:t xml:space="preserve">(x) represents weber function. </w:t>
      </w:r>
    </w:p>
    <w:p w14:paraId="7EDBAA48" w14:textId="77777777" w:rsidR="009926A8" w:rsidRPr="005D5858" w:rsidRDefault="009926A8" w:rsidP="009926A8"/>
    <w:p w14:paraId="1BAE7A72" w14:textId="77777777" w:rsidR="00D642EB" w:rsidRPr="005D5858" w:rsidRDefault="00D642EB" w:rsidP="009926A8"/>
    <w:p w14:paraId="4C20804B" w14:textId="77777777" w:rsidR="009926A8" w:rsidRPr="005D5858" w:rsidRDefault="009926A8" w:rsidP="009926A8"/>
    <w:p w14:paraId="15E6AC11" w14:textId="77777777" w:rsidR="009926A8" w:rsidRPr="005D5858" w:rsidRDefault="009926A8" w:rsidP="009926A8">
      <w:pPr>
        <w:pStyle w:val="Caption"/>
        <w:jc w:val="center"/>
        <w:rPr>
          <w:rFonts w:ascii="Times New Roman" w:hAnsi="Times New Roman" w:cs="Times New Roman"/>
          <w:b w:val="0"/>
          <w:lang w:eastAsia="zh-CN"/>
        </w:rPr>
      </w:pPr>
      <w:bookmarkStart w:id="720" w:name="OLE_LINK136"/>
      <w:bookmarkStart w:id="721" w:name="OLE_LINK137"/>
      <w:bookmarkStart w:id="722" w:name="_Toc75903621"/>
      <w:bookmarkStart w:id="723" w:name="_Toc76057873"/>
      <w:bookmarkStart w:id="724" w:name="_Toc76329940"/>
      <w:bookmarkStart w:id="725" w:name="_Toc79855264"/>
      <w:r w:rsidRPr="005D5858">
        <w:rPr>
          <w:rFonts w:ascii="Times New Roman" w:hAnsi="Times New Roman" w:cs="Times New Roman"/>
        </w:rPr>
        <w:lastRenderedPageBreak/>
        <w:t>Table 4.</w:t>
      </w:r>
      <w:r w:rsidRPr="005D5858">
        <w:rPr>
          <w:rFonts w:ascii="Times New Roman" w:hAnsi="Times New Roman" w:cs="Times New Roman"/>
        </w:rPr>
        <w:fldChar w:fldCharType="begin"/>
      </w:r>
      <w:r w:rsidRPr="005D5858">
        <w:rPr>
          <w:rFonts w:ascii="Times New Roman" w:hAnsi="Times New Roman" w:cs="Times New Roman"/>
        </w:rPr>
        <w:instrText xml:space="preserve"> SEQ Table_4.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b w:val="0"/>
          <w:bCs w:val="0"/>
        </w:rPr>
        <w:t xml:space="preserve"> </w:t>
      </w:r>
      <w:r w:rsidRPr="005D5858">
        <w:rPr>
          <w:rFonts w:ascii="Times New Roman" w:hAnsi="Times New Roman" w:cs="Times New Roman"/>
          <w:b w:val="0"/>
        </w:rPr>
        <w:t xml:space="preserve">Fitting parameters of the two nonlinear models which are used to describe the relationship between NRE and </w:t>
      </w:r>
      <w:bookmarkEnd w:id="720"/>
      <w:bookmarkEnd w:id="721"/>
      <w:r w:rsidRPr="005D5858">
        <w:rPr>
          <w:rFonts w:ascii="Times New Roman" w:hAnsi="Times New Roman" w:cs="Times New Roman"/>
          <w:b w:val="0"/>
        </w:rPr>
        <w:t>HRT</w:t>
      </w:r>
      <w:bookmarkEnd w:id="722"/>
      <w:bookmarkEnd w:id="723"/>
      <w:bookmarkEnd w:id="724"/>
      <w:bookmarkEnd w:id="725"/>
    </w:p>
    <w:tbl>
      <w:tblPr>
        <w:tblW w:w="8426" w:type="dxa"/>
        <w:tblBorders>
          <w:top w:val="nil"/>
          <w:left w:val="nil"/>
          <w:right w:val="nil"/>
        </w:tblBorders>
        <w:tblLayout w:type="fixed"/>
        <w:tblLook w:val="0000" w:firstRow="0" w:lastRow="0" w:firstColumn="0" w:lastColumn="0" w:noHBand="0" w:noVBand="0"/>
      </w:tblPr>
      <w:tblGrid>
        <w:gridCol w:w="1972"/>
        <w:gridCol w:w="900"/>
        <w:gridCol w:w="728"/>
        <w:gridCol w:w="720"/>
        <w:gridCol w:w="990"/>
        <w:gridCol w:w="236"/>
        <w:gridCol w:w="990"/>
        <w:gridCol w:w="900"/>
        <w:gridCol w:w="990"/>
      </w:tblGrid>
      <w:tr w:rsidR="009926A8" w:rsidRPr="005D5858" w14:paraId="71972A2C" w14:textId="77777777" w:rsidTr="00640110">
        <w:trPr>
          <w:trHeight w:val="20"/>
        </w:trPr>
        <w:tc>
          <w:tcPr>
            <w:tcW w:w="1972" w:type="dxa"/>
            <w:tcBorders>
              <w:top w:val="single" w:sz="12" w:space="0" w:color="000000"/>
            </w:tcBorders>
          </w:tcPr>
          <w:p w14:paraId="4D63D474"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No</w:t>
            </w:r>
          </w:p>
        </w:tc>
        <w:tc>
          <w:tcPr>
            <w:tcW w:w="3338" w:type="dxa"/>
            <w:gridSpan w:val="4"/>
            <w:tcBorders>
              <w:top w:val="single" w:sz="12" w:space="0" w:color="000000"/>
              <w:bottom w:val="single" w:sz="8" w:space="0" w:color="000000"/>
            </w:tcBorders>
            <w:tcMar>
              <w:top w:w="144" w:type="nil"/>
              <w:left w:w="20" w:type="nil"/>
              <w:right w:w="144" w:type="nil"/>
            </w:tcMar>
          </w:tcPr>
          <w:p w14:paraId="09DA3C89"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Mitscherlich Model</w:t>
            </w:r>
          </w:p>
        </w:tc>
        <w:tc>
          <w:tcPr>
            <w:tcW w:w="236" w:type="dxa"/>
            <w:tcBorders>
              <w:top w:val="single" w:sz="12" w:space="0" w:color="000000"/>
            </w:tcBorders>
            <w:tcMar>
              <w:top w:w="144" w:type="nil"/>
              <w:left w:w="20" w:type="nil"/>
              <w:right w:w="144" w:type="nil"/>
            </w:tcMar>
          </w:tcPr>
          <w:p w14:paraId="145117CF"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 </w:t>
            </w:r>
          </w:p>
        </w:tc>
        <w:tc>
          <w:tcPr>
            <w:tcW w:w="2880" w:type="dxa"/>
            <w:gridSpan w:val="3"/>
            <w:tcBorders>
              <w:top w:val="single" w:sz="12" w:space="0" w:color="000000"/>
              <w:bottom w:val="single" w:sz="8" w:space="0" w:color="000000"/>
            </w:tcBorders>
            <w:tcMar>
              <w:top w:w="144" w:type="nil"/>
              <w:left w:w="20" w:type="nil"/>
              <w:right w:w="144" w:type="nil"/>
            </w:tcMar>
          </w:tcPr>
          <w:p w14:paraId="060B10FB"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Michaelis-Menten Model</w:t>
            </w:r>
          </w:p>
        </w:tc>
      </w:tr>
      <w:tr w:rsidR="009926A8" w:rsidRPr="005D5858" w14:paraId="25CE28BC" w14:textId="77777777" w:rsidTr="00640110">
        <w:tblPrEx>
          <w:tblBorders>
            <w:top w:val="none" w:sz="0" w:space="0" w:color="auto"/>
          </w:tblBorders>
        </w:tblPrEx>
        <w:trPr>
          <w:trHeight w:val="20"/>
        </w:trPr>
        <w:tc>
          <w:tcPr>
            <w:tcW w:w="1972" w:type="dxa"/>
            <w:tcBorders>
              <w:bottom w:val="single" w:sz="8" w:space="0" w:color="000000"/>
            </w:tcBorders>
          </w:tcPr>
          <w:p w14:paraId="4F39D4A4" w14:textId="77777777" w:rsidR="009926A8" w:rsidRPr="005D5858" w:rsidRDefault="009926A8" w:rsidP="00640110">
            <w:pPr>
              <w:widowControl w:val="0"/>
              <w:autoSpaceDE w:val="0"/>
              <w:autoSpaceDN w:val="0"/>
              <w:adjustRightInd w:val="0"/>
              <w:rPr>
                <w:sz w:val="22"/>
                <w:lang w:eastAsia="en-US"/>
              </w:rPr>
            </w:pPr>
          </w:p>
        </w:tc>
        <w:tc>
          <w:tcPr>
            <w:tcW w:w="900" w:type="dxa"/>
            <w:tcBorders>
              <w:top w:val="single" w:sz="8" w:space="0" w:color="000000"/>
              <w:bottom w:val="single" w:sz="8" w:space="0" w:color="000000"/>
            </w:tcBorders>
            <w:tcMar>
              <w:top w:w="144" w:type="nil"/>
              <w:left w:w="20" w:type="nil"/>
              <w:right w:w="144" w:type="nil"/>
            </w:tcMar>
          </w:tcPr>
          <w:p w14:paraId="789F7EC0"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N</w:t>
            </w:r>
            <w:r w:rsidRPr="005D5858">
              <w:rPr>
                <w:i/>
                <w:iCs/>
                <w:sz w:val="22"/>
                <w:vertAlign w:val="subscript"/>
                <w:lang w:eastAsia="en-US"/>
              </w:rPr>
              <w:t>max-MT</w:t>
            </w:r>
          </w:p>
        </w:tc>
        <w:tc>
          <w:tcPr>
            <w:tcW w:w="728" w:type="dxa"/>
            <w:tcBorders>
              <w:top w:val="single" w:sz="8" w:space="0" w:color="000000"/>
              <w:bottom w:val="single" w:sz="8" w:space="0" w:color="000000"/>
            </w:tcBorders>
            <w:tcMar>
              <w:top w:w="144" w:type="nil"/>
              <w:left w:w="20" w:type="nil"/>
              <w:right w:w="144" w:type="nil"/>
            </w:tcMar>
          </w:tcPr>
          <w:p w14:paraId="19CE9087"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a</w:t>
            </w:r>
          </w:p>
        </w:tc>
        <w:tc>
          <w:tcPr>
            <w:tcW w:w="720" w:type="dxa"/>
            <w:tcBorders>
              <w:top w:val="single" w:sz="8" w:space="0" w:color="000000"/>
              <w:bottom w:val="single" w:sz="8" w:space="0" w:color="000000"/>
            </w:tcBorders>
            <w:tcMar>
              <w:top w:w="144" w:type="nil"/>
              <w:left w:w="20" w:type="nil"/>
              <w:right w:w="144" w:type="nil"/>
            </w:tcMar>
          </w:tcPr>
          <w:p w14:paraId="248B396D"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b</w:t>
            </w:r>
          </w:p>
        </w:tc>
        <w:tc>
          <w:tcPr>
            <w:tcW w:w="990" w:type="dxa"/>
            <w:tcBorders>
              <w:top w:val="single" w:sz="8" w:space="0" w:color="000000"/>
              <w:bottom w:val="single" w:sz="8" w:space="0" w:color="000000"/>
            </w:tcBorders>
            <w:tcMar>
              <w:top w:w="144" w:type="nil"/>
              <w:left w:w="20" w:type="nil"/>
              <w:right w:w="144" w:type="nil"/>
            </w:tcMar>
          </w:tcPr>
          <w:p w14:paraId="0C26CEC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HRT</w:t>
            </w:r>
            <w:r w:rsidRPr="005D5858">
              <w:rPr>
                <w:sz w:val="22"/>
                <w:vertAlign w:val="subscript"/>
                <w:lang w:eastAsia="en-US"/>
              </w:rPr>
              <w:t>90%</w:t>
            </w:r>
          </w:p>
        </w:tc>
        <w:tc>
          <w:tcPr>
            <w:tcW w:w="236" w:type="dxa"/>
            <w:tcBorders>
              <w:bottom w:val="single" w:sz="8" w:space="0" w:color="000000"/>
            </w:tcBorders>
            <w:tcMar>
              <w:top w:w="144" w:type="nil"/>
              <w:left w:w="20" w:type="nil"/>
              <w:right w:w="144" w:type="nil"/>
            </w:tcMar>
          </w:tcPr>
          <w:p w14:paraId="47D7B3B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single" w:sz="8" w:space="0" w:color="000000"/>
              <w:bottom w:val="single" w:sz="8" w:space="0" w:color="000000"/>
            </w:tcBorders>
            <w:tcMar>
              <w:top w:w="144" w:type="nil"/>
              <w:left w:w="20" w:type="nil"/>
              <w:right w:w="144" w:type="nil"/>
            </w:tcMar>
          </w:tcPr>
          <w:p w14:paraId="39170E69"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N</w:t>
            </w:r>
            <w:r w:rsidRPr="005D5858">
              <w:rPr>
                <w:i/>
                <w:iCs/>
                <w:sz w:val="22"/>
                <w:vertAlign w:val="subscript"/>
                <w:lang w:eastAsia="en-US"/>
              </w:rPr>
              <w:t>max-MM</w:t>
            </w:r>
          </w:p>
        </w:tc>
        <w:tc>
          <w:tcPr>
            <w:tcW w:w="900" w:type="dxa"/>
            <w:tcBorders>
              <w:top w:val="single" w:sz="8" w:space="0" w:color="000000"/>
              <w:bottom w:val="single" w:sz="8" w:space="0" w:color="000000"/>
            </w:tcBorders>
            <w:tcMar>
              <w:top w:w="144" w:type="nil"/>
              <w:left w:w="20" w:type="nil"/>
              <w:right w:w="144" w:type="nil"/>
            </w:tcMar>
          </w:tcPr>
          <w:p w14:paraId="4490A730"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k</w:t>
            </w:r>
          </w:p>
        </w:tc>
        <w:tc>
          <w:tcPr>
            <w:tcW w:w="990" w:type="dxa"/>
            <w:tcBorders>
              <w:top w:val="single" w:sz="8" w:space="0" w:color="000000"/>
              <w:bottom w:val="single" w:sz="8" w:space="0" w:color="000000"/>
            </w:tcBorders>
            <w:tcMar>
              <w:top w:w="144" w:type="nil"/>
              <w:left w:w="20" w:type="nil"/>
              <w:right w:w="144" w:type="nil"/>
            </w:tcMar>
          </w:tcPr>
          <w:p w14:paraId="7C6ABC7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HRT</w:t>
            </w:r>
            <w:r w:rsidRPr="005D5858">
              <w:rPr>
                <w:sz w:val="22"/>
                <w:vertAlign w:val="subscript"/>
                <w:lang w:eastAsia="en-US"/>
              </w:rPr>
              <w:t>90%</w:t>
            </w:r>
          </w:p>
        </w:tc>
      </w:tr>
      <w:tr w:rsidR="009926A8" w:rsidRPr="005D5858" w14:paraId="0219EA6D" w14:textId="77777777" w:rsidTr="00640110">
        <w:tblPrEx>
          <w:tblBorders>
            <w:top w:val="none" w:sz="0" w:space="0" w:color="auto"/>
          </w:tblBorders>
        </w:tblPrEx>
        <w:trPr>
          <w:trHeight w:val="20"/>
        </w:trPr>
        <w:tc>
          <w:tcPr>
            <w:tcW w:w="1972" w:type="dxa"/>
            <w:tcBorders>
              <w:top w:val="single" w:sz="8" w:space="0" w:color="000000"/>
              <w:bottom w:val="nil"/>
            </w:tcBorders>
          </w:tcPr>
          <w:p w14:paraId="70FD6A9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Exp1</w:t>
            </w:r>
          </w:p>
        </w:tc>
        <w:tc>
          <w:tcPr>
            <w:tcW w:w="900" w:type="dxa"/>
            <w:tcBorders>
              <w:top w:val="single" w:sz="8" w:space="0" w:color="000000"/>
              <w:bottom w:val="nil"/>
            </w:tcBorders>
            <w:tcMar>
              <w:top w:w="144" w:type="nil"/>
              <w:left w:w="20" w:type="nil"/>
              <w:right w:w="144" w:type="nil"/>
            </w:tcMar>
          </w:tcPr>
          <w:p w14:paraId="44F023B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6.830</w:t>
            </w:r>
          </w:p>
        </w:tc>
        <w:tc>
          <w:tcPr>
            <w:tcW w:w="728" w:type="dxa"/>
            <w:tcBorders>
              <w:top w:val="single" w:sz="8" w:space="0" w:color="000000"/>
              <w:bottom w:val="nil"/>
            </w:tcBorders>
            <w:tcMar>
              <w:top w:w="144" w:type="nil"/>
              <w:left w:w="20" w:type="nil"/>
              <w:right w:w="144" w:type="nil"/>
            </w:tcMar>
          </w:tcPr>
          <w:p w14:paraId="4B95ED2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0.750</w:t>
            </w:r>
          </w:p>
        </w:tc>
        <w:tc>
          <w:tcPr>
            <w:tcW w:w="720" w:type="dxa"/>
            <w:tcBorders>
              <w:top w:val="single" w:sz="8" w:space="0" w:color="000000"/>
              <w:bottom w:val="nil"/>
            </w:tcBorders>
            <w:tcMar>
              <w:top w:w="144" w:type="nil"/>
              <w:left w:w="20" w:type="nil"/>
              <w:right w:w="144" w:type="nil"/>
            </w:tcMar>
          </w:tcPr>
          <w:p w14:paraId="51B8DA2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0.340</w:t>
            </w:r>
          </w:p>
        </w:tc>
        <w:tc>
          <w:tcPr>
            <w:tcW w:w="990" w:type="dxa"/>
            <w:tcBorders>
              <w:top w:val="single" w:sz="8" w:space="0" w:color="000000"/>
              <w:bottom w:val="nil"/>
            </w:tcBorders>
            <w:tcMar>
              <w:top w:w="144" w:type="nil"/>
              <w:left w:w="20" w:type="nil"/>
              <w:right w:w="144" w:type="nil"/>
            </w:tcMar>
          </w:tcPr>
          <w:p w14:paraId="3B96A95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3.78</w:t>
            </w:r>
          </w:p>
        </w:tc>
        <w:tc>
          <w:tcPr>
            <w:tcW w:w="236" w:type="dxa"/>
            <w:tcBorders>
              <w:top w:val="single" w:sz="8" w:space="0" w:color="000000"/>
              <w:bottom w:val="nil"/>
            </w:tcBorders>
            <w:tcMar>
              <w:top w:w="144" w:type="nil"/>
              <w:left w:w="20" w:type="nil"/>
              <w:right w:w="144" w:type="nil"/>
            </w:tcMar>
          </w:tcPr>
          <w:p w14:paraId="1DEC5DC2"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single" w:sz="8" w:space="0" w:color="000000"/>
              <w:bottom w:val="nil"/>
            </w:tcBorders>
            <w:tcMar>
              <w:top w:w="144" w:type="nil"/>
              <w:left w:w="20" w:type="nil"/>
              <w:right w:w="144" w:type="nil"/>
            </w:tcMar>
          </w:tcPr>
          <w:p w14:paraId="0FD5907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29.008</w:t>
            </w:r>
          </w:p>
        </w:tc>
        <w:tc>
          <w:tcPr>
            <w:tcW w:w="900" w:type="dxa"/>
            <w:tcBorders>
              <w:top w:val="single" w:sz="8" w:space="0" w:color="000000"/>
              <w:bottom w:val="nil"/>
            </w:tcBorders>
            <w:tcMar>
              <w:top w:w="144" w:type="nil"/>
              <w:left w:w="20" w:type="nil"/>
              <w:right w:w="144" w:type="nil"/>
            </w:tcMar>
          </w:tcPr>
          <w:p w14:paraId="0F1375B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1.229</w:t>
            </w:r>
          </w:p>
        </w:tc>
        <w:tc>
          <w:tcPr>
            <w:tcW w:w="990" w:type="dxa"/>
            <w:tcBorders>
              <w:top w:val="single" w:sz="8" w:space="0" w:color="000000"/>
              <w:bottom w:val="nil"/>
            </w:tcBorders>
            <w:tcMar>
              <w:top w:w="144" w:type="nil"/>
              <w:left w:w="20" w:type="nil"/>
              <w:right w:w="144" w:type="nil"/>
            </w:tcMar>
          </w:tcPr>
          <w:p w14:paraId="7898344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3.61</w:t>
            </w:r>
          </w:p>
        </w:tc>
      </w:tr>
      <w:tr w:rsidR="009926A8" w:rsidRPr="005D5858" w14:paraId="7E8E51D7" w14:textId="77777777" w:rsidTr="00640110">
        <w:tblPrEx>
          <w:tblBorders>
            <w:top w:val="none" w:sz="0" w:space="0" w:color="auto"/>
          </w:tblBorders>
        </w:tblPrEx>
        <w:trPr>
          <w:trHeight w:val="20"/>
        </w:trPr>
        <w:tc>
          <w:tcPr>
            <w:tcW w:w="1972" w:type="dxa"/>
            <w:tcBorders>
              <w:top w:val="nil"/>
              <w:bottom w:val="nil"/>
            </w:tcBorders>
          </w:tcPr>
          <w:p w14:paraId="3743034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Exp2</w:t>
            </w:r>
          </w:p>
        </w:tc>
        <w:tc>
          <w:tcPr>
            <w:tcW w:w="900" w:type="dxa"/>
            <w:tcBorders>
              <w:top w:val="nil"/>
              <w:bottom w:val="nil"/>
            </w:tcBorders>
            <w:tcMar>
              <w:top w:w="144" w:type="nil"/>
              <w:left w:w="20" w:type="nil"/>
              <w:right w:w="144" w:type="nil"/>
            </w:tcMar>
          </w:tcPr>
          <w:p w14:paraId="20E1B70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7.001</w:t>
            </w:r>
          </w:p>
        </w:tc>
        <w:tc>
          <w:tcPr>
            <w:tcW w:w="728" w:type="dxa"/>
            <w:tcBorders>
              <w:top w:val="nil"/>
              <w:bottom w:val="nil"/>
            </w:tcBorders>
            <w:tcMar>
              <w:top w:w="144" w:type="nil"/>
              <w:left w:w="20" w:type="nil"/>
              <w:right w:w="144" w:type="nil"/>
            </w:tcMar>
          </w:tcPr>
          <w:p w14:paraId="0E37582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0.764</w:t>
            </w:r>
          </w:p>
        </w:tc>
        <w:tc>
          <w:tcPr>
            <w:tcW w:w="720" w:type="dxa"/>
            <w:tcBorders>
              <w:top w:val="nil"/>
              <w:bottom w:val="nil"/>
            </w:tcBorders>
            <w:tcMar>
              <w:top w:w="144" w:type="nil"/>
              <w:left w:w="20" w:type="nil"/>
              <w:right w:w="144" w:type="nil"/>
            </w:tcMar>
          </w:tcPr>
          <w:p w14:paraId="7C3E2E2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0.403</w:t>
            </w:r>
          </w:p>
        </w:tc>
        <w:tc>
          <w:tcPr>
            <w:tcW w:w="990" w:type="dxa"/>
            <w:tcBorders>
              <w:top w:val="nil"/>
              <w:bottom w:val="nil"/>
            </w:tcBorders>
            <w:tcMar>
              <w:top w:w="144" w:type="nil"/>
              <w:left w:w="20" w:type="nil"/>
              <w:right w:w="144" w:type="nil"/>
            </w:tcMar>
          </w:tcPr>
          <w:p w14:paraId="787E7C4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3.29</w:t>
            </w:r>
          </w:p>
        </w:tc>
        <w:tc>
          <w:tcPr>
            <w:tcW w:w="236" w:type="dxa"/>
            <w:tcBorders>
              <w:top w:val="nil"/>
              <w:bottom w:val="nil"/>
            </w:tcBorders>
            <w:tcMar>
              <w:top w:w="144" w:type="nil"/>
              <w:left w:w="20" w:type="nil"/>
              <w:right w:w="144" w:type="nil"/>
            </w:tcMar>
          </w:tcPr>
          <w:p w14:paraId="277229BA"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61B78322"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29.891</w:t>
            </w:r>
          </w:p>
        </w:tc>
        <w:tc>
          <w:tcPr>
            <w:tcW w:w="900" w:type="dxa"/>
            <w:tcBorders>
              <w:top w:val="nil"/>
              <w:bottom w:val="nil"/>
            </w:tcBorders>
            <w:tcMar>
              <w:top w:w="144" w:type="nil"/>
              <w:left w:w="20" w:type="nil"/>
              <w:right w:w="144" w:type="nil"/>
            </w:tcMar>
          </w:tcPr>
          <w:p w14:paraId="582EA2E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1.089</w:t>
            </w:r>
          </w:p>
        </w:tc>
        <w:tc>
          <w:tcPr>
            <w:tcW w:w="990" w:type="dxa"/>
            <w:tcBorders>
              <w:top w:val="nil"/>
              <w:bottom w:val="nil"/>
            </w:tcBorders>
            <w:tcMar>
              <w:top w:w="144" w:type="nil"/>
              <w:left w:w="20" w:type="nil"/>
              <w:right w:w="144" w:type="nil"/>
            </w:tcMar>
          </w:tcPr>
          <w:p w14:paraId="102BE21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3.21</w:t>
            </w:r>
          </w:p>
        </w:tc>
      </w:tr>
      <w:tr w:rsidR="009926A8" w:rsidRPr="005D5858" w14:paraId="0813BF8E" w14:textId="77777777" w:rsidTr="00640110">
        <w:tblPrEx>
          <w:tblBorders>
            <w:top w:val="none" w:sz="0" w:space="0" w:color="auto"/>
          </w:tblBorders>
        </w:tblPrEx>
        <w:trPr>
          <w:trHeight w:val="20"/>
        </w:trPr>
        <w:tc>
          <w:tcPr>
            <w:tcW w:w="1972" w:type="dxa"/>
            <w:tcBorders>
              <w:top w:val="nil"/>
              <w:bottom w:val="nil"/>
            </w:tcBorders>
          </w:tcPr>
          <w:p w14:paraId="34E6A71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Exp3</w:t>
            </w:r>
          </w:p>
        </w:tc>
        <w:tc>
          <w:tcPr>
            <w:tcW w:w="900" w:type="dxa"/>
            <w:tcBorders>
              <w:top w:val="nil"/>
              <w:bottom w:val="nil"/>
            </w:tcBorders>
            <w:tcMar>
              <w:top w:w="144" w:type="nil"/>
              <w:left w:w="20" w:type="nil"/>
              <w:right w:w="144" w:type="nil"/>
            </w:tcMar>
          </w:tcPr>
          <w:p w14:paraId="0FA5965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6.475</w:t>
            </w:r>
          </w:p>
        </w:tc>
        <w:tc>
          <w:tcPr>
            <w:tcW w:w="728" w:type="dxa"/>
            <w:tcBorders>
              <w:top w:val="nil"/>
              <w:bottom w:val="nil"/>
            </w:tcBorders>
            <w:tcMar>
              <w:top w:w="144" w:type="nil"/>
              <w:left w:w="20" w:type="nil"/>
              <w:right w:w="144" w:type="nil"/>
            </w:tcMar>
          </w:tcPr>
          <w:p w14:paraId="5E857825"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0.510</w:t>
            </w:r>
          </w:p>
        </w:tc>
        <w:tc>
          <w:tcPr>
            <w:tcW w:w="720" w:type="dxa"/>
            <w:tcBorders>
              <w:top w:val="nil"/>
              <w:bottom w:val="nil"/>
            </w:tcBorders>
            <w:tcMar>
              <w:top w:w="144" w:type="nil"/>
              <w:left w:w="20" w:type="nil"/>
              <w:right w:w="144" w:type="nil"/>
            </w:tcMar>
          </w:tcPr>
          <w:p w14:paraId="415F1CE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1.131</w:t>
            </w:r>
          </w:p>
        </w:tc>
        <w:tc>
          <w:tcPr>
            <w:tcW w:w="990" w:type="dxa"/>
            <w:tcBorders>
              <w:top w:val="nil"/>
              <w:bottom w:val="nil"/>
            </w:tcBorders>
            <w:tcMar>
              <w:top w:w="144" w:type="nil"/>
              <w:left w:w="20" w:type="nil"/>
              <w:right w:w="144" w:type="nil"/>
            </w:tcMar>
          </w:tcPr>
          <w:p w14:paraId="78E48E4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1.46</w:t>
            </w:r>
          </w:p>
        </w:tc>
        <w:tc>
          <w:tcPr>
            <w:tcW w:w="236" w:type="dxa"/>
            <w:tcBorders>
              <w:top w:val="nil"/>
              <w:bottom w:val="nil"/>
            </w:tcBorders>
            <w:tcMar>
              <w:top w:w="144" w:type="nil"/>
              <w:left w:w="20" w:type="nil"/>
              <w:right w:w="144" w:type="nil"/>
            </w:tcMar>
          </w:tcPr>
          <w:p w14:paraId="73322043"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650CA3A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26.755</w:t>
            </w:r>
          </w:p>
        </w:tc>
        <w:tc>
          <w:tcPr>
            <w:tcW w:w="900" w:type="dxa"/>
            <w:tcBorders>
              <w:top w:val="nil"/>
              <w:bottom w:val="nil"/>
            </w:tcBorders>
            <w:tcMar>
              <w:top w:w="144" w:type="nil"/>
              <w:left w:w="20" w:type="nil"/>
              <w:right w:w="144" w:type="nil"/>
            </w:tcMar>
          </w:tcPr>
          <w:p w14:paraId="30EEF42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0.223</w:t>
            </w:r>
          </w:p>
        </w:tc>
        <w:tc>
          <w:tcPr>
            <w:tcW w:w="990" w:type="dxa"/>
            <w:tcBorders>
              <w:top w:val="nil"/>
              <w:bottom w:val="nil"/>
            </w:tcBorders>
            <w:tcMar>
              <w:top w:w="144" w:type="nil"/>
              <w:left w:w="20" w:type="nil"/>
              <w:right w:w="144" w:type="nil"/>
            </w:tcMar>
          </w:tcPr>
          <w:p w14:paraId="5A18E4F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1.54</w:t>
            </w:r>
          </w:p>
        </w:tc>
      </w:tr>
      <w:tr w:rsidR="009926A8" w:rsidRPr="005D5858" w14:paraId="4AA520F6" w14:textId="77777777" w:rsidTr="00640110">
        <w:tblPrEx>
          <w:tblBorders>
            <w:top w:val="none" w:sz="0" w:space="0" w:color="auto"/>
          </w:tblBorders>
        </w:tblPrEx>
        <w:trPr>
          <w:trHeight w:val="20"/>
        </w:trPr>
        <w:tc>
          <w:tcPr>
            <w:tcW w:w="1972" w:type="dxa"/>
            <w:tcBorders>
              <w:top w:val="nil"/>
              <w:bottom w:val="nil"/>
            </w:tcBorders>
          </w:tcPr>
          <w:p w14:paraId="78A8616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Exp4</w:t>
            </w:r>
          </w:p>
        </w:tc>
        <w:tc>
          <w:tcPr>
            <w:tcW w:w="900" w:type="dxa"/>
            <w:tcBorders>
              <w:top w:val="nil"/>
              <w:bottom w:val="nil"/>
            </w:tcBorders>
            <w:tcMar>
              <w:top w:w="144" w:type="nil"/>
              <w:left w:w="20" w:type="nil"/>
              <w:right w:w="144" w:type="nil"/>
            </w:tcMar>
          </w:tcPr>
          <w:p w14:paraId="6EAEB7A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6.491</w:t>
            </w:r>
          </w:p>
        </w:tc>
        <w:tc>
          <w:tcPr>
            <w:tcW w:w="728" w:type="dxa"/>
            <w:tcBorders>
              <w:top w:val="nil"/>
              <w:bottom w:val="nil"/>
            </w:tcBorders>
            <w:tcMar>
              <w:top w:w="144" w:type="nil"/>
              <w:left w:w="20" w:type="nil"/>
              <w:right w:w="144" w:type="nil"/>
            </w:tcMar>
          </w:tcPr>
          <w:p w14:paraId="3FC8D49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0.589</w:t>
            </w:r>
          </w:p>
        </w:tc>
        <w:tc>
          <w:tcPr>
            <w:tcW w:w="720" w:type="dxa"/>
            <w:tcBorders>
              <w:top w:val="nil"/>
              <w:bottom w:val="nil"/>
            </w:tcBorders>
            <w:tcMar>
              <w:top w:w="144" w:type="nil"/>
              <w:left w:w="20" w:type="nil"/>
              <w:right w:w="144" w:type="nil"/>
            </w:tcMar>
          </w:tcPr>
          <w:p w14:paraId="16908AF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2.038</w:t>
            </w:r>
          </w:p>
        </w:tc>
        <w:tc>
          <w:tcPr>
            <w:tcW w:w="990" w:type="dxa"/>
            <w:tcBorders>
              <w:top w:val="nil"/>
              <w:bottom w:val="nil"/>
            </w:tcBorders>
            <w:tcMar>
              <w:top w:w="144" w:type="nil"/>
              <w:left w:w="20" w:type="nil"/>
              <w:right w:w="144" w:type="nil"/>
            </w:tcMar>
          </w:tcPr>
          <w:p w14:paraId="4230AF2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0.80</w:t>
            </w:r>
          </w:p>
        </w:tc>
        <w:tc>
          <w:tcPr>
            <w:tcW w:w="236" w:type="dxa"/>
            <w:tcBorders>
              <w:top w:val="nil"/>
              <w:bottom w:val="nil"/>
            </w:tcBorders>
            <w:tcMar>
              <w:top w:w="144" w:type="nil"/>
              <w:left w:w="20" w:type="nil"/>
              <w:right w:w="144" w:type="nil"/>
            </w:tcMar>
          </w:tcPr>
          <w:p w14:paraId="60BB46B3"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0B942655"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26.717</w:t>
            </w:r>
          </w:p>
        </w:tc>
        <w:tc>
          <w:tcPr>
            <w:tcW w:w="900" w:type="dxa"/>
            <w:tcBorders>
              <w:top w:val="nil"/>
              <w:bottom w:val="nil"/>
            </w:tcBorders>
            <w:tcMar>
              <w:top w:w="144" w:type="nil"/>
              <w:left w:w="20" w:type="nil"/>
              <w:right w:w="144" w:type="nil"/>
            </w:tcMar>
          </w:tcPr>
          <w:p w14:paraId="4D8F548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0.138</w:t>
            </w:r>
          </w:p>
        </w:tc>
        <w:tc>
          <w:tcPr>
            <w:tcW w:w="990" w:type="dxa"/>
            <w:tcBorders>
              <w:top w:val="nil"/>
              <w:bottom w:val="nil"/>
            </w:tcBorders>
            <w:tcMar>
              <w:top w:w="144" w:type="nil"/>
              <w:left w:w="20" w:type="nil"/>
              <w:right w:w="144" w:type="nil"/>
            </w:tcMar>
          </w:tcPr>
          <w:p w14:paraId="0EAAD47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0.85</w:t>
            </w:r>
          </w:p>
        </w:tc>
      </w:tr>
      <w:tr w:rsidR="009926A8" w:rsidRPr="005D5858" w14:paraId="4CB69356" w14:textId="77777777" w:rsidTr="00640110">
        <w:tblPrEx>
          <w:tblBorders>
            <w:top w:val="none" w:sz="0" w:space="0" w:color="auto"/>
          </w:tblBorders>
        </w:tblPrEx>
        <w:trPr>
          <w:trHeight w:val="20"/>
        </w:trPr>
        <w:tc>
          <w:tcPr>
            <w:tcW w:w="1972" w:type="dxa"/>
            <w:tcBorders>
              <w:top w:val="nil"/>
              <w:bottom w:val="nil"/>
            </w:tcBorders>
          </w:tcPr>
          <w:p w14:paraId="3BEE476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Exp5</w:t>
            </w:r>
          </w:p>
        </w:tc>
        <w:tc>
          <w:tcPr>
            <w:tcW w:w="900" w:type="dxa"/>
            <w:tcBorders>
              <w:top w:val="nil"/>
              <w:bottom w:val="nil"/>
            </w:tcBorders>
            <w:tcMar>
              <w:top w:w="144" w:type="nil"/>
              <w:left w:w="20" w:type="nil"/>
              <w:right w:w="144" w:type="nil"/>
            </w:tcMar>
          </w:tcPr>
          <w:p w14:paraId="3F35D93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7.717</w:t>
            </w:r>
          </w:p>
        </w:tc>
        <w:tc>
          <w:tcPr>
            <w:tcW w:w="728" w:type="dxa"/>
            <w:tcBorders>
              <w:top w:val="nil"/>
              <w:bottom w:val="nil"/>
            </w:tcBorders>
            <w:tcMar>
              <w:top w:w="144" w:type="nil"/>
              <w:left w:w="20" w:type="nil"/>
              <w:right w:w="144" w:type="nil"/>
            </w:tcMar>
          </w:tcPr>
          <w:p w14:paraId="0FDADF8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0.963</w:t>
            </w:r>
          </w:p>
        </w:tc>
        <w:tc>
          <w:tcPr>
            <w:tcW w:w="720" w:type="dxa"/>
            <w:tcBorders>
              <w:top w:val="nil"/>
              <w:bottom w:val="nil"/>
            </w:tcBorders>
            <w:tcMar>
              <w:top w:w="144" w:type="nil"/>
              <w:left w:w="20" w:type="nil"/>
              <w:right w:w="144" w:type="nil"/>
            </w:tcMar>
          </w:tcPr>
          <w:p w14:paraId="5ABF3CD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0.779</w:t>
            </w:r>
          </w:p>
        </w:tc>
        <w:tc>
          <w:tcPr>
            <w:tcW w:w="990" w:type="dxa"/>
            <w:tcBorders>
              <w:top w:val="nil"/>
              <w:bottom w:val="nil"/>
            </w:tcBorders>
            <w:tcMar>
              <w:top w:w="144" w:type="nil"/>
              <w:left w:w="20" w:type="nil"/>
              <w:right w:w="144" w:type="nil"/>
            </w:tcMar>
          </w:tcPr>
          <w:p w14:paraId="758E511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2.07</w:t>
            </w:r>
          </w:p>
        </w:tc>
        <w:tc>
          <w:tcPr>
            <w:tcW w:w="236" w:type="dxa"/>
            <w:tcBorders>
              <w:top w:val="nil"/>
              <w:bottom w:val="nil"/>
            </w:tcBorders>
            <w:tcMar>
              <w:top w:w="144" w:type="nil"/>
              <w:left w:w="20" w:type="nil"/>
              <w:right w:w="144" w:type="nil"/>
            </w:tcMar>
          </w:tcPr>
          <w:p w14:paraId="6FCA77CF"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45633BE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8.276</w:t>
            </w:r>
          </w:p>
        </w:tc>
        <w:tc>
          <w:tcPr>
            <w:tcW w:w="900" w:type="dxa"/>
            <w:tcBorders>
              <w:top w:val="nil"/>
              <w:bottom w:val="nil"/>
            </w:tcBorders>
            <w:tcMar>
              <w:top w:w="144" w:type="nil"/>
              <w:left w:w="20" w:type="nil"/>
              <w:right w:w="144" w:type="nil"/>
            </w:tcMar>
          </w:tcPr>
          <w:p w14:paraId="0AFE08E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0.750</w:t>
            </w:r>
          </w:p>
        </w:tc>
        <w:tc>
          <w:tcPr>
            <w:tcW w:w="990" w:type="dxa"/>
            <w:tcBorders>
              <w:top w:val="nil"/>
              <w:bottom w:val="nil"/>
            </w:tcBorders>
            <w:tcMar>
              <w:top w:w="144" w:type="nil"/>
              <w:left w:w="20" w:type="nil"/>
              <w:right w:w="144" w:type="nil"/>
            </w:tcMar>
          </w:tcPr>
          <w:p w14:paraId="4EA9372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3.84</w:t>
            </w:r>
          </w:p>
        </w:tc>
      </w:tr>
      <w:tr w:rsidR="009926A8" w:rsidRPr="005D5858" w14:paraId="1A4C6BFF" w14:textId="77777777" w:rsidTr="00640110">
        <w:tblPrEx>
          <w:tblBorders>
            <w:top w:val="none" w:sz="0" w:space="0" w:color="auto"/>
          </w:tblBorders>
        </w:tblPrEx>
        <w:trPr>
          <w:trHeight w:val="20"/>
        </w:trPr>
        <w:tc>
          <w:tcPr>
            <w:tcW w:w="1972" w:type="dxa"/>
            <w:tcBorders>
              <w:top w:val="nil"/>
              <w:bottom w:val="nil"/>
            </w:tcBorders>
          </w:tcPr>
          <w:p w14:paraId="133F29DB"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Exp6</w:t>
            </w:r>
          </w:p>
        </w:tc>
        <w:tc>
          <w:tcPr>
            <w:tcW w:w="900" w:type="dxa"/>
            <w:tcBorders>
              <w:top w:val="nil"/>
              <w:bottom w:val="nil"/>
            </w:tcBorders>
            <w:tcMar>
              <w:top w:w="144" w:type="nil"/>
              <w:left w:w="20" w:type="nil"/>
              <w:right w:w="144" w:type="nil"/>
            </w:tcMar>
          </w:tcPr>
          <w:p w14:paraId="7935615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27.313</w:t>
            </w:r>
          </w:p>
        </w:tc>
        <w:tc>
          <w:tcPr>
            <w:tcW w:w="728" w:type="dxa"/>
            <w:tcBorders>
              <w:top w:val="nil"/>
              <w:bottom w:val="nil"/>
            </w:tcBorders>
            <w:tcMar>
              <w:top w:w="144" w:type="nil"/>
              <w:left w:w="20" w:type="nil"/>
              <w:right w:w="144" w:type="nil"/>
            </w:tcMar>
          </w:tcPr>
          <w:p w14:paraId="0FE43BF2"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0.982</w:t>
            </w:r>
          </w:p>
        </w:tc>
        <w:tc>
          <w:tcPr>
            <w:tcW w:w="720" w:type="dxa"/>
            <w:tcBorders>
              <w:top w:val="nil"/>
              <w:bottom w:val="nil"/>
            </w:tcBorders>
            <w:tcMar>
              <w:top w:w="144" w:type="nil"/>
              <w:left w:w="20" w:type="nil"/>
              <w:right w:w="144" w:type="nil"/>
            </w:tcMar>
          </w:tcPr>
          <w:p w14:paraId="41DC77C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0.025</w:t>
            </w:r>
          </w:p>
        </w:tc>
        <w:tc>
          <w:tcPr>
            <w:tcW w:w="990" w:type="dxa"/>
            <w:tcBorders>
              <w:top w:val="nil"/>
              <w:bottom w:val="nil"/>
            </w:tcBorders>
            <w:tcMar>
              <w:top w:w="144" w:type="nil"/>
              <w:left w:w="20" w:type="nil"/>
              <w:right w:w="144" w:type="nil"/>
            </w:tcMar>
          </w:tcPr>
          <w:p w14:paraId="41EBBDF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15.84</w:t>
            </w:r>
          </w:p>
        </w:tc>
        <w:tc>
          <w:tcPr>
            <w:tcW w:w="236" w:type="dxa"/>
            <w:tcBorders>
              <w:top w:val="nil"/>
              <w:bottom w:val="nil"/>
            </w:tcBorders>
            <w:tcMar>
              <w:top w:w="144" w:type="nil"/>
              <w:left w:w="20" w:type="nil"/>
              <w:right w:w="144" w:type="nil"/>
            </w:tcMar>
          </w:tcPr>
          <w:p w14:paraId="0BE4BC07"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610E0A9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73.498</w:t>
            </w:r>
          </w:p>
        </w:tc>
        <w:tc>
          <w:tcPr>
            <w:tcW w:w="900" w:type="dxa"/>
            <w:tcBorders>
              <w:top w:val="nil"/>
              <w:bottom w:val="nil"/>
            </w:tcBorders>
            <w:tcMar>
              <w:top w:w="144" w:type="nil"/>
              <w:left w:w="20" w:type="nil"/>
              <w:right w:w="144" w:type="nil"/>
            </w:tcMar>
          </w:tcPr>
          <w:p w14:paraId="72B94FF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46.51</w:t>
            </w:r>
          </w:p>
        </w:tc>
        <w:tc>
          <w:tcPr>
            <w:tcW w:w="990" w:type="dxa"/>
            <w:tcBorders>
              <w:top w:val="nil"/>
              <w:bottom w:val="nil"/>
            </w:tcBorders>
            <w:tcMar>
              <w:top w:w="144" w:type="nil"/>
              <w:left w:w="20" w:type="nil"/>
              <w:right w:w="144" w:type="nil"/>
            </w:tcMar>
          </w:tcPr>
          <w:p w14:paraId="4A3CD1E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22.11</w:t>
            </w:r>
          </w:p>
        </w:tc>
      </w:tr>
      <w:tr w:rsidR="009926A8" w:rsidRPr="005D5858" w14:paraId="46C70FCE" w14:textId="77777777" w:rsidTr="00640110">
        <w:tblPrEx>
          <w:tblBorders>
            <w:top w:val="none" w:sz="0" w:space="0" w:color="auto"/>
          </w:tblBorders>
        </w:tblPrEx>
        <w:trPr>
          <w:trHeight w:val="20"/>
        </w:trPr>
        <w:tc>
          <w:tcPr>
            <w:tcW w:w="1972" w:type="dxa"/>
            <w:tcBorders>
              <w:top w:val="nil"/>
              <w:bottom w:val="nil"/>
            </w:tcBorders>
          </w:tcPr>
          <w:p w14:paraId="00D7E584"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Exp7</w:t>
            </w:r>
          </w:p>
        </w:tc>
        <w:tc>
          <w:tcPr>
            <w:tcW w:w="900" w:type="dxa"/>
            <w:tcBorders>
              <w:top w:val="nil"/>
              <w:bottom w:val="nil"/>
            </w:tcBorders>
            <w:tcMar>
              <w:top w:w="144" w:type="nil"/>
              <w:left w:w="20" w:type="nil"/>
              <w:right w:w="144" w:type="nil"/>
            </w:tcMar>
          </w:tcPr>
          <w:p w14:paraId="758C9E3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74.665</w:t>
            </w:r>
          </w:p>
        </w:tc>
        <w:tc>
          <w:tcPr>
            <w:tcW w:w="728" w:type="dxa"/>
            <w:tcBorders>
              <w:top w:val="nil"/>
              <w:bottom w:val="nil"/>
            </w:tcBorders>
            <w:tcMar>
              <w:top w:w="144" w:type="nil"/>
              <w:left w:w="20" w:type="nil"/>
              <w:right w:w="144" w:type="nil"/>
            </w:tcMar>
          </w:tcPr>
          <w:p w14:paraId="2E9DA235"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1.011</w:t>
            </w:r>
          </w:p>
        </w:tc>
        <w:tc>
          <w:tcPr>
            <w:tcW w:w="720" w:type="dxa"/>
            <w:tcBorders>
              <w:top w:val="nil"/>
              <w:bottom w:val="nil"/>
            </w:tcBorders>
            <w:tcMar>
              <w:top w:w="144" w:type="nil"/>
              <w:left w:w="20" w:type="nil"/>
              <w:right w:w="144" w:type="nil"/>
            </w:tcMar>
          </w:tcPr>
          <w:p w14:paraId="7064998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0.061</w:t>
            </w:r>
          </w:p>
        </w:tc>
        <w:tc>
          <w:tcPr>
            <w:tcW w:w="990" w:type="dxa"/>
            <w:tcBorders>
              <w:top w:val="nil"/>
              <w:bottom w:val="nil"/>
            </w:tcBorders>
            <w:tcMar>
              <w:top w:w="144" w:type="nil"/>
              <w:left w:w="20" w:type="nil"/>
              <w:right w:w="144" w:type="nil"/>
            </w:tcMar>
          </w:tcPr>
          <w:p w14:paraId="5E63AF4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30.49</w:t>
            </w:r>
          </w:p>
        </w:tc>
        <w:tc>
          <w:tcPr>
            <w:tcW w:w="236" w:type="dxa"/>
            <w:tcBorders>
              <w:top w:val="nil"/>
              <w:bottom w:val="nil"/>
            </w:tcBorders>
            <w:tcMar>
              <w:top w:w="144" w:type="nil"/>
              <w:left w:w="20" w:type="nil"/>
              <w:right w:w="144" w:type="nil"/>
            </w:tcMar>
          </w:tcPr>
          <w:p w14:paraId="3149318F"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5FFEF5D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121.782</w:t>
            </w:r>
          </w:p>
        </w:tc>
        <w:tc>
          <w:tcPr>
            <w:tcW w:w="900" w:type="dxa"/>
            <w:tcBorders>
              <w:top w:val="nil"/>
              <w:bottom w:val="nil"/>
            </w:tcBorders>
            <w:tcMar>
              <w:top w:w="144" w:type="nil"/>
              <w:left w:w="20" w:type="nil"/>
              <w:right w:w="144" w:type="nil"/>
            </w:tcMar>
          </w:tcPr>
          <w:p w14:paraId="532A307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26.593</w:t>
            </w:r>
          </w:p>
        </w:tc>
        <w:tc>
          <w:tcPr>
            <w:tcW w:w="990" w:type="dxa"/>
            <w:tcBorders>
              <w:top w:val="nil"/>
              <w:bottom w:val="nil"/>
            </w:tcBorders>
            <w:tcMar>
              <w:top w:w="144" w:type="nil"/>
              <w:left w:w="20" w:type="nil"/>
              <w:right w:w="144" w:type="nil"/>
            </w:tcMar>
          </w:tcPr>
          <w:p w14:paraId="14922CA2"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35.90</w:t>
            </w:r>
          </w:p>
        </w:tc>
      </w:tr>
      <w:tr w:rsidR="009926A8" w:rsidRPr="005D5858" w14:paraId="5939909E" w14:textId="77777777" w:rsidTr="00640110">
        <w:tblPrEx>
          <w:tblBorders>
            <w:top w:val="none" w:sz="0" w:space="0" w:color="auto"/>
          </w:tblBorders>
        </w:tblPrEx>
        <w:trPr>
          <w:trHeight w:val="20"/>
        </w:trPr>
        <w:tc>
          <w:tcPr>
            <w:tcW w:w="1972" w:type="dxa"/>
            <w:tcBorders>
              <w:top w:val="nil"/>
              <w:bottom w:val="nil"/>
            </w:tcBorders>
          </w:tcPr>
          <w:p w14:paraId="5DB61A37"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Exp8</w:t>
            </w:r>
          </w:p>
        </w:tc>
        <w:tc>
          <w:tcPr>
            <w:tcW w:w="900" w:type="dxa"/>
            <w:tcBorders>
              <w:top w:val="nil"/>
              <w:bottom w:val="nil"/>
            </w:tcBorders>
            <w:tcMar>
              <w:top w:w="144" w:type="nil"/>
              <w:left w:w="20" w:type="nil"/>
              <w:right w:w="144" w:type="nil"/>
            </w:tcMar>
          </w:tcPr>
          <w:p w14:paraId="2E189BA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8.981</w:t>
            </w:r>
          </w:p>
        </w:tc>
        <w:tc>
          <w:tcPr>
            <w:tcW w:w="728" w:type="dxa"/>
            <w:tcBorders>
              <w:top w:val="nil"/>
              <w:bottom w:val="nil"/>
            </w:tcBorders>
            <w:tcMar>
              <w:top w:w="144" w:type="nil"/>
              <w:left w:w="20" w:type="nil"/>
              <w:right w:w="144" w:type="nil"/>
            </w:tcMar>
          </w:tcPr>
          <w:p w14:paraId="0118302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1.066</w:t>
            </w:r>
          </w:p>
        </w:tc>
        <w:tc>
          <w:tcPr>
            <w:tcW w:w="720" w:type="dxa"/>
            <w:tcBorders>
              <w:top w:val="nil"/>
              <w:bottom w:val="nil"/>
            </w:tcBorders>
            <w:tcMar>
              <w:top w:w="144" w:type="nil"/>
              <w:left w:w="20" w:type="nil"/>
              <w:right w:w="144" w:type="nil"/>
            </w:tcMar>
          </w:tcPr>
          <w:p w14:paraId="17FD3EB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0.046</w:t>
            </w:r>
          </w:p>
        </w:tc>
        <w:tc>
          <w:tcPr>
            <w:tcW w:w="990" w:type="dxa"/>
            <w:tcBorders>
              <w:top w:val="nil"/>
              <w:bottom w:val="nil"/>
            </w:tcBorders>
            <w:tcMar>
              <w:top w:w="144" w:type="nil"/>
              <w:left w:w="20" w:type="nil"/>
              <w:right w:w="144" w:type="nil"/>
            </w:tcMar>
          </w:tcPr>
          <w:p w14:paraId="695C8CF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4.53</w:t>
            </w:r>
          </w:p>
        </w:tc>
        <w:tc>
          <w:tcPr>
            <w:tcW w:w="236" w:type="dxa"/>
            <w:tcBorders>
              <w:top w:val="nil"/>
              <w:bottom w:val="nil"/>
            </w:tcBorders>
            <w:tcMar>
              <w:top w:w="144" w:type="nil"/>
              <w:left w:w="20" w:type="nil"/>
              <w:right w:w="144" w:type="nil"/>
            </w:tcMar>
          </w:tcPr>
          <w:p w14:paraId="1E989678"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5ED1345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3.674</w:t>
            </w:r>
          </w:p>
        </w:tc>
        <w:tc>
          <w:tcPr>
            <w:tcW w:w="900" w:type="dxa"/>
            <w:tcBorders>
              <w:top w:val="nil"/>
              <w:bottom w:val="nil"/>
            </w:tcBorders>
            <w:tcMar>
              <w:top w:w="144" w:type="nil"/>
              <w:left w:w="20" w:type="nil"/>
              <w:right w:w="144" w:type="nil"/>
            </w:tcMar>
          </w:tcPr>
          <w:p w14:paraId="1AD1B0A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48.602</w:t>
            </w:r>
          </w:p>
        </w:tc>
        <w:tc>
          <w:tcPr>
            <w:tcW w:w="990" w:type="dxa"/>
            <w:tcBorders>
              <w:top w:val="nil"/>
              <w:bottom w:val="nil"/>
            </w:tcBorders>
            <w:tcMar>
              <w:top w:w="144" w:type="nil"/>
              <w:left w:w="20" w:type="nil"/>
              <w:right w:w="144" w:type="nil"/>
            </w:tcMar>
          </w:tcPr>
          <w:p w14:paraId="7973596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23.57</w:t>
            </w:r>
          </w:p>
        </w:tc>
      </w:tr>
      <w:tr w:rsidR="009926A8" w:rsidRPr="005D5858" w14:paraId="11085F45" w14:textId="77777777" w:rsidTr="00640110">
        <w:tblPrEx>
          <w:tblBorders>
            <w:top w:val="none" w:sz="0" w:space="0" w:color="auto"/>
          </w:tblBorders>
        </w:tblPrEx>
        <w:trPr>
          <w:trHeight w:val="20"/>
        </w:trPr>
        <w:tc>
          <w:tcPr>
            <w:tcW w:w="1972" w:type="dxa"/>
            <w:tcBorders>
              <w:top w:val="nil"/>
              <w:bottom w:val="nil"/>
            </w:tcBorders>
          </w:tcPr>
          <w:p w14:paraId="106DF344"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rPr>
              <w:t>Easton et al. (2015)</w:t>
            </w:r>
          </w:p>
        </w:tc>
        <w:tc>
          <w:tcPr>
            <w:tcW w:w="900" w:type="dxa"/>
            <w:tcBorders>
              <w:top w:val="nil"/>
              <w:bottom w:val="nil"/>
            </w:tcBorders>
            <w:tcMar>
              <w:top w:w="144" w:type="nil"/>
              <w:left w:w="20" w:type="nil"/>
              <w:right w:w="144" w:type="nil"/>
            </w:tcMar>
          </w:tcPr>
          <w:p w14:paraId="651A207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25.120</w:t>
            </w:r>
          </w:p>
        </w:tc>
        <w:tc>
          <w:tcPr>
            <w:tcW w:w="728" w:type="dxa"/>
            <w:tcBorders>
              <w:top w:val="nil"/>
              <w:bottom w:val="nil"/>
            </w:tcBorders>
            <w:tcMar>
              <w:top w:w="144" w:type="nil"/>
              <w:left w:w="20" w:type="nil"/>
              <w:right w:w="144" w:type="nil"/>
            </w:tcMar>
          </w:tcPr>
          <w:p w14:paraId="365C47E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0.904</w:t>
            </w:r>
          </w:p>
        </w:tc>
        <w:tc>
          <w:tcPr>
            <w:tcW w:w="720" w:type="dxa"/>
            <w:tcBorders>
              <w:top w:val="nil"/>
              <w:bottom w:val="nil"/>
            </w:tcBorders>
            <w:tcMar>
              <w:top w:w="144" w:type="nil"/>
              <w:left w:w="20" w:type="nil"/>
              <w:right w:w="144" w:type="nil"/>
            </w:tcMar>
          </w:tcPr>
          <w:p w14:paraId="0D3E43A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0.044</w:t>
            </w:r>
          </w:p>
        </w:tc>
        <w:tc>
          <w:tcPr>
            <w:tcW w:w="990" w:type="dxa"/>
            <w:tcBorders>
              <w:top w:val="nil"/>
              <w:bottom w:val="nil"/>
            </w:tcBorders>
            <w:tcMar>
              <w:top w:w="144" w:type="nil"/>
              <w:left w:w="20" w:type="nil"/>
              <w:right w:w="144" w:type="nil"/>
            </w:tcMar>
          </w:tcPr>
          <w:p w14:paraId="28B5368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46.08</w:t>
            </w:r>
          </w:p>
        </w:tc>
        <w:tc>
          <w:tcPr>
            <w:tcW w:w="236" w:type="dxa"/>
            <w:tcBorders>
              <w:top w:val="nil"/>
              <w:bottom w:val="nil"/>
            </w:tcBorders>
            <w:tcMar>
              <w:top w:w="144" w:type="nil"/>
              <w:left w:w="20" w:type="nil"/>
              <w:right w:w="144" w:type="nil"/>
            </w:tcMar>
          </w:tcPr>
          <w:p w14:paraId="4AF8C37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nil"/>
              <w:bottom w:val="nil"/>
            </w:tcBorders>
            <w:tcMar>
              <w:top w:w="144" w:type="nil"/>
              <w:left w:w="20" w:type="nil"/>
              <w:right w:w="144" w:type="nil"/>
            </w:tcMar>
          </w:tcPr>
          <w:p w14:paraId="447056F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29.620</w:t>
            </w:r>
          </w:p>
        </w:tc>
        <w:tc>
          <w:tcPr>
            <w:tcW w:w="900" w:type="dxa"/>
            <w:tcBorders>
              <w:top w:val="nil"/>
              <w:bottom w:val="nil"/>
            </w:tcBorders>
            <w:tcMar>
              <w:top w:w="144" w:type="nil"/>
              <w:left w:w="20" w:type="nil"/>
              <w:right w:w="144" w:type="nil"/>
            </w:tcMar>
          </w:tcPr>
          <w:p w14:paraId="24C549A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16.858</w:t>
            </w:r>
          </w:p>
        </w:tc>
        <w:tc>
          <w:tcPr>
            <w:tcW w:w="990" w:type="dxa"/>
            <w:tcBorders>
              <w:top w:val="nil"/>
              <w:bottom w:val="nil"/>
            </w:tcBorders>
            <w:tcMar>
              <w:top w:w="144" w:type="nil"/>
              <w:left w:w="20" w:type="nil"/>
              <w:right w:w="144" w:type="nil"/>
            </w:tcMar>
          </w:tcPr>
          <w:p w14:paraId="3FA7522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49.82</w:t>
            </w:r>
          </w:p>
        </w:tc>
      </w:tr>
      <w:tr w:rsidR="009926A8" w:rsidRPr="005D5858" w14:paraId="71F4915B" w14:textId="77777777" w:rsidTr="00640110">
        <w:tblPrEx>
          <w:tblBorders>
            <w:top w:val="none" w:sz="0" w:space="0" w:color="auto"/>
          </w:tblBorders>
        </w:tblPrEx>
        <w:trPr>
          <w:trHeight w:val="20"/>
        </w:trPr>
        <w:tc>
          <w:tcPr>
            <w:tcW w:w="1972" w:type="dxa"/>
            <w:tcBorders>
              <w:top w:val="nil"/>
              <w:bottom w:val="single" w:sz="12" w:space="0" w:color="000000"/>
            </w:tcBorders>
          </w:tcPr>
          <w:p w14:paraId="093B8228"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rPr>
              <w:t>Pluer et al. (2016)</w:t>
            </w:r>
          </w:p>
        </w:tc>
        <w:tc>
          <w:tcPr>
            <w:tcW w:w="900" w:type="dxa"/>
            <w:tcBorders>
              <w:top w:val="nil"/>
              <w:bottom w:val="single" w:sz="12" w:space="0" w:color="000000"/>
            </w:tcBorders>
            <w:tcMar>
              <w:top w:w="144" w:type="nil"/>
              <w:left w:w="20" w:type="nil"/>
              <w:right w:w="144" w:type="nil"/>
            </w:tcMar>
          </w:tcPr>
          <w:p w14:paraId="4AFCF2D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638.625</w:t>
            </w:r>
          </w:p>
        </w:tc>
        <w:tc>
          <w:tcPr>
            <w:tcW w:w="728" w:type="dxa"/>
            <w:tcBorders>
              <w:top w:val="nil"/>
              <w:bottom w:val="single" w:sz="12" w:space="0" w:color="000000"/>
            </w:tcBorders>
            <w:tcMar>
              <w:top w:w="144" w:type="nil"/>
              <w:left w:w="20" w:type="nil"/>
              <w:right w:w="144" w:type="nil"/>
            </w:tcMar>
          </w:tcPr>
          <w:p w14:paraId="64FC6EA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0.999</w:t>
            </w:r>
          </w:p>
        </w:tc>
        <w:tc>
          <w:tcPr>
            <w:tcW w:w="720" w:type="dxa"/>
            <w:tcBorders>
              <w:top w:val="nil"/>
              <w:bottom w:val="single" w:sz="12" w:space="0" w:color="000000"/>
            </w:tcBorders>
            <w:tcMar>
              <w:top w:w="144" w:type="nil"/>
              <w:left w:w="20" w:type="nil"/>
              <w:right w:w="144" w:type="nil"/>
            </w:tcMar>
          </w:tcPr>
          <w:p w14:paraId="432CF87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0.001</w:t>
            </w:r>
          </w:p>
        </w:tc>
        <w:tc>
          <w:tcPr>
            <w:tcW w:w="990" w:type="dxa"/>
            <w:tcBorders>
              <w:top w:val="nil"/>
              <w:bottom w:val="single" w:sz="12" w:space="0" w:color="000000"/>
            </w:tcBorders>
            <w:tcMar>
              <w:top w:w="144" w:type="nil"/>
              <w:left w:w="20" w:type="nil"/>
              <w:right w:w="144" w:type="nil"/>
            </w:tcMar>
          </w:tcPr>
          <w:p w14:paraId="2F45EA1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w:t>
            </w:r>
          </w:p>
        </w:tc>
        <w:tc>
          <w:tcPr>
            <w:tcW w:w="236" w:type="dxa"/>
            <w:tcBorders>
              <w:top w:val="nil"/>
              <w:bottom w:val="single" w:sz="12" w:space="0" w:color="000000"/>
            </w:tcBorders>
            <w:tcMar>
              <w:top w:w="144" w:type="nil"/>
              <w:left w:w="20" w:type="nil"/>
              <w:right w:w="144" w:type="nil"/>
            </w:tcMar>
          </w:tcPr>
          <w:p w14:paraId="283258E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nil"/>
              <w:bottom w:val="single" w:sz="12" w:space="0" w:color="000000"/>
            </w:tcBorders>
            <w:tcMar>
              <w:top w:w="144" w:type="nil"/>
              <w:left w:w="20" w:type="nil"/>
              <w:right w:w="144" w:type="nil"/>
            </w:tcMar>
          </w:tcPr>
          <w:p w14:paraId="2E89B35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6547.132</w:t>
            </w:r>
          </w:p>
        </w:tc>
        <w:tc>
          <w:tcPr>
            <w:tcW w:w="900" w:type="dxa"/>
            <w:tcBorders>
              <w:top w:val="nil"/>
              <w:bottom w:val="single" w:sz="12" w:space="0" w:color="000000"/>
            </w:tcBorders>
            <w:tcMar>
              <w:top w:w="144" w:type="nil"/>
              <w:left w:w="20" w:type="nil"/>
              <w:right w:w="144" w:type="nil"/>
            </w:tcMar>
          </w:tcPr>
          <w:p w14:paraId="73B2027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6522.89</w:t>
            </w:r>
          </w:p>
        </w:tc>
        <w:tc>
          <w:tcPr>
            <w:tcW w:w="990" w:type="dxa"/>
            <w:tcBorders>
              <w:top w:val="nil"/>
              <w:bottom w:val="single" w:sz="12" w:space="0" w:color="000000"/>
            </w:tcBorders>
            <w:tcMar>
              <w:top w:w="144" w:type="nil"/>
              <w:left w:w="20" w:type="nil"/>
              <w:right w:w="144" w:type="nil"/>
            </w:tcMar>
          </w:tcPr>
          <w:p w14:paraId="0F169F9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w:t>
            </w:r>
          </w:p>
        </w:tc>
      </w:tr>
    </w:tbl>
    <w:p w14:paraId="4E7950C9" w14:textId="77777777" w:rsidR="009926A8" w:rsidRPr="005D5858" w:rsidRDefault="009926A8" w:rsidP="009926A8">
      <w:pPr>
        <w:rPr>
          <w:noProof/>
        </w:rPr>
      </w:pPr>
    </w:p>
    <w:p w14:paraId="1F1D0B42" w14:textId="77777777" w:rsidR="009926A8" w:rsidRPr="005D5858" w:rsidRDefault="009926A8" w:rsidP="009926A8">
      <w:pPr>
        <w:rPr>
          <w:noProof/>
        </w:rPr>
      </w:pPr>
    </w:p>
    <w:p w14:paraId="3845AD75" w14:textId="77777777" w:rsidR="009926A8" w:rsidRPr="005D5858" w:rsidRDefault="009926A8" w:rsidP="009926A8">
      <w:pPr>
        <w:rPr>
          <w:noProof/>
        </w:rPr>
      </w:pPr>
    </w:p>
    <w:p w14:paraId="641C2A1C" w14:textId="77777777" w:rsidR="009926A8" w:rsidRPr="005D5858" w:rsidRDefault="009926A8" w:rsidP="009926A8">
      <w:pPr>
        <w:rPr>
          <w:noProof/>
        </w:rPr>
      </w:pPr>
    </w:p>
    <w:p w14:paraId="27884E63" w14:textId="77777777" w:rsidR="009926A8" w:rsidRPr="005D5858" w:rsidRDefault="009926A8" w:rsidP="009926A8">
      <w:pPr>
        <w:rPr>
          <w:noProof/>
        </w:rPr>
      </w:pPr>
    </w:p>
    <w:p w14:paraId="3333FA1E" w14:textId="77777777" w:rsidR="009926A8" w:rsidRPr="005D5858" w:rsidRDefault="009926A8" w:rsidP="009926A8">
      <w:pPr>
        <w:rPr>
          <w:noProof/>
        </w:rPr>
      </w:pPr>
    </w:p>
    <w:p w14:paraId="6C0F15AE" w14:textId="77777777" w:rsidR="009926A8" w:rsidRPr="005D5858" w:rsidRDefault="009926A8" w:rsidP="009926A8">
      <w:pPr>
        <w:pStyle w:val="Caption"/>
        <w:jc w:val="center"/>
        <w:rPr>
          <w:rFonts w:ascii="Times New Roman" w:hAnsi="Times New Roman" w:cs="Times New Roman"/>
          <w:b w:val="0"/>
        </w:rPr>
      </w:pPr>
      <w:bookmarkStart w:id="726" w:name="_Toc75903620"/>
      <w:bookmarkStart w:id="727" w:name="_Toc76057874"/>
      <w:bookmarkStart w:id="728" w:name="_Toc76329941"/>
      <w:bookmarkStart w:id="729" w:name="_Toc79855265"/>
      <w:r w:rsidRPr="005D5858">
        <w:rPr>
          <w:rFonts w:ascii="Times New Roman" w:hAnsi="Times New Roman" w:cs="Times New Roman"/>
        </w:rPr>
        <w:t>Table 4.</w:t>
      </w:r>
      <w:r w:rsidRPr="005D5858">
        <w:rPr>
          <w:rFonts w:ascii="Times New Roman" w:hAnsi="Times New Roman" w:cs="Times New Roman"/>
        </w:rPr>
        <w:fldChar w:fldCharType="begin"/>
      </w:r>
      <w:r w:rsidRPr="005D5858">
        <w:rPr>
          <w:rFonts w:ascii="Times New Roman" w:hAnsi="Times New Roman" w:cs="Times New Roman"/>
        </w:rPr>
        <w:instrText xml:space="preserve"> SEQ Table_4. \* ARABIC </w:instrText>
      </w:r>
      <w:r w:rsidRPr="005D5858">
        <w:rPr>
          <w:rFonts w:ascii="Times New Roman" w:hAnsi="Times New Roman" w:cs="Times New Roman"/>
        </w:rPr>
        <w:fldChar w:fldCharType="separate"/>
      </w:r>
      <w:r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b w:val="0"/>
          <w:bCs w:val="0"/>
        </w:rPr>
        <w:t xml:space="preserve"> </w:t>
      </w:r>
      <w:r w:rsidRPr="005D5858">
        <w:rPr>
          <w:rFonts w:ascii="Times New Roman" w:hAnsi="Times New Roman" w:cs="Times New Roman"/>
          <w:b w:val="0"/>
        </w:rPr>
        <w:t>Fitting parameters of the two nonlinear models which are used to describe the relationship between NRR and HRT</w:t>
      </w:r>
      <w:bookmarkEnd w:id="726"/>
      <w:bookmarkEnd w:id="727"/>
      <w:bookmarkEnd w:id="728"/>
      <w:bookmarkEnd w:id="729"/>
    </w:p>
    <w:tbl>
      <w:tblPr>
        <w:tblW w:w="8520" w:type="dxa"/>
        <w:tblBorders>
          <w:top w:val="nil"/>
          <w:left w:val="nil"/>
          <w:right w:val="nil"/>
        </w:tblBorders>
        <w:tblLayout w:type="fixed"/>
        <w:tblLook w:val="0000" w:firstRow="0" w:lastRow="0" w:firstColumn="0" w:lastColumn="0" w:noHBand="0" w:noVBand="0"/>
      </w:tblPr>
      <w:tblGrid>
        <w:gridCol w:w="1980"/>
        <w:gridCol w:w="994"/>
        <w:gridCol w:w="720"/>
        <w:gridCol w:w="720"/>
        <w:gridCol w:w="990"/>
        <w:gridCol w:w="236"/>
        <w:gridCol w:w="990"/>
        <w:gridCol w:w="900"/>
        <w:gridCol w:w="990"/>
      </w:tblGrid>
      <w:tr w:rsidR="009926A8" w:rsidRPr="005D5858" w14:paraId="1F4C3179" w14:textId="77777777" w:rsidTr="00640110">
        <w:trPr>
          <w:trHeight w:val="20"/>
        </w:trPr>
        <w:tc>
          <w:tcPr>
            <w:tcW w:w="1980" w:type="dxa"/>
            <w:tcBorders>
              <w:top w:val="single" w:sz="12" w:space="0" w:color="000000"/>
            </w:tcBorders>
          </w:tcPr>
          <w:p w14:paraId="19BFAAAD"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No</w:t>
            </w:r>
          </w:p>
        </w:tc>
        <w:tc>
          <w:tcPr>
            <w:tcW w:w="3424" w:type="dxa"/>
            <w:gridSpan w:val="4"/>
            <w:tcBorders>
              <w:top w:val="single" w:sz="12" w:space="0" w:color="000000"/>
              <w:bottom w:val="single" w:sz="8" w:space="0" w:color="000000"/>
            </w:tcBorders>
            <w:tcMar>
              <w:top w:w="144" w:type="nil"/>
              <w:left w:w="20" w:type="nil"/>
              <w:right w:w="144" w:type="nil"/>
            </w:tcMar>
          </w:tcPr>
          <w:p w14:paraId="69036911"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Mitscherlich Model</w:t>
            </w:r>
          </w:p>
        </w:tc>
        <w:tc>
          <w:tcPr>
            <w:tcW w:w="236" w:type="dxa"/>
            <w:tcBorders>
              <w:top w:val="single" w:sz="12" w:space="0" w:color="000000"/>
            </w:tcBorders>
            <w:tcMar>
              <w:top w:w="144" w:type="nil"/>
              <w:left w:w="20" w:type="nil"/>
              <w:right w:w="144" w:type="nil"/>
            </w:tcMar>
          </w:tcPr>
          <w:p w14:paraId="42E2902F"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 </w:t>
            </w:r>
          </w:p>
        </w:tc>
        <w:tc>
          <w:tcPr>
            <w:tcW w:w="2880" w:type="dxa"/>
            <w:gridSpan w:val="3"/>
            <w:tcBorders>
              <w:top w:val="single" w:sz="12" w:space="0" w:color="000000"/>
              <w:bottom w:val="single" w:sz="8" w:space="0" w:color="000000"/>
            </w:tcBorders>
            <w:tcMar>
              <w:top w:w="144" w:type="nil"/>
              <w:left w:w="20" w:type="nil"/>
              <w:right w:w="144" w:type="nil"/>
            </w:tcMar>
          </w:tcPr>
          <w:p w14:paraId="08C24135" w14:textId="77777777" w:rsidR="009926A8" w:rsidRPr="005D5858" w:rsidRDefault="009926A8" w:rsidP="00640110">
            <w:pPr>
              <w:widowControl w:val="0"/>
              <w:autoSpaceDE w:val="0"/>
              <w:autoSpaceDN w:val="0"/>
              <w:adjustRightInd w:val="0"/>
              <w:jc w:val="center"/>
              <w:rPr>
                <w:sz w:val="22"/>
                <w:lang w:eastAsia="en-US"/>
              </w:rPr>
            </w:pPr>
            <w:r w:rsidRPr="005D5858">
              <w:rPr>
                <w:sz w:val="22"/>
                <w:lang w:eastAsia="en-US"/>
              </w:rPr>
              <w:t>Michaelis-Menten Model</w:t>
            </w:r>
          </w:p>
        </w:tc>
      </w:tr>
      <w:tr w:rsidR="009926A8" w:rsidRPr="005D5858" w14:paraId="09E50F5C" w14:textId="77777777" w:rsidTr="00640110">
        <w:tblPrEx>
          <w:tblBorders>
            <w:top w:val="none" w:sz="0" w:space="0" w:color="auto"/>
          </w:tblBorders>
        </w:tblPrEx>
        <w:trPr>
          <w:trHeight w:val="20"/>
        </w:trPr>
        <w:tc>
          <w:tcPr>
            <w:tcW w:w="1980" w:type="dxa"/>
            <w:tcBorders>
              <w:bottom w:val="single" w:sz="8" w:space="0" w:color="000000"/>
            </w:tcBorders>
          </w:tcPr>
          <w:p w14:paraId="4912B0AB" w14:textId="77777777" w:rsidR="009926A8" w:rsidRPr="005D5858" w:rsidRDefault="009926A8" w:rsidP="00640110">
            <w:pPr>
              <w:widowControl w:val="0"/>
              <w:autoSpaceDE w:val="0"/>
              <w:autoSpaceDN w:val="0"/>
              <w:adjustRightInd w:val="0"/>
              <w:rPr>
                <w:sz w:val="22"/>
                <w:lang w:eastAsia="en-US"/>
              </w:rPr>
            </w:pPr>
          </w:p>
        </w:tc>
        <w:tc>
          <w:tcPr>
            <w:tcW w:w="994" w:type="dxa"/>
            <w:tcBorders>
              <w:top w:val="single" w:sz="8" w:space="0" w:color="000000"/>
              <w:bottom w:val="single" w:sz="8" w:space="0" w:color="000000"/>
            </w:tcBorders>
            <w:tcMar>
              <w:top w:w="144" w:type="nil"/>
              <w:left w:w="20" w:type="nil"/>
              <w:right w:w="144" w:type="nil"/>
            </w:tcMar>
          </w:tcPr>
          <w:p w14:paraId="6D10756C"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N</w:t>
            </w:r>
            <w:r w:rsidRPr="005D5858">
              <w:rPr>
                <w:i/>
                <w:iCs/>
                <w:sz w:val="22"/>
                <w:vertAlign w:val="superscript"/>
                <w:lang w:eastAsia="en-US"/>
              </w:rPr>
              <w:t>*</w:t>
            </w:r>
            <w:r w:rsidRPr="005D5858">
              <w:rPr>
                <w:i/>
                <w:iCs/>
                <w:sz w:val="22"/>
                <w:vertAlign w:val="subscript"/>
                <w:lang w:eastAsia="en-US"/>
              </w:rPr>
              <w:t>max-MT</w:t>
            </w:r>
          </w:p>
        </w:tc>
        <w:tc>
          <w:tcPr>
            <w:tcW w:w="720" w:type="dxa"/>
            <w:tcBorders>
              <w:top w:val="single" w:sz="8" w:space="0" w:color="000000"/>
              <w:bottom w:val="single" w:sz="8" w:space="0" w:color="000000"/>
            </w:tcBorders>
            <w:tcMar>
              <w:top w:w="144" w:type="nil"/>
              <w:left w:w="20" w:type="nil"/>
              <w:right w:w="144" w:type="nil"/>
            </w:tcMar>
          </w:tcPr>
          <w:p w14:paraId="2B75A041"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a</w:t>
            </w:r>
          </w:p>
        </w:tc>
        <w:tc>
          <w:tcPr>
            <w:tcW w:w="720" w:type="dxa"/>
            <w:tcBorders>
              <w:top w:val="single" w:sz="8" w:space="0" w:color="000000"/>
              <w:bottom w:val="single" w:sz="8" w:space="0" w:color="000000"/>
            </w:tcBorders>
            <w:tcMar>
              <w:top w:w="144" w:type="nil"/>
              <w:left w:w="20" w:type="nil"/>
              <w:right w:w="144" w:type="nil"/>
            </w:tcMar>
          </w:tcPr>
          <w:p w14:paraId="5A91A65E"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b</w:t>
            </w:r>
          </w:p>
        </w:tc>
        <w:tc>
          <w:tcPr>
            <w:tcW w:w="990" w:type="dxa"/>
            <w:tcBorders>
              <w:top w:val="single" w:sz="8" w:space="0" w:color="000000"/>
              <w:bottom w:val="single" w:sz="8" w:space="0" w:color="000000"/>
            </w:tcBorders>
            <w:tcMar>
              <w:top w:w="144" w:type="nil"/>
              <w:left w:w="20" w:type="nil"/>
              <w:right w:w="144" w:type="nil"/>
            </w:tcMar>
          </w:tcPr>
          <w:p w14:paraId="20A84C4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HRT</w:t>
            </w:r>
            <w:r w:rsidRPr="005D5858">
              <w:rPr>
                <w:sz w:val="22"/>
                <w:vertAlign w:val="subscript"/>
                <w:lang w:eastAsia="en-US"/>
              </w:rPr>
              <w:t>O</w:t>
            </w:r>
          </w:p>
        </w:tc>
        <w:tc>
          <w:tcPr>
            <w:tcW w:w="236" w:type="dxa"/>
            <w:tcBorders>
              <w:bottom w:val="single" w:sz="8" w:space="0" w:color="000000"/>
            </w:tcBorders>
            <w:tcMar>
              <w:top w:w="144" w:type="nil"/>
              <w:left w:w="20" w:type="nil"/>
              <w:right w:w="144" w:type="nil"/>
            </w:tcMar>
          </w:tcPr>
          <w:p w14:paraId="7383EBE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single" w:sz="8" w:space="0" w:color="000000"/>
              <w:bottom w:val="single" w:sz="8" w:space="0" w:color="000000"/>
            </w:tcBorders>
            <w:tcMar>
              <w:top w:w="144" w:type="nil"/>
              <w:left w:w="20" w:type="nil"/>
              <w:right w:w="144" w:type="nil"/>
            </w:tcMar>
          </w:tcPr>
          <w:p w14:paraId="26FD02A3"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N</w:t>
            </w:r>
            <w:r w:rsidRPr="005D5858">
              <w:rPr>
                <w:i/>
                <w:iCs/>
                <w:sz w:val="22"/>
                <w:vertAlign w:val="superscript"/>
                <w:lang w:eastAsia="en-US"/>
              </w:rPr>
              <w:t>*</w:t>
            </w:r>
            <w:r w:rsidRPr="005D5858">
              <w:rPr>
                <w:i/>
                <w:iCs/>
                <w:sz w:val="22"/>
                <w:vertAlign w:val="subscript"/>
                <w:lang w:eastAsia="en-US"/>
              </w:rPr>
              <w:t>max-MM</w:t>
            </w:r>
          </w:p>
        </w:tc>
        <w:tc>
          <w:tcPr>
            <w:tcW w:w="900" w:type="dxa"/>
            <w:tcBorders>
              <w:top w:val="single" w:sz="8" w:space="0" w:color="000000"/>
              <w:bottom w:val="single" w:sz="8" w:space="0" w:color="000000"/>
            </w:tcBorders>
            <w:tcMar>
              <w:top w:w="144" w:type="nil"/>
              <w:left w:w="20" w:type="nil"/>
              <w:right w:w="144" w:type="nil"/>
            </w:tcMar>
          </w:tcPr>
          <w:p w14:paraId="535AF045" w14:textId="77777777" w:rsidR="009926A8" w:rsidRPr="005D5858" w:rsidRDefault="009926A8" w:rsidP="00640110">
            <w:pPr>
              <w:widowControl w:val="0"/>
              <w:autoSpaceDE w:val="0"/>
              <w:autoSpaceDN w:val="0"/>
              <w:adjustRightInd w:val="0"/>
              <w:rPr>
                <w:sz w:val="22"/>
                <w:lang w:eastAsia="en-US"/>
              </w:rPr>
            </w:pPr>
            <w:r w:rsidRPr="005D5858">
              <w:rPr>
                <w:i/>
                <w:iCs/>
                <w:sz w:val="22"/>
                <w:lang w:eastAsia="en-US"/>
              </w:rPr>
              <w:t>k</w:t>
            </w:r>
          </w:p>
        </w:tc>
        <w:tc>
          <w:tcPr>
            <w:tcW w:w="990" w:type="dxa"/>
            <w:tcBorders>
              <w:top w:val="single" w:sz="8" w:space="0" w:color="000000"/>
              <w:bottom w:val="single" w:sz="8" w:space="0" w:color="000000"/>
            </w:tcBorders>
            <w:tcMar>
              <w:top w:w="144" w:type="nil"/>
              <w:left w:w="20" w:type="nil"/>
              <w:right w:w="144" w:type="nil"/>
            </w:tcMar>
          </w:tcPr>
          <w:p w14:paraId="62C064B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HRT</w:t>
            </w:r>
            <w:r w:rsidRPr="005D5858">
              <w:rPr>
                <w:sz w:val="22"/>
                <w:vertAlign w:val="subscript"/>
                <w:lang w:eastAsia="en-US"/>
              </w:rPr>
              <w:t>O</w:t>
            </w:r>
          </w:p>
        </w:tc>
      </w:tr>
      <w:tr w:rsidR="009926A8" w:rsidRPr="005D5858" w14:paraId="4E09005F" w14:textId="77777777" w:rsidTr="00640110">
        <w:tblPrEx>
          <w:tblBorders>
            <w:top w:val="none" w:sz="0" w:space="0" w:color="auto"/>
          </w:tblBorders>
        </w:tblPrEx>
        <w:trPr>
          <w:trHeight w:val="20"/>
        </w:trPr>
        <w:tc>
          <w:tcPr>
            <w:tcW w:w="1980" w:type="dxa"/>
            <w:tcBorders>
              <w:top w:val="single" w:sz="8" w:space="0" w:color="000000"/>
              <w:bottom w:val="nil"/>
            </w:tcBorders>
          </w:tcPr>
          <w:p w14:paraId="338B0374"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Exp1</w:t>
            </w:r>
          </w:p>
        </w:tc>
        <w:tc>
          <w:tcPr>
            <w:tcW w:w="994" w:type="dxa"/>
            <w:tcBorders>
              <w:top w:val="single" w:sz="8" w:space="0" w:color="000000"/>
              <w:bottom w:val="nil"/>
            </w:tcBorders>
            <w:tcMar>
              <w:top w:w="144" w:type="nil"/>
              <w:left w:w="20" w:type="nil"/>
              <w:right w:w="144" w:type="nil"/>
            </w:tcMar>
          </w:tcPr>
          <w:p w14:paraId="77105A7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5.038</w:t>
            </w:r>
          </w:p>
        </w:tc>
        <w:tc>
          <w:tcPr>
            <w:tcW w:w="720" w:type="dxa"/>
            <w:tcBorders>
              <w:top w:val="single" w:sz="8" w:space="0" w:color="000000"/>
              <w:bottom w:val="nil"/>
            </w:tcBorders>
            <w:tcMar>
              <w:top w:w="144" w:type="nil"/>
              <w:left w:w="20" w:type="nil"/>
              <w:right w:w="144" w:type="nil"/>
            </w:tcMar>
          </w:tcPr>
          <w:p w14:paraId="496BABE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0.939</w:t>
            </w:r>
          </w:p>
        </w:tc>
        <w:tc>
          <w:tcPr>
            <w:tcW w:w="720" w:type="dxa"/>
            <w:tcBorders>
              <w:top w:val="single" w:sz="8" w:space="0" w:color="000000"/>
              <w:bottom w:val="nil"/>
            </w:tcBorders>
            <w:tcMar>
              <w:top w:w="144" w:type="nil"/>
              <w:left w:w="20" w:type="nil"/>
              <w:right w:w="144" w:type="nil"/>
            </w:tcMar>
          </w:tcPr>
          <w:p w14:paraId="42AF602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1.072</w:t>
            </w:r>
          </w:p>
        </w:tc>
        <w:tc>
          <w:tcPr>
            <w:tcW w:w="990" w:type="dxa"/>
            <w:tcBorders>
              <w:top w:val="single" w:sz="8" w:space="0" w:color="000000"/>
              <w:bottom w:val="nil"/>
            </w:tcBorders>
            <w:tcMar>
              <w:top w:w="144" w:type="nil"/>
              <w:left w:w="20" w:type="nil"/>
              <w:right w:w="144" w:type="nil"/>
            </w:tcMar>
          </w:tcPr>
          <w:p w14:paraId="5D090685"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single" w:sz="8" w:space="0" w:color="000000"/>
              <w:bottom w:val="nil"/>
            </w:tcBorders>
            <w:tcMar>
              <w:top w:w="144" w:type="nil"/>
              <w:left w:w="20" w:type="nil"/>
              <w:right w:w="144" w:type="nil"/>
            </w:tcMar>
          </w:tcPr>
          <w:p w14:paraId="3E4BFF4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single" w:sz="8" w:space="0" w:color="000000"/>
              <w:bottom w:val="nil"/>
            </w:tcBorders>
            <w:tcMar>
              <w:top w:w="144" w:type="nil"/>
              <w:left w:w="20" w:type="nil"/>
              <w:right w:w="144" w:type="nil"/>
            </w:tcMar>
          </w:tcPr>
          <w:p w14:paraId="048DDE6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6.229</w:t>
            </w:r>
          </w:p>
        </w:tc>
        <w:tc>
          <w:tcPr>
            <w:tcW w:w="900" w:type="dxa"/>
            <w:tcBorders>
              <w:top w:val="single" w:sz="8" w:space="0" w:color="000000"/>
              <w:bottom w:val="nil"/>
            </w:tcBorders>
            <w:tcMar>
              <w:top w:w="144" w:type="nil"/>
              <w:left w:w="20" w:type="nil"/>
              <w:right w:w="144" w:type="nil"/>
            </w:tcMar>
          </w:tcPr>
          <w:p w14:paraId="519AD0F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0.858</w:t>
            </w:r>
          </w:p>
        </w:tc>
        <w:tc>
          <w:tcPr>
            <w:tcW w:w="990" w:type="dxa"/>
            <w:tcBorders>
              <w:top w:val="single" w:sz="8" w:space="0" w:color="000000"/>
              <w:bottom w:val="nil"/>
            </w:tcBorders>
            <w:tcMar>
              <w:top w:w="144" w:type="nil"/>
              <w:left w:w="20" w:type="nil"/>
              <w:right w:w="144" w:type="nil"/>
            </w:tcMar>
          </w:tcPr>
          <w:p w14:paraId="3B4E831F"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282A0981" w14:textId="77777777" w:rsidTr="00640110">
        <w:tblPrEx>
          <w:tblBorders>
            <w:top w:val="none" w:sz="0" w:space="0" w:color="auto"/>
          </w:tblBorders>
        </w:tblPrEx>
        <w:trPr>
          <w:trHeight w:val="20"/>
        </w:trPr>
        <w:tc>
          <w:tcPr>
            <w:tcW w:w="1980" w:type="dxa"/>
            <w:tcBorders>
              <w:top w:val="nil"/>
              <w:bottom w:val="nil"/>
            </w:tcBorders>
          </w:tcPr>
          <w:p w14:paraId="4A601A9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Exp2</w:t>
            </w:r>
          </w:p>
        </w:tc>
        <w:tc>
          <w:tcPr>
            <w:tcW w:w="994" w:type="dxa"/>
            <w:tcBorders>
              <w:top w:val="nil"/>
              <w:bottom w:val="nil"/>
            </w:tcBorders>
            <w:tcMar>
              <w:top w:w="144" w:type="nil"/>
              <w:left w:w="20" w:type="nil"/>
              <w:right w:w="144" w:type="nil"/>
            </w:tcMar>
          </w:tcPr>
          <w:p w14:paraId="63EA24F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6.820</w:t>
            </w:r>
          </w:p>
        </w:tc>
        <w:tc>
          <w:tcPr>
            <w:tcW w:w="720" w:type="dxa"/>
            <w:tcBorders>
              <w:top w:val="nil"/>
              <w:bottom w:val="nil"/>
            </w:tcBorders>
            <w:tcMar>
              <w:top w:w="144" w:type="nil"/>
              <w:left w:w="20" w:type="nil"/>
              <w:right w:w="144" w:type="nil"/>
            </w:tcMar>
          </w:tcPr>
          <w:p w14:paraId="289A1F4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0.968</w:t>
            </w:r>
          </w:p>
        </w:tc>
        <w:tc>
          <w:tcPr>
            <w:tcW w:w="720" w:type="dxa"/>
            <w:tcBorders>
              <w:top w:val="nil"/>
              <w:bottom w:val="nil"/>
            </w:tcBorders>
            <w:tcMar>
              <w:top w:w="144" w:type="nil"/>
              <w:left w:w="20" w:type="nil"/>
              <w:right w:w="144" w:type="nil"/>
            </w:tcMar>
          </w:tcPr>
          <w:p w14:paraId="3BAFD6E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0.772</w:t>
            </w:r>
          </w:p>
        </w:tc>
        <w:tc>
          <w:tcPr>
            <w:tcW w:w="990" w:type="dxa"/>
            <w:tcBorders>
              <w:top w:val="nil"/>
              <w:bottom w:val="nil"/>
            </w:tcBorders>
            <w:tcMar>
              <w:top w:w="144" w:type="nil"/>
              <w:left w:w="20" w:type="nil"/>
              <w:right w:w="144" w:type="nil"/>
            </w:tcMar>
          </w:tcPr>
          <w:p w14:paraId="63D4B835"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nil"/>
            </w:tcBorders>
            <w:tcMar>
              <w:top w:w="144" w:type="nil"/>
              <w:left w:w="20" w:type="nil"/>
              <w:right w:w="144" w:type="nil"/>
            </w:tcMar>
          </w:tcPr>
          <w:p w14:paraId="72ABA3FD"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3DBF1FD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6.793</w:t>
            </w:r>
          </w:p>
        </w:tc>
        <w:tc>
          <w:tcPr>
            <w:tcW w:w="900" w:type="dxa"/>
            <w:tcBorders>
              <w:top w:val="nil"/>
              <w:bottom w:val="nil"/>
            </w:tcBorders>
            <w:tcMar>
              <w:top w:w="144" w:type="nil"/>
              <w:left w:w="20" w:type="nil"/>
              <w:right w:w="144" w:type="nil"/>
            </w:tcMar>
          </w:tcPr>
          <w:p w14:paraId="6835498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0.956</w:t>
            </w:r>
          </w:p>
        </w:tc>
        <w:tc>
          <w:tcPr>
            <w:tcW w:w="990" w:type="dxa"/>
            <w:tcBorders>
              <w:top w:val="nil"/>
              <w:bottom w:val="nil"/>
            </w:tcBorders>
            <w:tcMar>
              <w:top w:w="144" w:type="nil"/>
              <w:left w:w="20" w:type="nil"/>
              <w:right w:w="144" w:type="nil"/>
            </w:tcMar>
          </w:tcPr>
          <w:p w14:paraId="5F53AD3E"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6018C323" w14:textId="77777777" w:rsidTr="00640110">
        <w:tblPrEx>
          <w:tblBorders>
            <w:top w:val="none" w:sz="0" w:space="0" w:color="auto"/>
          </w:tblBorders>
        </w:tblPrEx>
        <w:trPr>
          <w:trHeight w:val="20"/>
        </w:trPr>
        <w:tc>
          <w:tcPr>
            <w:tcW w:w="1980" w:type="dxa"/>
            <w:tcBorders>
              <w:top w:val="nil"/>
              <w:bottom w:val="nil"/>
            </w:tcBorders>
          </w:tcPr>
          <w:p w14:paraId="6FBB558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Exp3</w:t>
            </w:r>
          </w:p>
        </w:tc>
        <w:tc>
          <w:tcPr>
            <w:tcW w:w="994" w:type="dxa"/>
            <w:tcBorders>
              <w:top w:val="nil"/>
              <w:bottom w:val="nil"/>
            </w:tcBorders>
            <w:tcMar>
              <w:top w:w="144" w:type="nil"/>
              <w:left w:w="20" w:type="nil"/>
              <w:right w:w="144" w:type="nil"/>
            </w:tcMar>
          </w:tcPr>
          <w:p w14:paraId="00CC262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6.41</w:t>
            </w:r>
          </w:p>
        </w:tc>
        <w:tc>
          <w:tcPr>
            <w:tcW w:w="720" w:type="dxa"/>
            <w:tcBorders>
              <w:top w:val="nil"/>
              <w:bottom w:val="nil"/>
            </w:tcBorders>
            <w:tcMar>
              <w:top w:w="144" w:type="nil"/>
              <w:left w:w="20" w:type="nil"/>
              <w:right w:w="144" w:type="nil"/>
            </w:tcMar>
          </w:tcPr>
          <w:p w14:paraId="32E1975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0.797</w:t>
            </w:r>
          </w:p>
        </w:tc>
        <w:tc>
          <w:tcPr>
            <w:tcW w:w="720" w:type="dxa"/>
            <w:tcBorders>
              <w:top w:val="nil"/>
              <w:bottom w:val="nil"/>
            </w:tcBorders>
            <w:tcMar>
              <w:top w:w="144" w:type="nil"/>
              <w:left w:w="20" w:type="nil"/>
              <w:right w:w="144" w:type="nil"/>
            </w:tcMar>
          </w:tcPr>
          <w:p w14:paraId="1377BC4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1.217</w:t>
            </w:r>
          </w:p>
        </w:tc>
        <w:tc>
          <w:tcPr>
            <w:tcW w:w="990" w:type="dxa"/>
            <w:tcBorders>
              <w:top w:val="nil"/>
              <w:bottom w:val="nil"/>
            </w:tcBorders>
            <w:tcMar>
              <w:top w:w="144" w:type="nil"/>
              <w:left w:w="20" w:type="nil"/>
              <w:right w:w="144" w:type="nil"/>
            </w:tcMar>
          </w:tcPr>
          <w:p w14:paraId="737E9C56"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nil"/>
            </w:tcBorders>
            <w:tcMar>
              <w:top w:w="144" w:type="nil"/>
              <w:left w:w="20" w:type="nil"/>
              <w:right w:w="144" w:type="nil"/>
            </w:tcMar>
          </w:tcPr>
          <w:p w14:paraId="5B407BB3"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53D66C3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7.346</w:t>
            </w:r>
          </w:p>
        </w:tc>
        <w:tc>
          <w:tcPr>
            <w:tcW w:w="900" w:type="dxa"/>
            <w:tcBorders>
              <w:top w:val="nil"/>
              <w:bottom w:val="nil"/>
            </w:tcBorders>
            <w:tcMar>
              <w:top w:w="144" w:type="nil"/>
              <w:left w:w="20" w:type="nil"/>
              <w:right w:w="144" w:type="nil"/>
            </w:tcMar>
          </w:tcPr>
          <w:p w14:paraId="6401C920"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0.509</w:t>
            </w:r>
          </w:p>
        </w:tc>
        <w:tc>
          <w:tcPr>
            <w:tcW w:w="990" w:type="dxa"/>
            <w:tcBorders>
              <w:top w:val="nil"/>
              <w:bottom w:val="nil"/>
            </w:tcBorders>
            <w:tcMar>
              <w:top w:w="144" w:type="nil"/>
              <w:left w:w="20" w:type="nil"/>
              <w:right w:w="144" w:type="nil"/>
            </w:tcMar>
          </w:tcPr>
          <w:p w14:paraId="338DC058"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0A382202" w14:textId="77777777" w:rsidTr="00640110">
        <w:tblPrEx>
          <w:tblBorders>
            <w:top w:val="none" w:sz="0" w:space="0" w:color="auto"/>
          </w:tblBorders>
        </w:tblPrEx>
        <w:trPr>
          <w:trHeight w:val="20"/>
        </w:trPr>
        <w:tc>
          <w:tcPr>
            <w:tcW w:w="1980" w:type="dxa"/>
            <w:tcBorders>
              <w:top w:val="nil"/>
              <w:bottom w:val="nil"/>
            </w:tcBorders>
          </w:tcPr>
          <w:p w14:paraId="31030762"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Exp4</w:t>
            </w:r>
          </w:p>
        </w:tc>
        <w:tc>
          <w:tcPr>
            <w:tcW w:w="994" w:type="dxa"/>
            <w:tcBorders>
              <w:top w:val="nil"/>
              <w:bottom w:val="nil"/>
            </w:tcBorders>
            <w:tcMar>
              <w:top w:w="144" w:type="nil"/>
              <w:left w:w="20" w:type="nil"/>
              <w:right w:w="144" w:type="nil"/>
            </w:tcMar>
          </w:tcPr>
          <w:p w14:paraId="5C3F032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6.416</w:t>
            </w:r>
          </w:p>
        </w:tc>
        <w:tc>
          <w:tcPr>
            <w:tcW w:w="720" w:type="dxa"/>
            <w:tcBorders>
              <w:top w:val="nil"/>
              <w:bottom w:val="nil"/>
            </w:tcBorders>
            <w:tcMar>
              <w:top w:w="144" w:type="nil"/>
              <w:left w:w="20" w:type="nil"/>
              <w:right w:w="144" w:type="nil"/>
            </w:tcMar>
          </w:tcPr>
          <w:p w14:paraId="7868029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1.068</w:t>
            </w:r>
          </w:p>
        </w:tc>
        <w:tc>
          <w:tcPr>
            <w:tcW w:w="720" w:type="dxa"/>
            <w:tcBorders>
              <w:top w:val="nil"/>
              <w:bottom w:val="nil"/>
            </w:tcBorders>
            <w:tcMar>
              <w:top w:w="144" w:type="nil"/>
              <w:left w:w="20" w:type="nil"/>
              <w:right w:w="144" w:type="nil"/>
            </w:tcMar>
          </w:tcPr>
          <w:p w14:paraId="493879D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2.463</w:t>
            </w:r>
          </w:p>
        </w:tc>
        <w:tc>
          <w:tcPr>
            <w:tcW w:w="990" w:type="dxa"/>
            <w:tcBorders>
              <w:top w:val="nil"/>
              <w:bottom w:val="nil"/>
            </w:tcBorders>
            <w:tcMar>
              <w:top w:w="144" w:type="nil"/>
              <w:left w:w="20" w:type="nil"/>
              <w:right w:w="144" w:type="nil"/>
            </w:tcMar>
          </w:tcPr>
          <w:p w14:paraId="16A78B1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0.17</w:t>
            </w:r>
          </w:p>
        </w:tc>
        <w:tc>
          <w:tcPr>
            <w:tcW w:w="236" w:type="dxa"/>
            <w:tcBorders>
              <w:top w:val="nil"/>
              <w:bottom w:val="nil"/>
            </w:tcBorders>
            <w:tcMar>
              <w:top w:w="144" w:type="nil"/>
              <w:left w:w="20" w:type="nil"/>
              <w:right w:w="144" w:type="nil"/>
            </w:tcMar>
          </w:tcPr>
          <w:p w14:paraId="3490DF75"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34D9520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7.490</w:t>
            </w:r>
          </w:p>
        </w:tc>
        <w:tc>
          <w:tcPr>
            <w:tcW w:w="900" w:type="dxa"/>
            <w:tcBorders>
              <w:top w:val="nil"/>
              <w:bottom w:val="nil"/>
            </w:tcBorders>
            <w:tcMar>
              <w:top w:w="144" w:type="nil"/>
              <w:left w:w="20" w:type="nil"/>
              <w:right w:w="144" w:type="nil"/>
            </w:tcMar>
          </w:tcPr>
          <w:p w14:paraId="102C140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0.340</w:t>
            </w:r>
          </w:p>
        </w:tc>
        <w:tc>
          <w:tcPr>
            <w:tcW w:w="990" w:type="dxa"/>
            <w:tcBorders>
              <w:top w:val="nil"/>
              <w:bottom w:val="nil"/>
            </w:tcBorders>
            <w:tcMar>
              <w:top w:w="144" w:type="nil"/>
              <w:left w:w="20" w:type="nil"/>
              <w:right w:w="144" w:type="nil"/>
            </w:tcMar>
          </w:tcPr>
          <w:p w14:paraId="06085F2E"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333B64D3" w14:textId="77777777" w:rsidTr="00640110">
        <w:tblPrEx>
          <w:tblBorders>
            <w:top w:val="none" w:sz="0" w:space="0" w:color="auto"/>
          </w:tblBorders>
        </w:tblPrEx>
        <w:trPr>
          <w:trHeight w:val="20"/>
        </w:trPr>
        <w:tc>
          <w:tcPr>
            <w:tcW w:w="1980" w:type="dxa"/>
            <w:tcBorders>
              <w:top w:val="nil"/>
              <w:bottom w:val="nil"/>
            </w:tcBorders>
          </w:tcPr>
          <w:p w14:paraId="267D665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Exp5</w:t>
            </w:r>
          </w:p>
        </w:tc>
        <w:tc>
          <w:tcPr>
            <w:tcW w:w="994" w:type="dxa"/>
            <w:tcBorders>
              <w:top w:val="nil"/>
              <w:bottom w:val="nil"/>
            </w:tcBorders>
            <w:tcMar>
              <w:top w:w="144" w:type="nil"/>
              <w:left w:w="20" w:type="nil"/>
              <w:right w:w="144" w:type="nil"/>
            </w:tcMar>
          </w:tcPr>
          <w:p w14:paraId="33CBF99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7.021</w:t>
            </w:r>
          </w:p>
        </w:tc>
        <w:tc>
          <w:tcPr>
            <w:tcW w:w="720" w:type="dxa"/>
            <w:tcBorders>
              <w:top w:val="nil"/>
              <w:bottom w:val="nil"/>
            </w:tcBorders>
            <w:tcMar>
              <w:top w:w="144" w:type="nil"/>
              <w:left w:w="20" w:type="nil"/>
              <w:right w:w="144" w:type="nil"/>
            </w:tcMar>
          </w:tcPr>
          <w:p w14:paraId="3333C5F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0.910</w:t>
            </w:r>
          </w:p>
        </w:tc>
        <w:tc>
          <w:tcPr>
            <w:tcW w:w="720" w:type="dxa"/>
            <w:tcBorders>
              <w:top w:val="nil"/>
              <w:bottom w:val="nil"/>
            </w:tcBorders>
            <w:tcMar>
              <w:top w:w="144" w:type="nil"/>
              <w:left w:w="20" w:type="nil"/>
              <w:right w:w="144" w:type="nil"/>
            </w:tcMar>
          </w:tcPr>
          <w:p w14:paraId="643F5F7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0.714</w:t>
            </w:r>
          </w:p>
        </w:tc>
        <w:tc>
          <w:tcPr>
            <w:tcW w:w="990" w:type="dxa"/>
            <w:tcBorders>
              <w:top w:val="nil"/>
              <w:bottom w:val="nil"/>
            </w:tcBorders>
            <w:tcMar>
              <w:top w:w="144" w:type="nil"/>
              <w:left w:w="20" w:type="nil"/>
              <w:right w:w="144" w:type="nil"/>
            </w:tcMar>
          </w:tcPr>
          <w:p w14:paraId="6E3E28ED"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nil"/>
            </w:tcBorders>
            <w:tcMar>
              <w:top w:w="144" w:type="nil"/>
              <w:left w:w="20" w:type="nil"/>
              <w:right w:w="144" w:type="nil"/>
            </w:tcMar>
          </w:tcPr>
          <w:p w14:paraId="61B4FDFD"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7780B058"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8.333</w:t>
            </w:r>
          </w:p>
        </w:tc>
        <w:tc>
          <w:tcPr>
            <w:tcW w:w="900" w:type="dxa"/>
            <w:tcBorders>
              <w:top w:val="nil"/>
              <w:bottom w:val="nil"/>
            </w:tcBorders>
            <w:tcMar>
              <w:top w:w="144" w:type="nil"/>
              <w:left w:w="20" w:type="nil"/>
              <w:right w:w="144" w:type="nil"/>
            </w:tcMar>
          </w:tcPr>
          <w:p w14:paraId="1EFA0D3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1.121</w:t>
            </w:r>
          </w:p>
        </w:tc>
        <w:tc>
          <w:tcPr>
            <w:tcW w:w="990" w:type="dxa"/>
            <w:tcBorders>
              <w:top w:val="nil"/>
              <w:bottom w:val="nil"/>
            </w:tcBorders>
            <w:tcMar>
              <w:top w:w="144" w:type="nil"/>
              <w:left w:w="20" w:type="nil"/>
              <w:right w:w="144" w:type="nil"/>
            </w:tcMar>
          </w:tcPr>
          <w:p w14:paraId="79D9CA86"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56706200" w14:textId="77777777" w:rsidTr="00640110">
        <w:tblPrEx>
          <w:tblBorders>
            <w:top w:val="none" w:sz="0" w:space="0" w:color="auto"/>
          </w:tblBorders>
        </w:tblPrEx>
        <w:trPr>
          <w:trHeight w:val="20"/>
        </w:trPr>
        <w:tc>
          <w:tcPr>
            <w:tcW w:w="1980" w:type="dxa"/>
            <w:tcBorders>
              <w:top w:val="nil"/>
              <w:bottom w:val="nil"/>
            </w:tcBorders>
          </w:tcPr>
          <w:p w14:paraId="0897CD18"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Exp6</w:t>
            </w:r>
          </w:p>
        </w:tc>
        <w:tc>
          <w:tcPr>
            <w:tcW w:w="994" w:type="dxa"/>
            <w:tcBorders>
              <w:top w:val="nil"/>
              <w:bottom w:val="nil"/>
            </w:tcBorders>
            <w:tcMar>
              <w:top w:w="144" w:type="nil"/>
              <w:left w:w="20" w:type="nil"/>
              <w:right w:w="144" w:type="nil"/>
            </w:tcMar>
          </w:tcPr>
          <w:p w14:paraId="42A3CE6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31.802</w:t>
            </w:r>
          </w:p>
        </w:tc>
        <w:tc>
          <w:tcPr>
            <w:tcW w:w="720" w:type="dxa"/>
            <w:tcBorders>
              <w:top w:val="nil"/>
              <w:bottom w:val="nil"/>
            </w:tcBorders>
            <w:tcMar>
              <w:top w:w="144" w:type="nil"/>
              <w:left w:w="20" w:type="nil"/>
              <w:right w:w="144" w:type="nil"/>
            </w:tcMar>
          </w:tcPr>
          <w:p w14:paraId="213270E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0.980</w:t>
            </w:r>
          </w:p>
        </w:tc>
        <w:tc>
          <w:tcPr>
            <w:tcW w:w="720" w:type="dxa"/>
            <w:tcBorders>
              <w:top w:val="nil"/>
              <w:bottom w:val="nil"/>
            </w:tcBorders>
            <w:tcMar>
              <w:top w:w="144" w:type="nil"/>
              <w:left w:w="20" w:type="nil"/>
              <w:right w:w="144" w:type="nil"/>
            </w:tcMar>
          </w:tcPr>
          <w:p w14:paraId="27232BAF"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0.021</w:t>
            </w:r>
          </w:p>
        </w:tc>
        <w:tc>
          <w:tcPr>
            <w:tcW w:w="990" w:type="dxa"/>
            <w:tcBorders>
              <w:top w:val="nil"/>
              <w:bottom w:val="nil"/>
            </w:tcBorders>
            <w:tcMar>
              <w:top w:w="144" w:type="nil"/>
              <w:left w:w="20" w:type="nil"/>
              <w:right w:w="144" w:type="nil"/>
            </w:tcMar>
          </w:tcPr>
          <w:p w14:paraId="0B4FAE85"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nil"/>
            </w:tcBorders>
            <w:tcMar>
              <w:top w:w="144" w:type="nil"/>
              <w:left w:w="20" w:type="nil"/>
              <w:right w:w="144" w:type="nil"/>
            </w:tcMar>
          </w:tcPr>
          <w:p w14:paraId="0AE6E4E8"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56E861C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26.251</w:t>
            </w:r>
          </w:p>
        </w:tc>
        <w:tc>
          <w:tcPr>
            <w:tcW w:w="900" w:type="dxa"/>
            <w:tcBorders>
              <w:top w:val="nil"/>
              <w:bottom w:val="nil"/>
            </w:tcBorders>
            <w:tcMar>
              <w:top w:w="144" w:type="nil"/>
              <w:left w:w="20" w:type="nil"/>
              <w:right w:w="144" w:type="nil"/>
            </w:tcMar>
          </w:tcPr>
          <w:p w14:paraId="2BFC3D2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12.517</w:t>
            </w:r>
          </w:p>
        </w:tc>
        <w:tc>
          <w:tcPr>
            <w:tcW w:w="990" w:type="dxa"/>
            <w:tcBorders>
              <w:top w:val="nil"/>
              <w:bottom w:val="nil"/>
            </w:tcBorders>
            <w:tcMar>
              <w:top w:w="144" w:type="nil"/>
              <w:left w:w="20" w:type="nil"/>
              <w:right w:w="144" w:type="nil"/>
            </w:tcMar>
          </w:tcPr>
          <w:p w14:paraId="06C1DE0E"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19F38B6F" w14:textId="77777777" w:rsidTr="00640110">
        <w:tblPrEx>
          <w:tblBorders>
            <w:top w:val="none" w:sz="0" w:space="0" w:color="auto"/>
          </w:tblBorders>
        </w:tblPrEx>
        <w:trPr>
          <w:trHeight w:val="20"/>
        </w:trPr>
        <w:tc>
          <w:tcPr>
            <w:tcW w:w="1980" w:type="dxa"/>
            <w:tcBorders>
              <w:top w:val="nil"/>
              <w:bottom w:val="nil"/>
            </w:tcBorders>
          </w:tcPr>
          <w:p w14:paraId="306C8C91"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Exp7</w:t>
            </w:r>
          </w:p>
        </w:tc>
        <w:tc>
          <w:tcPr>
            <w:tcW w:w="994" w:type="dxa"/>
            <w:tcBorders>
              <w:top w:val="nil"/>
              <w:bottom w:val="nil"/>
            </w:tcBorders>
            <w:tcMar>
              <w:top w:w="144" w:type="nil"/>
              <w:left w:w="20" w:type="nil"/>
              <w:right w:w="144" w:type="nil"/>
            </w:tcMar>
          </w:tcPr>
          <w:p w14:paraId="4F59661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66.661</w:t>
            </w:r>
          </w:p>
        </w:tc>
        <w:tc>
          <w:tcPr>
            <w:tcW w:w="720" w:type="dxa"/>
            <w:tcBorders>
              <w:top w:val="nil"/>
              <w:bottom w:val="nil"/>
            </w:tcBorders>
            <w:tcMar>
              <w:top w:w="144" w:type="nil"/>
              <w:left w:w="20" w:type="nil"/>
              <w:right w:w="144" w:type="nil"/>
            </w:tcMar>
          </w:tcPr>
          <w:p w14:paraId="33AEBB9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1.013</w:t>
            </w:r>
          </w:p>
        </w:tc>
        <w:tc>
          <w:tcPr>
            <w:tcW w:w="720" w:type="dxa"/>
            <w:tcBorders>
              <w:top w:val="nil"/>
              <w:bottom w:val="nil"/>
            </w:tcBorders>
            <w:tcMar>
              <w:top w:w="144" w:type="nil"/>
              <w:left w:w="20" w:type="nil"/>
              <w:right w:w="144" w:type="nil"/>
            </w:tcMar>
          </w:tcPr>
          <w:p w14:paraId="515FD9B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0.062</w:t>
            </w:r>
          </w:p>
        </w:tc>
        <w:tc>
          <w:tcPr>
            <w:tcW w:w="990" w:type="dxa"/>
            <w:tcBorders>
              <w:top w:val="nil"/>
              <w:bottom w:val="nil"/>
            </w:tcBorders>
            <w:tcMar>
              <w:top w:w="144" w:type="nil"/>
              <w:left w:w="20" w:type="nil"/>
              <w:right w:w="144" w:type="nil"/>
            </w:tcMar>
          </w:tcPr>
          <w:p w14:paraId="653001F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2.73</w:t>
            </w:r>
          </w:p>
        </w:tc>
        <w:tc>
          <w:tcPr>
            <w:tcW w:w="236" w:type="dxa"/>
            <w:tcBorders>
              <w:top w:val="nil"/>
              <w:bottom w:val="nil"/>
            </w:tcBorders>
            <w:tcMar>
              <w:top w:w="144" w:type="nil"/>
              <w:left w:w="20" w:type="nil"/>
              <w:right w:w="144" w:type="nil"/>
            </w:tcMar>
          </w:tcPr>
          <w:p w14:paraId="7DC9562B"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2FFBBB3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152.972</w:t>
            </w:r>
          </w:p>
        </w:tc>
        <w:tc>
          <w:tcPr>
            <w:tcW w:w="900" w:type="dxa"/>
            <w:tcBorders>
              <w:top w:val="nil"/>
              <w:bottom w:val="nil"/>
            </w:tcBorders>
            <w:tcMar>
              <w:top w:w="144" w:type="nil"/>
              <w:left w:w="20" w:type="nil"/>
              <w:right w:w="144" w:type="nil"/>
            </w:tcMar>
          </w:tcPr>
          <w:p w14:paraId="6749EFB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42.009</w:t>
            </w:r>
          </w:p>
        </w:tc>
        <w:tc>
          <w:tcPr>
            <w:tcW w:w="990" w:type="dxa"/>
            <w:tcBorders>
              <w:top w:val="nil"/>
              <w:bottom w:val="nil"/>
            </w:tcBorders>
            <w:tcMar>
              <w:top w:w="144" w:type="nil"/>
              <w:left w:w="20" w:type="nil"/>
              <w:right w:w="144" w:type="nil"/>
            </w:tcMar>
          </w:tcPr>
          <w:p w14:paraId="1A7F1FCC"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50DBE898" w14:textId="77777777" w:rsidTr="00640110">
        <w:tblPrEx>
          <w:tblBorders>
            <w:top w:val="none" w:sz="0" w:space="0" w:color="auto"/>
          </w:tblBorders>
        </w:tblPrEx>
        <w:trPr>
          <w:trHeight w:val="20"/>
        </w:trPr>
        <w:tc>
          <w:tcPr>
            <w:tcW w:w="1980" w:type="dxa"/>
            <w:tcBorders>
              <w:top w:val="nil"/>
              <w:bottom w:val="nil"/>
            </w:tcBorders>
          </w:tcPr>
          <w:p w14:paraId="2F38EF40"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lang w:eastAsia="en-US"/>
              </w:rPr>
              <w:t>Exp8</w:t>
            </w:r>
          </w:p>
        </w:tc>
        <w:tc>
          <w:tcPr>
            <w:tcW w:w="994" w:type="dxa"/>
            <w:tcBorders>
              <w:top w:val="nil"/>
              <w:bottom w:val="nil"/>
            </w:tcBorders>
            <w:tcMar>
              <w:top w:w="144" w:type="nil"/>
              <w:left w:w="20" w:type="nil"/>
              <w:right w:w="144" w:type="nil"/>
            </w:tcMar>
          </w:tcPr>
          <w:p w14:paraId="363F407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14.742</w:t>
            </w:r>
          </w:p>
        </w:tc>
        <w:tc>
          <w:tcPr>
            <w:tcW w:w="720" w:type="dxa"/>
            <w:tcBorders>
              <w:top w:val="nil"/>
              <w:bottom w:val="nil"/>
            </w:tcBorders>
            <w:tcMar>
              <w:top w:w="144" w:type="nil"/>
              <w:left w:w="20" w:type="nil"/>
              <w:right w:w="144" w:type="nil"/>
            </w:tcMar>
          </w:tcPr>
          <w:p w14:paraId="3399FE3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1.026</w:t>
            </w:r>
          </w:p>
        </w:tc>
        <w:tc>
          <w:tcPr>
            <w:tcW w:w="720" w:type="dxa"/>
            <w:tcBorders>
              <w:top w:val="nil"/>
              <w:bottom w:val="nil"/>
            </w:tcBorders>
            <w:tcMar>
              <w:top w:w="144" w:type="nil"/>
              <w:left w:w="20" w:type="nil"/>
              <w:right w:w="144" w:type="nil"/>
            </w:tcMar>
          </w:tcPr>
          <w:p w14:paraId="35BB232E"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0.025</w:t>
            </w:r>
          </w:p>
        </w:tc>
        <w:tc>
          <w:tcPr>
            <w:tcW w:w="990" w:type="dxa"/>
            <w:tcBorders>
              <w:top w:val="nil"/>
              <w:bottom w:val="nil"/>
            </w:tcBorders>
            <w:tcMar>
              <w:top w:w="144" w:type="nil"/>
              <w:left w:w="20" w:type="nil"/>
              <w:right w:w="144" w:type="nil"/>
            </w:tcMar>
          </w:tcPr>
          <w:p w14:paraId="67417E51"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9.76</w:t>
            </w:r>
          </w:p>
        </w:tc>
        <w:tc>
          <w:tcPr>
            <w:tcW w:w="236" w:type="dxa"/>
            <w:tcBorders>
              <w:top w:val="nil"/>
              <w:bottom w:val="nil"/>
            </w:tcBorders>
            <w:tcMar>
              <w:top w:w="144" w:type="nil"/>
              <w:left w:w="20" w:type="nil"/>
              <w:right w:w="144" w:type="nil"/>
            </w:tcMar>
          </w:tcPr>
          <w:p w14:paraId="5697C4C3" w14:textId="77777777" w:rsidR="009926A8" w:rsidRPr="005D5858" w:rsidRDefault="009926A8" w:rsidP="00640110">
            <w:pPr>
              <w:widowControl w:val="0"/>
              <w:autoSpaceDE w:val="0"/>
              <w:autoSpaceDN w:val="0"/>
              <w:adjustRightInd w:val="0"/>
              <w:rPr>
                <w:sz w:val="22"/>
                <w:lang w:eastAsia="en-US"/>
              </w:rPr>
            </w:pPr>
          </w:p>
        </w:tc>
        <w:tc>
          <w:tcPr>
            <w:tcW w:w="990" w:type="dxa"/>
            <w:tcBorders>
              <w:top w:val="nil"/>
              <w:bottom w:val="nil"/>
            </w:tcBorders>
            <w:tcMar>
              <w:top w:w="144" w:type="nil"/>
              <w:left w:w="20" w:type="nil"/>
              <w:right w:w="144" w:type="nil"/>
            </w:tcMar>
          </w:tcPr>
          <w:p w14:paraId="176456C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5.53×10</w:t>
            </w:r>
            <w:r w:rsidRPr="005D5858">
              <w:rPr>
                <w:sz w:val="22"/>
                <w:vertAlign w:val="superscript"/>
                <w:lang w:eastAsia="en-US"/>
              </w:rPr>
              <w:t>10</w:t>
            </w:r>
          </w:p>
        </w:tc>
        <w:tc>
          <w:tcPr>
            <w:tcW w:w="900" w:type="dxa"/>
            <w:tcBorders>
              <w:top w:val="nil"/>
              <w:bottom w:val="nil"/>
            </w:tcBorders>
            <w:tcMar>
              <w:top w:w="144" w:type="nil"/>
              <w:left w:w="20" w:type="nil"/>
              <w:right w:w="144" w:type="nil"/>
            </w:tcMar>
          </w:tcPr>
          <w:p w14:paraId="7F625713"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2.07×10</w:t>
            </w:r>
            <w:r w:rsidRPr="005D5858">
              <w:rPr>
                <w:sz w:val="22"/>
                <w:vertAlign w:val="superscript"/>
                <w:lang w:eastAsia="en-US"/>
              </w:rPr>
              <w:t>11</w:t>
            </w:r>
          </w:p>
        </w:tc>
        <w:tc>
          <w:tcPr>
            <w:tcW w:w="990" w:type="dxa"/>
            <w:tcBorders>
              <w:top w:val="nil"/>
              <w:bottom w:val="nil"/>
            </w:tcBorders>
            <w:tcMar>
              <w:top w:w="144" w:type="nil"/>
              <w:left w:w="20" w:type="nil"/>
              <w:right w:w="144" w:type="nil"/>
            </w:tcMar>
          </w:tcPr>
          <w:p w14:paraId="7AB36FFB"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096F57A7" w14:textId="77777777" w:rsidTr="00640110">
        <w:tblPrEx>
          <w:tblBorders>
            <w:top w:val="none" w:sz="0" w:space="0" w:color="auto"/>
          </w:tblBorders>
        </w:tblPrEx>
        <w:trPr>
          <w:trHeight w:val="20"/>
        </w:trPr>
        <w:tc>
          <w:tcPr>
            <w:tcW w:w="1980" w:type="dxa"/>
            <w:tcBorders>
              <w:top w:val="nil"/>
              <w:bottom w:val="nil"/>
            </w:tcBorders>
          </w:tcPr>
          <w:p w14:paraId="1F76E52A"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rPr>
              <w:t>Easton et al. (2015)</w:t>
            </w:r>
          </w:p>
        </w:tc>
        <w:tc>
          <w:tcPr>
            <w:tcW w:w="994" w:type="dxa"/>
            <w:tcBorders>
              <w:top w:val="nil"/>
              <w:bottom w:val="nil"/>
            </w:tcBorders>
            <w:tcMar>
              <w:top w:w="144" w:type="nil"/>
              <w:left w:w="20" w:type="nil"/>
              <w:right w:w="144" w:type="nil"/>
            </w:tcMar>
          </w:tcPr>
          <w:p w14:paraId="2F423CD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26.233</w:t>
            </w:r>
          </w:p>
        </w:tc>
        <w:tc>
          <w:tcPr>
            <w:tcW w:w="720" w:type="dxa"/>
            <w:tcBorders>
              <w:top w:val="nil"/>
              <w:bottom w:val="nil"/>
            </w:tcBorders>
            <w:tcMar>
              <w:top w:w="144" w:type="nil"/>
              <w:left w:w="20" w:type="nil"/>
              <w:right w:w="144" w:type="nil"/>
            </w:tcMar>
          </w:tcPr>
          <w:p w14:paraId="1B251A5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0.882</w:t>
            </w:r>
          </w:p>
        </w:tc>
        <w:tc>
          <w:tcPr>
            <w:tcW w:w="720" w:type="dxa"/>
            <w:tcBorders>
              <w:top w:val="nil"/>
              <w:bottom w:val="nil"/>
            </w:tcBorders>
            <w:tcMar>
              <w:top w:w="144" w:type="nil"/>
              <w:left w:w="20" w:type="nil"/>
              <w:right w:w="144" w:type="nil"/>
            </w:tcMar>
          </w:tcPr>
          <w:p w14:paraId="79703659"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0.038</w:t>
            </w:r>
          </w:p>
        </w:tc>
        <w:tc>
          <w:tcPr>
            <w:tcW w:w="990" w:type="dxa"/>
            <w:tcBorders>
              <w:top w:val="nil"/>
              <w:bottom w:val="nil"/>
            </w:tcBorders>
            <w:tcMar>
              <w:top w:w="144" w:type="nil"/>
              <w:left w:w="20" w:type="nil"/>
              <w:right w:w="144" w:type="nil"/>
            </w:tcMar>
          </w:tcPr>
          <w:p w14:paraId="60E1DDC1"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nil"/>
            </w:tcBorders>
            <w:tcMar>
              <w:top w:w="144" w:type="nil"/>
              <w:left w:w="20" w:type="nil"/>
              <w:right w:w="144" w:type="nil"/>
            </w:tcMar>
          </w:tcPr>
          <w:p w14:paraId="540524D5"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nil"/>
              <w:bottom w:val="nil"/>
            </w:tcBorders>
            <w:tcMar>
              <w:top w:w="144" w:type="nil"/>
              <w:left w:w="20" w:type="nil"/>
              <w:right w:w="144" w:type="nil"/>
            </w:tcMar>
          </w:tcPr>
          <w:p w14:paraId="6462D28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24.432</w:t>
            </w:r>
          </w:p>
        </w:tc>
        <w:tc>
          <w:tcPr>
            <w:tcW w:w="900" w:type="dxa"/>
            <w:tcBorders>
              <w:top w:val="nil"/>
              <w:bottom w:val="nil"/>
            </w:tcBorders>
            <w:tcMar>
              <w:top w:w="144" w:type="nil"/>
              <w:left w:w="20" w:type="nil"/>
              <w:right w:w="144" w:type="nil"/>
            </w:tcMar>
          </w:tcPr>
          <w:p w14:paraId="3E343687"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11.12</w:t>
            </w:r>
          </w:p>
        </w:tc>
        <w:tc>
          <w:tcPr>
            <w:tcW w:w="990" w:type="dxa"/>
            <w:tcBorders>
              <w:top w:val="nil"/>
              <w:bottom w:val="nil"/>
            </w:tcBorders>
            <w:tcMar>
              <w:top w:w="144" w:type="nil"/>
              <w:left w:w="20" w:type="nil"/>
              <w:right w:w="144" w:type="nil"/>
            </w:tcMar>
          </w:tcPr>
          <w:p w14:paraId="741CA192"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r w:rsidR="009926A8" w:rsidRPr="005D5858" w14:paraId="51116A17" w14:textId="77777777" w:rsidTr="00640110">
        <w:tblPrEx>
          <w:tblBorders>
            <w:top w:val="none" w:sz="0" w:space="0" w:color="auto"/>
          </w:tblBorders>
        </w:tblPrEx>
        <w:trPr>
          <w:trHeight w:val="20"/>
        </w:trPr>
        <w:tc>
          <w:tcPr>
            <w:tcW w:w="1980" w:type="dxa"/>
            <w:tcBorders>
              <w:top w:val="nil"/>
              <w:bottom w:val="single" w:sz="12" w:space="0" w:color="000000"/>
            </w:tcBorders>
          </w:tcPr>
          <w:p w14:paraId="0F824DA7" w14:textId="77777777" w:rsidR="009926A8" w:rsidRPr="005D5858" w:rsidRDefault="009926A8" w:rsidP="00640110">
            <w:pPr>
              <w:widowControl w:val="0"/>
              <w:autoSpaceDE w:val="0"/>
              <w:autoSpaceDN w:val="0"/>
              <w:adjustRightInd w:val="0"/>
              <w:rPr>
                <w:sz w:val="22"/>
                <w:szCs w:val="22"/>
                <w:lang w:eastAsia="en-US"/>
              </w:rPr>
            </w:pPr>
            <w:r w:rsidRPr="005D5858">
              <w:rPr>
                <w:sz w:val="22"/>
                <w:szCs w:val="22"/>
              </w:rPr>
              <w:t>Pluer et al. (2016)</w:t>
            </w:r>
          </w:p>
        </w:tc>
        <w:tc>
          <w:tcPr>
            <w:tcW w:w="994" w:type="dxa"/>
            <w:tcBorders>
              <w:top w:val="nil"/>
              <w:bottom w:val="single" w:sz="12" w:space="0" w:color="000000"/>
            </w:tcBorders>
            <w:tcMar>
              <w:top w:w="144" w:type="nil"/>
              <w:left w:w="20" w:type="nil"/>
              <w:right w:w="144" w:type="nil"/>
            </w:tcMar>
          </w:tcPr>
          <w:p w14:paraId="14E9CB0C"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700.133</w:t>
            </w:r>
          </w:p>
        </w:tc>
        <w:tc>
          <w:tcPr>
            <w:tcW w:w="720" w:type="dxa"/>
            <w:tcBorders>
              <w:top w:val="nil"/>
              <w:bottom w:val="single" w:sz="12" w:space="0" w:color="000000"/>
            </w:tcBorders>
            <w:tcMar>
              <w:top w:w="144" w:type="nil"/>
              <w:left w:w="20" w:type="nil"/>
              <w:right w:w="144" w:type="nil"/>
            </w:tcMar>
          </w:tcPr>
          <w:p w14:paraId="681F5ADB"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0.998</w:t>
            </w:r>
          </w:p>
        </w:tc>
        <w:tc>
          <w:tcPr>
            <w:tcW w:w="720" w:type="dxa"/>
            <w:tcBorders>
              <w:top w:val="nil"/>
              <w:bottom w:val="single" w:sz="12" w:space="0" w:color="000000"/>
            </w:tcBorders>
            <w:tcMar>
              <w:top w:w="144" w:type="nil"/>
              <w:left w:w="20" w:type="nil"/>
              <w:right w:w="144" w:type="nil"/>
            </w:tcMar>
          </w:tcPr>
          <w:p w14:paraId="15ED790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0.001</w:t>
            </w:r>
          </w:p>
        </w:tc>
        <w:tc>
          <w:tcPr>
            <w:tcW w:w="990" w:type="dxa"/>
            <w:tcBorders>
              <w:top w:val="nil"/>
              <w:bottom w:val="single" w:sz="12" w:space="0" w:color="000000"/>
            </w:tcBorders>
            <w:tcMar>
              <w:top w:w="144" w:type="nil"/>
              <w:left w:w="20" w:type="nil"/>
              <w:right w:w="144" w:type="nil"/>
            </w:tcMar>
          </w:tcPr>
          <w:p w14:paraId="52499401"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c>
          <w:tcPr>
            <w:tcW w:w="236" w:type="dxa"/>
            <w:tcBorders>
              <w:top w:val="nil"/>
              <w:bottom w:val="single" w:sz="12" w:space="0" w:color="000000"/>
            </w:tcBorders>
            <w:tcMar>
              <w:top w:w="144" w:type="nil"/>
              <w:left w:w="20" w:type="nil"/>
              <w:right w:w="144" w:type="nil"/>
            </w:tcMar>
          </w:tcPr>
          <w:p w14:paraId="6BBFD19D"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 </w:t>
            </w:r>
          </w:p>
        </w:tc>
        <w:tc>
          <w:tcPr>
            <w:tcW w:w="990" w:type="dxa"/>
            <w:tcBorders>
              <w:top w:val="nil"/>
              <w:bottom w:val="single" w:sz="12" w:space="0" w:color="000000"/>
            </w:tcBorders>
            <w:tcMar>
              <w:top w:w="144" w:type="nil"/>
              <w:left w:w="20" w:type="nil"/>
              <w:right w:w="144" w:type="nil"/>
            </w:tcMar>
          </w:tcPr>
          <w:p w14:paraId="38D9596A"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29.051</w:t>
            </w:r>
          </w:p>
        </w:tc>
        <w:tc>
          <w:tcPr>
            <w:tcW w:w="900" w:type="dxa"/>
            <w:tcBorders>
              <w:top w:val="nil"/>
              <w:bottom w:val="single" w:sz="12" w:space="0" w:color="000000"/>
            </w:tcBorders>
            <w:tcMar>
              <w:top w:w="144" w:type="nil"/>
              <w:left w:w="20" w:type="nil"/>
              <w:right w:w="144" w:type="nil"/>
            </w:tcMar>
          </w:tcPr>
          <w:p w14:paraId="05480836" w14:textId="77777777" w:rsidR="009926A8" w:rsidRPr="005D5858" w:rsidRDefault="009926A8" w:rsidP="00640110">
            <w:pPr>
              <w:widowControl w:val="0"/>
              <w:autoSpaceDE w:val="0"/>
              <w:autoSpaceDN w:val="0"/>
              <w:adjustRightInd w:val="0"/>
              <w:rPr>
                <w:sz w:val="22"/>
                <w:lang w:eastAsia="en-US"/>
              </w:rPr>
            </w:pPr>
            <w:r w:rsidRPr="005D5858">
              <w:rPr>
                <w:sz w:val="22"/>
                <w:lang w:eastAsia="en-US"/>
              </w:rPr>
              <w:t>20.73</w:t>
            </w:r>
          </w:p>
        </w:tc>
        <w:tc>
          <w:tcPr>
            <w:tcW w:w="990" w:type="dxa"/>
            <w:tcBorders>
              <w:top w:val="nil"/>
              <w:bottom w:val="single" w:sz="12" w:space="0" w:color="000000"/>
            </w:tcBorders>
            <w:tcMar>
              <w:top w:w="144" w:type="nil"/>
              <w:left w:w="20" w:type="nil"/>
              <w:right w:w="144" w:type="nil"/>
            </w:tcMar>
          </w:tcPr>
          <w:p w14:paraId="376FA4C8" w14:textId="77777777" w:rsidR="009926A8" w:rsidRPr="005D5858" w:rsidRDefault="009926A8" w:rsidP="00640110">
            <w:pPr>
              <w:widowControl w:val="0"/>
              <w:autoSpaceDE w:val="0"/>
              <w:autoSpaceDN w:val="0"/>
              <w:adjustRightInd w:val="0"/>
              <w:rPr>
                <w:sz w:val="22"/>
                <w:lang w:eastAsia="en-US"/>
              </w:rPr>
            </w:pPr>
            <w:r w:rsidRPr="005D5858">
              <w:rPr>
                <w:rFonts w:eastAsia="Times New Roman"/>
                <w:sz w:val="21"/>
                <w:szCs w:val="21"/>
                <w:shd w:val="clear" w:color="auto" w:fill="FFFFFF"/>
              </w:rPr>
              <w:t>→</w:t>
            </w:r>
            <w:r w:rsidRPr="005D5858">
              <w:rPr>
                <w:sz w:val="22"/>
                <w:lang w:eastAsia="en-US"/>
              </w:rPr>
              <w:t>0</w:t>
            </w:r>
          </w:p>
        </w:tc>
      </w:tr>
    </w:tbl>
    <w:p w14:paraId="241FE19A" w14:textId="77777777" w:rsidR="009926A8" w:rsidRPr="005D5858" w:rsidRDefault="009926A8" w:rsidP="009926A8">
      <w:pPr>
        <w:pStyle w:val="Caption"/>
        <w:rPr>
          <w:rFonts w:ascii="Times New Roman" w:hAnsi="Times New Roman" w:cs="Times New Roman"/>
        </w:rPr>
      </w:pPr>
    </w:p>
    <w:p w14:paraId="761EA456" w14:textId="77777777" w:rsidR="009926A8" w:rsidRPr="005D5858" w:rsidRDefault="009926A8" w:rsidP="009926A8">
      <w:r w:rsidRPr="005D5858">
        <w:br w:type="page"/>
      </w:r>
    </w:p>
    <w:p w14:paraId="10937DD1" w14:textId="7DA203E2" w:rsidR="009926A8" w:rsidRPr="005D5858" w:rsidRDefault="009926A8" w:rsidP="009926A8">
      <w:pPr>
        <w:pStyle w:val="Heading2"/>
        <w:spacing w:line="360" w:lineRule="auto"/>
        <w:rPr>
          <w:rFonts w:ascii="Times New Roman" w:hAnsi="Times New Roman" w:cs="Times New Roman"/>
          <w:lang w:eastAsia="zh-CN"/>
        </w:rPr>
      </w:pPr>
      <w:bookmarkStart w:id="730" w:name="_Toc75892582"/>
      <w:bookmarkStart w:id="731" w:name="_Toc76057907"/>
      <w:bookmarkStart w:id="732" w:name="_Toc76505979"/>
      <w:bookmarkStart w:id="733" w:name="_Toc79855230"/>
      <w:r w:rsidRPr="005D5858">
        <w:rPr>
          <w:rFonts w:ascii="Times New Roman" w:hAnsi="Times New Roman" w:cs="Times New Roman"/>
          <w:lang w:eastAsia="zh-CN"/>
        </w:rPr>
        <w:lastRenderedPageBreak/>
        <w:t>Figures</w:t>
      </w:r>
      <w:bookmarkEnd w:id="730"/>
      <w:bookmarkEnd w:id="731"/>
      <w:bookmarkEnd w:id="732"/>
      <w:bookmarkEnd w:id="733"/>
    </w:p>
    <w:p w14:paraId="054E7719" w14:textId="77777777" w:rsidR="009926A8" w:rsidRPr="005D5858" w:rsidRDefault="009926A8" w:rsidP="009926A8"/>
    <w:p w14:paraId="2E3BA817" w14:textId="77777777" w:rsidR="009926A8" w:rsidRDefault="009926A8" w:rsidP="009926A8">
      <w:pPr>
        <w:rPr>
          <w:b/>
        </w:rPr>
      </w:pPr>
      <w:r w:rsidRPr="005D5858">
        <w:rPr>
          <w:noProof/>
        </w:rPr>
        <w:drawing>
          <wp:inline distT="0" distB="0" distL="0" distR="0" wp14:anchorId="358F72A9" wp14:editId="5B2E99DB">
            <wp:extent cx="5486400" cy="3136900"/>
            <wp:effectExtent l="0" t="0" r="0"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486400" cy="3136900"/>
                    </a:xfrm>
                    <a:prstGeom prst="rect">
                      <a:avLst/>
                    </a:prstGeom>
                  </pic:spPr>
                </pic:pic>
              </a:graphicData>
            </a:graphic>
          </wp:inline>
        </w:drawing>
      </w:r>
    </w:p>
    <w:p w14:paraId="712090FC" w14:textId="77777777" w:rsidR="003F6280" w:rsidRPr="005D5858" w:rsidRDefault="003F6280" w:rsidP="009926A8">
      <w:pPr>
        <w:rPr>
          <w:b/>
        </w:rPr>
      </w:pPr>
    </w:p>
    <w:p w14:paraId="41AC4210" w14:textId="77777777" w:rsidR="009926A8" w:rsidRPr="005D5858" w:rsidRDefault="009926A8" w:rsidP="009926A8">
      <w:pPr>
        <w:pStyle w:val="Caption"/>
        <w:rPr>
          <w:rFonts w:ascii="Times New Roman" w:hAnsi="Times New Roman" w:cs="Times New Roman"/>
          <w:b w:val="0"/>
        </w:rPr>
      </w:pPr>
      <w:bookmarkStart w:id="734" w:name="_Toc73827190"/>
      <w:bookmarkStart w:id="735" w:name="_Toc75903623"/>
      <w:bookmarkStart w:id="736" w:name="_Toc76057875"/>
      <w:bookmarkStart w:id="737" w:name="_Toc76329698"/>
      <w:bookmarkStart w:id="738" w:name="_Toc76332795"/>
      <w:bookmarkStart w:id="739" w:name="_Toc79855279"/>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B1 was a schematic diagram of a lab bioreactor, and details can be seen in Chapter 3. B2 was a schematic diagram of the lab column. B3 was a plan view of field bioreactors</w:t>
      </w:r>
      <w:r w:rsidRPr="005D5858">
        <w:rPr>
          <w:rFonts w:ascii="Times New Roman" w:hAnsi="Times New Roman" w:cs="Times New Roman"/>
          <w:b w:val="0"/>
        </w:rPr>
        <w:t>. B1 and B2 were constructed in the Soil Physics lab at the University of Tennessee. Field bioreactors were constructed at</w:t>
      </w:r>
      <w:r w:rsidRPr="005D5858">
        <w:rPr>
          <w:rFonts w:ascii="Times New Roman" w:hAnsi="Times New Roman" w:cs="Times New Roman"/>
          <w:b w:val="0"/>
          <w:noProof/>
        </w:rPr>
        <w:t xml:space="preserve"> </w:t>
      </w:r>
      <w:r w:rsidRPr="005D5858">
        <w:rPr>
          <w:rFonts w:ascii="Times New Roman" w:hAnsi="Times New Roman" w:cs="Times New Roman"/>
          <w:b w:val="0"/>
        </w:rPr>
        <w:t>East Tennessee AgResearch and Education Center (ETREC) at Little River Animal and Environmental Unit (LRAEU) (35°46'14.0"N 83°50'44.9"W).</w:t>
      </w:r>
      <w:bookmarkEnd w:id="734"/>
      <w:bookmarkEnd w:id="735"/>
      <w:bookmarkEnd w:id="736"/>
      <w:bookmarkEnd w:id="737"/>
      <w:bookmarkEnd w:id="738"/>
      <w:bookmarkEnd w:id="739"/>
    </w:p>
    <w:p w14:paraId="086F3323" w14:textId="77777777" w:rsidR="009926A8" w:rsidRPr="005D5858" w:rsidRDefault="009926A8" w:rsidP="009926A8">
      <w:pPr>
        <w:rPr>
          <w:lang w:eastAsia="en-US"/>
        </w:rPr>
      </w:pPr>
    </w:p>
    <w:p w14:paraId="2D097898" w14:textId="77777777" w:rsidR="009926A8" w:rsidRPr="005D5858" w:rsidRDefault="009926A8" w:rsidP="009926A8">
      <w:pPr>
        <w:rPr>
          <w:lang w:eastAsia="en-US"/>
        </w:rPr>
      </w:pPr>
    </w:p>
    <w:p w14:paraId="5F641F81" w14:textId="77777777" w:rsidR="009926A8" w:rsidRPr="005D5858" w:rsidRDefault="009926A8" w:rsidP="009926A8">
      <w:pPr>
        <w:rPr>
          <w:lang w:eastAsia="en-US"/>
        </w:rPr>
      </w:pPr>
    </w:p>
    <w:p w14:paraId="1F199239" w14:textId="77777777" w:rsidR="009926A8" w:rsidRPr="005D5858" w:rsidRDefault="009926A8" w:rsidP="009926A8">
      <w:pPr>
        <w:rPr>
          <w:lang w:eastAsia="en-US"/>
        </w:rPr>
      </w:pPr>
    </w:p>
    <w:p w14:paraId="330B5FF0" w14:textId="77777777" w:rsidR="009926A8" w:rsidRPr="005D5858" w:rsidRDefault="009926A8" w:rsidP="009926A8">
      <w:pPr>
        <w:rPr>
          <w:lang w:eastAsia="en-US"/>
        </w:rPr>
      </w:pPr>
    </w:p>
    <w:p w14:paraId="566C3BC0" w14:textId="77777777" w:rsidR="009926A8" w:rsidRPr="005D5858" w:rsidRDefault="009926A8" w:rsidP="009926A8">
      <w:pPr>
        <w:rPr>
          <w:lang w:eastAsia="en-US"/>
        </w:rPr>
      </w:pPr>
    </w:p>
    <w:p w14:paraId="113D0C1F" w14:textId="77777777" w:rsidR="009926A8" w:rsidRPr="005D5858" w:rsidRDefault="009926A8" w:rsidP="009926A8">
      <w:pPr>
        <w:rPr>
          <w:lang w:eastAsia="en-US"/>
        </w:rPr>
      </w:pPr>
    </w:p>
    <w:p w14:paraId="6E06ACCB" w14:textId="77777777" w:rsidR="009926A8" w:rsidRPr="005D5858" w:rsidRDefault="009926A8" w:rsidP="009926A8">
      <w:pPr>
        <w:rPr>
          <w:lang w:eastAsia="en-US"/>
        </w:rPr>
      </w:pPr>
    </w:p>
    <w:p w14:paraId="111FD60B" w14:textId="77777777" w:rsidR="009926A8" w:rsidRPr="005D5858" w:rsidRDefault="009926A8" w:rsidP="009926A8">
      <w:pPr>
        <w:rPr>
          <w:lang w:eastAsia="en-US"/>
        </w:rPr>
      </w:pPr>
    </w:p>
    <w:p w14:paraId="0D6325DD" w14:textId="77777777" w:rsidR="009926A8" w:rsidRPr="005D5858" w:rsidRDefault="009926A8" w:rsidP="009926A8">
      <w:pPr>
        <w:rPr>
          <w:lang w:eastAsia="en-US"/>
        </w:rPr>
      </w:pPr>
    </w:p>
    <w:p w14:paraId="2FB035CD" w14:textId="77777777" w:rsidR="009926A8" w:rsidRPr="005D5858" w:rsidRDefault="009926A8" w:rsidP="009926A8"/>
    <w:p w14:paraId="160CBAE3" w14:textId="77777777" w:rsidR="009926A8" w:rsidRDefault="009926A8" w:rsidP="009926A8">
      <w:r w:rsidRPr="005D5858">
        <w:rPr>
          <w:noProof/>
        </w:rPr>
        <w:lastRenderedPageBreak/>
        <w:drawing>
          <wp:inline distT="0" distB="0" distL="0" distR="0" wp14:anchorId="25D145F2" wp14:editId="68751127">
            <wp:extent cx="5603817" cy="2250876"/>
            <wp:effectExtent l="0" t="0" r="0" b="101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5624179" cy="2259055"/>
                    </a:xfrm>
                    <a:prstGeom prst="rect">
                      <a:avLst/>
                    </a:prstGeom>
                    <a:noFill/>
                    <a:ln>
                      <a:noFill/>
                    </a:ln>
                  </pic:spPr>
                </pic:pic>
              </a:graphicData>
            </a:graphic>
          </wp:inline>
        </w:drawing>
      </w:r>
    </w:p>
    <w:p w14:paraId="19F54339" w14:textId="77777777" w:rsidR="003F6280" w:rsidRPr="005D5858" w:rsidRDefault="003F6280" w:rsidP="009926A8"/>
    <w:p w14:paraId="016A5FE6" w14:textId="77777777" w:rsidR="009926A8" w:rsidRPr="005D5858" w:rsidRDefault="009926A8" w:rsidP="00AB17AF">
      <w:pPr>
        <w:pStyle w:val="Caption"/>
        <w:rPr>
          <w:rFonts w:ascii="Times New Roman" w:hAnsi="Times New Roman" w:cs="Times New Roman"/>
          <w:b w:val="0"/>
          <w:szCs w:val="20"/>
        </w:rPr>
      </w:pPr>
      <w:bookmarkStart w:id="740" w:name="_Toc73827191"/>
      <w:bookmarkStart w:id="741" w:name="_Toc75903624"/>
      <w:bookmarkStart w:id="742" w:name="_Toc76057876"/>
      <w:bookmarkStart w:id="743" w:name="_Toc76329699"/>
      <w:bookmarkStart w:id="744" w:name="_Toc76332796"/>
      <w:bookmarkStart w:id="745" w:name="_Toc79855280"/>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A) A schematic figure of nitrate reduction per length (N</w:t>
      </w:r>
      <w:r w:rsidRPr="005D5858">
        <w:rPr>
          <w:rFonts w:ascii="Times New Roman" w:hAnsi="Times New Roman" w:cs="Times New Roman"/>
          <w:b w:val="0"/>
          <w:szCs w:val="20"/>
          <w:vertAlign w:val="subscript"/>
        </w:rPr>
        <w:t>rd</w:t>
      </w:r>
      <w:r w:rsidRPr="005D5858">
        <w:rPr>
          <w:rFonts w:ascii="Times New Roman" w:hAnsi="Times New Roman" w:cs="Times New Roman"/>
          <w:b w:val="0"/>
          <w:szCs w:val="20"/>
        </w:rPr>
        <w:t>) changed with hydraulic retention time (HRT) by Mitscherlich function; B) N</w:t>
      </w:r>
      <w:r w:rsidRPr="005D5858">
        <w:rPr>
          <w:rFonts w:ascii="Times New Roman" w:hAnsi="Times New Roman" w:cs="Times New Roman"/>
          <w:b w:val="0"/>
          <w:szCs w:val="20"/>
          <w:vertAlign w:val="subscript"/>
        </w:rPr>
        <w:t>rd</w:t>
      </w:r>
      <w:r w:rsidRPr="005D5858">
        <w:rPr>
          <w:rFonts w:ascii="Times New Roman" w:hAnsi="Times New Roman" w:cs="Times New Roman"/>
          <w:b w:val="0"/>
          <w:szCs w:val="20"/>
        </w:rPr>
        <w:t xml:space="preserve"> changed with HRT by Michaelis-Menten function.</w:t>
      </w:r>
      <w:bookmarkEnd w:id="740"/>
      <w:bookmarkEnd w:id="741"/>
      <w:bookmarkEnd w:id="742"/>
      <w:bookmarkEnd w:id="743"/>
      <w:bookmarkEnd w:id="744"/>
      <w:bookmarkEnd w:id="745"/>
    </w:p>
    <w:p w14:paraId="68EDAE54" w14:textId="77777777" w:rsidR="009926A8" w:rsidRPr="005D5858" w:rsidRDefault="009926A8" w:rsidP="009926A8">
      <w:pPr>
        <w:rPr>
          <w:lang w:eastAsia="en-US"/>
        </w:rPr>
      </w:pPr>
    </w:p>
    <w:p w14:paraId="0145BA11" w14:textId="77777777" w:rsidR="009926A8" w:rsidRPr="005D5858" w:rsidRDefault="009926A8" w:rsidP="009926A8">
      <w:pPr>
        <w:rPr>
          <w:lang w:eastAsia="en-US"/>
        </w:rPr>
      </w:pPr>
      <w:r w:rsidRPr="005D5858">
        <w:rPr>
          <w:lang w:eastAsia="en-US"/>
        </w:rPr>
        <w:br w:type="page"/>
      </w:r>
    </w:p>
    <w:p w14:paraId="6AFFCC2E" w14:textId="77777777" w:rsidR="009926A8" w:rsidRPr="005D5858" w:rsidRDefault="009926A8" w:rsidP="009926A8">
      <w:pPr>
        <w:rPr>
          <w:b/>
          <w:szCs w:val="20"/>
        </w:rPr>
      </w:pPr>
      <w:r w:rsidRPr="005D5858">
        <w:rPr>
          <w:noProof/>
        </w:rPr>
        <w:lastRenderedPageBreak/>
        <w:t xml:space="preserve"> </w:t>
      </w:r>
    </w:p>
    <w:p w14:paraId="7248EEC7" w14:textId="77777777" w:rsidR="009926A8" w:rsidRPr="005D5858" w:rsidRDefault="009926A8" w:rsidP="009926A8">
      <w:pPr>
        <w:rPr>
          <w:lang w:eastAsia="en-US"/>
        </w:rPr>
      </w:pPr>
    </w:p>
    <w:p w14:paraId="72FD4D96" w14:textId="0AD4816F" w:rsidR="009926A8" w:rsidRDefault="009926A8" w:rsidP="003F6280">
      <w:pPr>
        <w:ind w:firstLine="240"/>
        <w:rPr>
          <w:noProof/>
        </w:rPr>
      </w:pPr>
      <w:r w:rsidRPr="005D5858">
        <w:rPr>
          <w:noProof/>
        </w:rPr>
        <w:drawing>
          <wp:inline distT="0" distB="0" distL="0" distR="0" wp14:anchorId="6E2006DE" wp14:editId="5DB45C98">
            <wp:extent cx="5486400" cy="35661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5486400" cy="3566160"/>
                    </a:xfrm>
                    <a:prstGeom prst="rect">
                      <a:avLst/>
                    </a:prstGeom>
                  </pic:spPr>
                </pic:pic>
              </a:graphicData>
            </a:graphic>
          </wp:inline>
        </w:drawing>
      </w:r>
    </w:p>
    <w:p w14:paraId="7B58702E" w14:textId="77777777" w:rsidR="003F6280" w:rsidRPr="005D5858" w:rsidRDefault="003F6280" w:rsidP="003F6280">
      <w:pPr>
        <w:ind w:firstLine="240"/>
        <w:rPr>
          <w:lang w:eastAsia="en-US"/>
        </w:rPr>
      </w:pPr>
    </w:p>
    <w:p w14:paraId="7A967916" w14:textId="5F19B2FA" w:rsidR="009926A8" w:rsidRPr="005D5858" w:rsidRDefault="009926A8" w:rsidP="009926A8">
      <w:pPr>
        <w:pStyle w:val="Caption"/>
        <w:rPr>
          <w:rFonts w:ascii="Times New Roman" w:hAnsi="Times New Roman" w:cs="Times New Roman"/>
          <w:b w:val="0"/>
        </w:rPr>
      </w:pPr>
      <w:bookmarkStart w:id="746" w:name="_Toc75903625"/>
      <w:bookmarkStart w:id="747" w:name="_Toc76057877"/>
      <w:bookmarkStart w:id="748" w:name="_Toc76329700"/>
      <w:bookmarkStart w:id="749" w:name="_Toc76332797"/>
      <w:bookmarkStart w:id="750" w:name="_Toc79855281"/>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reduction per bioreactor length (N</w:t>
      </w:r>
      <w:r w:rsidRPr="005D5858">
        <w:rPr>
          <w:rFonts w:ascii="Times New Roman" w:hAnsi="Times New Roman" w:cs="Times New Roman"/>
          <w:b w:val="0"/>
          <w:vertAlign w:val="subscript"/>
        </w:rPr>
        <w:t>rd</w:t>
      </w:r>
      <w:r w:rsidRPr="005D5858">
        <w:rPr>
          <w:rFonts w:ascii="Times New Roman" w:hAnsi="Times New Roman" w:cs="Times New Roman"/>
          <w:b w:val="0"/>
        </w:rPr>
        <w:t xml:space="preserve">) values changed with different hydraulic retention time (HRT) under different fill-materials, including a) woodchip (W), b) woodchip+biochar (W+B), c) woodchip+silage leachate (W+S), and </w:t>
      </w:r>
      <w:r w:rsidR="00022EB2" w:rsidRPr="005D5858">
        <w:rPr>
          <w:rFonts w:ascii="Times New Roman" w:hAnsi="Times New Roman" w:cs="Times New Roman"/>
          <w:b w:val="0"/>
        </w:rPr>
        <w:t xml:space="preserve">d) </w:t>
      </w:r>
      <w:r w:rsidRPr="005D5858">
        <w:rPr>
          <w:rFonts w:ascii="Times New Roman" w:hAnsi="Times New Roman" w:cs="Times New Roman"/>
          <w:b w:val="0"/>
        </w:rPr>
        <w:t>woodchip+biochar+silage leachate (W+B+S); Similarly, N</w:t>
      </w:r>
      <w:r w:rsidRPr="005D5858">
        <w:rPr>
          <w:rFonts w:ascii="Times New Roman" w:hAnsi="Times New Roman" w:cs="Times New Roman"/>
          <w:b w:val="0"/>
          <w:vertAlign w:val="subscript"/>
        </w:rPr>
        <w:t>rd</w:t>
      </w:r>
      <w:r w:rsidRPr="005D5858">
        <w:rPr>
          <w:rFonts w:ascii="Times New Roman" w:hAnsi="Times New Roman" w:cs="Times New Roman"/>
          <w:b w:val="0"/>
        </w:rPr>
        <w:t xml:space="preserve"> changed with HRT under different influent nitrate concentrations, including e) low nitrate concentration (LN, 5.4±0.3 mg N L</w:t>
      </w:r>
      <w:r w:rsidRPr="005D5858">
        <w:rPr>
          <w:rFonts w:ascii="Times New Roman" w:hAnsi="Times New Roman" w:cs="Times New Roman"/>
          <w:b w:val="0"/>
          <w:vertAlign w:val="superscript"/>
        </w:rPr>
        <w:t>-1</w:t>
      </w:r>
      <w:r w:rsidRPr="005D5858">
        <w:rPr>
          <w:rFonts w:ascii="Times New Roman" w:hAnsi="Times New Roman" w:cs="Times New Roman"/>
          <w:b w:val="0"/>
        </w:rPr>
        <w:t>), f) medium nitrate concentration (MN, 15.9±0.4 mg N L</w:t>
      </w:r>
      <w:r w:rsidRPr="005D5858">
        <w:rPr>
          <w:rFonts w:ascii="Times New Roman" w:hAnsi="Times New Roman" w:cs="Times New Roman"/>
          <w:b w:val="0"/>
          <w:vertAlign w:val="superscript"/>
        </w:rPr>
        <w:t>-1</w:t>
      </w:r>
      <w:r w:rsidRPr="005D5858">
        <w:rPr>
          <w:rFonts w:ascii="Times New Roman" w:hAnsi="Times New Roman" w:cs="Times New Roman"/>
          <w:b w:val="0"/>
        </w:rPr>
        <w:t>), and g) high nitrate concentration (HN, 33±1.5 mg N L</w:t>
      </w:r>
      <w:r w:rsidRPr="005D5858">
        <w:rPr>
          <w:rFonts w:ascii="Times New Roman" w:hAnsi="Times New Roman" w:cs="Times New Roman"/>
          <w:b w:val="0"/>
          <w:vertAlign w:val="superscript"/>
        </w:rPr>
        <w:t>-1</w:t>
      </w:r>
      <w:r w:rsidRPr="005D5858">
        <w:rPr>
          <w:rFonts w:ascii="Times New Roman" w:hAnsi="Times New Roman" w:cs="Times New Roman"/>
          <w:b w:val="0"/>
        </w:rPr>
        <w:t>); h) N</w:t>
      </w:r>
      <w:r w:rsidRPr="005D5858">
        <w:rPr>
          <w:rFonts w:ascii="Times New Roman" w:hAnsi="Times New Roman" w:cs="Times New Roman"/>
          <w:b w:val="0"/>
          <w:vertAlign w:val="subscript"/>
        </w:rPr>
        <w:t>rd</w:t>
      </w:r>
      <w:r w:rsidRPr="005D5858">
        <w:rPr>
          <w:rFonts w:ascii="Times New Roman" w:hAnsi="Times New Roman" w:cs="Times New Roman"/>
          <w:b w:val="0"/>
        </w:rPr>
        <w:t xml:space="preserve"> changed with HRT at field bioreactors with low nitrate concentration (LN, 2.8-11.4 mg N L</w:t>
      </w:r>
      <w:r w:rsidRPr="005D5858">
        <w:rPr>
          <w:rFonts w:ascii="Times New Roman" w:hAnsi="Times New Roman" w:cs="Times New Roman"/>
          <w:b w:val="0"/>
          <w:vertAlign w:val="superscript"/>
        </w:rPr>
        <w:t>-1</w:t>
      </w:r>
      <w:r w:rsidRPr="005D5858">
        <w:rPr>
          <w:rFonts w:ascii="Times New Roman" w:hAnsi="Times New Roman" w:cs="Times New Roman"/>
          <w:b w:val="0"/>
        </w:rPr>
        <w:t>); In addition, other refereed articles reported that N</w:t>
      </w:r>
      <w:r w:rsidRPr="005D5858">
        <w:rPr>
          <w:rFonts w:ascii="Times New Roman" w:hAnsi="Times New Roman" w:cs="Times New Roman"/>
          <w:b w:val="0"/>
          <w:vertAlign w:val="subscript"/>
        </w:rPr>
        <w:t>rd</w:t>
      </w:r>
      <w:r w:rsidRPr="005D5858">
        <w:rPr>
          <w:rFonts w:ascii="Times New Roman" w:hAnsi="Times New Roman" w:cs="Times New Roman"/>
          <w:b w:val="0"/>
        </w:rPr>
        <w:t xml:space="preserve"> changed with HRT under different influent nitrate concentrations, including i) Easton et al. (2015) (15 mg N L</w:t>
      </w:r>
      <w:r w:rsidRPr="005D5858">
        <w:rPr>
          <w:rFonts w:ascii="Times New Roman" w:hAnsi="Times New Roman" w:cs="Times New Roman"/>
          <w:b w:val="0"/>
          <w:vertAlign w:val="superscript"/>
        </w:rPr>
        <w:t>-1</w:t>
      </w:r>
      <w:r w:rsidRPr="005D5858">
        <w:rPr>
          <w:rFonts w:ascii="Times New Roman" w:hAnsi="Times New Roman" w:cs="Times New Roman"/>
          <w:b w:val="0"/>
        </w:rPr>
        <w:t>), and j) Pluer et al. (2016) (2.5 to 20 mg N L</w:t>
      </w:r>
      <w:r w:rsidRPr="005D5858">
        <w:rPr>
          <w:rFonts w:ascii="Times New Roman" w:hAnsi="Times New Roman" w:cs="Times New Roman"/>
          <w:b w:val="0"/>
          <w:vertAlign w:val="superscript"/>
        </w:rPr>
        <w:t>-1</w:t>
      </w:r>
      <w:r w:rsidRPr="005D5858">
        <w:rPr>
          <w:rFonts w:ascii="Times New Roman" w:hAnsi="Times New Roman" w:cs="Times New Roman"/>
          <w:b w:val="0"/>
        </w:rPr>
        <w:t>). N</w:t>
      </w:r>
      <w:r w:rsidRPr="005D5858">
        <w:rPr>
          <w:rFonts w:ascii="Times New Roman" w:hAnsi="Times New Roman" w:cs="Times New Roman"/>
          <w:b w:val="0"/>
          <w:vertAlign w:val="subscript"/>
        </w:rPr>
        <w:t>in</w:t>
      </w:r>
      <w:r w:rsidRPr="005D5858">
        <w:rPr>
          <w:rFonts w:ascii="Times New Roman" w:hAnsi="Times New Roman" w:cs="Times New Roman"/>
          <w:b w:val="0"/>
        </w:rPr>
        <w:t xml:space="preserve"> represents the influent nitrate concentration, T represents temperature. The error bars are standard deviations. All the data were fitted with MM, and MT models, respectively. R</w:t>
      </w:r>
      <w:r w:rsidRPr="005D5858">
        <w:rPr>
          <w:rFonts w:ascii="Times New Roman" w:hAnsi="Times New Roman" w:cs="Times New Roman"/>
          <w:b w:val="0"/>
          <w:vertAlign w:val="superscript"/>
        </w:rPr>
        <w:t>2</w:t>
      </w:r>
      <w:r w:rsidRPr="005D5858">
        <w:rPr>
          <w:rFonts w:ascii="Times New Roman" w:hAnsi="Times New Roman" w:cs="Times New Roman"/>
          <w:b w:val="0"/>
        </w:rPr>
        <w:t xml:space="preserve"> was shown from 0.702 to 0.998., and</w:t>
      </w:r>
      <w:bookmarkEnd w:id="746"/>
      <w:bookmarkEnd w:id="747"/>
      <w:bookmarkEnd w:id="748"/>
      <w:bookmarkEnd w:id="749"/>
      <w:bookmarkEnd w:id="750"/>
      <w:r w:rsidRPr="005D5858">
        <w:rPr>
          <w:rFonts w:ascii="Times New Roman" w:hAnsi="Times New Roman" w:cs="Times New Roman"/>
          <w:b w:val="0"/>
        </w:rPr>
        <w:t xml:space="preserve"> </w:t>
      </w:r>
    </w:p>
    <w:p w14:paraId="79B03C19" w14:textId="77777777" w:rsidR="009926A8" w:rsidRPr="005D5858" w:rsidRDefault="009926A8" w:rsidP="009926A8">
      <w:pPr>
        <w:rPr>
          <w:lang w:eastAsia="en-US"/>
        </w:rPr>
      </w:pPr>
    </w:p>
    <w:p w14:paraId="78FE75B4" w14:textId="4F143ED8" w:rsidR="009926A8" w:rsidRDefault="009926A8" w:rsidP="003F6280">
      <w:pPr>
        <w:ind w:firstLine="300"/>
        <w:rPr>
          <w:noProof/>
        </w:rPr>
      </w:pPr>
      <w:r w:rsidRPr="005D5858">
        <w:rPr>
          <w:noProof/>
        </w:rPr>
        <w:lastRenderedPageBreak/>
        <w:drawing>
          <wp:inline distT="0" distB="0" distL="0" distR="0" wp14:anchorId="6B512D6D" wp14:editId="24489241">
            <wp:extent cx="5486400" cy="35991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5486400" cy="3599180"/>
                    </a:xfrm>
                    <a:prstGeom prst="rect">
                      <a:avLst/>
                    </a:prstGeom>
                  </pic:spPr>
                </pic:pic>
              </a:graphicData>
            </a:graphic>
          </wp:inline>
        </w:drawing>
      </w:r>
    </w:p>
    <w:p w14:paraId="52B6EFA4" w14:textId="77777777" w:rsidR="003F6280" w:rsidRPr="005D5858" w:rsidRDefault="003F6280" w:rsidP="003F6280">
      <w:pPr>
        <w:ind w:firstLine="300"/>
        <w:rPr>
          <w:noProof/>
        </w:rPr>
      </w:pPr>
    </w:p>
    <w:p w14:paraId="54F66683" w14:textId="77777777" w:rsidR="009926A8" w:rsidRPr="005D5858" w:rsidRDefault="009926A8" w:rsidP="009926A8">
      <w:pPr>
        <w:pStyle w:val="Caption"/>
        <w:rPr>
          <w:rFonts w:ascii="Times New Roman" w:hAnsi="Times New Roman" w:cs="Times New Roman"/>
          <w:b w:val="0"/>
        </w:rPr>
      </w:pPr>
      <w:bookmarkStart w:id="751" w:name="_Toc75903626"/>
      <w:bookmarkStart w:id="752" w:name="_Toc76057878"/>
      <w:bookmarkStart w:id="753" w:name="_Toc76329701"/>
      <w:bookmarkStart w:id="754" w:name="_Toc76332798"/>
      <w:bookmarkStart w:id="755" w:name="_Toc79855282"/>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efficiency (NRE) values changed with different hydraulic retention time (HRT) under different fill-materials, including a) woodchip (W), b) woodchip+biochar (W+B), c) woodchip+silage leachate (W+S), and d) woodchip+biochar+silage leachate (W+B+S); Similarly, NRE changed with HRT under different influent nitrate concentrations, including e) low nitrate concentration (LN, 5.4±0.3 mg N L</w:t>
      </w:r>
      <w:r w:rsidRPr="005D5858">
        <w:rPr>
          <w:rFonts w:ascii="Times New Roman" w:hAnsi="Times New Roman" w:cs="Times New Roman"/>
          <w:b w:val="0"/>
          <w:vertAlign w:val="superscript"/>
        </w:rPr>
        <w:t>-1</w:t>
      </w:r>
      <w:r w:rsidRPr="005D5858">
        <w:rPr>
          <w:rFonts w:ascii="Times New Roman" w:hAnsi="Times New Roman" w:cs="Times New Roman"/>
          <w:b w:val="0"/>
        </w:rPr>
        <w:t>), f) medium nitrate concentration (MN, 15.9±0.4 mg N L</w:t>
      </w:r>
      <w:r w:rsidRPr="005D5858">
        <w:rPr>
          <w:rFonts w:ascii="Times New Roman" w:hAnsi="Times New Roman" w:cs="Times New Roman"/>
          <w:b w:val="0"/>
          <w:vertAlign w:val="superscript"/>
        </w:rPr>
        <w:t>-1</w:t>
      </w:r>
      <w:r w:rsidRPr="005D5858">
        <w:rPr>
          <w:rFonts w:ascii="Times New Roman" w:hAnsi="Times New Roman" w:cs="Times New Roman"/>
          <w:b w:val="0"/>
        </w:rPr>
        <w:t>), and g) high nitrate concentration (HN, 33±1.5 mg N L</w:t>
      </w:r>
      <w:r w:rsidRPr="005D5858">
        <w:rPr>
          <w:rFonts w:ascii="Times New Roman" w:hAnsi="Times New Roman" w:cs="Times New Roman"/>
          <w:b w:val="0"/>
          <w:vertAlign w:val="superscript"/>
        </w:rPr>
        <w:t>-1</w:t>
      </w:r>
      <w:r w:rsidRPr="005D5858">
        <w:rPr>
          <w:rFonts w:ascii="Times New Roman" w:hAnsi="Times New Roman" w:cs="Times New Roman"/>
          <w:b w:val="0"/>
        </w:rPr>
        <w:t>); h) NRE changed with HRT at field bioreactors with low nitrate concentration (LN, 2.8-11.4 mg N L</w:t>
      </w:r>
      <w:r w:rsidRPr="005D5858">
        <w:rPr>
          <w:rFonts w:ascii="Times New Roman" w:hAnsi="Times New Roman" w:cs="Times New Roman"/>
          <w:b w:val="0"/>
          <w:vertAlign w:val="superscript"/>
        </w:rPr>
        <w:t>-1</w:t>
      </w:r>
      <w:r w:rsidRPr="005D5858">
        <w:rPr>
          <w:rFonts w:ascii="Times New Roman" w:hAnsi="Times New Roman" w:cs="Times New Roman"/>
          <w:b w:val="0"/>
        </w:rPr>
        <w:t>); In addition, other refereed articles reported that NRE changed with HRT under different influent nitrate concentrations, including i) Easton et al. (2015) (15 mg N L</w:t>
      </w:r>
      <w:r w:rsidRPr="005D5858">
        <w:rPr>
          <w:rFonts w:ascii="Times New Roman" w:hAnsi="Times New Roman" w:cs="Times New Roman"/>
          <w:b w:val="0"/>
          <w:vertAlign w:val="superscript"/>
        </w:rPr>
        <w:t>-1</w:t>
      </w:r>
      <w:r w:rsidRPr="005D5858">
        <w:rPr>
          <w:rFonts w:ascii="Times New Roman" w:hAnsi="Times New Roman" w:cs="Times New Roman"/>
          <w:b w:val="0"/>
        </w:rPr>
        <w:t>), and j) Pluer et al. (2016) (2.5 to 20 mg N L</w:t>
      </w:r>
      <w:r w:rsidRPr="005D5858">
        <w:rPr>
          <w:rFonts w:ascii="Times New Roman" w:hAnsi="Times New Roman" w:cs="Times New Roman"/>
          <w:b w:val="0"/>
          <w:vertAlign w:val="superscript"/>
        </w:rPr>
        <w:t>-1</w:t>
      </w:r>
      <w:r w:rsidRPr="005D5858">
        <w:rPr>
          <w:rFonts w:ascii="Times New Roman" w:hAnsi="Times New Roman" w:cs="Times New Roman"/>
          <w:b w:val="0"/>
        </w:rPr>
        <w:t>). N</w:t>
      </w:r>
      <w:r w:rsidRPr="005D5858">
        <w:rPr>
          <w:rFonts w:ascii="Times New Roman" w:hAnsi="Times New Roman" w:cs="Times New Roman"/>
          <w:b w:val="0"/>
          <w:vertAlign w:val="subscript"/>
        </w:rPr>
        <w:t>in</w:t>
      </w:r>
      <w:r w:rsidRPr="005D5858">
        <w:rPr>
          <w:rFonts w:ascii="Times New Roman" w:hAnsi="Times New Roman" w:cs="Times New Roman"/>
          <w:b w:val="0"/>
        </w:rPr>
        <w:t xml:space="preserve"> represents the influent nitrate concentration, T represents temperature. The error bars are standard deviations. All the data were fitted with MM, and MT models, respectively. R</w:t>
      </w:r>
      <w:r w:rsidRPr="005D5858">
        <w:rPr>
          <w:rFonts w:ascii="Times New Roman" w:hAnsi="Times New Roman" w:cs="Times New Roman"/>
          <w:b w:val="0"/>
          <w:vertAlign w:val="superscript"/>
        </w:rPr>
        <w:t>2</w:t>
      </w:r>
      <w:r w:rsidRPr="005D5858">
        <w:rPr>
          <w:rFonts w:ascii="Times New Roman" w:hAnsi="Times New Roman" w:cs="Times New Roman"/>
          <w:b w:val="0"/>
        </w:rPr>
        <w:t xml:space="preserve"> was shown from 0.782 to 1.000.</w:t>
      </w:r>
      <w:bookmarkEnd w:id="751"/>
      <w:bookmarkEnd w:id="752"/>
      <w:bookmarkEnd w:id="753"/>
      <w:bookmarkEnd w:id="754"/>
      <w:bookmarkEnd w:id="755"/>
      <w:r w:rsidRPr="005D5858">
        <w:rPr>
          <w:rFonts w:ascii="Times New Roman" w:hAnsi="Times New Roman" w:cs="Times New Roman"/>
          <w:b w:val="0"/>
        </w:rPr>
        <w:t xml:space="preserve"> </w:t>
      </w:r>
    </w:p>
    <w:p w14:paraId="0BC78DA1" w14:textId="77777777" w:rsidR="009926A8" w:rsidRPr="005D5858" w:rsidRDefault="009926A8" w:rsidP="009926A8">
      <w:pPr>
        <w:rPr>
          <w:lang w:eastAsia="en-US"/>
        </w:rPr>
      </w:pPr>
    </w:p>
    <w:p w14:paraId="01910B65" w14:textId="77777777" w:rsidR="009926A8" w:rsidRDefault="009926A8" w:rsidP="009926A8">
      <w:pPr>
        <w:rPr>
          <w:noProof/>
        </w:rPr>
      </w:pPr>
      <w:r w:rsidRPr="005D5858">
        <w:rPr>
          <w:noProof/>
        </w:rPr>
        <w:lastRenderedPageBreak/>
        <w:t xml:space="preserve"> </w:t>
      </w:r>
      <w:r w:rsidRPr="005D5858">
        <w:rPr>
          <w:noProof/>
        </w:rPr>
        <w:drawing>
          <wp:inline distT="0" distB="0" distL="0" distR="0" wp14:anchorId="0F1F9192" wp14:editId="49204C3B">
            <wp:extent cx="5486400" cy="36652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5486400" cy="3665220"/>
                    </a:xfrm>
                    <a:prstGeom prst="rect">
                      <a:avLst/>
                    </a:prstGeom>
                  </pic:spPr>
                </pic:pic>
              </a:graphicData>
            </a:graphic>
          </wp:inline>
        </w:drawing>
      </w:r>
    </w:p>
    <w:p w14:paraId="56BBBD42" w14:textId="77777777" w:rsidR="003F6280" w:rsidRPr="005D5858" w:rsidRDefault="003F6280" w:rsidP="009926A8">
      <w:pPr>
        <w:rPr>
          <w:noProof/>
        </w:rPr>
      </w:pPr>
    </w:p>
    <w:p w14:paraId="346ED41F" w14:textId="77777777" w:rsidR="009926A8" w:rsidRPr="005D5858" w:rsidRDefault="009926A8" w:rsidP="009926A8">
      <w:pPr>
        <w:pStyle w:val="Caption"/>
        <w:rPr>
          <w:rFonts w:ascii="Times New Roman" w:hAnsi="Times New Roman" w:cs="Times New Roman"/>
          <w:b w:val="0"/>
        </w:rPr>
      </w:pPr>
      <w:bookmarkStart w:id="756" w:name="_Toc75903627"/>
      <w:bookmarkStart w:id="757" w:name="_Toc76057879"/>
      <w:bookmarkStart w:id="758" w:name="_Toc76329702"/>
      <w:bookmarkStart w:id="759" w:name="_Toc76332799"/>
      <w:bookmarkStart w:id="760" w:name="_Toc79855283"/>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5</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rPr>
        <w:t>Nitrate removal rate (NRR) values changed with different hydraulic retention time (HRT) under different fill-materials, including a) woodchip (W), b) woodchip+biochar (W+B), c) woodchip+silage leachate (W+S), and d) woodchip+biochar+silage leachate (W+B+S); Similarly, NRR changed with HRT under different influent nitrate concentrations, including e) low nitrate concentration (LN, 5.4±0.3 mg N L</w:t>
      </w:r>
      <w:r w:rsidRPr="005D5858">
        <w:rPr>
          <w:rFonts w:ascii="Times New Roman" w:hAnsi="Times New Roman" w:cs="Times New Roman"/>
          <w:b w:val="0"/>
          <w:vertAlign w:val="superscript"/>
        </w:rPr>
        <w:t>-1</w:t>
      </w:r>
      <w:r w:rsidRPr="005D5858">
        <w:rPr>
          <w:rFonts w:ascii="Times New Roman" w:hAnsi="Times New Roman" w:cs="Times New Roman"/>
          <w:b w:val="0"/>
        </w:rPr>
        <w:t>), f) medium nitrate concentration (MN, 15.9±0.4 mg N L</w:t>
      </w:r>
      <w:r w:rsidRPr="005D5858">
        <w:rPr>
          <w:rFonts w:ascii="Times New Roman" w:hAnsi="Times New Roman" w:cs="Times New Roman"/>
          <w:b w:val="0"/>
          <w:vertAlign w:val="superscript"/>
        </w:rPr>
        <w:t>-1</w:t>
      </w:r>
      <w:r w:rsidRPr="005D5858">
        <w:rPr>
          <w:rFonts w:ascii="Times New Roman" w:hAnsi="Times New Roman" w:cs="Times New Roman"/>
          <w:b w:val="0"/>
        </w:rPr>
        <w:t>), and g) high nitrate concentration (HN, 33±1.5 mg N L</w:t>
      </w:r>
      <w:r w:rsidRPr="005D5858">
        <w:rPr>
          <w:rFonts w:ascii="Times New Roman" w:hAnsi="Times New Roman" w:cs="Times New Roman"/>
          <w:b w:val="0"/>
          <w:vertAlign w:val="superscript"/>
        </w:rPr>
        <w:t>-1</w:t>
      </w:r>
      <w:r w:rsidRPr="005D5858">
        <w:rPr>
          <w:rFonts w:ascii="Times New Roman" w:hAnsi="Times New Roman" w:cs="Times New Roman"/>
          <w:b w:val="0"/>
        </w:rPr>
        <w:t>); h) NRR changed with HRT at field bioreactors with low nitrate concentration (LN, 2.8-11.4 mg N L</w:t>
      </w:r>
      <w:r w:rsidRPr="005D5858">
        <w:rPr>
          <w:rFonts w:ascii="Times New Roman" w:hAnsi="Times New Roman" w:cs="Times New Roman"/>
          <w:b w:val="0"/>
          <w:vertAlign w:val="superscript"/>
        </w:rPr>
        <w:t>-1</w:t>
      </w:r>
      <w:r w:rsidRPr="005D5858">
        <w:rPr>
          <w:rFonts w:ascii="Times New Roman" w:hAnsi="Times New Roman" w:cs="Times New Roman"/>
          <w:b w:val="0"/>
        </w:rPr>
        <w:t>); In addition, other refereed articles reported that NRR changed with HRT under different influent nitrate concentrations, including i) Easton et al. (2015) (15 mg N L</w:t>
      </w:r>
      <w:r w:rsidRPr="005D5858">
        <w:rPr>
          <w:rFonts w:ascii="Times New Roman" w:hAnsi="Times New Roman" w:cs="Times New Roman"/>
          <w:b w:val="0"/>
          <w:vertAlign w:val="superscript"/>
        </w:rPr>
        <w:t>-1</w:t>
      </w:r>
      <w:r w:rsidRPr="005D5858">
        <w:rPr>
          <w:rFonts w:ascii="Times New Roman" w:hAnsi="Times New Roman" w:cs="Times New Roman"/>
          <w:b w:val="0"/>
        </w:rPr>
        <w:t>), and j) Pluer et al. (2016) (2.5 to 20 mg N L</w:t>
      </w:r>
      <w:r w:rsidRPr="005D5858">
        <w:rPr>
          <w:rFonts w:ascii="Times New Roman" w:hAnsi="Times New Roman" w:cs="Times New Roman"/>
          <w:b w:val="0"/>
          <w:vertAlign w:val="superscript"/>
        </w:rPr>
        <w:t>-1</w:t>
      </w:r>
      <w:r w:rsidRPr="005D5858">
        <w:rPr>
          <w:rFonts w:ascii="Times New Roman" w:hAnsi="Times New Roman" w:cs="Times New Roman"/>
          <w:b w:val="0"/>
        </w:rPr>
        <w:t>). N</w:t>
      </w:r>
      <w:r w:rsidRPr="005D5858">
        <w:rPr>
          <w:rFonts w:ascii="Times New Roman" w:hAnsi="Times New Roman" w:cs="Times New Roman"/>
          <w:b w:val="0"/>
          <w:vertAlign w:val="subscript"/>
        </w:rPr>
        <w:t>in</w:t>
      </w:r>
      <w:r w:rsidRPr="005D5858">
        <w:rPr>
          <w:rFonts w:ascii="Times New Roman" w:hAnsi="Times New Roman" w:cs="Times New Roman"/>
          <w:b w:val="0"/>
        </w:rPr>
        <w:t xml:space="preserve"> represents the influent nitrate concentration, T represents temperature. The error bars are standard deviations. All the data were fitted with MM, and MT models, respectively. R</w:t>
      </w:r>
      <w:r w:rsidRPr="005D5858">
        <w:rPr>
          <w:rFonts w:ascii="Times New Roman" w:hAnsi="Times New Roman" w:cs="Times New Roman"/>
          <w:b w:val="0"/>
          <w:vertAlign w:val="superscript"/>
        </w:rPr>
        <w:t>2</w:t>
      </w:r>
      <w:r w:rsidRPr="005D5858">
        <w:rPr>
          <w:rFonts w:ascii="Times New Roman" w:hAnsi="Times New Roman" w:cs="Times New Roman"/>
          <w:b w:val="0"/>
        </w:rPr>
        <w:t xml:space="preserve"> was shown from 0.003 to 1.000.</w:t>
      </w:r>
      <w:bookmarkEnd w:id="756"/>
      <w:bookmarkEnd w:id="757"/>
      <w:bookmarkEnd w:id="758"/>
      <w:bookmarkEnd w:id="759"/>
      <w:bookmarkEnd w:id="760"/>
      <w:r w:rsidRPr="005D5858">
        <w:rPr>
          <w:rFonts w:ascii="Times New Roman" w:hAnsi="Times New Roman" w:cs="Times New Roman"/>
          <w:b w:val="0"/>
        </w:rPr>
        <w:t xml:space="preserve"> </w:t>
      </w:r>
    </w:p>
    <w:p w14:paraId="1ACC661B" w14:textId="77777777" w:rsidR="009926A8" w:rsidRPr="005D5858" w:rsidRDefault="009926A8" w:rsidP="009926A8">
      <w:pPr>
        <w:rPr>
          <w:noProof/>
        </w:rPr>
      </w:pPr>
    </w:p>
    <w:p w14:paraId="2E75EBAB" w14:textId="77777777" w:rsidR="009926A8" w:rsidRPr="005D5858" w:rsidRDefault="009926A8" w:rsidP="009926A8">
      <w:pPr>
        <w:rPr>
          <w:noProof/>
        </w:rPr>
      </w:pPr>
    </w:p>
    <w:p w14:paraId="7CDED6BF" w14:textId="77777777" w:rsidR="009926A8" w:rsidRPr="005D5858" w:rsidRDefault="009926A8" w:rsidP="009926A8">
      <w:pPr>
        <w:rPr>
          <w:lang w:eastAsia="en-US"/>
        </w:rPr>
      </w:pPr>
    </w:p>
    <w:p w14:paraId="0BE15ADC" w14:textId="77777777" w:rsidR="009926A8" w:rsidRPr="005D5858" w:rsidRDefault="009926A8" w:rsidP="009926A8">
      <w:pPr>
        <w:rPr>
          <w:b/>
        </w:rPr>
      </w:pPr>
      <w:r w:rsidRPr="005D5858">
        <w:rPr>
          <w:noProof/>
        </w:rPr>
        <w:t xml:space="preserve">   </w:t>
      </w:r>
    </w:p>
    <w:p w14:paraId="5F67505C" w14:textId="77777777" w:rsidR="009926A8" w:rsidRPr="005D5858" w:rsidRDefault="009926A8" w:rsidP="009926A8">
      <w:pPr>
        <w:rPr>
          <w:lang w:eastAsia="en-US"/>
        </w:rPr>
      </w:pPr>
    </w:p>
    <w:p w14:paraId="1982BA3B" w14:textId="77777777" w:rsidR="009926A8" w:rsidRDefault="009926A8" w:rsidP="009926A8">
      <w:r w:rsidRPr="005D5858">
        <w:rPr>
          <w:noProof/>
        </w:rPr>
        <w:lastRenderedPageBreak/>
        <w:drawing>
          <wp:inline distT="0" distB="0" distL="0" distR="0" wp14:anchorId="77194421" wp14:editId="1F5797E2">
            <wp:extent cx="5384800" cy="3924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84800" cy="3924300"/>
                    </a:xfrm>
                    <a:prstGeom prst="rect">
                      <a:avLst/>
                    </a:prstGeom>
                  </pic:spPr>
                </pic:pic>
              </a:graphicData>
            </a:graphic>
          </wp:inline>
        </w:drawing>
      </w:r>
    </w:p>
    <w:p w14:paraId="096704FE" w14:textId="77777777" w:rsidR="003F6280" w:rsidRPr="005D5858" w:rsidRDefault="003F6280" w:rsidP="009926A8"/>
    <w:p w14:paraId="472F36FC" w14:textId="77777777" w:rsidR="009926A8" w:rsidRPr="005D5858" w:rsidRDefault="009926A8" w:rsidP="009926A8">
      <w:pPr>
        <w:pStyle w:val="Caption"/>
        <w:rPr>
          <w:rFonts w:ascii="Times New Roman" w:hAnsi="Times New Roman" w:cs="Times New Roman"/>
          <w:b w:val="0"/>
          <w:szCs w:val="20"/>
        </w:rPr>
      </w:pPr>
      <w:bookmarkStart w:id="761" w:name="_Toc75903628"/>
      <w:bookmarkStart w:id="762" w:name="_Toc76057880"/>
      <w:bookmarkStart w:id="763" w:name="_Toc76329703"/>
      <w:bookmarkStart w:id="764" w:name="_Toc76332800"/>
      <w:bookmarkStart w:id="765" w:name="_Toc79855284"/>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6</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Theoretical maximum nitrate removal rate changed with hydraulic retention time at different influent nitrate concentrations, including 1, 5, 10, 20, 50, 100, 200, and 300 mg N L</w:t>
      </w:r>
      <w:r w:rsidRPr="005D5858">
        <w:rPr>
          <w:rFonts w:ascii="Times New Roman" w:hAnsi="Times New Roman" w:cs="Times New Roman"/>
          <w:b w:val="0"/>
          <w:szCs w:val="20"/>
          <w:vertAlign w:val="superscript"/>
        </w:rPr>
        <w:t>-1</w:t>
      </w:r>
      <w:r w:rsidRPr="005D5858">
        <w:rPr>
          <w:rFonts w:ascii="Times New Roman" w:hAnsi="Times New Roman" w:cs="Times New Roman"/>
          <w:b w:val="0"/>
          <w:szCs w:val="20"/>
        </w:rPr>
        <w:t>, respectively. The effective porosity is assumed to be 0.5.</w:t>
      </w:r>
      <w:bookmarkEnd w:id="761"/>
      <w:bookmarkEnd w:id="762"/>
      <w:bookmarkEnd w:id="763"/>
      <w:bookmarkEnd w:id="764"/>
      <w:bookmarkEnd w:id="765"/>
    </w:p>
    <w:p w14:paraId="795D3B4F" w14:textId="77777777" w:rsidR="009926A8" w:rsidRPr="005D5858" w:rsidRDefault="009926A8" w:rsidP="009926A8"/>
    <w:p w14:paraId="08B936C5" w14:textId="77777777" w:rsidR="009926A8" w:rsidRPr="005D5858" w:rsidRDefault="009926A8" w:rsidP="009926A8"/>
    <w:p w14:paraId="4476DACA" w14:textId="77777777" w:rsidR="009926A8" w:rsidRPr="005D5858" w:rsidRDefault="009926A8" w:rsidP="009926A8">
      <w:pPr>
        <w:rPr>
          <w:b/>
        </w:rPr>
      </w:pPr>
      <w:r w:rsidRPr="005D5858">
        <w:rPr>
          <w:noProof/>
        </w:rPr>
        <w:t xml:space="preserve"> </w:t>
      </w:r>
    </w:p>
    <w:p w14:paraId="1EB44C34" w14:textId="77777777" w:rsidR="009926A8" w:rsidRPr="005D5858" w:rsidRDefault="009926A8" w:rsidP="009926A8">
      <w:pPr>
        <w:rPr>
          <w:lang w:eastAsia="en-US"/>
        </w:rPr>
      </w:pPr>
    </w:p>
    <w:p w14:paraId="05DC320C" w14:textId="77777777" w:rsidR="009926A8" w:rsidRPr="005D5858" w:rsidRDefault="009926A8" w:rsidP="009926A8"/>
    <w:p w14:paraId="6B78B0F3" w14:textId="77777777" w:rsidR="009926A8" w:rsidRPr="005D5858" w:rsidRDefault="009926A8" w:rsidP="009926A8"/>
    <w:p w14:paraId="10295C22" w14:textId="77777777" w:rsidR="009926A8" w:rsidRDefault="009926A8" w:rsidP="009926A8">
      <w:pPr>
        <w:rPr>
          <w:noProof/>
        </w:rPr>
      </w:pPr>
      <w:r w:rsidRPr="005D5858">
        <w:rPr>
          <w:noProof/>
        </w:rPr>
        <w:lastRenderedPageBreak/>
        <w:drawing>
          <wp:inline distT="0" distB="0" distL="0" distR="0" wp14:anchorId="7E6A702C" wp14:editId="545E353B">
            <wp:extent cx="2582890" cy="3832802"/>
            <wp:effectExtent l="0" t="0" r="8255"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2583357" cy="3833495"/>
                    </a:xfrm>
                    <a:prstGeom prst="rect">
                      <a:avLst/>
                    </a:prstGeom>
                    <a:ln>
                      <a:noFill/>
                    </a:ln>
                    <a:extLst>
                      <a:ext uri="{53640926-AAD7-44D8-BBD7-CCE9431645EC}">
                        <a14:shadowObscured xmlns:a14="http://schemas.microsoft.com/office/drawing/2010/main"/>
                      </a:ext>
                    </a:extLst>
                  </pic:spPr>
                </pic:pic>
              </a:graphicData>
            </a:graphic>
          </wp:inline>
        </w:drawing>
      </w:r>
      <w:r w:rsidRPr="005D5858">
        <w:rPr>
          <w:noProof/>
        </w:rPr>
        <w:t xml:space="preserve"> </w:t>
      </w:r>
      <w:r w:rsidRPr="005D5858">
        <w:rPr>
          <w:noProof/>
        </w:rPr>
        <w:drawing>
          <wp:inline distT="0" distB="0" distL="0" distR="0" wp14:anchorId="3D2CEBFB" wp14:editId="7F65C3F6">
            <wp:extent cx="2653291" cy="3833143"/>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2653535" cy="3833495"/>
                    </a:xfrm>
                    <a:prstGeom prst="rect">
                      <a:avLst/>
                    </a:prstGeom>
                    <a:ln>
                      <a:noFill/>
                    </a:ln>
                    <a:extLst>
                      <a:ext uri="{53640926-AAD7-44D8-BBD7-CCE9431645EC}">
                        <a14:shadowObscured xmlns:a14="http://schemas.microsoft.com/office/drawing/2010/main"/>
                      </a:ext>
                    </a:extLst>
                  </pic:spPr>
                </pic:pic>
              </a:graphicData>
            </a:graphic>
          </wp:inline>
        </w:drawing>
      </w:r>
    </w:p>
    <w:p w14:paraId="5037380C" w14:textId="77777777" w:rsidR="003F6280" w:rsidRPr="005D5858" w:rsidRDefault="003F6280" w:rsidP="009926A8">
      <w:pPr>
        <w:rPr>
          <w:noProof/>
        </w:rPr>
      </w:pPr>
    </w:p>
    <w:p w14:paraId="1DC02F96" w14:textId="77777777" w:rsidR="009926A8" w:rsidRPr="005D5858" w:rsidRDefault="009926A8" w:rsidP="009926A8">
      <w:pPr>
        <w:pStyle w:val="Caption"/>
        <w:rPr>
          <w:rFonts w:ascii="Times New Roman" w:hAnsi="Times New Roman" w:cs="Times New Roman"/>
          <w:b w:val="0"/>
          <w:szCs w:val="20"/>
        </w:rPr>
      </w:pPr>
      <w:bookmarkStart w:id="766" w:name="_Toc73827194"/>
      <w:bookmarkStart w:id="767" w:name="_Toc75903629"/>
      <w:bookmarkStart w:id="768" w:name="_Toc76057881"/>
      <w:bookmarkStart w:id="769" w:name="_Toc76329704"/>
      <w:bookmarkStart w:id="770" w:name="_Toc76332801"/>
      <w:bookmarkStart w:id="771" w:name="_Toc79855285"/>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7</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A) RMSE and B) R</w:t>
      </w:r>
      <w:r w:rsidRPr="005D5858">
        <w:rPr>
          <w:rFonts w:ascii="Times New Roman" w:hAnsi="Times New Roman" w:cs="Times New Roman"/>
          <w:b w:val="0"/>
          <w:szCs w:val="20"/>
          <w:vertAlign w:val="superscript"/>
        </w:rPr>
        <w:t>2</w:t>
      </w:r>
      <w:r w:rsidRPr="005D5858">
        <w:rPr>
          <w:rFonts w:ascii="Times New Roman" w:hAnsi="Times New Roman" w:cs="Times New Roman"/>
          <w:b w:val="0"/>
          <w:szCs w:val="20"/>
        </w:rPr>
        <w:t xml:space="preserve"> values of NRR by MT and MM model, respectively; C) RMSE and D) R</w:t>
      </w:r>
      <w:r w:rsidRPr="005D5858">
        <w:rPr>
          <w:rFonts w:ascii="Times New Roman" w:hAnsi="Times New Roman" w:cs="Times New Roman"/>
          <w:b w:val="0"/>
          <w:szCs w:val="20"/>
          <w:vertAlign w:val="superscript"/>
        </w:rPr>
        <w:t>2</w:t>
      </w:r>
      <w:r w:rsidRPr="005D5858">
        <w:rPr>
          <w:rFonts w:ascii="Times New Roman" w:hAnsi="Times New Roman" w:cs="Times New Roman"/>
          <w:b w:val="0"/>
          <w:szCs w:val="20"/>
        </w:rPr>
        <w:t xml:space="preserve"> values of NRE by MT and MM model, respectively.</w:t>
      </w:r>
      <w:bookmarkEnd w:id="766"/>
      <w:bookmarkEnd w:id="767"/>
      <w:bookmarkEnd w:id="768"/>
      <w:bookmarkEnd w:id="769"/>
      <w:bookmarkEnd w:id="770"/>
      <w:bookmarkEnd w:id="771"/>
    </w:p>
    <w:p w14:paraId="70EE5FE9" w14:textId="77777777" w:rsidR="009926A8" w:rsidRPr="005D5858" w:rsidRDefault="009926A8" w:rsidP="009926A8">
      <w:pPr>
        <w:rPr>
          <w:lang w:eastAsia="en-US"/>
        </w:rPr>
      </w:pPr>
    </w:p>
    <w:p w14:paraId="03E2665C" w14:textId="77777777" w:rsidR="009926A8" w:rsidRPr="005D5858" w:rsidRDefault="009926A8" w:rsidP="009926A8">
      <w:pPr>
        <w:rPr>
          <w:lang w:eastAsia="en-US"/>
        </w:rPr>
      </w:pPr>
      <w:r w:rsidRPr="005D5858">
        <w:rPr>
          <w:lang w:eastAsia="en-US"/>
        </w:rPr>
        <w:br w:type="page"/>
      </w:r>
    </w:p>
    <w:p w14:paraId="1F7D7C84" w14:textId="77777777" w:rsidR="009926A8" w:rsidRPr="005D5858" w:rsidRDefault="009926A8" w:rsidP="009926A8">
      <w:r w:rsidRPr="005D5858">
        <w:rPr>
          <w:noProof/>
        </w:rPr>
        <w:lastRenderedPageBreak/>
        <mc:AlternateContent>
          <mc:Choice Requires="wps">
            <w:drawing>
              <wp:anchor distT="0" distB="0" distL="114300" distR="114300" simplePos="0" relativeHeight="251667456" behindDoc="0" locked="0" layoutInCell="1" allowOverlap="1" wp14:anchorId="7E1BB504" wp14:editId="07FC5603">
                <wp:simplePos x="0" y="0"/>
                <wp:positionH relativeFrom="column">
                  <wp:posOffset>2758489</wp:posOffset>
                </wp:positionH>
                <wp:positionV relativeFrom="paragraph">
                  <wp:posOffset>-1417</wp:posOffset>
                </wp:positionV>
                <wp:extent cx="382612" cy="342509"/>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82612" cy="3425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C331B6" w14:textId="77777777" w:rsidR="00444844" w:rsidRDefault="00444844" w:rsidP="009926A8">
                            <w:r>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BB504" id="Text Box 41" o:spid="_x0000_s1031" type="#_x0000_t202" style="position:absolute;margin-left:217.2pt;margin-top:-.05pt;width:30.15pt;height:2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" filled="f" stroked="f">
                <v:textbox>
                  <w:txbxContent>
                    <w:p w14:paraId="2EC331B6" w14:textId="77777777" w:rsidR="00444844" w:rsidRDefault="00444844" w:rsidP="009926A8">
                      <w:r>
                        <w:rPr>
                          <w:rFonts w:hint="eastAsia"/>
                        </w:rPr>
                        <w:t>(b)</w:t>
                      </w:r>
                    </w:p>
                  </w:txbxContent>
                </v:textbox>
              </v:shape>
            </w:pict>
          </mc:Fallback>
        </mc:AlternateContent>
      </w:r>
      <w:r w:rsidRPr="005D5858">
        <w:rPr>
          <w:noProof/>
        </w:rPr>
        <mc:AlternateContent>
          <mc:Choice Requires="wps">
            <w:drawing>
              <wp:anchor distT="0" distB="0" distL="114300" distR="114300" simplePos="0" relativeHeight="251668480" behindDoc="0" locked="0" layoutInCell="1" allowOverlap="1" wp14:anchorId="767C78CB" wp14:editId="2032FD6F">
                <wp:simplePos x="0" y="0"/>
                <wp:positionH relativeFrom="column">
                  <wp:posOffset>-1954</wp:posOffset>
                </wp:positionH>
                <wp:positionV relativeFrom="paragraph">
                  <wp:posOffset>0</wp:posOffset>
                </wp:positionV>
                <wp:extent cx="382612" cy="342509"/>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82612" cy="3425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5D9E2" w14:textId="77777777" w:rsidR="00444844" w:rsidRDefault="00444844" w:rsidP="009926A8">
                            <w:r>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C78CB" id="Text Box 42" o:spid="_x0000_s1032" type="#_x0000_t202" style="position:absolute;margin-left:-.15pt;margin-top:0;width:30.15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" filled="f" stroked="f">
                <v:textbox>
                  <w:txbxContent>
                    <w:p w14:paraId="4CF5D9E2" w14:textId="77777777" w:rsidR="00444844" w:rsidRDefault="00444844" w:rsidP="009926A8">
                      <w:r>
                        <w:rPr>
                          <w:rFonts w:hint="eastAsia"/>
                        </w:rPr>
                        <w:t>(a)</w:t>
                      </w:r>
                    </w:p>
                  </w:txbxContent>
                </v:textbox>
              </v:shape>
            </w:pict>
          </mc:Fallback>
        </mc:AlternateContent>
      </w:r>
      <w:r w:rsidRPr="005D5858">
        <w:rPr>
          <w:noProof/>
        </w:rPr>
        <w:drawing>
          <wp:inline distT="0" distB="0" distL="0" distR="0" wp14:anchorId="5F313E33" wp14:editId="7F2C112D">
            <wp:extent cx="5486400" cy="22377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5486400" cy="2237740"/>
                    </a:xfrm>
                    <a:prstGeom prst="rect">
                      <a:avLst/>
                    </a:prstGeom>
                  </pic:spPr>
                </pic:pic>
              </a:graphicData>
            </a:graphic>
          </wp:inline>
        </w:drawing>
      </w:r>
    </w:p>
    <w:p w14:paraId="2C1E840F" w14:textId="77777777" w:rsidR="009926A8" w:rsidRDefault="009926A8" w:rsidP="009926A8">
      <w:r w:rsidRPr="005D5858">
        <w:rPr>
          <w:noProof/>
        </w:rPr>
        <w:drawing>
          <wp:inline distT="0" distB="0" distL="0" distR="0" wp14:anchorId="589BE5B4" wp14:editId="6FC81C0E">
            <wp:extent cx="5486400" cy="17322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486400" cy="1732280"/>
                    </a:xfrm>
                    <a:prstGeom prst="rect">
                      <a:avLst/>
                    </a:prstGeom>
                  </pic:spPr>
                </pic:pic>
              </a:graphicData>
            </a:graphic>
          </wp:inline>
        </w:drawing>
      </w:r>
    </w:p>
    <w:p w14:paraId="716E11E7" w14:textId="77777777" w:rsidR="003F6280" w:rsidRPr="005D5858" w:rsidRDefault="003F6280" w:rsidP="009926A8"/>
    <w:p w14:paraId="29BCFE74" w14:textId="77777777" w:rsidR="009926A8" w:rsidRPr="005D5858" w:rsidRDefault="009926A8" w:rsidP="00AB17AF">
      <w:pPr>
        <w:pStyle w:val="Caption"/>
        <w:rPr>
          <w:rFonts w:ascii="Times New Roman" w:hAnsi="Times New Roman" w:cs="Times New Roman"/>
          <w:b w:val="0"/>
        </w:rPr>
      </w:pPr>
      <w:bookmarkStart w:id="772" w:name="_Toc73827195"/>
      <w:bookmarkStart w:id="773" w:name="_Toc75903630"/>
      <w:bookmarkStart w:id="774" w:name="_Toc76057882"/>
      <w:bookmarkStart w:id="775" w:name="_Toc76329705"/>
      <w:bookmarkStart w:id="776" w:name="_Toc76332802"/>
      <w:bookmarkStart w:id="777" w:name="_Toc79855286"/>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8</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 xml:space="preserve">a) </w:t>
      </w:r>
      <w:r w:rsidRPr="005D5858">
        <w:rPr>
          <w:rFonts w:ascii="Times New Roman" w:hAnsi="Times New Roman" w:cs="Times New Roman"/>
          <w:b w:val="0"/>
        </w:rPr>
        <w:t>Pearson correlation of influent nitrate concentration (N</w:t>
      </w:r>
      <w:r w:rsidRPr="005D5858">
        <w:rPr>
          <w:rFonts w:ascii="Times New Roman" w:hAnsi="Times New Roman" w:cs="Times New Roman"/>
          <w:b w:val="0"/>
          <w:vertAlign w:val="subscript"/>
        </w:rPr>
        <w:t>in</w:t>
      </w:r>
      <w:r w:rsidRPr="005D5858">
        <w:rPr>
          <w:rFonts w:ascii="Times New Roman" w:hAnsi="Times New Roman" w:cs="Times New Roman"/>
          <w:b w:val="0"/>
        </w:rPr>
        <w:t>, mg N L</w:t>
      </w:r>
      <w:r w:rsidRPr="005D5858">
        <w:rPr>
          <w:rFonts w:ascii="Times New Roman" w:hAnsi="Times New Roman" w:cs="Times New Roman"/>
          <w:b w:val="0"/>
          <w:vertAlign w:val="superscript"/>
        </w:rPr>
        <w:t>-1</w:t>
      </w:r>
      <w:r w:rsidRPr="005D5858">
        <w:rPr>
          <w:rFonts w:ascii="Times New Roman" w:hAnsi="Times New Roman" w:cs="Times New Roman"/>
          <w:b w:val="0"/>
        </w:rPr>
        <w:t>), N</w:t>
      </w:r>
      <w:r w:rsidRPr="005D5858">
        <w:rPr>
          <w:rFonts w:ascii="Times New Roman" w:hAnsi="Times New Roman" w:cs="Times New Roman"/>
          <w:b w:val="0"/>
          <w:vertAlign w:val="subscript"/>
        </w:rPr>
        <w:t>max-MT</w:t>
      </w:r>
      <w:r w:rsidRPr="005D5858">
        <w:rPr>
          <w:rFonts w:ascii="Times New Roman" w:hAnsi="Times New Roman" w:cs="Times New Roman"/>
          <w:b w:val="0"/>
        </w:rPr>
        <w:t xml:space="preserve">, </w:t>
      </w:r>
      <w:r w:rsidRPr="005D5858">
        <w:rPr>
          <w:rFonts w:ascii="Times New Roman" w:hAnsi="Times New Roman" w:cs="Times New Roman"/>
          <w:b w:val="0"/>
          <w:i/>
        </w:rPr>
        <w:t>a</w:t>
      </w:r>
      <w:r w:rsidRPr="005D5858">
        <w:rPr>
          <w:rFonts w:ascii="Times New Roman" w:hAnsi="Times New Roman" w:cs="Times New Roman"/>
          <w:b w:val="0"/>
        </w:rPr>
        <w:t xml:space="preserve">, </w:t>
      </w:r>
      <w:r w:rsidRPr="005D5858">
        <w:rPr>
          <w:rFonts w:ascii="Times New Roman" w:hAnsi="Times New Roman" w:cs="Times New Roman"/>
          <w:b w:val="0"/>
          <w:i/>
        </w:rPr>
        <w:t>b</w:t>
      </w:r>
      <w:r w:rsidRPr="005D5858">
        <w:rPr>
          <w:rFonts w:ascii="Times New Roman" w:hAnsi="Times New Roman" w:cs="Times New Roman"/>
          <w:b w:val="0"/>
        </w:rPr>
        <w:t>, N</w:t>
      </w:r>
      <w:r w:rsidRPr="005D5858">
        <w:rPr>
          <w:rFonts w:ascii="Times New Roman" w:hAnsi="Times New Roman" w:cs="Times New Roman"/>
          <w:b w:val="0"/>
          <w:vertAlign w:val="subscript"/>
        </w:rPr>
        <w:t>max-MM</w:t>
      </w:r>
      <w:r w:rsidRPr="005D5858">
        <w:rPr>
          <w:rFonts w:ascii="Times New Roman" w:hAnsi="Times New Roman" w:cs="Times New Roman"/>
          <w:b w:val="0"/>
        </w:rPr>
        <w:t xml:space="preserve">, and </w:t>
      </w:r>
      <w:r w:rsidRPr="005D5858">
        <w:rPr>
          <w:rFonts w:ascii="Times New Roman" w:hAnsi="Times New Roman" w:cs="Times New Roman"/>
          <w:b w:val="0"/>
          <w:i/>
        </w:rPr>
        <w:t>k</w:t>
      </w:r>
      <w:r w:rsidRPr="005D5858">
        <w:rPr>
          <w:rFonts w:ascii="Times New Roman" w:hAnsi="Times New Roman" w:cs="Times New Roman"/>
          <w:b w:val="0"/>
        </w:rPr>
        <w:t xml:space="preserve">; </w:t>
      </w:r>
      <w:r w:rsidRPr="005D5858">
        <w:rPr>
          <w:rFonts w:ascii="Times New Roman" w:hAnsi="Times New Roman" w:cs="Times New Roman"/>
          <w:b w:val="0"/>
          <w:szCs w:val="20"/>
        </w:rPr>
        <w:t xml:space="preserve">b) </w:t>
      </w:r>
      <w:r w:rsidRPr="005D5858">
        <w:rPr>
          <w:rFonts w:ascii="Times New Roman" w:hAnsi="Times New Roman" w:cs="Times New Roman"/>
          <w:b w:val="0"/>
        </w:rPr>
        <w:t>Pearson correlation of influent nitrate concentration (N</w:t>
      </w:r>
      <w:r w:rsidRPr="005D5858">
        <w:rPr>
          <w:rFonts w:ascii="Times New Roman" w:hAnsi="Times New Roman" w:cs="Times New Roman"/>
          <w:b w:val="0"/>
          <w:vertAlign w:val="subscript"/>
        </w:rPr>
        <w:t>in</w:t>
      </w:r>
      <w:r w:rsidRPr="005D5858">
        <w:rPr>
          <w:rFonts w:ascii="Times New Roman" w:hAnsi="Times New Roman" w:cs="Times New Roman"/>
          <w:b w:val="0"/>
        </w:rPr>
        <w:t>, mg N L</w:t>
      </w:r>
      <w:r w:rsidRPr="005D5858">
        <w:rPr>
          <w:rFonts w:ascii="Times New Roman" w:hAnsi="Times New Roman" w:cs="Times New Roman"/>
          <w:b w:val="0"/>
          <w:vertAlign w:val="superscript"/>
        </w:rPr>
        <w:t>-1</w:t>
      </w:r>
      <w:r w:rsidRPr="005D5858">
        <w:rPr>
          <w:rFonts w:ascii="Times New Roman" w:hAnsi="Times New Roman" w:cs="Times New Roman"/>
          <w:b w:val="0"/>
        </w:rPr>
        <w:t>), N</w:t>
      </w:r>
      <w:r w:rsidRPr="005D5858">
        <w:rPr>
          <w:rFonts w:ascii="Times New Roman" w:hAnsi="Times New Roman" w:cs="Times New Roman"/>
          <w:b w:val="0"/>
          <w:vertAlign w:val="subscript"/>
        </w:rPr>
        <w:t>max-MT</w:t>
      </w:r>
      <w:r w:rsidRPr="005D5858">
        <w:rPr>
          <w:rFonts w:ascii="Times New Roman" w:hAnsi="Times New Roman" w:cs="Times New Roman"/>
          <w:b w:val="0"/>
        </w:rPr>
        <w:t xml:space="preserve">, </w:t>
      </w:r>
      <w:r w:rsidRPr="005D5858">
        <w:rPr>
          <w:rFonts w:ascii="Times New Roman" w:hAnsi="Times New Roman" w:cs="Times New Roman"/>
          <w:b w:val="0"/>
          <w:i/>
        </w:rPr>
        <w:t>a</w:t>
      </w:r>
      <w:r w:rsidRPr="005D5858">
        <w:rPr>
          <w:rFonts w:ascii="Times New Roman" w:hAnsi="Times New Roman" w:cs="Times New Roman"/>
          <w:b w:val="0"/>
        </w:rPr>
        <w:t xml:space="preserve">, </w:t>
      </w:r>
      <w:r w:rsidRPr="005D5858">
        <w:rPr>
          <w:rFonts w:ascii="Times New Roman" w:hAnsi="Times New Roman" w:cs="Times New Roman"/>
          <w:b w:val="0"/>
          <w:i/>
        </w:rPr>
        <w:t>b</w:t>
      </w:r>
      <w:r w:rsidRPr="005D5858">
        <w:rPr>
          <w:rFonts w:ascii="Times New Roman" w:hAnsi="Times New Roman" w:cs="Times New Roman"/>
          <w:b w:val="0"/>
        </w:rPr>
        <w:t>, HRT</w:t>
      </w:r>
      <w:r w:rsidRPr="005D5858">
        <w:rPr>
          <w:rFonts w:ascii="Times New Roman" w:hAnsi="Times New Roman" w:cs="Times New Roman"/>
          <w:b w:val="0"/>
          <w:vertAlign w:val="subscript"/>
        </w:rPr>
        <w:t>90%</w:t>
      </w:r>
      <w:r w:rsidRPr="005D5858">
        <w:rPr>
          <w:rFonts w:ascii="Times New Roman" w:hAnsi="Times New Roman" w:cs="Times New Roman"/>
          <w:b w:val="0"/>
        </w:rPr>
        <w:t>, N</w:t>
      </w:r>
      <w:r w:rsidRPr="005D5858">
        <w:rPr>
          <w:rFonts w:ascii="Times New Roman" w:hAnsi="Times New Roman" w:cs="Times New Roman"/>
          <w:b w:val="0"/>
          <w:vertAlign w:val="subscript"/>
        </w:rPr>
        <w:t>max-MM</w:t>
      </w:r>
      <w:r w:rsidRPr="005D5858">
        <w:rPr>
          <w:rFonts w:ascii="Times New Roman" w:hAnsi="Times New Roman" w:cs="Times New Roman"/>
          <w:b w:val="0"/>
        </w:rPr>
        <w:t xml:space="preserve">, and </w:t>
      </w:r>
      <w:r w:rsidRPr="005D5858">
        <w:rPr>
          <w:rFonts w:ascii="Times New Roman" w:hAnsi="Times New Roman" w:cs="Times New Roman"/>
          <w:b w:val="0"/>
          <w:i/>
        </w:rPr>
        <w:t>k</w:t>
      </w:r>
      <w:r w:rsidRPr="005D5858">
        <w:rPr>
          <w:rFonts w:ascii="Times New Roman" w:hAnsi="Times New Roman" w:cs="Times New Roman"/>
          <w:b w:val="0"/>
        </w:rPr>
        <w:t>. * represents a significant level (</w:t>
      </w:r>
      <w:r w:rsidRPr="005D5858">
        <w:rPr>
          <w:rFonts w:ascii="Times New Roman" w:hAnsi="Times New Roman" w:cs="Times New Roman"/>
          <w:b w:val="0"/>
          <w:i/>
        </w:rPr>
        <w:t>p</w:t>
      </w:r>
      <w:r w:rsidRPr="005D5858">
        <w:rPr>
          <w:rFonts w:ascii="Times New Roman" w:hAnsi="Times New Roman" w:cs="Times New Roman"/>
          <w:b w:val="0"/>
        </w:rPr>
        <w:t>&lt;0.05).</w:t>
      </w:r>
      <w:bookmarkStart w:id="778" w:name="_Toc73827196"/>
      <w:bookmarkEnd w:id="772"/>
      <w:r w:rsidRPr="005D5858">
        <w:rPr>
          <w:rFonts w:ascii="Times New Roman" w:hAnsi="Times New Roman" w:cs="Times New Roman"/>
          <w:b w:val="0"/>
        </w:rPr>
        <w:t xml:space="preserve"> </w:t>
      </w:r>
      <w:r w:rsidRPr="005D5858">
        <w:rPr>
          <w:rFonts w:ascii="Times New Roman" w:hAnsi="Times New Roman" w:cs="Times New Roman"/>
          <w:b w:val="0"/>
          <w:szCs w:val="20"/>
        </w:rPr>
        <w:t>c) N</w:t>
      </w:r>
      <w:r w:rsidRPr="005D5858">
        <w:rPr>
          <w:rFonts w:ascii="Times New Roman" w:hAnsi="Times New Roman" w:cs="Times New Roman"/>
          <w:b w:val="0"/>
          <w:szCs w:val="20"/>
          <w:vertAlign w:val="subscript"/>
        </w:rPr>
        <w:t>max-MM</w:t>
      </w:r>
      <w:r w:rsidRPr="005D5858">
        <w:rPr>
          <w:rFonts w:ascii="Times New Roman" w:hAnsi="Times New Roman" w:cs="Times New Roman"/>
          <w:b w:val="0"/>
          <w:szCs w:val="20"/>
        </w:rPr>
        <w:t xml:space="preserve"> versus N</w:t>
      </w:r>
      <w:r w:rsidRPr="005D5858">
        <w:rPr>
          <w:rFonts w:ascii="Times New Roman" w:hAnsi="Times New Roman" w:cs="Times New Roman"/>
          <w:b w:val="0"/>
          <w:szCs w:val="20"/>
          <w:vertAlign w:val="subscript"/>
        </w:rPr>
        <w:t>max-MT</w:t>
      </w:r>
      <w:r w:rsidRPr="005D5858">
        <w:rPr>
          <w:rFonts w:ascii="Times New Roman" w:hAnsi="Times New Roman" w:cs="Times New Roman"/>
          <w:b w:val="0"/>
          <w:szCs w:val="20"/>
        </w:rPr>
        <w:t>; d) N</w:t>
      </w:r>
      <w:r w:rsidRPr="005D5858">
        <w:rPr>
          <w:rFonts w:ascii="Times New Roman" w:hAnsi="Times New Roman" w:cs="Times New Roman"/>
          <w:b w:val="0"/>
          <w:szCs w:val="20"/>
          <w:vertAlign w:val="subscript"/>
        </w:rPr>
        <w:t>max-MT</w:t>
      </w:r>
      <w:r w:rsidRPr="005D5858">
        <w:rPr>
          <w:rFonts w:ascii="Times New Roman" w:hAnsi="Times New Roman" w:cs="Times New Roman"/>
          <w:b w:val="0"/>
          <w:szCs w:val="20"/>
        </w:rPr>
        <w:t xml:space="preserve"> changed with N</w:t>
      </w:r>
      <w:r w:rsidRPr="005D5858">
        <w:rPr>
          <w:rFonts w:ascii="Times New Roman" w:hAnsi="Times New Roman" w:cs="Times New Roman"/>
          <w:b w:val="0"/>
          <w:szCs w:val="20"/>
          <w:vertAlign w:val="subscript"/>
        </w:rPr>
        <w:t>in</w:t>
      </w:r>
      <w:r w:rsidRPr="005D5858">
        <w:rPr>
          <w:rFonts w:ascii="Times New Roman" w:hAnsi="Times New Roman" w:cs="Times New Roman"/>
          <w:b w:val="0"/>
          <w:szCs w:val="20"/>
        </w:rPr>
        <w:t>; e) N</w:t>
      </w:r>
      <w:r w:rsidRPr="005D5858">
        <w:rPr>
          <w:rFonts w:ascii="Times New Roman" w:hAnsi="Times New Roman" w:cs="Times New Roman"/>
          <w:b w:val="0"/>
          <w:szCs w:val="20"/>
          <w:vertAlign w:val="subscript"/>
        </w:rPr>
        <w:t>max-MM</w:t>
      </w:r>
      <w:r w:rsidRPr="005D5858">
        <w:rPr>
          <w:rFonts w:ascii="Times New Roman" w:hAnsi="Times New Roman" w:cs="Times New Roman"/>
          <w:b w:val="0"/>
          <w:szCs w:val="20"/>
        </w:rPr>
        <w:t xml:space="preserve"> changed with N</w:t>
      </w:r>
      <w:r w:rsidRPr="005D5858">
        <w:rPr>
          <w:rFonts w:ascii="Times New Roman" w:hAnsi="Times New Roman" w:cs="Times New Roman"/>
          <w:b w:val="0"/>
          <w:szCs w:val="20"/>
          <w:vertAlign w:val="subscript"/>
        </w:rPr>
        <w:t>in</w:t>
      </w:r>
      <w:r w:rsidRPr="005D5858">
        <w:rPr>
          <w:rFonts w:ascii="Times New Roman" w:hAnsi="Times New Roman" w:cs="Times New Roman"/>
          <w:b w:val="0"/>
          <w:szCs w:val="20"/>
        </w:rPr>
        <w:t>. N</w:t>
      </w:r>
      <w:r w:rsidRPr="005D5858">
        <w:rPr>
          <w:rFonts w:ascii="Times New Roman" w:hAnsi="Times New Roman" w:cs="Times New Roman"/>
          <w:b w:val="0"/>
          <w:szCs w:val="20"/>
          <w:vertAlign w:val="subscript"/>
        </w:rPr>
        <w:t>in</w:t>
      </w:r>
      <w:r w:rsidRPr="005D5858">
        <w:rPr>
          <w:rFonts w:ascii="Times New Roman" w:hAnsi="Times New Roman" w:cs="Times New Roman"/>
          <w:b w:val="0"/>
          <w:szCs w:val="20"/>
        </w:rPr>
        <w:t xml:space="preserve"> represents influent nitrate concentration (mg N L</w:t>
      </w:r>
      <w:r w:rsidRPr="005D5858">
        <w:rPr>
          <w:rFonts w:ascii="Times New Roman" w:hAnsi="Times New Roman" w:cs="Times New Roman"/>
          <w:b w:val="0"/>
          <w:szCs w:val="20"/>
          <w:vertAlign w:val="superscript"/>
        </w:rPr>
        <w:t>-1</w:t>
      </w:r>
      <w:r w:rsidRPr="005D5858">
        <w:rPr>
          <w:rFonts w:ascii="Times New Roman" w:hAnsi="Times New Roman" w:cs="Times New Roman"/>
          <w:b w:val="0"/>
          <w:szCs w:val="20"/>
        </w:rPr>
        <w:t>).</w:t>
      </w:r>
      <w:bookmarkEnd w:id="773"/>
      <w:bookmarkEnd w:id="774"/>
      <w:bookmarkEnd w:id="775"/>
      <w:bookmarkEnd w:id="776"/>
      <w:bookmarkEnd w:id="777"/>
      <w:bookmarkEnd w:id="778"/>
    </w:p>
    <w:p w14:paraId="527A7B29" w14:textId="77777777" w:rsidR="009926A8" w:rsidRPr="005D5858" w:rsidRDefault="009926A8" w:rsidP="009926A8">
      <w:pPr>
        <w:rPr>
          <w:lang w:eastAsia="en-US"/>
        </w:rPr>
      </w:pPr>
    </w:p>
    <w:p w14:paraId="3FD3B7A0" w14:textId="77777777" w:rsidR="009926A8" w:rsidRPr="005D5858" w:rsidRDefault="009926A8" w:rsidP="009926A8">
      <w:pPr>
        <w:rPr>
          <w:lang w:eastAsia="en-US"/>
        </w:rPr>
      </w:pPr>
    </w:p>
    <w:p w14:paraId="383845E6" w14:textId="77777777" w:rsidR="009926A8" w:rsidRPr="005D5858" w:rsidRDefault="009926A8" w:rsidP="009926A8">
      <w:pPr>
        <w:rPr>
          <w:lang w:eastAsia="en-US"/>
        </w:rPr>
      </w:pPr>
    </w:p>
    <w:p w14:paraId="61DE5B0D" w14:textId="77777777" w:rsidR="009926A8" w:rsidRPr="005D5858" w:rsidRDefault="009926A8" w:rsidP="009926A8">
      <w:pPr>
        <w:rPr>
          <w:lang w:eastAsia="en-US"/>
        </w:rPr>
      </w:pPr>
    </w:p>
    <w:p w14:paraId="2A57DB0A" w14:textId="77777777" w:rsidR="009926A8" w:rsidRPr="005D5858" w:rsidRDefault="009926A8" w:rsidP="009926A8">
      <w:pPr>
        <w:rPr>
          <w:lang w:eastAsia="en-US"/>
        </w:rPr>
      </w:pPr>
    </w:p>
    <w:p w14:paraId="077AD5E5" w14:textId="77777777" w:rsidR="009926A8" w:rsidRPr="005D5858" w:rsidRDefault="009926A8" w:rsidP="009926A8">
      <w:pPr>
        <w:rPr>
          <w:lang w:eastAsia="en-US"/>
        </w:rPr>
      </w:pPr>
    </w:p>
    <w:p w14:paraId="0E6C5BB4" w14:textId="77777777" w:rsidR="009926A8" w:rsidRPr="005D5858" w:rsidRDefault="009926A8" w:rsidP="009926A8">
      <w:pPr>
        <w:rPr>
          <w:lang w:eastAsia="en-US"/>
        </w:rPr>
      </w:pPr>
    </w:p>
    <w:p w14:paraId="6E06D3FE" w14:textId="77777777" w:rsidR="009926A8" w:rsidRPr="005D5858" w:rsidRDefault="009926A8" w:rsidP="009926A8">
      <w:pPr>
        <w:rPr>
          <w:lang w:eastAsia="en-US"/>
        </w:rPr>
      </w:pPr>
    </w:p>
    <w:p w14:paraId="16FF9BAE" w14:textId="77777777" w:rsidR="009926A8" w:rsidRPr="005D5858" w:rsidRDefault="009926A8" w:rsidP="009926A8">
      <w:pPr>
        <w:rPr>
          <w:lang w:eastAsia="en-US"/>
        </w:rPr>
      </w:pPr>
    </w:p>
    <w:p w14:paraId="670424F8" w14:textId="77777777" w:rsidR="009926A8" w:rsidRPr="005D5858" w:rsidRDefault="009926A8" w:rsidP="009926A8">
      <w:pPr>
        <w:rPr>
          <w:lang w:eastAsia="en-US"/>
        </w:rPr>
      </w:pPr>
    </w:p>
    <w:p w14:paraId="250B383B" w14:textId="77777777" w:rsidR="009926A8" w:rsidRPr="005D5858" w:rsidRDefault="009926A8" w:rsidP="009926A8">
      <w:pPr>
        <w:rPr>
          <w:lang w:eastAsia="en-US"/>
        </w:rPr>
      </w:pPr>
    </w:p>
    <w:p w14:paraId="3A78E5C2" w14:textId="77777777" w:rsidR="009926A8" w:rsidRDefault="009926A8" w:rsidP="009926A8">
      <w:r w:rsidRPr="005D5858">
        <w:rPr>
          <w:noProof/>
        </w:rPr>
        <w:lastRenderedPageBreak/>
        <w:drawing>
          <wp:anchor distT="0" distB="0" distL="114300" distR="114300" simplePos="0" relativeHeight="251669504" behindDoc="0" locked="0" layoutInCell="1" allowOverlap="1" wp14:anchorId="6AE933FA" wp14:editId="0F7BF76F">
            <wp:simplePos x="0" y="0"/>
            <wp:positionH relativeFrom="column">
              <wp:posOffset>2912926</wp:posOffset>
            </wp:positionH>
            <wp:positionV relativeFrom="paragraph">
              <wp:posOffset>708751</wp:posOffset>
            </wp:positionV>
            <wp:extent cx="1447800" cy="5842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a:ext>
                      </a:extLst>
                    </a:blip>
                    <a:stretch>
                      <a:fillRect/>
                    </a:stretch>
                  </pic:blipFill>
                  <pic:spPr>
                    <a:xfrm>
                      <a:off x="0" y="0"/>
                      <a:ext cx="1447800" cy="584200"/>
                    </a:xfrm>
                    <a:prstGeom prst="rect">
                      <a:avLst/>
                    </a:prstGeom>
                  </pic:spPr>
                </pic:pic>
              </a:graphicData>
            </a:graphic>
            <wp14:sizeRelH relativeFrom="page">
              <wp14:pctWidth>0</wp14:pctWidth>
            </wp14:sizeRelH>
            <wp14:sizeRelV relativeFrom="page">
              <wp14:pctHeight>0</wp14:pctHeight>
            </wp14:sizeRelV>
          </wp:anchor>
        </w:drawing>
      </w:r>
      <w:r w:rsidRPr="005D5858">
        <w:rPr>
          <w:noProof/>
        </w:rPr>
        <w:drawing>
          <wp:inline distT="0" distB="0" distL="0" distR="0" wp14:anchorId="21D0094F" wp14:editId="4501E714">
            <wp:extent cx="5268623" cy="392309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5274253" cy="3927289"/>
                    </a:xfrm>
                    <a:prstGeom prst="rect">
                      <a:avLst/>
                    </a:prstGeom>
                  </pic:spPr>
                </pic:pic>
              </a:graphicData>
            </a:graphic>
          </wp:inline>
        </w:drawing>
      </w:r>
    </w:p>
    <w:p w14:paraId="26B1BA30" w14:textId="77777777" w:rsidR="003F6280" w:rsidRPr="005D5858" w:rsidRDefault="003F6280" w:rsidP="009926A8"/>
    <w:p w14:paraId="4B131167" w14:textId="77777777" w:rsidR="009926A8" w:rsidRPr="005D5858" w:rsidRDefault="009926A8" w:rsidP="00AB17AF">
      <w:pPr>
        <w:pStyle w:val="Caption"/>
        <w:rPr>
          <w:rFonts w:ascii="Times New Roman" w:hAnsi="Times New Roman" w:cs="Times New Roman"/>
          <w:b w:val="0"/>
          <w:szCs w:val="20"/>
        </w:rPr>
      </w:pPr>
      <w:bookmarkStart w:id="779" w:name="_Toc73827197"/>
      <w:bookmarkStart w:id="780" w:name="_Toc75903631"/>
      <w:bookmarkStart w:id="781" w:name="_Toc76057883"/>
      <w:bookmarkStart w:id="782" w:name="_Toc76329706"/>
      <w:bookmarkStart w:id="783" w:name="_Toc76332803"/>
      <w:bookmarkStart w:id="784" w:name="_Toc79855287"/>
      <w:r w:rsidRPr="005D5858">
        <w:rPr>
          <w:rFonts w:ascii="Times New Roman" w:hAnsi="Times New Roman" w:cs="Times New Roman"/>
        </w:rPr>
        <w:t>Figure 4.</w:t>
      </w:r>
      <w:r w:rsidRPr="005D5858">
        <w:rPr>
          <w:rFonts w:ascii="Times New Roman" w:hAnsi="Times New Roman" w:cs="Times New Roman"/>
        </w:rPr>
        <w:fldChar w:fldCharType="begin"/>
      </w:r>
      <w:r w:rsidRPr="005D5858">
        <w:rPr>
          <w:rFonts w:ascii="Times New Roman" w:hAnsi="Times New Roman" w:cs="Times New Roman"/>
        </w:rPr>
        <w:instrText xml:space="preserve"> SEQ Figure_4. \* ARABIC </w:instrText>
      </w:r>
      <w:r w:rsidRPr="005D5858">
        <w:rPr>
          <w:rFonts w:ascii="Times New Roman" w:hAnsi="Times New Roman" w:cs="Times New Roman"/>
        </w:rPr>
        <w:fldChar w:fldCharType="separate"/>
      </w:r>
      <w:r w:rsidRPr="005D5858">
        <w:rPr>
          <w:rFonts w:ascii="Times New Roman" w:hAnsi="Times New Roman" w:cs="Times New Roman"/>
          <w:noProof/>
        </w:rPr>
        <w:t>9</w:t>
      </w:r>
      <w:r w:rsidRPr="005D5858">
        <w:rPr>
          <w:rFonts w:ascii="Times New Roman" w:hAnsi="Times New Roman" w:cs="Times New Roman"/>
        </w:rPr>
        <w:fldChar w:fldCharType="end"/>
      </w:r>
      <w:r w:rsidRPr="005D5858">
        <w:rPr>
          <w:rFonts w:ascii="Times New Roman" w:hAnsi="Times New Roman" w:cs="Times New Roman"/>
        </w:rPr>
        <w:t xml:space="preserve"> </w:t>
      </w:r>
      <w:r w:rsidRPr="005D5858">
        <w:rPr>
          <w:rFonts w:ascii="Times New Roman" w:hAnsi="Times New Roman" w:cs="Times New Roman"/>
          <w:b w:val="0"/>
          <w:szCs w:val="20"/>
        </w:rPr>
        <w:t>HRT</w:t>
      </w:r>
      <w:r w:rsidRPr="005D5858">
        <w:rPr>
          <w:rFonts w:ascii="Times New Roman" w:hAnsi="Times New Roman" w:cs="Times New Roman"/>
          <w:b w:val="0"/>
          <w:szCs w:val="20"/>
          <w:vertAlign w:val="subscript"/>
        </w:rPr>
        <w:t>O</w:t>
      </w:r>
      <w:r w:rsidRPr="005D5858">
        <w:rPr>
          <w:rFonts w:ascii="Times New Roman" w:hAnsi="Times New Roman" w:cs="Times New Roman"/>
          <w:b w:val="0"/>
          <w:szCs w:val="20"/>
        </w:rPr>
        <w:t xml:space="preserve"> corresponding to MT's shape parameters </w:t>
      </w:r>
      <w:r w:rsidRPr="005D5858">
        <w:rPr>
          <w:rFonts w:ascii="Times New Roman" w:hAnsi="Times New Roman" w:cs="Times New Roman"/>
          <w:b w:val="0"/>
          <w:i/>
          <w:szCs w:val="20"/>
        </w:rPr>
        <w:t>a</w:t>
      </w:r>
      <w:r w:rsidRPr="005D5858">
        <w:rPr>
          <w:rFonts w:ascii="Times New Roman" w:hAnsi="Times New Roman" w:cs="Times New Roman"/>
          <w:b w:val="0"/>
          <w:szCs w:val="20"/>
        </w:rPr>
        <w:t xml:space="preserve"> and </w:t>
      </w:r>
      <w:r w:rsidRPr="005D5858">
        <w:rPr>
          <w:rFonts w:ascii="Times New Roman" w:hAnsi="Times New Roman" w:cs="Times New Roman"/>
          <w:b w:val="0"/>
          <w:i/>
          <w:szCs w:val="20"/>
        </w:rPr>
        <w:t>b</w:t>
      </w:r>
      <w:r w:rsidRPr="005D5858">
        <w:rPr>
          <w:rFonts w:ascii="Times New Roman" w:hAnsi="Times New Roman" w:cs="Times New Roman"/>
          <w:b w:val="0"/>
          <w:szCs w:val="20"/>
        </w:rPr>
        <w:t xml:space="preserve">. </w:t>
      </w:r>
      <w:r w:rsidRPr="005D5858">
        <w:rPr>
          <w:rFonts w:ascii="Times New Roman" w:hAnsi="Times New Roman" w:cs="Times New Roman"/>
          <w:b w:val="0"/>
          <w:i/>
          <w:szCs w:val="20"/>
        </w:rPr>
        <w:t>a</w:t>
      </w:r>
      <w:r w:rsidRPr="005D5858">
        <w:rPr>
          <w:rFonts w:ascii="Times New Roman" w:hAnsi="Times New Roman" w:cs="Times New Roman"/>
          <w:b w:val="0"/>
          <w:szCs w:val="20"/>
        </w:rPr>
        <w:t xml:space="preserve"> and b in range 1 to 1.5, and 0 to 0.5, respectively.</w:t>
      </w:r>
      <w:bookmarkEnd w:id="779"/>
      <w:bookmarkEnd w:id="780"/>
      <w:bookmarkEnd w:id="781"/>
      <w:bookmarkEnd w:id="782"/>
      <w:bookmarkEnd w:id="783"/>
      <w:bookmarkEnd w:id="784"/>
    </w:p>
    <w:p w14:paraId="062CF722" w14:textId="509152E9" w:rsidR="00EC3B41" w:rsidRPr="005D5858" w:rsidRDefault="00EC3B41" w:rsidP="0035367B">
      <w:pPr>
        <w:spacing w:line="360" w:lineRule="auto"/>
        <w:sectPr w:rsidR="00EC3B41" w:rsidRPr="005D5858" w:rsidSect="00854CBE">
          <w:pgSz w:w="11900" w:h="16840" w:code="9"/>
          <w:pgMar w:top="1440" w:right="1440" w:bottom="1440" w:left="1440" w:header="720" w:footer="720" w:gutter="0"/>
          <w:cols w:space="720"/>
          <w:docGrid w:linePitch="400"/>
        </w:sectPr>
      </w:pPr>
    </w:p>
    <w:p w14:paraId="0D286CC8" w14:textId="01F219EF" w:rsidR="00B17CB9" w:rsidRPr="005D5858" w:rsidRDefault="00B17CB9" w:rsidP="00B17CB9">
      <w:pPr>
        <w:pStyle w:val="Heading1"/>
        <w:rPr>
          <w:rFonts w:ascii="Times New Roman" w:hAnsi="Times New Roman" w:cs="Times New Roman"/>
        </w:rPr>
      </w:pPr>
      <w:bookmarkStart w:id="785" w:name="_Toc75465003"/>
      <w:bookmarkStart w:id="786" w:name="_Toc79855231"/>
      <w:r w:rsidRPr="005D5858">
        <w:rPr>
          <w:rFonts w:ascii="Times New Roman" w:hAnsi="Times New Roman" w:cs="Times New Roman"/>
        </w:rPr>
        <w:lastRenderedPageBreak/>
        <w:t>CHAPTER V</w:t>
      </w:r>
      <w:r w:rsidRPr="005D5858">
        <w:rPr>
          <w:rFonts w:ascii="Times New Roman" w:hAnsi="Times New Roman" w:cs="Times New Roman"/>
        </w:rPr>
        <w:br/>
        <w:t>Evaluating the nitrate removal performance in denitrifing bioreactors by inflow and outflow C/N ratio</w:t>
      </w:r>
      <w:bookmarkEnd w:id="785"/>
      <w:bookmarkEnd w:id="786"/>
      <w:r w:rsidRPr="005D5858">
        <w:rPr>
          <w:rFonts w:ascii="Times New Roman" w:hAnsi="Times New Roman" w:cs="Times New Roman"/>
        </w:rPr>
        <w:br w:type="page"/>
      </w:r>
    </w:p>
    <w:p w14:paraId="62E1FCBC" w14:textId="77777777" w:rsidR="00B17CB9" w:rsidRPr="005D5858" w:rsidRDefault="00B17CB9" w:rsidP="00B17CB9">
      <w:r w:rsidRPr="005D5858">
        <w:lastRenderedPageBreak/>
        <w:t>This chapter is based on a manuscript draft by Yuchuan Fan et al.:</w:t>
      </w:r>
    </w:p>
    <w:p w14:paraId="12A9AE76" w14:textId="77777777" w:rsidR="00B17CB9" w:rsidRPr="005D5858" w:rsidRDefault="00B17CB9" w:rsidP="00B17CB9">
      <w:r w:rsidRPr="005D5858">
        <w:tab/>
        <w:t>A version of this chapter was originally prepared by:</w:t>
      </w:r>
    </w:p>
    <w:p w14:paraId="1296A981" w14:textId="77777777" w:rsidR="00B17CB9" w:rsidRPr="005D5858" w:rsidRDefault="00B17CB9" w:rsidP="00B17CB9">
      <w:r w:rsidRPr="005D5858">
        <w:tab/>
        <w:t>Yuchuan Fan, Jaehoon Lee, Jie Zhuang, Michael Essington, Sindhu Jagadamma, and John Schwartz. Evaluating the nitrate removal performance in denitrifying bioreactors by inflow and outflow C/N ratio.</w:t>
      </w:r>
    </w:p>
    <w:p w14:paraId="38F17C07" w14:textId="77777777" w:rsidR="00B17CB9" w:rsidRPr="005D5858" w:rsidRDefault="00B17CB9" w:rsidP="00B17CB9"/>
    <w:p w14:paraId="232FDAEE" w14:textId="5F1DF3DF" w:rsidR="00B17CB9" w:rsidRPr="005D5858" w:rsidRDefault="00B17CB9" w:rsidP="00B17CB9">
      <w:pPr>
        <w:ind w:firstLine="720"/>
      </w:pPr>
      <w:r w:rsidRPr="005D5858">
        <w:t xml:space="preserve">My primary contributions to the work include </w:t>
      </w:r>
      <w:r w:rsidR="000A19DB" w:rsidRPr="005D5858">
        <w:t>(i) designing and implementing experiments, (ii) developing models, (iii) initial writing of the manuscript, and (iv) revising manuscript and coordinating revisions of the manuscript.</w:t>
      </w:r>
      <w:r w:rsidR="000A19DB" w:rsidRPr="005D5858" w:rsidDel="00936EE3">
        <w:t xml:space="preserve"> </w:t>
      </w:r>
    </w:p>
    <w:p w14:paraId="7DEEB3C0" w14:textId="77777777" w:rsidR="00B17CB9" w:rsidRPr="005D5858" w:rsidRDefault="00B17CB9" w:rsidP="00B17CB9"/>
    <w:p w14:paraId="4972BE0B" w14:textId="77777777" w:rsidR="00B17CB9" w:rsidRPr="005D5858" w:rsidRDefault="00B17CB9" w:rsidP="00926C24">
      <w:pPr>
        <w:pStyle w:val="Heading2"/>
        <w:spacing w:line="480" w:lineRule="auto"/>
        <w:rPr>
          <w:rFonts w:ascii="Times New Roman" w:hAnsi="Times New Roman" w:cs="Times New Roman"/>
        </w:rPr>
      </w:pPr>
      <w:bookmarkStart w:id="787" w:name="_Toc75465004"/>
      <w:bookmarkStart w:id="788" w:name="_Toc79855232"/>
      <w:r w:rsidRPr="005D5858">
        <w:rPr>
          <w:rFonts w:ascii="Times New Roman" w:hAnsi="Times New Roman" w:cs="Times New Roman"/>
        </w:rPr>
        <w:t>Abstract</w:t>
      </w:r>
      <w:bookmarkEnd w:id="787"/>
      <w:bookmarkEnd w:id="788"/>
      <w:r w:rsidRPr="005D5858">
        <w:rPr>
          <w:rFonts w:ascii="Times New Roman" w:hAnsi="Times New Roman" w:cs="Times New Roman"/>
        </w:rPr>
        <w:tab/>
      </w:r>
    </w:p>
    <w:p w14:paraId="51F1780C" w14:textId="593F65E4" w:rsidR="00B17CB9" w:rsidRPr="005D5858" w:rsidRDefault="001F20FE" w:rsidP="00926C24">
      <w:pPr>
        <w:spacing w:line="480" w:lineRule="auto"/>
        <w:rPr>
          <w:szCs w:val="28"/>
        </w:rPr>
      </w:pPr>
      <w:r>
        <w:rPr>
          <w:rFonts w:hint="eastAsia"/>
          <w:szCs w:val="28"/>
        </w:rPr>
        <w:t xml:space="preserve">            </w:t>
      </w:r>
      <w:r w:rsidR="00B17CB9" w:rsidRPr="005D5858">
        <w:rPr>
          <w:szCs w:val="28"/>
        </w:rPr>
        <w:t>Denitrifying bioreactors are</w:t>
      </w:r>
      <w:r w:rsidR="00E441FA" w:rsidRPr="005D5858">
        <w:rPr>
          <w:szCs w:val="28"/>
        </w:rPr>
        <w:t xml:space="preserve"> </w:t>
      </w:r>
      <w:r w:rsidR="00B17CB9" w:rsidRPr="005D5858">
        <w:rPr>
          <w:szCs w:val="28"/>
        </w:rPr>
        <w:t xml:space="preserve">a cost-effective water management practice </w:t>
      </w:r>
      <w:r w:rsidR="00087F6A" w:rsidRPr="005D5858">
        <w:rPr>
          <w:szCs w:val="28"/>
        </w:rPr>
        <w:t xml:space="preserve">used </w:t>
      </w:r>
      <w:r w:rsidR="00B17CB9" w:rsidRPr="005D5858">
        <w:rPr>
          <w:szCs w:val="28"/>
        </w:rPr>
        <w:t>to reduce nitrate</w:t>
      </w:r>
      <w:r w:rsidR="00087F6A" w:rsidRPr="005D5858">
        <w:rPr>
          <w:szCs w:val="28"/>
        </w:rPr>
        <w:t xml:space="preserve"> concentrations</w:t>
      </w:r>
      <w:r w:rsidR="00B17CB9" w:rsidRPr="005D5858">
        <w:rPr>
          <w:szCs w:val="28"/>
        </w:rPr>
        <w:t xml:space="preserve"> </w:t>
      </w:r>
      <w:r w:rsidR="00087F6A" w:rsidRPr="005D5858">
        <w:rPr>
          <w:szCs w:val="28"/>
        </w:rPr>
        <w:t>in</w:t>
      </w:r>
      <w:r w:rsidR="00B17CB9" w:rsidRPr="005D5858">
        <w:rPr>
          <w:szCs w:val="28"/>
        </w:rPr>
        <w:t xml:space="preserve"> agricultural drainage and stormwater. </w:t>
      </w:r>
      <w:r w:rsidR="00E441FA" w:rsidRPr="005D5858">
        <w:rPr>
          <w:szCs w:val="28"/>
        </w:rPr>
        <w:t xml:space="preserve">The </w:t>
      </w:r>
      <w:r w:rsidR="00B17CB9" w:rsidRPr="005D5858">
        <w:rPr>
          <w:szCs w:val="28"/>
        </w:rPr>
        <w:t xml:space="preserve">C/N ratio is a critical factor for nitrate removal in denitrifying bioreactors. </w:t>
      </w:r>
      <w:r w:rsidR="00E441FA" w:rsidRPr="005D5858">
        <w:rPr>
          <w:szCs w:val="28"/>
        </w:rPr>
        <w:t>Due to the</w:t>
      </w:r>
      <w:r w:rsidR="00B17CB9" w:rsidRPr="005D5858">
        <w:rPr>
          <w:szCs w:val="28"/>
        </w:rPr>
        <w:t xml:space="preserve"> characteristics of the denitrifying bioreactors, the C/N ratio within the denitrifying bioreactor </w:t>
      </w:r>
      <w:r w:rsidR="00E441FA" w:rsidRPr="005D5858">
        <w:rPr>
          <w:szCs w:val="28"/>
        </w:rPr>
        <w:t xml:space="preserve">itself </w:t>
      </w:r>
      <w:r w:rsidR="00B17CB9" w:rsidRPr="005D5858">
        <w:rPr>
          <w:szCs w:val="28"/>
        </w:rPr>
        <w:t xml:space="preserve">is </w:t>
      </w:r>
      <w:r w:rsidR="00E441FA" w:rsidRPr="005D5858">
        <w:rPr>
          <w:szCs w:val="28"/>
        </w:rPr>
        <w:t>difficult to measure</w:t>
      </w:r>
      <w:r w:rsidR="00B17CB9" w:rsidRPr="005D5858">
        <w:rPr>
          <w:szCs w:val="28"/>
        </w:rPr>
        <w:t xml:space="preserve"> </w:t>
      </w:r>
      <w:r w:rsidR="00E441FA" w:rsidRPr="005D5858">
        <w:rPr>
          <w:szCs w:val="28"/>
        </w:rPr>
        <w:t xml:space="preserve">given that an anaerobic environment is created in </w:t>
      </w:r>
      <w:r w:rsidR="00B17CB9" w:rsidRPr="005D5858">
        <w:rPr>
          <w:szCs w:val="28"/>
        </w:rPr>
        <w:t xml:space="preserve">a closed system. The inflow and outflow are easier to access </w:t>
      </w:r>
      <w:r w:rsidR="00E441FA" w:rsidRPr="005D5858">
        <w:rPr>
          <w:szCs w:val="28"/>
        </w:rPr>
        <w:t>given that</w:t>
      </w:r>
      <w:r w:rsidR="00B17CB9" w:rsidRPr="005D5858">
        <w:rPr>
          <w:szCs w:val="28"/>
        </w:rPr>
        <w:t xml:space="preserve"> they are mostly exposed to the atmosphere. Thus, the objective of this study was to quantitatively understand how the nitrate removal changed with inflow and outflow C/N ratio in denitrifying bioreactors.</w:t>
      </w:r>
      <w:r w:rsidR="00E441FA" w:rsidRPr="005D5858">
        <w:rPr>
          <w:szCs w:val="28"/>
        </w:rPr>
        <w:t xml:space="preserve"> </w:t>
      </w:r>
      <w:r w:rsidR="00B17CB9" w:rsidRPr="005D5858">
        <w:rPr>
          <w:szCs w:val="28"/>
        </w:rPr>
        <w:t>In this study, a new independent variable (</w:t>
      </w:r>
      <w:r w:rsidR="00B17CB9" w:rsidRPr="005D5858">
        <w:rPr>
          <w:i/>
        </w:rPr>
        <w:t>ε</w:t>
      </w:r>
      <w:r w:rsidR="00B17CB9" w:rsidRPr="005D5858">
        <w:rPr>
          <w:szCs w:val="28"/>
        </w:rPr>
        <w:t>)</w:t>
      </w:r>
      <w:r w:rsidR="00E441FA" w:rsidRPr="005D5858">
        <w:rPr>
          <w:szCs w:val="28"/>
        </w:rPr>
        <w:t>,</w:t>
      </w:r>
      <w:r w:rsidR="00B17CB9" w:rsidRPr="005D5858">
        <w:rPr>
          <w:szCs w:val="28"/>
        </w:rPr>
        <w:t xml:space="preserve"> which is the outflow C/N ratio divide</w:t>
      </w:r>
      <w:r w:rsidR="00E441FA" w:rsidRPr="005D5858">
        <w:rPr>
          <w:szCs w:val="28"/>
        </w:rPr>
        <w:t>d by the</w:t>
      </w:r>
      <w:r w:rsidR="00B17CB9" w:rsidRPr="005D5858">
        <w:rPr>
          <w:szCs w:val="28"/>
        </w:rPr>
        <w:t xml:space="preserve"> inflow C/N ratio</w:t>
      </w:r>
      <w:r w:rsidR="00E441FA" w:rsidRPr="005D5858">
        <w:rPr>
          <w:szCs w:val="28"/>
        </w:rPr>
        <w:t>,</w:t>
      </w:r>
      <w:r w:rsidR="00B17CB9" w:rsidRPr="005D5858">
        <w:rPr>
          <w:szCs w:val="28"/>
        </w:rPr>
        <w:t xml:space="preserve"> was defined. </w:t>
      </w:r>
      <w:r w:rsidR="00087F6A" w:rsidRPr="005D5858">
        <w:rPr>
          <w:szCs w:val="28"/>
        </w:rPr>
        <w:t>U</w:t>
      </w:r>
      <w:r w:rsidR="00E441FA" w:rsidRPr="005D5858">
        <w:rPr>
          <w:szCs w:val="28"/>
        </w:rPr>
        <w:t xml:space="preserve">sing </w:t>
      </w:r>
      <w:r w:rsidR="00B17CB9" w:rsidRPr="005D5858">
        <w:rPr>
          <w:szCs w:val="28"/>
        </w:rPr>
        <w:t xml:space="preserve">a nonlinear model, it was found that </w:t>
      </w:r>
      <w:r w:rsidR="00B17CB9" w:rsidRPr="005D5858">
        <w:rPr>
          <w:i/>
        </w:rPr>
        <w:t>ε</w:t>
      </w:r>
      <w:r w:rsidR="00B17CB9" w:rsidRPr="005D5858">
        <w:rPr>
          <w:szCs w:val="28"/>
        </w:rPr>
        <w:t xml:space="preserve"> has a good relationship with nitrate removal efficiency. To verif</w:t>
      </w:r>
      <w:r w:rsidR="00E441FA" w:rsidRPr="005D5858">
        <w:rPr>
          <w:szCs w:val="28"/>
        </w:rPr>
        <w:t>y</w:t>
      </w:r>
      <w:r w:rsidR="00B17CB9" w:rsidRPr="005D5858">
        <w:rPr>
          <w:szCs w:val="28"/>
        </w:rPr>
        <w:t xml:space="preserve"> this model, laboratory and field experiments were conducted under different influent nitrate concentrations (6.8-70 mg N L</w:t>
      </w:r>
      <w:r w:rsidR="00B17CB9" w:rsidRPr="005D5858">
        <w:rPr>
          <w:szCs w:val="28"/>
          <w:vertAlign w:val="superscript"/>
        </w:rPr>
        <w:t>-1</w:t>
      </w:r>
      <w:r w:rsidR="00B17CB9" w:rsidRPr="005D5858">
        <w:rPr>
          <w:szCs w:val="28"/>
        </w:rPr>
        <w:t xml:space="preserve">), hydraulic retention times (0.5-24 hours), and media (Woodchip, woodchip+biochar, woodchip+silage leachate, woodchip+biochar+silage leachate). The results showed that the relationship between nitrate removal efficiency and </w:t>
      </w:r>
      <w:r w:rsidR="00B17CB9" w:rsidRPr="005D5858">
        <w:rPr>
          <w:i/>
        </w:rPr>
        <w:t>ε</w:t>
      </w:r>
      <w:r w:rsidR="00B17CB9" w:rsidRPr="005D5858">
        <w:rPr>
          <w:szCs w:val="28"/>
        </w:rPr>
        <w:t xml:space="preserve"> can be well described by the nonlinear model. Furthermore, the critical parameter </w:t>
      </w:r>
      <w:r w:rsidR="00B17CB9" w:rsidRPr="005D5858">
        <w:rPr>
          <w:i/>
          <w:szCs w:val="28"/>
        </w:rPr>
        <w:t xml:space="preserve">k </w:t>
      </w:r>
      <w:r w:rsidR="00B17CB9" w:rsidRPr="005D5858">
        <w:rPr>
          <w:szCs w:val="28"/>
        </w:rPr>
        <w:t xml:space="preserve">in this nonlinear model was associated with influent nitrate concentrations, hydraulic retention times, and media. The results </w:t>
      </w:r>
      <w:r w:rsidR="00B17CB9" w:rsidRPr="005D5858">
        <w:rPr>
          <w:szCs w:val="28"/>
        </w:rPr>
        <w:lastRenderedPageBreak/>
        <w:t xml:space="preserve">show that </w:t>
      </w:r>
      <w:r w:rsidR="00B17CB9" w:rsidRPr="005D5858">
        <w:rPr>
          <w:i/>
          <w:szCs w:val="28"/>
        </w:rPr>
        <w:t xml:space="preserve">k </w:t>
      </w:r>
      <w:r w:rsidR="00B17CB9" w:rsidRPr="005D5858">
        <w:rPr>
          <w:szCs w:val="28"/>
        </w:rPr>
        <w:t>could be used as a comprehensive index to evaluate the performance of the denitrifying bioreactor. The greater</w:t>
      </w:r>
      <w:r w:rsidR="00087F6A" w:rsidRPr="005D5858">
        <w:rPr>
          <w:szCs w:val="28"/>
        </w:rPr>
        <w:t xml:space="preserve"> the</w:t>
      </w:r>
      <w:r w:rsidR="00B17CB9" w:rsidRPr="005D5858">
        <w:rPr>
          <w:szCs w:val="28"/>
        </w:rPr>
        <w:t xml:space="preserve"> </w:t>
      </w:r>
      <w:r w:rsidR="00B17CB9" w:rsidRPr="005D5858">
        <w:rPr>
          <w:i/>
          <w:szCs w:val="28"/>
        </w:rPr>
        <w:t>k</w:t>
      </w:r>
      <w:r w:rsidR="00B17CB9" w:rsidRPr="005D5858">
        <w:rPr>
          <w:szCs w:val="28"/>
        </w:rPr>
        <w:t>, the greater</w:t>
      </w:r>
      <w:r w:rsidR="00087F6A" w:rsidRPr="005D5858">
        <w:rPr>
          <w:szCs w:val="28"/>
        </w:rPr>
        <w:t xml:space="preserve"> the</w:t>
      </w:r>
      <w:r w:rsidR="00B17CB9" w:rsidRPr="005D5858">
        <w:rPr>
          <w:szCs w:val="28"/>
        </w:rPr>
        <w:t xml:space="preserve"> utilization of C for nitrate removal. </w:t>
      </w:r>
      <w:r w:rsidR="00E441FA" w:rsidRPr="005D5858">
        <w:rPr>
          <w:szCs w:val="28"/>
        </w:rPr>
        <w:t>Moreover</w:t>
      </w:r>
      <w:r w:rsidR="00B17CB9" w:rsidRPr="005D5858">
        <w:rPr>
          <w:szCs w:val="28"/>
        </w:rPr>
        <w:t xml:space="preserve">, this nonlinear model can be used as a method to predict the missing values of C and N concentration in inflow and outflow. </w:t>
      </w:r>
      <w:r w:rsidR="00087F6A" w:rsidRPr="005D5858">
        <w:rPr>
          <w:szCs w:val="28"/>
        </w:rPr>
        <w:t>T</w:t>
      </w:r>
      <w:r w:rsidR="00B17CB9" w:rsidRPr="005D5858">
        <w:rPr>
          <w:szCs w:val="28"/>
        </w:rPr>
        <w:t xml:space="preserve">his study provides </w:t>
      </w:r>
      <w:r w:rsidR="00E441FA" w:rsidRPr="005D5858">
        <w:rPr>
          <w:szCs w:val="28"/>
        </w:rPr>
        <w:t xml:space="preserve">greater </w:t>
      </w:r>
      <w:r w:rsidR="00B17CB9" w:rsidRPr="005D5858">
        <w:rPr>
          <w:szCs w:val="28"/>
        </w:rPr>
        <w:t xml:space="preserve">insights </w:t>
      </w:r>
      <w:r w:rsidR="00E441FA" w:rsidRPr="005D5858">
        <w:rPr>
          <w:szCs w:val="28"/>
        </w:rPr>
        <w:t>that can be used to understand</w:t>
      </w:r>
      <w:r w:rsidR="00B17CB9" w:rsidRPr="005D5858">
        <w:rPr>
          <w:szCs w:val="28"/>
        </w:rPr>
        <w:t xml:space="preserve"> the </w:t>
      </w:r>
      <w:r w:rsidR="00E441FA" w:rsidRPr="005D5858">
        <w:rPr>
          <w:szCs w:val="28"/>
        </w:rPr>
        <w:t>changes in</w:t>
      </w:r>
      <w:r w:rsidR="00B17CB9" w:rsidRPr="005D5858">
        <w:rPr>
          <w:szCs w:val="28"/>
        </w:rPr>
        <w:t xml:space="preserve"> nitrate removal with inflow and outflow C/N ratio.</w:t>
      </w:r>
    </w:p>
    <w:p w14:paraId="37974C36" w14:textId="77777777" w:rsidR="00B17CB9" w:rsidRPr="005D5858" w:rsidRDefault="00B17CB9" w:rsidP="00926C24">
      <w:pPr>
        <w:pStyle w:val="Heading2"/>
        <w:spacing w:line="480" w:lineRule="auto"/>
        <w:rPr>
          <w:rFonts w:ascii="Times New Roman" w:hAnsi="Times New Roman" w:cs="Times New Roman"/>
          <w:lang w:eastAsia="zh-CN"/>
        </w:rPr>
      </w:pPr>
      <w:bookmarkStart w:id="789" w:name="_Toc75465005"/>
      <w:bookmarkStart w:id="790" w:name="_Toc79855233"/>
      <w:r w:rsidRPr="005D5858">
        <w:rPr>
          <w:rFonts w:ascii="Times New Roman" w:hAnsi="Times New Roman" w:cs="Times New Roman"/>
          <w:lang w:eastAsia="zh-CN"/>
        </w:rPr>
        <w:t>Introduction</w:t>
      </w:r>
      <w:bookmarkEnd w:id="789"/>
      <w:bookmarkEnd w:id="790"/>
    </w:p>
    <w:p w14:paraId="42538404" w14:textId="001746FE" w:rsidR="00B17CB9" w:rsidRPr="005D5858" w:rsidRDefault="00B17CB9" w:rsidP="00926C24">
      <w:pPr>
        <w:spacing w:line="480" w:lineRule="auto"/>
        <w:jc w:val="both"/>
      </w:pPr>
      <w:r w:rsidRPr="005D5858">
        <w:t xml:space="preserve">            </w:t>
      </w:r>
      <w:r w:rsidR="005E23AC" w:rsidRPr="005D5858">
        <w:t xml:space="preserve">The excess leaching of </w:t>
      </w:r>
      <w:r w:rsidRPr="005D5858">
        <w:t xml:space="preserve">nitrate </w:t>
      </w:r>
      <w:r w:rsidR="005E23AC" w:rsidRPr="005D5858">
        <w:t>into soil</w:t>
      </w:r>
      <w:r w:rsidRPr="005D5858">
        <w:t xml:space="preserve"> is a global phenomenon </w:t>
      </w:r>
      <w:r w:rsidRPr="005D5858">
        <w:fldChar w:fldCharType="begin"/>
      </w:r>
      <w:r w:rsidRPr="005D5858">
        <w:instrText xml:space="preserve"> ADDIN EN.CITE &lt;EndNote&gt;&lt;Cite&gt;&lt;Author&gt;Padilla&lt;/Author&gt;&lt;Year&gt;2018&lt;/Year&gt;&lt;RecNum&gt;4049&lt;/RecNum&gt;&lt;DisplayText&gt;(Padilla et al. 2018)&lt;/DisplayText&gt;&lt;record&gt;&lt;rec-number&gt;4049&lt;/rec-number&gt;&lt;foreign-keys&gt;&lt;key app="EN" db-id="ptrrw550leexd5ex0x15ddpzffdaae0w00sr" timestamp="1587582607" guid="b29bbbeb-3b6c-41bb-b063-f089f4fb2901"&gt;4049&lt;/key&gt;&lt;/foreign-keys&gt;&lt;ref-type name="Journal Article"&gt;17&lt;/ref-type&gt;&lt;contributors&gt;&lt;authors&gt;&lt;author&gt;Padilla, Francisco M.&lt;/author&gt;&lt;author&gt;Gallardo, Marisa&lt;/author&gt;&lt;author&gt;Manzano-Agugliaro, Francisco&lt;/author&gt;&lt;/authors&gt;&lt;/contributors&gt;&lt;titles&gt;&lt;title&gt;Global trends in nitrate leaching research in the 1960–2017 period&lt;/title&gt;&lt;secondary-title&gt;Science of The Total Environment&lt;/secondary-title&gt;&lt;/titles&gt;&lt;periodical&gt;&lt;full-title&gt;Science of The Total Environment&lt;/full-title&gt;&lt;/periodical&gt;&lt;pages&gt;400-413&lt;/pages&gt;&lt;volume&gt;643&lt;/volume&gt;&lt;keywords&gt;&lt;keyword&gt;Agriculture&lt;/keyword&gt;&lt;keyword&gt;Drainage&lt;/keyword&gt;&lt;keyword&gt;Environmental impact&lt;/keyword&gt;&lt;keyword&gt;Fertilizer&lt;/keyword&gt;&lt;keyword&gt;Groundwater&lt;/keyword&gt;&lt;keyword&gt;Scopus&lt;/keyword&gt;&lt;/keywords&gt;&lt;dates&gt;&lt;year&gt;2018&lt;/year&gt;&lt;pub-dates&gt;&lt;date&gt;2018/12/01/&lt;/date&gt;&lt;/pub-dates&gt;&lt;/dates&gt;&lt;isbn&gt;0048-9697&lt;/isbn&gt;&lt;urls&gt;&lt;related-urls&gt;&lt;url&gt;http://www.sciencedirect.com/science/article/pii/S0048969718322915&lt;/url&gt;&lt;/related-urls&gt;&lt;/urls&gt;&lt;electronic-resource-num&gt;https://doi.org/10.1016/j.scitotenv.2018.06.215&lt;/electronic-resource-num&gt;&lt;/record&gt;&lt;/Cite&gt;&lt;/EndNote&gt;</w:instrText>
      </w:r>
      <w:r w:rsidRPr="005D5858">
        <w:fldChar w:fldCharType="separate"/>
      </w:r>
      <w:r w:rsidRPr="005D5858">
        <w:rPr>
          <w:noProof/>
        </w:rPr>
        <w:t>(Padilla et al. 2018)</w:t>
      </w:r>
      <w:r w:rsidRPr="005D5858">
        <w:fldChar w:fldCharType="end"/>
      </w:r>
      <w:r w:rsidRPr="005D5858">
        <w:t xml:space="preserve">. It causes </w:t>
      </w:r>
      <w:r w:rsidR="00ED5F6E" w:rsidRPr="005D5858">
        <w:t xml:space="preserve">a </w:t>
      </w:r>
      <w:r w:rsidRPr="005D5858">
        <w:t>rise of nitrate discharg</w:t>
      </w:r>
      <w:r w:rsidR="00E82764" w:rsidRPr="005D5858">
        <w:t>e</w:t>
      </w:r>
      <w:r w:rsidRPr="005D5858">
        <w:t xml:space="preserve"> from agricultural system</w:t>
      </w:r>
      <w:r w:rsidR="00E82764" w:rsidRPr="005D5858">
        <w:t>s</w:t>
      </w:r>
      <w:r w:rsidRPr="005D5858">
        <w:t xml:space="preserve"> </w:t>
      </w:r>
      <w:r w:rsidR="00ED5F6E" w:rsidRPr="005D5858">
        <w:t xml:space="preserve">and </w:t>
      </w:r>
      <w:r w:rsidR="00E82764" w:rsidRPr="005D5858">
        <w:t xml:space="preserve">potentially </w:t>
      </w:r>
      <w:r w:rsidRPr="005D5858">
        <w:t xml:space="preserve">leads to widespread eutrophication in the water bodies </w:t>
      </w:r>
      <w:r w:rsidRPr="005D5858">
        <w:fldChar w:fldCharType="begin">
          <w:fldData xml:space="preserve">PEVuZE5vdGU+PENpdGU+PEF1dGhvcj5MaXU8L0F1dGhvcj48WWVhcj4yMDE5PC9ZZWFyPjxSZWNO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</w:fldData>
        </w:fldChar>
      </w:r>
      <w:r w:rsidRPr="005D5858">
        <w:instrText xml:space="preserve"> ADDIN EN.CITE </w:instrText>
      </w:r>
      <w:r w:rsidRPr="005D5858">
        <w:fldChar w:fldCharType="begin">
          <w:fldData xml:space="preserve">PEVuZE5vdGU+PENpdGU+PEF1dGhvcj5MaXU8L0F1dGhvcj48WWVhcj4yMDE5PC9ZZWFyPjxSZWNO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</w:fldData>
        </w:fldChar>
      </w:r>
      <w:r w:rsidRPr="005D5858">
        <w:instrText xml:space="preserve"> ADDIN EN.CITE.DATA </w:instrText>
      </w:r>
      <w:r w:rsidRPr="005D5858">
        <w:fldChar w:fldCharType="end"/>
      </w:r>
      <w:r w:rsidRPr="005D5858">
        <w:fldChar w:fldCharType="separate"/>
      </w:r>
      <w:r w:rsidRPr="005D5858">
        <w:rPr>
          <w:noProof/>
        </w:rPr>
        <w:t>(Liu et al. 2019)</w:t>
      </w:r>
      <w:r w:rsidRPr="005D5858">
        <w:fldChar w:fldCharType="end"/>
      </w:r>
      <w:r w:rsidRPr="005D5858">
        <w:t xml:space="preserve">. Current studies have pointed out that eutrophication </w:t>
      </w:r>
      <w:r w:rsidR="00ED5F6E" w:rsidRPr="005D5858">
        <w:t>is a primary contributor</w:t>
      </w:r>
      <w:r w:rsidRPr="005D5858">
        <w:t xml:space="preserve"> to the low C/N ratio in </w:t>
      </w:r>
      <w:r w:rsidR="00ED5F6E" w:rsidRPr="005D5858">
        <w:t xml:space="preserve">this </w:t>
      </w:r>
      <w:r w:rsidRPr="005D5858">
        <w:t xml:space="preserve">water </w:t>
      </w:r>
      <w:r w:rsidRPr="005D5858">
        <w:fldChar w:fldCharType="begin"/>
      </w:r>
      <w:r w:rsidRPr="005D5858">
        <w:instrText xml:space="preserve"> ADDIN EN.CITE &lt;EndNote&gt;&lt;Cite&gt;&lt;Author&gt;Wang&lt;/Author&gt;&lt;Year&gt;2012&lt;/Year&gt;&lt;RecNum&gt;9548&lt;/RecNum&gt;&lt;DisplayText&gt;(Wang et al. 2012)&lt;/DisplayText&gt;&lt;record&gt;&lt;rec-number&gt;9548&lt;/rec-number&gt;&lt;foreign-keys&gt;&lt;key app="EN" db-id="ptrrw550leexd5ex0x15ddpzffdaae0w00sr" timestamp="1624126597" guid="70c0509d-9559-4ed9-b2ce-0ed128d702d1"&gt;9548&lt;/key&gt;&lt;/foreign-keys&gt;&lt;ref-type name="Journal Article"&gt;17&lt;/ref-type&gt;&lt;contributors&gt;&lt;authors&gt;&lt;author&gt;Wang, Shanyun&lt;/author&gt;&lt;author&gt;Zhu, Guibing&lt;/author&gt;&lt;author&gt;Peng, Yongzhen&lt;/author&gt;&lt;author&gt;Jetten, Mike SM&lt;/author&gt;&lt;author&gt;Yin, Chengqing&lt;/author&gt;&lt;/authors&gt;&lt;/contributors&gt;&lt;titles&gt;&lt;title&gt;Anammox bacterial abundance, activity, and contribution in riparian sediments of the Pearl River estuary&lt;/title&gt;&lt;secondary-title&gt;Environmental science &amp;amp; technology&lt;/secondary-title&gt;&lt;/titles&gt;&lt;periodical&gt;&lt;full-title&gt;Environmental Science &amp;amp; Technology&lt;/full-title&gt;&lt;abbr-1&gt;Environ. Sci. Technol.&lt;/abbr-1&gt;&lt;/periodical&gt;&lt;pages&gt;8834-8842&lt;/pages&gt;&lt;volume&gt;46&lt;/volume&gt;&lt;number&gt;16&lt;/number&gt;&lt;dates&gt;&lt;year&gt;2012&lt;/year&gt;&lt;/dates&gt;&lt;isbn&gt;0013-936X&lt;/isbn&gt;&lt;urls&gt;&lt;/urls&gt;&lt;/record&gt;&lt;/Cite&gt;&lt;/EndNote&gt;</w:instrText>
      </w:r>
      <w:r w:rsidRPr="005D5858">
        <w:fldChar w:fldCharType="separate"/>
      </w:r>
      <w:r w:rsidRPr="005D5858">
        <w:rPr>
          <w:noProof/>
        </w:rPr>
        <w:t>(Wang et al. 2012)</w:t>
      </w:r>
      <w:r w:rsidRPr="005D5858">
        <w:fldChar w:fldCharType="end"/>
      </w:r>
      <w:r w:rsidRPr="005D5858">
        <w:t xml:space="preserve">. Therefore, C/N ratio is an important </w:t>
      </w:r>
      <w:r w:rsidR="004166AD" w:rsidRPr="005D5858">
        <w:t xml:space="preserve">indicator </w:t>
      </w:r>
      <w:r w:rsidRPr="005D5858">
        <w:t>for nitrate removal in agricultural drainage.</w:t>
      </w:r>
    </w:p>
    <w:p w14:paraId="18FC6379" w14:textId="4D5ADAE2" w:rsidR="00B17CB9" w:rsidRPr="005D5858" w:rsidRDefault="00B17CB9" w:rsidP="00926C24">
      <w:pPr>
        <w:spacing w:line="480" w:lineRule="auto"/>
        <w:ind w:firstLine="720"/>
        <w:jc w:val="both"/>
      </w:pPr>
      <w:r w:rsidRPr="005D5858">
        <w:t>To reduce nitrate in the agricultural system, denitrifying bioreactor</w:t>
      </w:r>
      <w:r w:rsidR="00ED5F6E" w:rsidRPr="005D5858">
        <w:t>s</w:t>
      </w:r>
      <w:r w:rsidRPr="005D5858">
        <w:t xml:space="preserve"> (DNBR</w:t>
      </w:r>
      <w:r w:rsidR="00ED5F6E" w:rsidRPr="005D5858">
        <w:t>s</w:t>
      </w:r>
      <w:r w:rsidRPr="005D5858">
        <w:t xml:space="preserve">) </w:t>
      </w:r>
      <w:r w:rsidR="00ED5F6E" w:rsidRPr="005D5858">
        <w:t xml:space="preserve">are </w:t>
      </w:r>
      <w:r w:rsidRPr="005D5858">
        <w:t>used as a cost-effective</w:t>
      </w:r>
      <w:r w:rsidR="00ED5F6E" w:rsidRPr="005D5858">
        <w:t xml:space="preserve">, </w:t>
      </w:r>
      <w:r w:rsidRPr="005D5858">
        <w:t>edge-of-field</w:t>
      </w:r>
      <w:r w:rsidR="00ED5F6E" w:rsidRPr="005D5858">
        <w:t>,</w:t>
      </w:r>
      <w:r w:rsidRPr="005D5858">
        <w:t xml:space="preserve"> management practice with a long service time </w:t>
      </w:r>
      <w:r w:rsidRPr="005D5858">
        <w:fldChar w:fldCharType="begin">
          <w:fldData xml:space="preserve">PEVuZE5vdGU+PENpdGU+PEF1dGhvcj5TY2hpcHBlcjwvQXV0aG9yPjxZZWFyPjIwMTA8L1llYXI+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</w:fldData>
        </w:fldChar>
      </w:r>
      <w:r w:rsidRPr="005D5858">
        <w:instrText xml:space="preserve"> ADDIN EN.CITE </w:instrText>
      </w:r>
      <w:r w:rsidRPr="005D5858">
        <w:fldChar w:fldCharType="begin">
          <w:fldData xml:space="preserve">PEVuZE5vdGU+PENpdGU+PEF1dGhvcj5TY2hpcHBlcjwvQXV0aG9yPjxZZWFyPjIwMTA8L1llYXI+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</w:fldData>
        </w:fldChar>
      </w:r>
      <w:r w:rsidRPr="005D5858">
        <w:instrText xml:space="preserve"> ADDIN EN.CITE.DATA </w:instrText>
      </w:r>
      <w:r w:rsidRPr="005D5858">
        <w:fldChar w:fldCharType="end"/>
      </w:r>
      <w:r w:rsidRPr="005D5858">
        <w:fldChar w:fldCharType="separate"/>
      </w:r>
      <w:r w:rsidRPr="005D5858">
        <w:rPr>
          <w:noProof/>
        </w:rPr>
        <w:t>(Robertson et al. 2008; Schipper et al. 2010; Christianson et al. 2012)</w:t>
      </w:r>
      <w:r w:rsidRPr="005D5858">
        <w:fldChar w:fldCharType="end"/>
      </w:r>
      <w:r w:rsidRPr="005D5858">
        <w:t xml:space="preserve">. The impacts of the C/N ratio in the medium on nitrate removal have been reported. </w:t>
      </w:r>
      <w:r w:rsidRPr="005D5858">
        <w:fldChar w:fldCharType="begin">
          <w:fldData xml:space="preserve">PEVuZE5vdGU+PENpdGUgQXV0aG9yWWVhcj0iMSI+PEF1dGhvcj5IZWFseTwvQXV0aG9yPjxZZWFy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</w:fldData>
        </w:fldChar>
      </w:r>
      <w:r w:rsidRPr="005D5858">
        <w:instrText xml:space="preserve"> ADDIN EN.CITE </w:instrText>
      </w:r>
      <w:r w:rsidRPr="005D5858">
        <w:fldChar w:fldCharType="begin">
          <w:fldData xml:space="preserve">PEVuZE5vdGU+PENpdGUgQXV0aG9yWWVhcj0iMSI+PEF1dGhvcj5IZWFseTwvQXV0aG9yPjxZZWFy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</w:fldData>
        </w:fldChar>
      </w:r>
      <w:r w:rsidRPr="005D5858">
        <w:instrText xml:space="preserve"> ADDIN EN.CITE.DATA </w:instrText>
      </w:r>
      <w:r w:rsidRPr="005D5858">
        <w:fldChar w:fldCharType="end"/>
      </w:r>
      <w:r w:rsidRPr="005D5858">
        <w:fldChar w:fldCharType="separate"/>
      </w:r>
      <w:r w:rsidRPr="005D5858">
        <w:rPr>
          <w:noProof/>
        </w:rPr>
        <w:t>Healy et al. (2012)</w:t>
      </w:r>
      <w:r w:rsidRPr="005D5858">
        <w:fldChar w:fldCharType="end"/>
      </w:r>
      <w:r w:rsidRPr="005D5858">
        <w:t xml:space="preserve"> compared the nitrate removal performance across </w:t>
      </w:r>
      <w:r w:rsidR="00E82764" w:rsidRPr="005D5858">
        <w:t xml:space="preserve">the </w:t>
      </w:r>
      <w:r w:rsidRPr="005D5858">
        <w:t>different C/N ratio</w:t>
      </w:r>
      <w:r w:rsidR="00E82764" w:rsidRPr="005D5858">
        <w:t xml:space="preserve"> in</w:t>
      </w:r>
      <w:r w:rsidRPr="005D5858">
        <w:t xml:space="preserve"> filling materials, such as lodge pine woodchip (C/N=496), cardboard (C/N=208), lodge pine needles (C/N=46.5), and barley straw (C/N=65.7). </w:t>
      </w:r>
      <w:r w:rsidR="00E82764" w:rsidRPr="005D5858">
        <w:t>Their</w:t>
      </w:r>
      <w:r w:rsidRPr="005D5858">
        <w:t xml:space="preserve"> study reported that cardboard had the highest nitrate removal efficiency (NRE, %). In addition, our meta-analysis </w:t>
      </w:r>
      <w:r w:rsidR="00E82764" w:rsidRPr="005D5858">
        <w:t xml:space="preserve">of </w:t>
      </w:r>
      <w:r w:rsidRPr="005D5858">
        <w:t>a global-wide database indicated that a higher C/N ratio of the filling materials (&gt;100) showed a higher nitrate removal rate (NRR, g N m</w:t>
      </w:r>
      <w:r w:rsidRPr="005D5858">
        <w:rPr>
          <w:vertAlign w:val="superscript"/>
        </w:rPr>
        <w:t>-3</w:t>
      </w:r>
      <w:r w:rsidRPr="005D5858">
        <w:t xml:space="preserve"> d</w:t>
      </w:r>
      <w:r w:rsidRPr="005D5858">
        <w:rPr>
          <w:vertAlign w:val="superscript"/>
        </w:rPr>
        <w:t>-1</w:t>
      </w:r>
      <w:r w:rsidRPr="005D5858">
        <w:t>) (Citing from Chapter 1</w:t>
      </w:r>
      <w:r w:rsidR="00C672B5" w:rsidRPr="005D5858">
        <w:t xml:space="preserve"> of this thesis</w:t>
      </w:r>
      <w:r w:rsidRPr="005D5858">
        <w:t xml:space="preserve">). Additionally, for the same filling materials (e.g., woodchip), the C/N ratio of </w:t>
      </w:r>
      <w:r w:rsidRPr="005D5858">
        <w:lastRenderedPageBreak/>
        <w:t xml:space="preserve">media was also changed along the length of the denitrifying bioreactor </w:t>
      </w:r>
      <w:r w:rsidRPr="005D5858">
        <w:fldChar w:fldCharType="begin">
          <w:fldData xml:space="preserve">PEVuZE5vdGU+PENpdGU+PEF1dGhvcj5HaGFuZTwvQXV0aG9yPjxZZWFyPjIwMTg8L1llYXI+PFJl
Y051bT45MzE0PC9SZWNOdW0+PERpc3BsYXlUZXh0PihHaGFuZSBldCBhbC4gMjAxOCk8L0Rpc3Bs
YXlUZXh0PjxyZWNvcmQ+PHJlYy1udW1iZXI+OTMxNDwvcmVjLW51bWJlcj48Zm9yZWlnbi1rZXlz
PjxrZXkgYXBwPSJFTiIgZGItaWQ9InB0cnJ3NTUwbGVleGQ1ZXgweDE1ZGRwemZmZGFhZTB3MDBz
ciIgdGltZXN0YW1wPSIxNjA5ODIwNDU5IiBndWlkPSIxNzljZjE1Ny0xNGUwLTQ0MzYtYmI5NS0z
ODNhOGIwNDk2NGEiPjkzMTQ8L2tleT48L2ZvcmVpZ24ta2V5cz48cmVmLXR5cGUgbmFtZT0iSm91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 </w:instrText>
      </w:r>
      <w:r w:rsidRPr="005D5858">
        <w:fldChar w:fldCharType="begin">
          <w:fldData xml:space="preserve">PEVuZE5vdGU+PENpdGU+PEF1dGhvcj5HaGFuZTwvQXV0aG9yPjxZZWFyPjIwMTg8L1llYXI+PFJl
Y051bT45MzE0PC9SZWNOdW0+PERpc3BsYXlUZXh0PihHaGFuZSBldCBhbC4gMjAxOCk8L0Rpc3Bs
YXlUZXh0PjxyZWNvcmQ+PHJlYy1udW1iZXI+OTMxNDwvcmVjLW51bWJlcj48Zm9yZWlnbi1rZXlz
PjxrZXkgYXBwPSJFTiIgZGItaWQ9InB0cnJ3NTUwbGVleGQ1ZXgweDE1ZGRwemZmZGFhZTB3MDBz
ciIgdGltZXN0YW1wPSIxNjA5ODIwNDU5IiBndWlkPSIxNzljZjE1Ny0xNGUwLTQ0MzYtYmI5NS0z
ODNhOGIwNDk2NGEiPjkzMTQ8L2tleT48L2ZvcmVpZ24ta2V5cz48cmVmLXR5cGUgbmFtZT0iSm91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(Ghane et al. 2018)</w:t>
      </w:r>
      <w:r w:rsidRPr="005D5858">
        <w:fldChar w:fldCharType="end"/>
      </w:r>
      <w:r w:rsidRPr="005D5858">
        <w:t xml:space="preserve">. </w:t>
      </w:r>
    </w:p>
    <w:p w14:paraId="2580E084" w14:textId="680427A5" w:rsidR="00B17CB9" w:rsidRPr="005D5858" w:rsidRDefault="00B17CB9" w:rsidP="00926C24">
      <w:pPr>
        <w:spacing w:line="480" w:lineRule="auto"/>
        <w:jc w:val="both"/>
      </w:pPr>
      <w:r w:rsidRPr="005D5858">
        <w:t xml:space="preserve">           </w:t>
      </w:r>
      <w:r w:rsidR="00E82764" w:rsidRPr="005D5858">
        <w:t>V</w:t>
      </w:r>
      <w:r w:rsidRPr="005D5858">
        <w:t xml:space="preserve">ariations </w:t>
      </w:r>
      <w:r w:rsidR="00C672B5" w:rsidRPr="005D5858">
        <w:t>in</w:t>
      </w:r>
      <w:r w:rsidRPr="005D5858">
        <w:t xml:space="preserve"> the </w:t>
      </w:r>
      <w:r w:rsidR="00C672B5" w:rsidRPr="005D5858">
        <w:t xml:space="preserve">C/N ratio of the </w:t>
      </w:r>
      <w:r w:rsidRPr="005D5858">
        <w:t xml:space="preserve">media </w:t>
      </w:r>
      <w:r w:rsidR="00C672B5" w:rsidRPr="005D5858">
        <w:t xml:space="preserve">also </w:t>
      </w:r>
      <w:r w:rsidRPr="005D5858">
        <w:t xml:space="preserve">result in variations </w:t>
      </w:r>
      <w:r w:rsidR="00E82764" w:rsidRPr="005D5858">
        <w:t xml:space="preserve">in </w:t>
      </w:r>
      <w:r w:rsidRPr="005D5858">
        <w:t xml:space="preserve">the water C/N ratio within the denitrifying bioreactor. For instance, the initial C/N ratio in media will release more dissolved organic carbon </w:t>
      </w:r>
      <w:r w:rsidRPr="005D5858">
        <w:fldChar w:fldCharType="begin">
          <w:fldData xml:space="preserve">PEVuZE5vdGU+PENpdGU+PEF1dGhvcj5HaGFuZTwvQXV0aG9yPjxZZWFyPjIwMTg8L1llYXI+PFJl
Y051bT45MzE0PC9SZWNOdW0+PERpc3BsYXlUZXh0PihHaGFuZSBldCBhbC4gMjAxOCk8L0Rpc3Bs
YXlUZXh0PjxyZWNvcmQ+PHJlYy1udW1iZXI+OTMxNDwvcmVjLW51bWJlcj48Zm9yZWlnbi1rZXlz
PjxrZXkgYXBwPSJFTiIgZGItaWQ9InB0cnJ3NTUwbGVleGQ1ZXgweDE1ZGRwemZmZGFhZTB3MDBz
ciIgdGltZXN0YW1wPSIxNjA5ODIwNDU5IiBndWlkPSIxNzljZjE1Ny0xNGUwLTQ0MzYtYmI5NS0z
ODNhOGIwNDk2NGEiPjkzMTQ8L2tleT48L2ZvcmVpZ24ta2V5cz48cmVmLXR5cGUgbmFtZT0iSm91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 </w:instrText>
      </w:r>
      <w:r w:rsidRPr="005D5858">
        <w:fldChar w:fldCharType="begin">
          <w:fldData xml:space="preserve">PEVuZE5vdGU+PENpdGU+PEF1dGhvcj5HaGFuZTwvQXV0aG9yPjxZZWFyPjIwMTg8L1llYXI+PFJl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=
</w:fldData>
        </w:fldChar>
      </w:r>
      <w:r w:rsidRPr="005D5858">
        <w:instrText xml:space="preserve"> ADDIN EN.CITE.DATA </w:instrText>
      </w:r>
      <w:r w:rsidRPr="005D5858">
        <w:fldChar w:fldCharType="end"/>
      </w:r>
      <w:r w:rsidRPr="005D5858">
        <w:fldChar w:fldCharType="separate"/>
      </w:r>
      <w:r w:rsidRPr="005D5858">
        <w:rPr>
          <w:noProof/>
        </w:rPr>
        <w:t>(Ghane et al. 2018)</w:t>
      </w:r>
      <w:r w:rsidRPr="005D5858">
        <w:fldChar w:fldCharType="end"/>
      </w:r>
      <w:r w:rsidRPr="005D5858">
        <w:t xml:space="preserve">, which may change the value of the C/N ratio in water. </w:t>
      </w:r>
      <w:r w:rsidR="00E82764" w:rsidRPr="005D5858">
        <w:t>I</w:t>
      </w:r>
      <w:r w:rsidRPr="005D5858">
        <w:t xml:space="preserve">t is widely reported that nitrogen transforming </w:t>
      </w:r>
      <w:r w:rsidR="00C672B5" w:rsidRPr="005D5858">
        <w:t xml:space="preserve">is </w:t>
      </w:r>
      <w:r w:rsidRPr="005D5858">
        <w:t xml:space="preserve">associated with the C/N ratio in treating water. For example,  </w:t>
      </w:r>
      <w:r w:rsidRPr="005D5858">
        <w:fldChar w:fldCharType="begin"/>
      </w:r>
      <w:r w:rsidRPr="005D5858">
        <w:instrText xml:space="preserve"> ADDIN EN.CITE &lt;EndNote&gt;&lt;Cite AuthorYear="1"&gt;&lt;Author&gt;Bi&lt;/Author&gt;&lt;Year&gt;2015&lt;/Year&gt;&lt;RecNum&gt;8829&lt;/RecNum&gt;&lt;DisplayText&gt;&lt;style font="Times New Roman"&gt;Bi et al. (2015)&lt;/style&gt;&lt;/DisplayText&gt;&lt;record&gt;&lt;rec-number&gt;8829&lt;/rec-number&gt;&lt;foreign-keys&gt;&lt;key app="EN" db-id="ptrrw550leexd5ex0x15ddpzffdaae0w00sr" timestamp="1593013963" guid="e03f99ac-52ec-4bed-aade-a7d37b67ed41"&gt;8829&lt;/key&gt;&lt;/foreign-keys&gt;&lt;ref-type name="Journal Article"&gt;17&lt;/ref-type&gt;&lt;contributors&gt;&lt;authors&gt;&lt;author&gt;Bi, Zhen&lt;/author&gt;&lt;author&gt;Takekawa, Masashi&lt;/author&gt;&lt;author&gt;Park, Giri&lt;/author&gt;&lt;author&gt;Soda, Satoshi&lt;/author&gt;&lt;author&gt;Zhou, Jiti&lt;/author&gt;&lt;author&gt;Qiao, Sen&lt;/author&gt;&lt;author&gt;Ike, Michihiko&lt;/author&gt;&lt;/authors&gt;&lt;/contributors&gt;&lt;titles&gt;&lt;title&gt;Effects of the C/N ratio and bacterial populations on nitrogen removal in the simultaneous anammox and heterotrophic denitrification process: mathematic modeling and batch experiments&lt;/title&gt;&lt;secondary-title&gt;Chemical Engineering Journal&lt;/secondary-title&gt;&lt;/titles&gt;&lt;periodical&gt;&lt;full-title&gt;Chemical Engineering Journal&lt;/full-title&gt;&lt;abbr-1&gt;Chem. Eng. J.&lt;/abbr-1&gt;&lt;/periodical&gt;&lt;pages&gt;606-613&lt;/pages&gt;&lt;volume&gt;280&lt;/volume&gt;&lt;dates&gt;&lt;year&gt;2015&lt;/year&gt;&lt;/dates&gt;&lt;isbn&gt;1385-8947&lt;/isbn&gt;&lt;urls&gt;&lt;/urls&gt;&lt;/record&gt;&lt;/Cite&gt;&lt;/EndNote&gt;</w:instrText>
      </w:r>
      <w:r w:rsidRPr="005D5858">
        <w:fldChar w:fldCharType="separate"/>
      </w:r>
      <w:r w:rsidRPr="005D5858">
        <w:rPr>
          <w:noProof/>
        </w:rPr>
        <w:t>Bi et al. (2015)</w:t>
      </w:r>
      <w:r w:rsidRPr="005D5858">
        <w:fldChar w:fldCharType="end"/>
      </w:r>
      <w:r w:rsidRPr="005D5858">
        <w:t xml:space="preserve"> observed that the initial C/N ratio of 1.5-2.0 was suitable for heterotrophic denitrification in a batch reactor. </w:t>
      </w:r>
      <w:r w:rsidR="00C672B5" w:rsidRPr="005D5858">
        <w:t xml:space="preserve">Furthermore, </w:t>
      </w:r>
      <w:r w:rsidRPr="005D5858">
        <w:fldChar w:fldCharType="begin"/>
      </w:r>
      <w:r w:rsidRPr="005D5858">
        <w:instrText xml:space="preserve"> ADDIN EN.CITE &lt;EndNote&gt;&lt;Cite AuthorYear="1"&gt;&lt;Author&gt;van den Berg&lt;/Author&gt;&lt;Year&gt;2015&lt;/Year&gt;&lt;RecNum&gt;7576&lt;/RecNum&gt;&lt;DisplayText&gt;&lt;style font="Times New Roman"&gt;van den Berg et al. (2015)&lt;/style&gt;&lt;/DisplayText&gt;&lt;record&gt;&lt;rec-number&gt;7576&lt;/rec-number&gt;&lt;foreign-keys&gt;&lt;key app="EN" db-id="ptrrw550leexd5ex0x15ddpzffdaae0w00sr" timestamp="1592232163" guid="08914632-19fd-4e24-a235-e5e3a46faa4f"&gt;7576&lt;/key&gt;&lt;/foreign-keys&gt;&lt;ref-type name="Journal Article"&gt;17&lt;/ref-type&gt;&lt;contributors&gt;&lt;authors&gt;&lt;author&gt;van den Berg, Eveline M.&lt;/author&gt;&lt;author&gt;van Dongen, Udo&lt;/author&gt;&lt;author&gt;Abbas, Ben&lt;/author&gt;&lt;author&gt;van Loosdrecht, Mark C. M.&lt;/author&gt;&lt;/authors&gt;&lt;/contributors&gt;&lt;titles&gt;&lt;title&gt;Enrichment of DNRA bacteria in a continuous culture&lt;/title&gt;&lt;secondary-title&gt;The ISME Journal&lt;/secondary-title&gt;&lt;/titles&gt;&lt;periodical&gt;&lt;full-title&gt;The ISME Journal&lt;/full-title&gt;&lt;/periodical&gt;&lt;pages&gt;2153-2161&lt;/pages&gt;&lt;volume&gt;9&lt;/volume&gt;&lt;number&gt;10&lt;/number&gt;&lt;dates&gt;&lt;year&gt;2015&lt;/year&gt;&lt;pub-dates&gt;&lt;date&gt;2015/10/01&lt;/date&gt;&lt;/pub-dates&gt;&lt;/dates&gt;&lt;isbn&gt;1751-7370&lt;/isbn&gt;&lt;urls&gt;&lt;related-urls&gt;&lt;url&gt;https://doi.org/10.1038/ismej.2015.26&lt;/url&gt;&lt;/related-urls&gt;&lt;/urls&gt;&lt;electronic-resource-num&gt;10.1038/ismej.2015.26&lt;/electronic-resource-num&gt;&lt;/record&gt;&lt;/Cite&gt;&lt;/EndNote&gt;</w:instrText>
      </w:r>
      <w:r w:rsidRPr="005D5858">
        <w:fldChar w:fldCharType="separate"/>
      </w:r>
      <w:r w:rsidRPr="005D5858">
        <w:rPr>
          <w:noProof/>
        </w:rPr>
        <w:t>van den Berg et al. (2015)</w:t>
      </w:r>
      <w:r w:rsidRPr="005D5858">
        <w:fldChar w:fldCharType="end"/>
      </w:r>
      <w:r w:rsidRPr="005D5858">
        <w:t xml:space="preserve"> conducted</w:t>
      </w:r>
      <w:r w:rsidR="00C672B5" w:rsidRPr="005D5858">
        <w:t xml:space="preserve"> experiments using</w:t>
      </w:r>
      <w:r w:rsidRPr="005D5858">
        <w:t xml:space="preserve"> a laboratory reactor and the results indicated that when the COD/N ratio was increased to 7.7, up to 90% of all nitrate was converted to ammonium, which </w:t>
      </w:r>
      <w:r w:rsidR="00C672B5" w:rsidRPr="005D5858">
        <w:t xml:space="preserve">indicates that </w:t>
      </w:r>
      <w:r w:rsidRPr="005D5858">
        <w:t xml:space="preserve">dissimilatory nitrate reduction to ammonia (DNRA) occurred. </w:t>
      </w:r>
      <w:r w:rsidR="00E82764" w:rsidRPr="005D5858">
        <w:t>T</w:t>
      </w:r>
      <w:r w:rsidRPr="005D5858">
        <w:t xml:space="preserve">he COD/N ratio may </w:t>
      </w:r>
      <w:r w:rsidR="00E82764" w:rsidRPr="005D5858">
        <w:t xml:space="preserve">also </w:t>
      </w:r>
      <w:r w:rsidRPr="005D5858">
        <w:t xml:space="preserve">affect the co-existence of Anammox and denitrification </w:t>
      </w:r>
      <w:r w:rsidRPr="005D5858">
        <w:fldChar w:fldCharType="begin">
          <w:fldData xml:space="preserve">PEVuZE5vdGU+PENpdGU+PEF1dGhvcj5NaWFvPC9BdXRob3I+PFllYXI+MjAxNTwvWWVhcj48UmVj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</w:fldData>
        </w:fldChar>
      </w:r>
      <w:r w:rsidRPr="005D5858">
        <w:instrText xml:space="preserve"> ADDIN EN.CITE </w:instrText>
      </w:r>
      <w:r w:rsidRPr="005D5858">
        <w:fldChar w:fldCharType="begin">
          <w:fldData xml:space="preserve">PEVuZE5vdGU+PENpdGU+PEF1dGhvcj5NaWFvPC9BdXRob3I+PFllYXI+MjAxNTwvWWVhcj48UmVj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</w:fldData>
        </w:fldChar>
      </w:r>
      <w:r w:rsidRPr="005D5858">
        <w:instrText xml:space="preserve"> ADDIN EN.CITE.DATA </w:instrText>
      </w:r>
      <w:r w:rsidRPr="005D5858">
        <w:fldChar w:fldCharType="end"/>
      </w:r>
      <w:r w:rsidRPr="005D5858">
        <w:fldChar w:fldCharType="separate"/>
      </w:r>
      <w:r w:rsidRPr="005D5858">
        <w:rPr>
          <w:noProof/>
        </w:rPr>
        <w:t>(Ni et al. 2012; Miao et al. 2015)</w:t>
      </w:r>
      <w:r w:rsidRPr="005D5858">
        <w:fldChar w:fldCharType="end"/>
      </w:r>
      <w:r w:rsidRPr="005D5858">
        <w:t xml:space="preserve">. In addition to the nitrogen biological process, the C/N ratio of nitrate-laden water may also affect pH values. For example, </w:t>
      </w:r>
      <w:r w:rsidRPr="005D5858">
        <w:fldChar w:fldCharType="begin"/>
      </w:r>
      <w:r w:rsidRPr="005D5858">
        <w:instrText xml:space="preserve"> ADDIN EN.CITE &lt;EndNote&gt;&lt;Cite AuthorYear="1"&gt;&lt;Author&gt;Nguyen&lt;/Author&gt;&lt;Year&gt;2018&lt;/Year&gt;&lt;RecNum&gt;9544&lt;/RecNum&gt;&lt;DisplayText&gt;&lt;style font="Times New Roman"&gt;Nguyen et al. (2018)&lt;/style&gt;&lt;/DisplayText&gt;&lt;record&gt;&lt;rec-number&gt;9544&lt;/rec-number&gt;&lt;foreign-keys&gt;&lt;key app="EN" db-id="ptrrw550leexd5ex0x15ddpzffdaae0w00sr" timestamp="1623798122" guid="bc3c5517-0a87-45cc-80a9-cdfe86221069"&gt;9544&lt;/key&gt;&lt;/foreign-keys&gt;&lt;ref-type name="Journal Article"&gt;17&lt;/ref-type&gt;&lt;contributors&gt;&lt;authors&gt;&lt;author&gt;Nguyen, Tran Ngoc Phu&lt;/author&gt;&lt;author&gt;Chao, Shu-Ju&lt;/author&gt;&lt;author&gt;Chen, Pei-Chung&lt;/author&gt;&lt;author&gt;Huang, Chihpin&lt;/author&gt;&lt;/authors&gt;&lt;/contributors&gt;&lt;titles&gt;&lt;title&gt;Effects of C/N ratio on nitrate removal and floc morphology of autohydrogenotrophic bacteria in a nitrate-containing wastewater treatment process&lt;/title&gt;&lt;secondary-title&gt;Journal of Environmental Sciences&lt;/secondary-title&gt;&lt;/titles&gt;&lt;periodical&gt;&lt;full-title&gt;Journal of Environmental Sciences&lt;/full-title&gt;&lt;abbr-1&gt;J. Environ. Sci.&lt;/abbr-1&gt;&lt;/periodical&gt;&lt;pages&gt;52-60&lt;/pages&gt;&lt;volume&gt;69&lt;/volume&gt;&lt;dates&gt;&lt;year&gt;2018&lt;/year&gt;&lt;/dates&gt;&lt;isbn&gt;1001-0742&lt;/isbn&gt;&lt;urls&gt;&lt;/urls&gt;&lt;/record&gt;&lt;/Cite&gt;&lt;/EndNote&gt;</w:instrText>
      </w:r>
      <w:r w:rsidRPr="005D5858">
        <w:fldChar w:fldCharType="separate"/>
      </w:r>
      <w:r w:rsidRPr="005D5858">
        <w:rPr>
          <w:noProof/>
        </w:rPr>
        <w:t>Nguyen et al. (2018)</w:t>
      </w:r>
      <w:r w:rsidRPr="005D5858">
        <w:fldChar w:fldCharType="end"/>
      </w:r>
      <w:r w:rsidRPr="005D5858">
        <w:t xml:space="preserve"> observed that pH values increased </w:t>
      </w:r>
      <w:r w:rsidR="00C672B5" w:rsidRPr="005D5858">
        <w:t xml:space="preserve">when </w:t>
      </w:r>
      <w:r w:rsidRPr="005D5858">
        <w:t>the C/N ratio</w:t>
      </w:r>
      <w:r w:rsidR="00C672B5" w:rsidRPr="005D5858">
        <w:t xml:space="preserve"> rose</w:t>
      </w:r>
      <w:r w:rsidRPr="005D5858">
        <w:t xml:space="preserve"> from 0.5 to 2.5, but decreased with the C/N ratio </w:t>
      </w:r>
      <w:r w:rsidR="00C672B5" w:rsidRPr="005D5858">
        <w:t>rose</w:t>
      </w:r>
      <w:r w:rsidRPr="005D5858">
        <w:t xml:space="preserve"> from 2.5 to 10. </w:t>
      </w:r>
    </w:p>
    <w:p w14:paraId="5C31ED56" w14:textId="3C828ADE" w:rsidR="00B17CB9" w:rsidRPr="005D5858" w:rsidRDefault="00B17CB9" w:rsidP="00926C24">
      <w:pPr>
        <w:spacing w:line="480" w:lineRule="auto"/>
        <w:jc w:val="both"/>
      </w:pPr>
      <w:r w:rsidRPr="005D5858">
        <w:t xml:space="preserve">            The C/N ratio is an important parameter </w:t>
      </w:r>
      <w:r w:rsidR="00113712" w:rsidRPr="005D5858">
        <w:t>of</w:t>
      </w:r>
      <w:r w:rsidR="00E82764" w:rsidRPr="005D5858">
        <w:t xml:space="preserve"> </w:t>
      </w:r>
      <w:r w:rsidRPr="005D5858">
        <w:t xml:space="preserve">the denitrification rate. Thus, understanding the relationship between nitrate removal and C/N ratio </w:t>
      </w:r>
      <w:r w:rsidR="00C672B5" w:rsidRPr="005D5858">
        <w:t xml:space="preserve">when </w:t>
      </w:r>
      <w:r w:rsidRPr="005D5858">
        <w:t xml:space="preserve">treating water can </w:t>
      </w:r>
      <w:r w:rsidR="00C672B5" w:rsidRPr="005D5858">
        <w:t>aid in selecting the most appropriate</w:t>
      </w:r>
      <w:r w:rsidRPr="005D5858">
        <w:t xml:space="preserve"> filling materials to optimize the nitrate removal </w:t>
      </w:r>
      <w:r w:rsidR="00C672B5" w:rsidRPr="005D5858">
        <w:t xml:space="preserve">process </w:t>
      </w:r>
      <w:r w:rsidRPr="005D5858">
        <w:t xml:space="preserve">in denitrifying bioreactors. However, </w:t>
      </w:r>
      <w:r w:rsidR="00C672B5" w:rsidRPr="005D5858">
        <w:t xml:space="preserve">a </w:t>
      </w:r>
      <w:r w:rsidRPr="005D5858">
        <w:t xml:space="preserve">recent study </w:t>
      </w:r>
      <w:r w:rsidR="00C672B5" w:rsidRPr="005D5858">
        <w:t>reported</w:t>
      </w:r>
      <w:r w:rsidRPr="005D5858">
        <w:t xml:space="preserve"> no evidence of a correlation between C/N mass ratio and nitrate removal rate </w:t>
      </w:r>
      <w:r w:rsidRPr="005D5858">
        <w:fldChar w:fldCharType="begin"/>
      </w:r>
      <w:r w:rsidRPr="005D5858">
        <w:instrText xml:space="preserve"> ADDIN EN.CITE &lt;EndNote&gt;&lt;Cite&gt;&lt;Author&gt;Cerminara&lt;/Author&gt;&lt;Year&gt;2020&lt;/Year&gt;&lt;RecNum&gt;7575&lt;/RecNum&gt;&lt;DisplayText&gt;(Cerminara et al. 2020)&lt;/DisplayText&gt;&lt;record&gt;&lt;rec-number&gt;7575&lt;/rec-number&gt;&lt;foreign-keys&gt;&lt;key app="EN" db-id="ptrrw550leexd5ex0x15ddpzffdaae0w00sr" timestamp="1592231906" guid="8cfb583c-eb91-49aa-9cc7-e4a27c9242d8"&gt;7575&lt;/key&gt;&lt;/foreign-keys&gt;&lt;ref-type name="Journal Article"&gt;17&lt;/ref-type&gt;&lt;contributors&gt;&lt;authors&gt;&lt;author&gt;Cerminara, G.&lt;/author&gt;&lt;author&gt;Raga, R.&lt;/author&gt;&lt;author&gt;Hirata, O.&lt;/author&gt;&lt;author&gt;Pivato, A.&lt;/author&gt;&lt;/authors&gt;&lt;/contributors&gt;&lt;titles&gt;&lt;title&gt;Denitrification of low C/N landfill leachate in lab-scale landfill simulation bioreactors&lt;/title&gt;&lt;secondary-title&gt;Waste Management&lt;/secondary-title&gt;&lt;/titles&gt;&lt;periodical&gt;&lt;full-title&gt;Waste Management&lt;/full-title&gt;&lt;/periodical&gt;&lt;pages&gt;236-243&lt;/pages&gt;&lt;volume&gt;113&lt;/volume&gt;&lt;keywords&gt;&lt;keyword&gt;Denitrification&lt;/keyword&gt;&lt;keyword&gt;Nitrogen removal&lt;/keyword&gt;&lt;keyword&gt;Old landfills&lt;/keyword&gt;&lt;keyword&gt;Landfill leachate&lt;/keyword&gt;&lt;keyword&gt;Biodegradable organic matter&lt;/keyword&gt;&lt;keyword&gt;COD/NO-N ratio&lt;/keyword&gt;&lt;/keywords&gt;&lt;dates&gt;&lt;year&gt;2020&lt;/year&gt;&lt;pub-dates&gt;&lt;date&gt;2020/07/15/&lt;/date&gt;&lt;/pub-dates&gt;&lt;/dates&gt;&lt;isbn&gt;0956-053X&lt;/isbn&gt;&lt;urls&gt;&lt;related-urls&gt;&lt;url&gt;http://www.sciencedirect.com/science/article/pii/S0956053X20302816&lt;/url&gt;&lt;/related-urls&gt;&lt;/urls&gt;&lt;electronic-resource-num&gt;https://doi.org/10.1016/j.wasman.2020.05.041&lt;/electronic-resource-num&gt;&lt;/record&gt;&lt;/Cite&gt;&lt;/EndNote&gt;</w:instrText>
      </w:r>
      <w:r w:rsidRPr="005D5858">
        <w:fldChar w:fldCharType="separate"/>
      </w:r>
      <w:r w:rsidRPr="005D5858">
        <w:rPr>
          <w:noProof/>
        </w:rPr>
        <w:t>(Cerminara et al. 2020)</w:t>
      </w:r>
      <w:r w:rsidRPr="005D5858">
        <w:fldChar w:fldCharType="end"/>
      </w:r>
      <w:r w:rsidRPr="005D5858">
        <w:t xml:space="preserve">. We believe </w:t>
      </w:r>
      <w:r w:rsidR="00C672B5" w:rsidRPr="005D5858">
        <w:t>that the major reason for this finding was that</w:t>
      </w:r>
      <w:r w:rsidRPr="005D5858">
        <w:t xml:space="preserve"> the C</w:t>
      </w:r>
      <w:r w:rsidR="00F95EBE" w:rsidRPr="005D5858">
        <w:t>/N mass ratio in wastewater can</w:t>
      </w:r>
      <w:r w:rsidRPr="005D5858">
        <w:t xml:space="preserve">not </w:t>
      </w:r>
      <w:r w:rsidR="00C672B5" w:rsidRPr="005D5858">
        <w:t xml:space="preserve">serve </w:t>
      </w:r>
      <w:r w:rsidRPr="005D5858">
        <w:t xml:space="preserve">as a representative parameter because it </w:t>
      </w:r>
      <w:r w:rsidR="00C672B5" w:rsidRPr="005D5858">
        <w:t xml:space="preserve">is </w:t>
      </w:r>
      <w:r w:rsidRPr="005D5858">
        <w:t xml:space="preserve">not a stable </w:t>
      </w:r>
      <w:r w:rsidRPr="005D5858">
        <w:lastRenderedPageBreak/>
        <w:t xml:space="preserve">value in the denitrifying bioreactor. </w:t>
      </w:r>
      <w:r w:rsidR="00C672B5" w:rsidRPr="005D5858">
        <w:t>Several</w:t>
      </w:r>
      <w:r w:rsidRPr="005D5858">
        <w:t xml:space="preserve"> studies ha</w:t>
      </w:r>
      <w:r w:rsidR="00C672B5" w:rsidRPr="005D5858">
        <w:t xml:space="preserve">ve </w:t>
      </w:r>
      <w:r w:rsidRPr="005D5858">
        <w:t xml:space="preserve">reported that C/N mass ratio in wastewater </w:t>
      </w:r>
      <w:r w:rsidR="00C672B5" w:rsidRPr="005D5858">
        <w:t xml:space="preserve">is linked to </w:t>
      </w:r>
      <w:r w:rsidRPr="005D5858">
        <w:t xml:space="preserve">temporal and spatial changes in the denitrifying bioreactor </w:t>
      </w:r>
      <w:r w:rsidRPr="005D5858">
        <w:fldChar w:fldCharType="begin">
          <w:fldData xml:space="preserve">PEVuZE5vdGU+PENpdGU+PEF1dGhvcj5HaGFuZTwvQXV0aG9yPjxZZWFyPjIwMTg8L1llYXI+PFJl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=
</w:fldData>
        </w:fldChar>
      </w:r>
      <w:r w:rsidRPr="005D5858">
        <w:instrText xml:space="preserve"> ADDIN EN.CITE </w:instrText>
      </w:r>
      <w:r w:rsidRPr="005D5858">
        <w:fldChar w:fldCharType="begin">
          <w:fldData xml:space="preserve">PEVuZE5vdGU+PENpdGU+PEF1dGhvcj5HaGFuZTwvQXV0aG9yPjxZZWFyPjIwMTg8L1llYXI+PFJl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=
</w:fldData>
        </w:fldChar>
      </w:r>
      <w:r w:rsidRPr="005D5858">
        <w:instrText xml:space="preserve"> ADDIN EN.CITE.DATA </w:instrText>
      </w:r>
      <w:r w:rsidRPr="005D5858">
        <w:fldChar w:fldCharType="end"/>
      </w:r>
      <w:r w:rsidRPr="005D5858">
        <w:fldChar w:fldCharType="separate"/>
      </w:r>
      <w:r w:rsidRPr="005D5858">
        <w:rPr>
          <w:noProof/>
        </w:rPr>
        <w:t>(Halaburka et al. 2017; Ghane et al. 2018)</w:t>
      </w:r>
      <w:r w:rsidRPr="005D5858">
        <w:fldChar w:fldCharType="end"/>
      </w:r>
      <w:r w:rsidRPr="005D5858">
        <w:t>. In addition, sampling wells which are pre-installed in field denitrifying bioreactors</w:t>
      </w:r>
      <w:r w:rsidR="00E82764" w:rsidRPr="005D5858">
        <w:t xml:space="preserve"> are required to measure in situ C/N value</w:t>
      </w:r>
      <w:r w:rsidRPr="005D5858">
        <w:t xml:space="preserve">. In contrast, the influent C/N ratio and </w:t>
      </w:r>
      <w:r w:rsidR="00F95EBE" w:rsidRPr="005D5858">
        <w:t xml:space="preserve">outflow C/N ratio are </w:t>
      </w:r>
      <w:r w:rsidR="00C672B5" w:rsidRPr="005D5858">
        <w:t xml:space="preserve">frequently </w:t>
      </w:r>
      <w:r w:rsidRPr="005D5858">
        <w:t>reported because the inflow and outflow water is always exposed to the atmosphere, so it is easier to set up auto-samplers (e.g., ISCO sampler) before and after the denitrifying bioreactor</w:t>
      </w:r>
      <w:r w:rsidR="00C672B5" w:rsidRPr="005D5858">
        <w:t xml:space="preserve"> process</w:t>
      </w:r>
      <w:r w:rsidRPr="005D5858">
        <w:t xml:space="preserve">. Thus, the inflow and outflow C/N ratio values in water </w:t>
      </w:r>
      <w:r w:rsidR="00C672B5" w:rsidRPr="005D5858">
        <w:t>are easily obtained</w:t>
      </w:r>
      <w:r w:rsidRPr="005D5858">
        <w:t xml:space="preserve">. Nevertheless, few studies reveal how nitrate removal </w:t>
      </w:r>
      <w:r w:rsidR="00C672B5" w:rsidRPr="005D5858">
        <w:t xml:space="preserve">is associated with </w:t>
      </w:r>
      <w:r w:rsidRPr="005D5858">
        <w:t>the inflow and outflow C/N ratio.</w:t>
      </w:r>
    </w:p>
    <w:p w14:paraId="026ADDBA" w14:textId="18685BD4" w:rsidR="00B17CB9" w:rsidRPr="005D5858" w:rsidRDefault="00B17CB9" w:rsidP="00926C24">
      <w:pPr>
        <w:spacing w:line="480" w:lineRule="auto"/>
        <w:ind w:firstLine="720"/>
        <w:jc w:val="both"/>
      </w:pPr>
      <w:r w:rsidRPr="005D5858">
        <w:t xml:space="preserve">Modeling is a useful tool to provide a solid foundation for understanding the relationship between nitrate removal and the C/N ratio in wastewater. </w:t>
      </w:r>
      <w:r w:rsidRPr="005D5858">
        <w:fldChar w:fldCharType="begin"/>
      </w:r>
      <w:r w:rsidRPr="005D5858">
        <w:instrText xml:space="preserve"> ADDIN EN.CITE &lt;EndNote&gt;&lt;Cite AuthorYear="1"&gt;&lt;Author&gt;Bi&lt;/Author&gt;&lt;Year&gt;2015&lt;/Year&gt;&lt;RecNum&gt;8829&lt;/RecNum&gt;&lt;DisplayText&gt;&lt;style font="Times New Roman"&gt;Bi et al. (2015)&lt;/style&gt;&lt;/DisplayText&gt;&lt;record&gt;&lt;rec-number&gt;8829&lt;/rec-number&gt;&lt;foreign-keys&gt;&lt;key app="EN" db-id="ptrrw550leexd5ex0x15ddpzffdaae0w00sr" timestamp="1593013963" guid="e03f99ac-52ec-4bed-aade-a7d37b67ed41"&gt;8829&lt;/key&gt;&lt;/foreign-keys&gt;&lt;ref-type name="Journal Article"&gt;17&lt;/ref-type&gt;&lt;contributors&gt;&lt;authors&gt;&lt;author&gt;Bi, Zhen&lt;/author&gt;&lt;author&gt;Takekawa, Masashi&lt;/author&gt;&lt;author&gt;Park, Giri&lt;/author&gt;&lt;author&gt;Soda, Satoshi&lt;/author&gt;&lt;author&gt;Zhou, Jiti&lt;/author&gt;&lt;author&gt;Qiao, Sen&lt;/author&gt;&lt;author&gt;Ike, Michihiko&lt;/author&gt;&lt;/authors&gt;&lt;/contributors&gt;&lt;titles&gt;&lt;title&gt;Effects of the C/N ratio and bacterial populations on nitrogen removal in the simultaneous anammox and heterotrophic denitrification process: mathematic modeling and batch experiments&lt;/title&gt;&lt;secondary-title&gt;Chemical Engineering Journal&lt;/secondary-title&gt;&lt;/titles&gt;&lt;periodical&gt;&lt;full-title&gt;Chemical Engineering Journal&lt;/full-title&gt;&lt;abbr-1&gt;Chem. Eng. J.&lt;/abbr-1&gt;&lt;/periodical&gt;&lt;pages&gt;606-613&lt;/pages&gt;&lt;volume&gt;280&lt;/volume&gt;&lt;dates&gt;&lt;year&gt;2015&lt;/year&gt;&lt;/dates&gt;&lt;isbn&gt;1385-8947&lt;/isbn&gt;&lt;urls&gt;&lt;/urls&gt;&lt;/record&gt;&lt;/Cite&gt;&lt;/EndNote&gt;</w:instrText>
      </w:r>
      <w:r w:rsidRPr="005D5858">
        <w:fldChar w:fldCharType="separate"/>
      </w:r>
      <w:r w:rsidRPr="005D5858">
        <w:rPr>
          <w:noProof/>
        </w:rPr>
        <w:t>Bi et al. (2015)</w:t>
      </w:r>
      <w:r w:rsidRPr="005D5858">
        <w:fldChar w:fldCharType="end"/>
      </w:r>
      <w:r w:rsidRPr="005D5858">
        <w:t xml:space="preserve"> developed mathematic</w:t>
      </w:r>
      <w:r w:rsidR="00065CFF" w:rsidRPr="005D5858">
        <w:t>al</w:t>
      </w:r>
      <w:r w:rsidRPr="005D5858">
        <w:t xml:space="preserve"> modeling based on batch experiments to study how </w:t>
      </w:r>
      <w:r w:rsidR="00C672B5" w:rsidRPr="005D5858">
        <w:t xml:space="preserve">the </w:t>
      </w:r>
      <w:r w:rsidRPr="005D5858">
        <w:t>C/N ratio and bacterial populations affect nitrogen removal in the simultaneous anammox and heterotrophic denitrification process. However, it may not</w:t>
      </w:r>
      <w:r w:rsidR="00C672B5" w:rsidRPr="005D5858">
        <w:t xml:space="preserve"> be</w:t>
      </w:r>
      <w:r w:rsidRPr="005D5858">
        <w:t xml:space="preserve"> easy to apply a similar method </w:t>
      </w:r>
      <w:r w:rsidR="00C672B5" w:rsidRPr="005D5858">
        <w:t xml:space="preserve">to </w:t>
      </w:r>
      <w:r w:rsidRPr="005D5858">
        <w:t xml:space="preserve">denitrifying bioreactors because the bacterial populations </w:t>
      </w:r>
      <w:r w:rsidR="00C672B5" w:rsidRPr="005D5858">
        <w:t xml:space="preserve">are difficult to </w:t>
      </w:r>
      <w:r w:rsidRPr="005D5858">
        <w:t>control</w:t>
      </w:r>
      <w:r w:rsidR="00C672B5" w:rsidRPr="005D5858">
        <w:t xml:space="preserve">, </w:t>
      </w:r>
      <w:r w:rsidRPr="005D5858">
        <w:t>especially in the field site</w:t>
      </w:r>
      <w:r w:rsidR="00C672B5" w:rsidRPr="005D5858">
        <w:t>s</w:t>
      </w:r>
      <w:r w:rsidRPr="005D5858">
        <w:t xml:space="preserve">. To date, modeling the effects of the C/N ratio on nitrate removal in a denitrifying bioreactor is still </w:t>
      </w:r>
      <w:r w:rsidR="00C672B5" w:rsidRPr="005D5858">
        <w:t>lacking</w:t>
      </w:r>
      <w:r w:rsidRPr="005D5858">
        <w:t>. In this study, to model the nitrate removal by inflow and outflow C/N ratio, a new index was proposed as the independent variable</w:t>
      </w:r>
      <w:r w:rsidR="00C672B5" w:rsidRPr="005D5858">
        <w:t>,</w:t>
      </w:r>
      <w:r w:rsidRPr="005D5858">
        <w:t xml:space="preserve"> the inflow C/N ratio over outflow C/N ratio, </w:t>
      </w:r>
      <w:r w:rsidR="007849CE" w:rsidRPr="005D5858">
        <w:t xml:space="preserve">which </w:t>
      </w:r>
      <w:r w:rsidR="00C672B5" w:rsidRPr="005D5858">
        <w:t xml:space="preserve">we termed the </w:t>
      </w:r>
      <w:r w:rsidRPr="005D5858">
        <w:t>C/N magnifying coefficient (</w:t>
      </w:r>
      <w:r w:rsidRPr="005D5858">
        <w:rPr>
          <w:i/>
        </w:rPr>
        <w:t>ε</w:t>
      </w:r>
      <w:r w:rsidRPr="005D5858">
        <w:t>)</w:t>
      </w:r>
      <w:r w:rsidR="00C672B5" w:rsidRPr="005D5858">
        <w:t>:</w:t>
      </w:r>
    </w:p>
    <w:p w14:paraId="58C8E81C" w14:textId="77777777" w:rsidR="00B17CB9" w:rsidRPr="005D5858" w:rsidRDefault="00B17CB9" w:rsidP="00926C24">
      <w:pPr>
        <w:spacing w:line="480" w:lineRule="auto"/>
        <w:jc w:val="right"/>
      </w:pPr>
      <w:r w:rsidRPr="005D5858">
        <w:t xml:space="preserve"> </w:t>
      </w:r>
      <m:oMath>
        <m:r>
          <m:rPr>
            <m:sty m:val="p"/>
          </m:rPr>
          <w:rPr>
            <w:rFonts w:ascii="Cambria Math" w:hAnsi="Cambria Math"/>
          </w:rPr>
          <m:t>ε=</m:t>
        </m:r>
        <m:f>
          <m:fPr>
            <m:ctrlPr>
              <w:rPr>
                <w:rFonts w:ascii="Cambria Math" w:hAnsi="Cambria Math"/>
              </w:rPr>
            </m:ctrlPr>
          </m:fPr>
          <m:num>
            <m:sSub>
              <m:sSubPr>
                <m:ctrlPr>
                  <w:rPr>
                    <w:rFonts w:ascii="Cambria Math" w:hAnsi="Cambria Math"/>
                    <w:i/>
                  </w:rPr>
                </m:ctrlPr>
              </m:sSubPr>
              <m:e>
                <m:r>
                  <w:rPr>
                    <w:rFonts w:ascii="Cambria Math" w:hAnsi="Cambria Math"/>
                  </w:rPr>
                  <m:t>(C/N)</m:t>
                </m:r>
              </m:e>
              <m:sub>
                <m:r>
                  <w:rPr>
                    <w:rFonts w:ascii="Cambria Math" w:hAnsi="Cambria Math"/>
                  </w:rPr>
                  <m:t>out</m:t>
                </m:r>
              </m:sub>
            </m:sSub>
          </m:num>
          <m:den>
            <m:sSub>
              <m:sSubPr>
                <m:ctrlPr>
                  <w:rPr>
                    <w:rFonts w:ascii="Cambria Math" w:hAnsi="Cambria Math"/>
                    <w:i/>
                  </w:rPr>
                </m:ctrlPr>
              </m:sSubPr>
              <m:e>
                <m:r>
                  <w:rPr>
                    <w:rFonts w:ascii="Cambria Math" w:hAnsi="Cambria Math"/>
                  </w:rPr>
                  <m:t>(C/N)</m:t>
                </m:r>
              </m:e>
              <m:sub>
                <m:r>
                  <w:rPr>
                    <w:rFonts w:ascii="Cambria Math" w:hAnsi="Cambria Math"/>
                  </w:rPr>
                  <m:t>in</m:t>
                </m:r>
              </m:sub>
            </m:sSub>
          </m:den>
        </m:f>
      </m:oMath>
      <w:r w:rsidRPr="005D5858">
        <w:t xml:space="preserve">                                                        (1)</w:t>
      </w:r>
    </w:p>
    <w:p w14:paraId="2E7D5537" w14:textId="0918EBE4" w:rsidR="00B17CB9" w:rsidRPr="005D5858" w:rsidRDefault="00B17CB9" w:rsidP="00926C24">
      <w:pPr>
        <w:spacing w:line="480" w:lineRule="auto"/>
        <w:jc w:val="both"/>
      </w:pPr>
      <w:r w:rsidRPr="005D5858">
        <w:t xml:space="preserve">where </w:t>
      </w:r>
      <w:r w:rsidR="00065CFF" w:rsidRPr="005D5858">
        <w:t>(C/</w:t>
      </w:r>
      <w:r w:rsidRPr="005D5858">
        <w:rPr>
          <w:i/>
        </w:rPr>
        <w:t>N</w:t>
      </w:r>
      <w:r w:rsidR="00065CFF" w:rsidRPr="005D5858">
        <w:rPr>
          <w:i/>
        </w:rPr>
        <w:t>)</w:t>
      </w:r>
      <w:r w:rsidRPr="005D5858">
        <w:rPr>
          <w:i/>
          <w:vertAlign w:val="subscript"/>
        </w:rPr>
        <w:t>in</w:t>
      </w:r>
      <w:r w:rsidRPr="005D5858">
        <w:rPr>
          <w:vertAlign w:val="subscript"/>
        </w:rPr>
        <w:t xml:space="preserve"> </w:t>
      </w:r>
      <w:r w:rsidRPr="005D5858">
        <w:t xml:space="preserve">represents the influent </w:t>
      </w:r>
      <w:r w:rsidR="00065CFF" w:rsidRPr="005D5858">
        <w:t>ratio</w:t>
      </w:r>
      <w:r w:rsidRPr="005D5858">
        <w:t>,</w:t>
      </w:r>
      <w:r w:rsidR="00065CFF" w:rsidRPr="005D5858">
        <w:t xml:space="preserve"> and</w:t>
      </w:r>
      <w:r w:rsidRPr="005D5858">
        <w:t xml:space="preserve"> </w:t>
      </w:r>
      <w:r w:rsidR="00065CFF" w:rsidRPr="005D5858">
        <w:t>(C/</w:t>
      </w:r>
      <w:r w:rsidRPr="005D5858">
        <w:rPr>
          <w:i/>
        </w:rPr>
        <w:t>N</w:t>
      </w:r>
      <w:r w:rsidR="00065CFF" w:rsidRPr="005D5858">
        <w:rPr>
          <w:i/>
        </w:rPr>
        <w:t>)</w:t>
      </w:r>
      <w:r w:rsidRPr="005D5858">
        <w:rPr>
          <w:i/>
          <w:vertAlign w:val="subscript"/>
        </w:rPr>
        <w:t>out</w:t>
      </w:r>
      <w:r w:rsidRPr="005D5858">
        <w:rPr>
          <w:vertAlign w:val="subscript"/>
        </w:rPr>
        <w:t xml:space="preserve"> </w:t>
      </w:r>
      <w:r w:rsidRPr="005D5858">
        <w:t xml:space="preserve">the effluent. </w:t>
      </w:r>
    </w:p>
    <w:p w14:paraId="0257D0C8" w14:textId="04F658D9" w:rsidR="00B17CB9" w:rsidRPr="005D5858" w:rsidRDefault="00B17CB9" w:rsidP="00926C24">
      <w:pPr>
        <w:spacing w:line="480" w:lineRule="auto"/>
        <w:jc w:val="both"/>
      </w:pPr>
      <w:r w:rsidRPr="005D5858">
        <w:lastRenderedPageBreak/>
        <w:t xml:space="preserve">            It is well reported that the influent C/N ratio is always kept </w:t>
      </w:r>
      <w:r w:rsidR="00604C4A" w:rsidRPr="005D5858">
        <w:t xml:space="preserve">at </w:t>
      </w:r>
      <w:r w:rsidRPr="005D5858">
        <w:t xml:space="preserve">a </w:t>
      </w:r>
      <w:r w:rsidR="004E1940" w:rsidRPr="005D5858">
        <w:t>small range (</w:t>
      </w:r>
      <w:r w:rsidRPr="005D5858">
        <w:t>0.5 to 10</w:t>
      </w:r>
      <w:r w:rsidR="004E1940" w:rsidRPr="005D5858">
        <w:t>)</w:t>
      </w:r>
      <w:r w:rsidRPr="005D5858">
        <w:t xml:space="preserve"> </w:t>
      </w:r>
      <w:r w:rsidRPr="005D5858">
        <w:fldChar w:fldCharType="begin"/>
      </w:r>
      <w:r w:rsidRPr="005D5858">
        <w:instrText xml:space="preserve"> ADDIN EN.CITE &lt;EndNote&gt;&lt;Cite&gt;&lt;Author&gt;von Ahnen&lt;/Author&gt;&lt;Year&gt;2021&lt;/Year&gt;&lt;RecNum&gt;9546&lt;/RecNum&gt;&lt;DisplayText&gt;(von Ahnen et al. 2021)&lt;/DisplayText&gt;&lt;record&gt;&lt;rec-number&gt;9546&lt;/rec-number&gt;&lt;foreign-keys&gt;&lt;key app="EN" db-id="ptrrw550leexd5ex0x15ddpzffdaae0w00sr" timestamp="1623798376" guid="2dd7cd28-cccd-4eb2-88fb-218291da113f"&gt;9546&lt;/key&gt;&lt;/foreign-keys&gt;&lt;ref-type name="Journal Article"&gt;17&lt;/ref-type&gt;&lt;contributors&gt;&lt;authors&gt;&lt;author&gt;von Ahnen, Mathis&lt;/author&gt;&lt;author&gt;Dalsgaard, Johanne&lt;/author&gt;&lt;author&gt;Pedersen, Per Bovbjerg&lt;/author&gt;&lt;/authors&gt;&lt;/contributors&gt;&lt;titles&gt;&lt;title&gt;Effect of different C/N ratios and hydraulic retention times on denitrification in saline, recirculating aquaculture system effluents&lt;/title&gt;&lt;secondary-title&gt;Aquacultural Engineering&lt;/secondary-title&gt;&lt;/titles&gt;&lt;periodical&gt;&lt;full-title&gt;Aquacultural Engineering&lt;/full-title&gt;&lt;/periodical&gt;&lt;pages&gt;102170&lt;/pages&gt;&lt;volume&gt;94&lt;/volume&gt;&lt;keywords&gt;&lt;keyword&gt;Nitrate&lt;/keyword&gt;&lt;keyword&gt;Nitrogen&lt;/keyword&gt;&lt;keyword&gt;Sludge&lt;/keyword&gt;&lt;keyword&gt;Organic waste&lt;/keyword&gt;&lt;keyword&gt;End-of-pipe&lt;/keyword&gt;&lt;/keywords&gt;&lt;dates&gt;&lt;year&gt;2021&lt;/year&gt;&lt;pub-dates&gt;&lt;date&gt;2021/08/01/&lt;/date&gt;&lt;/pub-dates&gt;&lt;/dates&gt;&lt;isbn&gt;0144-8609&lt;/isbn&gt;&lt;urls&gt;&lt;related-urls&gt;&lt;url&gt;https://www.sciencedirect.com/science/article/pii/S0144860921000261&lt;/url&gt;&lt;/related-urls&gt;&lt;/urls&gt;&lt;electronic-resource-num&gt;https://doi.org/10.1016/j.aquaeng.2021.102170&lt;/electronic-resource-num&gt;&lt;/record&gt;&lt;/Cite&gt;&lt;/EndNote&gt;</w:instrText>
      </w:r>
      <w:r w:rsidRPr="005D5858">
        <w:fldChar w:fldCharType="separate"/>
      </w:r>
      <w:r w:rsidRPr="005D5858">
        <w:rPr>
          <w:noProof/>
        </w:rPr>
        <w:t>(von Ahnen et al. 2021)</w:t>
      </w:r>
      <w:r w:rsidRPr="005D5858">
        <w:fldChar w:fldCharType="end"/>
      </w:r>
      <w:r w:rsidR="004E1940" w:rsidRPr="005D5858">
        <w:t xml:space="preserve"> than effluent (</w:t>
      </w:r>
      <w:r w:rsidRPr="005D5858">
        <w:t>0.01 to 100000</w:t>
      </w:r>
      <w:r w:rsidR="004E1940" w:rsidRPr="005D5858">
        <w:t>)</w:t>
      </w:r>
      <w:r w:rsidRPr="005D5858">
        <w:t xml:space="preserve"> </w:t>
      </w:r>
      <w:r w:rsidRPr="005D5858">
        <w:fldChar w:fldCharType="begin">
          <w:fldData xml:space="preserve">PEVuZE5vdGU+PENpdGU+PEF1dGhvcj5QbHVlcjwvQXV0aG9yPjxZZWFyPjIwMjA8L1llYXI+PFJl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</w:fldData>
        </w:fldChar>
      </w:r>
      <w:r w:rsidRPr="005D5858">
        <w:instrText xml:space="preserve"> ADDIN EN.CITE </w:instrText>
      </w:r>
      <w:r w:rsidRPr="005D5858">
        <w:fldChar w:fldCharType="begin">
          <w:fldData xml:space="preserve">PEVuZE5vdGU+PENpdGU+PEF1dGhvcj5QbHVlcjwvQXV0aG9yPjxZZWFyPjIwMjA8L1llYXI+PFJl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</w:fldData>
        </w:fldChar>
      </w:r>
      <w:r w:rsidRPr="005D5858">
        <w:instrText xml:space="preserve"> ADDIN EN.CITE.DATA </w:instrText>
      </w:r>
      <w:r w:rsidRPr="005D5858">
        <w:fldChar w:fldCharType="end"/>
      </w:r>
      <w:r w:rsidRPr="005D5858">
        <w:fldChar w:fldCharType="separate"/>
      </w:r>
      <w:r w:rsidRPr="005D5858">
        <w:rPr>
          <w:noProof/>
        </w:rPr>
        <w:t>(Bell et al. 2015; Xu et al. 2019; Pluer et al. 2020)</w:t>
      </w:r>
      <w:r w:rsidRPr="005D5858">
        <w:fldChar w:fldCharType="end"/>
      </w:r>
      <w:r w:rsidRPr="005D5858">
        <w:t xml:space="preserve">. </w:t>
      </w:r>
      <w:r w:rsidR="006F4CCF" w:rsidRPr="005D5858">
        <w:t>W</w:t>
      </w:r>
      <w:r w:rsidRPr="005D5858">
        <w:t xml:space="preserve">e hypothesized that the large difference in the C/N ratio </w:t>
      </w:r>
      <w:r w:rsidR="006F4CCF" w:rsidRPr="005D5858">
        <w:t xml:space="preserve">between </w:t>
      </w:r>
      <w:r w:rsidRPr="005D5858">
        <w:t xml:space="preserve">inflow and outflow </w:t>
      </w:r>
      <w:r w:rsidR="00604C4A" w:rsidRPr="005D5858">
        <w:t xml:space="preserve">is </w:t>
      </w:r>
      <w:r w:rsidRPr="005D5858">
        <w:t xml:space="preserve">associated with nitrate removal in the denitrifying bioreactors. To verify our hypothesis, a nonlinear model was developed </w:t>
      </w:r>
      <w:r w:rsidR="006F4CCF" w:rsidRPr="005D5858">
        <w:t xml:space="preserve">to </w:t>
      </w:r>
      <w:r w:rsidRPr="005D5858">
        <w:t>describ</w:t>
      </w:r>
      <w:r w:rsidR="006F4CCF" w:rsidRPr="005D5858">
        <w:t>e</w:t>
      </w:r>
      <w:r w:rsidRPr="005D5858">
        <w:t xml:space="preserve"> the </w:t>
      </w:r>
      <w:r w:rsidR="006F4CCF" w:rsidRPr="005D5858">
        <w:t xml:space="preserve">change in </w:t>
      </w:r>
      <w:r w:rsidRPr="005D5858">
        <w:t xml:space="preserve">nitrate removal with </w:t>
      </w:r>
      <w:r w:rsidRPr="005D5858">
        <w:rPr>
          <w:i/>
        </w:rPr>
        <w:t>ε</w:t>
      </w:r>
      <w:r w:rsidRPr="005D5858">
        <w:t xml:space="preserve">. </w:t>
      </w:r>
      <w:r w:rsidR="006F4CCF" w:rsidRPr="005D5858">
        <w:t>O</w:t>
      </w:r>
      <w:r w:rsidRPr="005D5858">
        <w:t xml:space="preserve">ur objectives are (1) </w:t>
      </w:r>
      <w:r w:rsidR="00604C4A" w:rsidRPr="005D5858">
        <w:t xml:space="preserve">to verify </w:t>
      </w:r>
      <w:r w:rsidRPr="005D5858">
        <w:t>the developed model and identify the kinetic parameters, and (2) evaluat</w:t>
      </w:r>
      <w:r w:rsidR="00604C4A" w:rsidRPr="005D5858">
        <w:t>e</w:t>
      </w:r>
      <w:r w:rsidRPr="005D5858">
        <w:t xml:space="preserve"> the model performance by conducting lab- and field-scale experiments under </w:t>
      </w:r>
      <w:r w:rsidR="006F4CCF" w:rsidRPr="005D5858">
        <w:t xml:space="preserve">varied </w:t>
      </w:r>
      <w:r w:rsidRPr="005D5858">
        <w:rPr>
          <w:i/>
        </w:rPr>
        <w:t>ε</w:t>
      </w:r>
      <w:r w:rsidRPr="005D5858">
        <w:t xml:space="preserve">, media, and influent nitrate concentrations. </w:t>
      </w:r>
    </w:p>
    <w:p w14:paraId="7DF13755" w14:textId="77777777" w:rsidR="00B17CB9" w:rsidRPr="005D5858" w:rsidRDefault="00B17CB9" w:rsidP="00926C24">
      <w:pPr>
        <w:pStyle w:val="Heading2"/>
        <w:spacing w:line="480" w:lineRule="auto"/>
        <w:rPr>
          <w:rFonts w:ascii="Times New Roman" w:hAnsi="Times New Roman" w:cs="Times New Roman"/>
          <w:lang w:eastAsia="zh-CN"/>
        </w:rPr>
      </w:pPr>
      <w:bookmarkStart w:id="791" w:name="_Toc75465006"/>
      <w:bookmarkStart w:id="792" w:name="_Toc79855234"/>
      <w:r w:rsidRPr="005D5858">
        <w:rPr>
          <w:rFonts w:ascii="Times New Roman" w:hAnsi="Times New Roman" w:cs="Times New Roman"/>
          <w:lang w:eastAsia="zh-CN"/>
        </w:rPr>
        <w:t>Materials and Methods</w:t>
      </w:r>
      <w:bookmarkEnd w:id="791"/>
      <w:bookmarkEnd w:id="792"/>
    </w:p>
    <w:p w14:paraId="29E4BE4E" w14:textId="77777777" w:rsidR="00B17CB9" w:rsidRPr="005D5858" w:rsidRDefault="00B17CB9" w:rsidP="00926C24">
      <w:pPr>
        <w:pStyle w:val="Heading3"/>
        <w:spacing w:line="480" w:lineRule="auto"/>
        <w:rPr>
          <w:rFonts w:ascii="Times New Roman" w:hAnsi="Times New Roman" w:cs="Times New Roman"/>
          <w:sz w:val="28"/>
          <w:lang w:eastAsia="zh-CN"/>
        </w:rPr>
      </w:pPr>
      <w:bookmarkStart w:id="793" w:name="_Toc75465007"/>
      <w:bookmarkStart w:id="794" w:name="_Toc79855235"/>
      <w:r w:rsidRPr="005D5858">
        <w:rPr>
          <w:rFonts w:ascii="Times New Roman" w:hAnsi="Times New Roman" w:cs="Times New Roman"/>
          <w:sz w:val="28"/>
          <w:lang w:eastAsia="zh-CN"/>
        </w:rPr>
        <w:t>Experimental set up</w:t>
      </w:r>
      <w:bookmarkEnd w:id="793"/>
      <w:bookmarkEnd w:id="794"/>
    </w:p>
    <w:p w14:paraId="47657BA5" w14:textId="77777777" w:rsidR="00B17CB9" w:rsidRPr="005D5858" w:rsidRDefault="00B17CB9" w:rsidP="00926C24">
      <w:pPr>
        <w:spacing w:line="480" w:lineRule="auto"/>
        <w:rPr>
          <w:i/>
        </w:rPr>
      </w:pPr>
      <w:r w:rsidRPr="005D5858">
        <w:rPr>
          <w:i/>
        </w:rPr>
        <w:t>Laboratory study</w:t>
      </w:r>
    </w:p>
    <w:p w14:paraId="4B39A32A" w14:textId="0AFBF15C" w:rsidR="00B17CB9" w:rsidRPr="003F6280" w:rsidRDefault="00B17CB9" w:rsidP="003F6280">
      <w:pPr>
        <w:spacing w:after="240" w:line="480" w:lineRule="auto"/>
        <w:rPr>
          <w:rFonts w:eastAsia="Times New Roman"/>
          <w:szCs w:val="20"/>
        </w:rPr>
      </w:pPr>
      <w:r w:rsidRPr="005D5858">
        <w:t xml:space="preserve">The lab-scale denitrifying bioreactors, one filled with woodchips only (W) and the other three amended with (10% v/v) biochar (W+B), silage leachate (W+S), and </w:t>
      </w:r>
      <w:r w:rsidR="005C1D31" w:rsidRPr="005D5858">
        <w:t>biochar and silage leachate</w:t>
      </w:r>
      <w:r w:rsidRPr="005D5858">
        <w:t xml:space="preserve"> (W+B+S). The bioreactors </w:t>
      </w:r>
      <w:r w:rsidR="00604C4A" w:rsidRPr="005D5858">
        <w:t xml:space="preserve">are </w:t>
      </w:r>
      <w:r w:rsidRPr="005D5858">
        <w:t>made from plastic containers (5L volume each), and the size is 0.18 m×0.12 m×0.3 m (W×H×</w:t>
      </w:r>
      <w:r w:rsidR="00B65363" w:rsidRPr="005D5858">
        <w:t>L)</w:t>
      </w:r>
      <w:r w:rsidRPr="005D5858">
        <w:t xml:space="preserve">. </w:t>
      </w:r>
      <w:r w:rsidR="005C1D31" w:rsidRPr="005D5858">
        <w:t>The bioreactors</w:t>
      </w:r>
      <w:r w:rsidRPr="005D5858">
        <w:t xml:space="preserve"> consist of </w:t>
      </w:r>
      <w:r w:rsidR="00604C4A" w:rsidRPr="005D5858">
        <w:t xml:space="preserve">a </w:t>
      </w:r>
      <w:r w:rsidRPr="005D5858">
        <w:t>cap and body. The cap part includes a valve, influent pipe, and vent. The vent was installed at the center of the cap to exhaust gas</w:t>
      </w:r>
      <w:r w:rsidR="005C1D31" w:rsidRPr="005D5858">
        <w:t>es</w:t>
      </w:r>
      <w:r w:rsidRPr="005D5858">
        <w:t xml:space="preserve"> (e.g.</w:t>
      </w:r>
      <w:r w:rsidR="005C1D31" w:rsidRPr="005D5858">
        <w:t>,</w:t>
      </w:r>
      <w:r w:rsidRPr="005D5858">
        <w:t xml:space="preserve"> N</w:t>
      </w:r>
      <w:r w:rsidRPr="005D5858">
        <w:rPr>
          <w:vertAlign w:val="subscript"/>
        </w:rPr>
        <w:t>2</w:t>
      </w:r>
      <w:r w:rsidRPr="005D5858">
        <w:t>, N</w:t>
      </w:r>
      <w:r w:rsidRPr="005D5858">
        <w:rPr>
          <w:vertAlign w:val="subscript"/>
        </w:rPr>
        <w:t>2</w:t>
      </w:r>
      <w:r w:rsidRPr="005D5858">
        <w:t>O, CO</w:t>
      </w:r>
      <w:r w:rsidRPr="005D5858">
        <w:rPr>
          <w:vertAlign w:val="subscript"/>
        </w:rPr>
        <w:t>2</w:t>
      </w:r>
      <w:r w:rsidRPr="005D5858">
        <w:t>)</w:t>
      </w:r>
      <w:r w:rsidR="005C1D31" w:rsidRPr="005D5858">
        <w:t xml:space="preserve"> that</w:t>
      </w:r>
      <w:r w:rsidRPr="005D5858">
        <w:t xml:space="preserve"> </w:t>
      </w:r>
      <w:r w:rsidR="005C1D31" w:rsidRPr="005D5858">
        <w:t xml:space="preserve">are </w:t>
      </w:r>
      <w:r w:rsidRPr="005D5858">
        <w:t>produced. The bottom of the pipe</w:t>
      </w:r>
      <w:r w:rsidR="009522B5" w:rsidRPr="005D5858">
        <w:t xml:space="preserve"> w</w:t>
      </w:r>
      <w:r w:rsidR="00767C31" w:rsidRPr="005D5858">
        <w:t xml:space="preserve">as </w:t>
      </w:r>
      <w:r w:rsidR="009522B5" w:rsidRPr="005D5858">
        <w:t xml:space="preserve">evenly punched with </w:t>
      </w:r>
      <w:r w:rsidR="00DE579F" w:rsidRPr="005D5858">
        <w:t xml:space="preserve">6 </w:t>
      </w:r>
      <w:r w:rsidR="009522B5" w:rsidRPr="005D5858">
        <w:t>holes</w:t>
      </w:r>
      <w:r w:rsidR="00767C31" w:rsidRPr="005D5858">
        <w:t xml:space="preserve"> at four directions</w:t>
      </w:r>
      <w:r w:rsidR="00533929" w:rsidRPr="005D5858">
        <w:t xml:space="preserve">, </w:t>
      </w:r>
      <w:r w:rsidR="00767C31" w:rsidRPr="005D5858">
        <w:t>and each holes were 0.6 cm far away. The</w:t>
      </w:r>
      <w:r w:rsidRPr="005D5858">
        <w:t xml:space="preserve"> </w:t>
      </w:r>
      <w:r w:rsidR="00767C31" w:rsidRPr="005D5858">
        <w:t>holes</w:t>
      </w:r>
      <w:r w:rsidRPr="005D5858">
        <w:t xml:space="preserve"> can avoid the influent water </w:t>
      </w:r>
      <w:r w:rsidR="00604C4A" w:rsidRPr="005D5858">
        <w:t xml:space="preserve">acting </w:t>
      </w:r>
      <w:r w:rsidRPr="005D5858">
        <w:t xml:space="preserve">as a point source. The body includes </w:t>
      </w:r>
      <w:r w:rsidR="00604C4A" w:rsidRPr="005D5858">
        <w:t xml:space="preserve">a </w:t>
      </w:r>
      <w:r w:rsidRPr="005D5858">
        <w:t>PVC-made influent dispersion protector, effluent tube, and</w:t>
      </w:r>
      <w:r w:rsidR="00604C4A" w:rsidRPr="005D5858">
        <w:t xml:space="preserve"> an</w:t>
      </w:r>
      <w:r w:rsidRPr="005D5858">
        <w:t xml:space="preserve"> outlet. </w:t>
      </w:r>
      <w:r w:rsidR="00604C4A" w:rsidRPr="005D5858">
        <w:t>A s</w:t>
      </w:r>
      <w:r w:rsidRPr="005D5858">
        <w:t xml:space="preserve">eal strip between the cap and body </w:t>
      </w:r>
      <w:r w:rsidR="00604C4A" w:rsidRPr="005D5858">
        <w:t xml:space="preserve">was present </w:t>
      </w:r>
      <w:r w:rsidRPr="005D5858">
        <w:t xml:space="preserve">to provide a relatively closed system for the bioreactor. </w:t>
      </w:r>
      <w:r w:rsidR="005C1D31" w:rsidRPr="005D5858">
        <w:t xml:space="preserve">The reactors </w:t>
      </w:r>
      <w:r w:rsidR="005C1D31" w:rsidRPr="005D5858">
        <w:lastRenderedPageBreak/>
        <w:t xml:space="preserve">containing biochar contained </w:t>
      </w:r>
      <w:r w:rsidRPr="005D5858">
        <w:t>10% (v/v)</w:t>
      </w:r>
      <w:r w:rsidR="005C1D31" w:rsidRPr="005D5858">
        <w:t>, which</w:t>
      </w:r>
      <w:r w:rsidRPr="005D5858">
        <w:t xml:space="preserve"> was filled in the middle of the bioreactor by </w:t>
      </w:r>
      <w:r w:rsidR="00604C4A" w:rsidRPr="005D5858">
        <w:t xml:space="preserve">a </w:t>
      </w:r>
      <w:r w:rsidRPr="005D5858">
        <w:t xml:space="preserve">filter stand (Width=3 cm) and </w:t>
      </w:r>
      <w:r w:rsidR="00D93901" w:rsidRPr="005D5858">
        <w:t>was placed in</w:t>
      </w:r>
      <w:r w:rsidR="005C1D31" w:rsidRPr="005D5858">
        <w:t xml:space="preserve"> direct</w:t>
      </w:r>
      <w:r w:rsidR="00D93901" w:rsidRPr="005D5858">
        <w:t xml:space="preserve"> </w:t>
      </w:r>
      <w:r w:rsidRPr="005D5858">
        <w:t>contact with woodchip</w:t>
      </w:r>
      <w:r w:rsidR="005C1D31" w:rsidRPr="005D5858">
        <w:t>s</w:t>
      </w:r>
      <w:r w:rsidRPr="005D5858">
        <w:t>.</w:t>
      </w:r>
      <w:r w:rsidR="00D93901" w:rsidRPr="005D5858">
        <w:t xml:space="preserve"> A</w:t>
      </w:r>
      <w:r w:rsidRPr="005D5858">
        <w:t xml:space="preserve"> 2 cm </w:t>
      </w:r>
      <w:r w:rsidR="00D93901" w:rsidRPr="005D5858">
        <w:t xml:space="preserve">deep layer </w:t>
      </w:r>
      <w:r w:rsidRPr="005D5858">
        <w:t xml:space="preserve">of coarse sand (diameter&lt;0.5 cm) </w:t>
      </w:r>
      <w:r w:rsidR="005C1D31" w:rsidRPr="005D5858">
        <w:t>covered</w:t>
      </w:r>
      <w:r w:rsidRPr="005D5858">
        <w:t xml:space="preserve"> the surface of the woodchip to prevent the woodchip </w:t>
      </w:r>
      <w:r w:rsidR="005C1D31" w:rsidRPr="005D5858">
        <w:t xml:space="preserve">from </w:t>
      </w:r>
      <w:r w:rsidRPr="005D5858">
        <w:t xml:space="preserve">floating. </w:t>
      </w:r>
      <w:r w:rsidR="005C1D31" w:rsidRPr="005D5858">
        <w:t>T</w:t>
      </w:r>
      <w:r w:rsidRPr="005D5858">
        <w:t xml:space="preserve">he woodchips came from the campus mulch. </w:t>
      </w:r>
      <w:r w:rsidRPr="005D5858">
        <w:rPr>
          <w:rFonts w:eastAsia="Times New Roman"/>
          <w:szCs w:val="20"/>
        </w:rPr>
        <w:t xml:space="preserve">The biochar was obtained from </w:t>
      </w:r>
      <w:r w:rsidR="005C1D31" w:rsidRPr="005D5858">
        <w:rPr>
          <w:rFonts w:eastAsia="Times New Roman"/>
          <w:szCs w:val="20"/>
        </w:rPr>
        <w:t xml:space="preserve">a </w:t>
      </w:r>
      <w:r w:rsidRPr="005D5858">
        <w:rPr>
          <w:rFonts w:eastAsia="Times New Roman"/>
          <w:szCs w:val="20"/>
        </w:rPr>
        <w:t>loca</w:t>
      </w:r>
      <w:r w:rsidRPr="005D5858">
        <w:rPr>
          <w:rFonts w:eastAsia="MS Mincho"/>
          <w:szCs w:val="20"/>
        </w:rPr>
        <w:t>l company (</w:t>
      </w:r>
      <w:r w:rsidRPr="005D5858">
        <w:rPr>
          <w:rFonts w:eastAsia="Times New Roman"/>
          <w:szCs w:val="20"/>
        </w:rPr>
        <w:t>Proton Power, Inc.). The silage leachate was collected from the UT dairy farm</w:t>
      </w:r>
      <w:r w:rsidR="005C1D31" w:rsidRPr="005D5858">
        <w:rPr>
          <w:rFonts w:eastAsia="Times New Roman"/>
          <w:szCs w:val="20"/>
        </w:rPr>
        <w:t>,</w:t>
      </w:r>
      <w:r w:rsidRPr="005D5858">
        <w:rPr>
          <w:rFonts w:eastAsia="Times New Roman"/>
          <w:szCs w:val="20"/>
        </w:rPr>
        <w:t xml:space="preserve"> located at the East Tennessee AgResearch and Education Center (ETREC) at Little River Animal and Environmental Unit (LRAEU). The physical and chemical properties of biochar and silage leachate </w:t>
      </w:r>
      <w:r w:rsidR="00D93901" w:rsidRPr="005D5858">
        <w:rPr>
          <w:rFonts w:eastAsia="Times New Roman"/>
          <w:szCs w:val="20"/>
        </w:rPr>
        <w:t>are provided</w:t>
      </w:r>
      <w:r w:rsidRPr="005D5858">
        <w:rPr>
          <w:rFonts w:eastAsia="Times New Roman"/>
          <w:szCs w:val="20"/>
        </w:rPr>
        <w:t xml:space="preserve"> in the appendix.</w:t>
      </w:r>
    </w:p>
    <w:p w14:paraId="7D355CEB" w14:textId="77777777" w:rsidR="00B17CB9" w:rsidRPr="005D5858" w:rsidRDefault="00B17CB9" w:rsidP="003F6280">
      <w:pPr>
        <w:spacing w:before="240" w:line="480" w:lineRule="auto"/>
        <w:rPr>
          <w:i/>
        </w:rPr>
      </w:pPr>
      <w:r w:rsidRPr="005D5858">
        <w:rPr>
          <w:i/>
        </w:rPr>
        <w:t>Field study</w:t>
      </w:r>
    </w:p>
    <w:p w14:paraId="033A9B56" w14:textId="2AC7718A" w:rsidR="00B17CB9" w:rsidRPr="005D5858" w:rsidRDefault="00D93901" w:rsidP="00926C24">
      <w:pPr>
        <w:spacing w:line="480" w:lineRule="auto"/>
      </w:pPr>
      <w:r w:rsidRPr="005D5858">
        <w:rPr>
          <w:noProof/>
        </w:rPr>
        <w:t>The f</w:t>
      </w:r>
      <w:r w:rsidR="00B17CB9" w:rsidRPr="005D5858">
        <w:rPr>
          <w:noProof/>
        </w:rPr>
        <w:t xml:space="preserve">ield DNBR was </w:t>
      </w:r>
      <w:r w:rsidR="002A70CC" w:rsidRPr="005D5858">
        <w:rPr>
          <w:noProof/>
        </w:rPr>
        <w:t>installed</w:t>
      </w:r>
      <w:r w:rsidR="00B17CB9" w:rsidRPr="005D5858">
        <w:rPr>
          <w:noProof/>
        </w:rPr>
        <w:t xml:space="preserve"> at </w:t>
      </w:r>
      <w:r w:rsidR="00B17CB9" w:rsidRPr="005D5858">
        <w:t xml:space="preserve">East Tennessee AgResearch and Education Center (ETREC) at Little River Animal and Environmental Unit (LRAEU) (35°46'14.0"N 83°50'44.9"W). The field barriers </w:t>
      </w:r>
      <w:r w:rsidR="002A70CC" w:rsidRPr="005D5858">
        <w:t>consisted of a</w:t>
      </w:r>
      <w:r w:rsidR="00B17CB9" w:rsidRPr="005D5858">
        <w:t xml:space="preserve"> mixture of sawdust (95%)</w:t>
      </w:r>
      <w:r w:rsidR="002A70CC" w:rsidRPr="005D5858">
        <w:t>,</w:t>
      </w:r>
      <w:r w:rsidR="00B17CB9" w:rsidRPr="005D5858">
        <w:t xml:space="preserve"> sand</w:t>
      </w:r>
      <w:r w:rsidR="002A70CC" w:rsidRPr="005D5858">
        <w:t>,</w:t>
      </w:r>
      <w:r w:rsidR="00B17CB9" w:rsidRPr="005D5858">
        <w:t xml:space="preserve"> </w:t>
      </w:r>
      <w:r w:rsidRPr="005D5858">
        <w:t>and</w:t>
      </w:r>
      <w:r w:rsidR="00B17CB9" w:rsidRPr="005D5858">
        <w:t xml:space="preserve"> soil (5% in volume). The bottom and side of the barriers were lined with </w:t>
      </w:r>
      <w:r w:rsidRPr="005D5858">
        <w:t>commercial grade</w:t>
      </w:r>
      <w:r w:rsidR="00B17CB9" w:rsidRPr="005D5858">
        <w:t xml:space="preserve"> geosynthetic to prevent groundwater intrusion. The barriers are 1.5 m deep, 2.74 m wide, and 4.5 m long, and receive a discharge from the crop</w:t>
      </w:r>
      <w:r w:rsidR="002A70CC" w:rsidRPr="005D5858">
        <w:t>ped</w:t>
      </w:r>
      <w:r w:rsidR="00B17CB9" w:rsidRPr="005D5858">
        <w:t xml:space="preserve"> field in the Unit. The surface of the barriers is covered with a mixture of gravel and soil to hold the fill material in place. There is a total of 12 access tubes in the barrier</w:t>
      </w:r>
      <w:r w:rsidR="002A70CC" w:rsidRPr="005D5858">
        <w:t xml:space="preserve"> which are used to</w:t>
      </w:r>
      <w:r w:rsidR="00B17CB9" w:rsidRPr="005D5858">
        <w:t xml:space="preserve"> collect water monitoring samples</w:t>
      </w:r>
      <w:r w:rsidR="002A70CC" w:rsidRPr="005D5858">
        <w:t>. Temperature</w:t>
      </w:r>
      <w:r w:rsidR="00B17CB9" w:rsidRPr="005D5858">
        <w:t xml:space="preserve"> sensors</w:t>
      </w:r>
      <w:r w:rsidR="002A70CC" w:rsidRPr="005D5858">
        <w:t xml:space="preserve"> are also installed at the access ports</w:t>
      </w:r>
      <w:r w:rsidR="00B17CB9" w:rsidRPr="005D5858">
        <w:t xml:space="preserve">. The treated drainage </w:t>
      </w:r>
      <w:r w:rsidR="00EA2EDC" w:rsidRPr="005D5858">
        <w:t xml:space="preserve">is discharged </w:t>
      </w:r>
      <w:r w:rsidR="00B17CB9" w:rsidRPr="005D5858">
        <w:t xml:space="preserve">from the outlet located at the end of each barrier by a hydraulic </w:t>
      </w:r>
      <w:r w:rsidRPr="005D5858">
        <w:t>gradient and deliver</w:t>
      </w:r>
      <w:r w:rsidR="00EA2EDC" w:rsidRPr="005D5858">
        <w:t>ed to</w:t>
      </w:r>
      <w:r w:rsidR="00B17CB9" w:rsidRPr="005D5858">
        <w:t xml:space="preserve"> nearby grassed waterways. The locations of the barriers </w:t>
      </w:r>
      <w:r w:rsidRPr="005D5858">
        <w:t xml:space="preserve">were </w:t>
      </w:r>
      <w:r w:rsidR="00B17CB9" w:rsidRPr="005D5858">
        <w:t>determined based on five years of previous runoff and groundwater monitoring data</w:t>
      </w:r>
      <w:r w:rsidR="00A56965" w:rsidRPr="005D5858">
        <w:t xml:space="preserve"> (Fig. 5.1)</w:t>
      </w:r>
      <w:r w:rsidR="00B17CB9" w:rsidRPr="005D5858">
        <w:t xml:space="preserve">. </w:t>
      </w:r>
    </w:p>
    <w:p w14:paraId="775BEDAB" w14:textId="77777777" w:rsidR="00E973FC" w:rsidRPr="005D5858" w:rsidRDefault="00E973FC" w:rsidP="00926C24">
      <w:pPr>
        <w:pStyle w:val="Heading3"/>
        <w:spacing w:line="480" w:lineRule="auto"/>
        <w:rPr>
          <w:rFonts w:ascii="Times New Roman" w:hAnsi="Times New Roman" w:cs="Times New Roman"/>
          <w:lang w:eastAsia="zh-CN"/>
        </w:rPr>
      </w:pPr>
      <w:bookmarkStart w:id="795" w:name="_Toc79855236"/>
      <w:r w:rsidRPr="005D5858">
        <w:rPr>
          <w:rFonts w:ascii="Times New Roman" w:hAnsi="Times New Roman" w:cs="Times New Roman"/>
          <w:lang w:eastAsia="zh-CN"/>
        </w:rPr>
        <w:lastRenderedPageBreak/>
        <w:t>Sampling and analysis methods</w:t>
      </w:r>
      <w:bookmarkEnd w:id="795"/>
    </w:p>
    <w:p w14:paraId="1CB9BA3A" w14:textId="6E912F13" w:rsidR="00E973FC" w:rsidRPr="005D5858" w:rsidRDefault="00E973FC" w:rsidP="00926C24">
      <w:pPr>
        <w:spacing w:line="480" w:lineRule="auto"/>
      </w:pPr>
      <w:r w:rsidRPr="005D5858">
        <w:rPr>
          <w:rFonts w:eastAsia="Times New Roman"/>
          <w:szCs w:val="20"/>
        </w:rPr>
        <w:t xml:space="preserve">            </w:t>
      </w:r>
      <w:r w:rsidRPr="005D5858">
        <w:t xml:space="preserve">The C/N ratios </w:t>
      </w:r>
      <w:r w:rsidR="00EA2EDC" w:rsidRPr="005D5858">
        <w:t>in the influent to</w:t>
      </w:r>
      <w:r w:rsidRPr="005D5858">
        <w:t xml:space="preserve"> the denitrifying bioreactor</w:t>
      </w:r>
      <w:r w:rsidR="00EA2EDC" w:rsidRPr="005D5858">
        <w:t>s</w:t>
      </w:r>
      <w:r w:rsidRPr="005D5858">
        <w:t xml:space="preserve"> were calculated from </w:t>
      </w:r>
      <w:r w:rsidR="00D93901" w:rsidRPr="005D5858">
        <w:t xml:space="preserve">the </w:t>
      </w:r>
      <w:r w:rsidRPr="005D5858">
        <w:t>DOC and NO</w:t>
      </w:r>
      <w:r w:rsidRPr="005D5858">
        <w:rPr>
          <w:vertAlign w:val="subscript"/>
        </w:rPr>
        <w:t>3</w:t>
      </w:r>
      <w:r w:rsidRPr="005D5858">
        <w:t>-N concentrations.</w:t>
      </w:r>
      <w:r w:rsidR="00A65118" w:rsidRPr="005D5858">
        <w:t xml:space="preserve"> Other N sources were seldom detected.</w:t>
      </w:r>
      <w:r w:rsidRPr="005D5858">
        <w:t xml:space="preserve"> </w:t>
      </w:r>
      <w:r w:rsidRPr="005D5858">
        <w:rPr>
          <w:rFonts w:eastAsia="Times New Roman"/>
          <w:szCs w:val="20"/>
        </w:rPr>
        <w:t>The influent was sampled from the prepared synthetic solution</w:t>
      </w:r>
      <w:r w:rsidR="00A65118" w:rsidRPr="005D5858">
        <w:rPr>
          <w:rFonts w:eastAsia="Times New Roman"/>
          <w:szCs w:val="20"/>
        </w:rPr>
        <w:t xml:space="preserve"> and controlled at </w:t>
      </w:r>
      <w:r w:rsidR="00DE62CE" w:rsidRPr="005D5858">
        <w:rPr>
          <w:rFonts w:eastAsia="Times New Roman"/>
          <w:szCs w:val="20"/>
        </w:rPr>
        <w:t>2.04±0.4</w:t>
      </w:r>
      <w:r w:rsidRPr="005D5858">
        <w:rPr>
          <w:rFonts w:eastAsia="Times New Roman"/>
          <w:szCs w:val="20"/>
        </w:rPr>
        <w:t xml:space="preserve">, and the effluents were manually sampled from the outflow water. Each outflow sample consisted of one pore volume water of the bioreactor. All samples were filtered with 0.22-μm membrane filters. </w:t>
      </w:r>
      <w:bookmarkStart w:id="796" w:name="OLE_LINK106"/>
      <w:bookmarkStart w:id="797" w:name="OLE_LINK107"/>
      <w:r w:rsidRPr="005D5858">
        <w:rPr>
          <w:rFonts w:eastAsia="Times New Roman"/>
          <w:szCs w:val="20"/>
        </w:rPr>
        <w:t xml:space="preserve">Filtered subsamples were </w:t>
      </w:r>
      <w:r w:rsidR="009D446D" w:rsidRPr="005D5858">
        <w:rPr>
          <w:rFonts w:eastAsia="Times New Roman"/>
          <w:szCs w:val="20"/>
        </w:rPr>
        <w:t>injected into</w:t>
      </w:r>
      <w:r w:rsidRPr="005D5858">
        <w:rPr>
          <w:rFonts w:eastAsia="Times New Roman"/>
          <w:szCs w:val="20"/>
        </w:rPr>
        <w:t xml:space="preserve"> vials a</w:t>
      </w:r>
      <w:bookmarkEnd w:id="796"/>
      <w:bookmarkEnd w:id="797"/>
      <w:r w:rsidRPr="005D5858">
        <w:rPr>
          <w:rFonts w:eastAsia="Times New Roman"/>
          <w:szCs w:val="20"/>
        </w:rPr>
        <w:t xml:space="preserve">nd </w:t>
      </w:r>
      <w:r w:rsidR="009D446D" w:rsidRPr="005D5858">
        <w:rPr>
          <w:rFonts w:eastAsia="Times New Roman"/>
          <w:szCs w:val="20"/>
        </w:rPr>
        <w:t xml:space="preserve">stored in the refrigerator at 4 </w:t>
      </w:r>
      <w:r w:rsidR="009D446D" w:rsidRPr="005D5858">
        <w:rPr>
          <w:rFonts w:ascii="MS Mincho" w:eastAsia="MS Mincho" w:hAnsi="MS Mincho" w:cs="MS Mincho"/>
          <w:szCs w:val="20"/>
        </w:rPr>
        <w:t>℃</w:t>
      </w:r>
      <w:r w:rsidR="00604A47" w:rsidRPr="005D5858">
        <w:rPr>
          <w:rFonts w:eastAsia="MS Mincho"/>
          <w:szCs w:val="20"/>
        </w:rPr>
        <w:t xml:space="preserve"> </w:t>
      </w:r>
      <w:r w:rsidR="00604A47" w:rsidRPr="005D5858">
        <w:rPr>
          <w:rFonts w:eastAsia="Times New Roman"/>
          <w:szCs w:val="20"/>
        </w:rPr>
        <w:t>to prepare</w:t>
      </w:r>
      <w:r w:rsidRPr="005D5858">
        <w:rPr>
          <w:rFonts w:eastAsia="Times New Roman"/>
          <w:szCs w:val="20"/>
        </w:rPr>
        <w:t xml:space="preserve"> for NO</w:t>
      </w:r>
      <w:r w:rsidRPr="005D5858">
        <w:rPr>
          <w:rFonts w:eastAsia="Times New Roman"/>
          <w:szCs w:val="20"/>
          <w:vertAlign w:val="subscript"/>
        </w:rPr>
        <w:t>3</w:t>
      </w:r>
      <w:r w:rsidR="00965CF9" w:rsidRPr="005D5858">
        <w:rPr>
          <w:rFonts w:eastAsia="Times New Roman"/>
          <w:szCs w:val="20"/>
        </w:rPr>
        <w:t>-N</w:t>
      </w:r>
      <w:r w:rsidRPr="005D5858">
        <w:rPr>
          <w:rFonts w:eastAsia="Times New Roman"/>
          <w:szCs w:val="20"/>
        </w:rPr>
        <w:t xml:space="preserve"> </w:t>
      </w:r>
      <w:r w:rsidR="00D93901" w:rsidRPr="005D5858">
        <w:rPr>
          <w:rFonts w:eastAsia="Times New Roman"/>
          <w:szCs w:val="20"/>
        </w:rPr>
        <w:t xml:space="preserve">measurement </w:t>
      </w:r>
      <w:r w:rsidRPr="005D5858">
        <w:rPr>
          <w:rFonts w:eastAsia="Times New Roman"/>
          <w:szCs w:val="20"/>
        </w:rPr>
        <w:t>within 48 h after the manual sampling</w:t>
      </w:r>
      <w:r w:rsidR="003C4012" w:rsidRPr="005D5858">
        <w:rPr>
          <w:rFonts w:eastAsia="Times New Roman"/>
          <w:szCs w:val="20"/>
        </w:rPr>
        <w:t xml:space="preserve"> (San, Skalar Inc, Dutch)</w:t>
      </w:r>
      <w:r w:rsidRPr="005D5858">
        <w:rPr>
          <w:rFonts w:eastAsia="Times New Roman"/>
          <w:szCs w:val="20"/>
        </w:rPr>
        <w:t xml:space="preserve">. Similarly, filtered subsamples were preserved in glass vials by acidification with </w:t>
      </w:r>
      <w:r w:rsidR="00EA2EDC" w:rsidRPr="005D5858">
        <w:rPr>
          <w:rFonts w:eastAsia="Times New Roman"/>
          <w:szCs w:val="20"/>
        </w:rPr>
        <w:t xml:space="preserve">HCl </w:t>
      </w:r>
      <w:r w:rsidRPr="005D5858">
        <w:rPr>
          <w:rFonts w:eastAsia="Times New Roman"/>
          <w:szCs w:val="20"/>
        </w:rPr>
        <w:t>before</w:t>
      </w:r>
      <w:r w:rsidR="00965CF9" w:rsidRPr="005D5858">
        <w:rPr>
          <w:rFonts w:eastAsia="Times New Roman"/>
          <w:szCs w:val="20"/>
        </w:rPr>
        <w:t xml:space="preserve"> </w:t>
      </w:r>
      <w:r w:rsidRPr="005D5858">
        <w:rPr>
          <w:rFonts w:eastAsia="Times New Roman"/>
          <w:szCs w:val="20"/>
        </w:rPr>
        <w:t>analysis</w:t>
      </w:r>
      <w:r w:rsidR="00D93901" w:rsidRPr="005D5858">
        <w:rPr>
          <w:rFonts w:eastAsia="Times New Roman"/>
          <w:szCs w:val="20"/>
        </w:rPr>
        <w:t xml:space="preserve"> for the DOC content</w:t>
      </w:r>
      <w:r w:rsidR="00604A47" w:rsidRPr="005D5858">
        <w:rPr>
          <w:rFonts w:eastAsia="Times New Roman"/>
          <w:szCs w:val="20"/>
        </w:rPr>
        <w:t xml:space="preserve"> </w:t>
      </w:r>
      <w:r w:rsidR="00661F0A" w:rsidRPr="005D5858">
        <w:rPr>
          <w:rFonts w:eastAsia="Times New Roman"/>
          <w:szCs w:val="20"/>
        </w:rPr>
        <w:t>(Shimadzu Inc, Japan).</w:t>
      </w:r>
      <w:r w:rsidRPr="005D5858">
        <w:rPr>
          <w:rFonts w:eastAsia="Times New Roman"/>
          <w:szCs w:val="20"/>
        </w:rPr>
        <w:t xml:space="preserve"> </w:t>
      </w:r>
    </w:p>
    <w:p w14:paraId="0C891C7E" w14:textId="77777777" w:rsidR="00B17CB9" w:rsidRPr="005D5858" w:rsidRDefault="00B17CB9" w:rsidP="00926C24">
      <w:pPr>
        <w:pStyle w:val="Heading3"/>
        <w:spacing w:line="480" w:lineRule="auto"/>
        <w:rPr>
          <w:rFonts w:ascii="Times New Roman" w:hAnsi="Times New Roman" w:cs="Times New Roman"/>
          <w:sz w:val="28"/>
          <w:lang w:eastAsia="zh-CN"/>
        </w:rPr>
      </w:pPr>
      <w:bookmarkStart w:id="798" w:name="_Toc75465008"/>
      <w:bookmarkStart w:id="799" w:name="_Toc79855237"/>
      <w:r w:rsidRPr="005D5858">
        <w:rPr>
          <w:rFonts w:ascii="Times New Roman" w:hAnsi="Times New Roman" w:cs="Times New Roman"/>
          <w:sz w:val="28"/>
          <w:lang w:eastAsia="zh-CN"/>
        </w:rPr>
        <w:t>Developing a nonlinear model to predict nitrate removal efficiency by ε</w:t>
      </w:r>
      <w:bookmarkEnd w:id="798"/>
      <w:bookmarkEnd w:id="799"/>
    </w:p>
    <w:p w14:paraId="1E2561B7" w14:textId="0E3A7BCB" w:rsidR="00B17CB9" w:rsidRPr="005D5858" w:rsidRDefault="00747F8E" w:rsidP="00926C24">
      <w:pPr>
        <w:spacing w:line="480" w:lineRule="auto"/>
        <w:jc w:val="both"/>
      </w:pPr>
      <w:r>
        <w:rPr>
          <w:rFonts w:hint="eastAsia"/>
        </w:rPr>
        <w:t xml:space="preserve">            </w:t>
      </w:r>
      <w:r w:rsidR="00B17CB9" w:rsidRPr="005D5858">
        <w:t xml:space="preserve">Based on our analysis, we </w:t>
      </w:r>
      <w:r w:rsidR="00D93901" w:rsidRPr="005D5858">
        <w:t xml:space="preserve">determined that </w:t>
      </w:r>
      <w:r w:rsidR="00B17CB9" w:rsidRPr="005D5858">
        <w:t xml:space="preserve">the relationship between NRE and </w:t>
      </w:r>
      <w:r w:rsidR="00B17CB9" w:rsidRPr="005D5858">
        <w:rPr>
          <w:i/>
        </w:rPr>
        <w:t>ln</w:t>
      </w:r>
      <w:r w:rsidR="00B17CB9" w:rsidRPr="005D5858">
        <w:t>(</w:t>
      </w:r>
      <w:r w:rsidR="00B17CB9" w:rsidRPr="005D5858">
        <w:rPr>
          <w:i/>
        </w:rPr>
        <w:t>ε</w:t>
      </w:r>
      <w:r w:rsidR="00B17CB9" w:rsidRPr="005D5858">
        <w:t>) can be described by the Mitscherlich model</w:t>
      </w:r>
      <w:r w:rsidR="00D93901" w:rsidRPr="005D5858">
        <w:t>,</w:t>
      </w:r>
      <w:r w:rsidR="00B17CB9" w:rsidRPr="005D5858">
        <w:t xml:space="preserve"> as </w:t>
      </w:r>
      <w:r w:rsidR="00D93901" w:rsidRPr="005D5858">
        <w:t xml:space="preserve">reported </w:t>
      </w:r>
      <w:r w:rsidR="00B17CB9" w:rsidRPr="005D5858">
        <w:t xml:space="preserve">below </w:t>
      </w:r>
      <w:r w:rsidR="00B17CB9" w:rsidRPr="005D5858">
        <w:fldChar w:fldCharType="begin"/>
      </w:r>
      <w:r w:rsidR="00B17CB9" w:rsidRPr="005D5858">
        <w:instrText xml:space="preserve"> ADDIN EN.CITE &lt;EndNote&gt;&lt;Cite&gt;&lt;Author&gt;Mitscherlich&lt;/Author&gt;&lt;Year&gt;1919&lt;/Year&gt;&lt;RecNum&gt;9357&lt;/RecNum&gt;&lt;DisplayText&gt;(Mitscherlich 1919)&lt;/DisplayText&gt;&lt;record&gt;&lt;rec-number&gt;9357&lt;/rec-number&gt;&lt;foreign-keys&gt;&lt;key app="EN" db-id="ptrrw550leexd5ex0x15ddpzffdaae0w00sr" timestamp="1616346725" guid="f974f437-691e-407a-96de-d59121981f68"&gt;9357&lt;/key&gt;&lt;/foreign-keys&gt;&lt;ref-type name="Journal Article"&gt;17&lt;/ref-type&gt;&lt;contributors&gt;&lt;authors&gt;&lt;author&gt;E A Mitscherlich&lt;/author&gt;&lt;/authors&gt;&lt;/contributors&gt;&lt;titles&gt;&lt;title&gt;Problems of plant growth&lt;/title&gt;&lt;secondary-title&gt;Landwirtschaftliche jahrbucher&lt;/secondary-title&gt;&lt;/titles&gt;&lt;periodical&gt;&lt;full-title&gt;Landwirtschaftliche jahrbucher&lt;/full-title&gt;&lt;/periodical&gt;&lt;pages&gt;167~182&lt;/pages&gt;&lt;volume&gt;53:&lt;/volume&gt;&lt;dates&gt;&lt;year&gt;1919&lt;/year&gt;&lt;/dates&gt;&lt;urls&gt;&lt;/urls&gt;&lt;/record&gt;&lt;/Cite&gt;&lt;/EndNote&gt;</w:instrText>
      </w:r>
      <w:r w:rsidR="00B17CB9" w:rsidRPr="005D5858">
        <w:fldChar w:fldCharType="separate"/>
      </w:r>
      <w:r w:rsidR="00B17CB9" w:rsidRPr="005D5858">
        <w:rPr>
          <w:noProof/>
        </w:rPr>
        <w:t>(Mitscherlich 1919)</w:t>
      </w:r>
      <w:r w:rsidR="00B17CB9" w:rsidRPr="005D5858">
        <w:fldChar w:fldCharType="end"/>
      </w:r>
    </w:p>
    <w:p w14:paraId="1B225984" w14:textId="77777777" w:rsidR="00B17CB9" w:rsidRPr="005D5858" w:rsidRDefault="00B17CB9" w:rsidP="00926C24">
      <w:pPr>
        <w:spacing w:line="480" w:lineRule="auto"/>
        <w:jc w:val="right"/>
      </w:pPr>
      <w:r w:rsidRPr="005D5858">
        <w:rPr>
          <w:noProof/>
        </w:rPr>
        <w:drawing>
          <wp:inline distT="0" distB="0" distL="0" distR="0" wp14:anchorId="424C5075" wp14:editId="04B77379">
            <wp:extent cx="1333500" cy="241300"/>
            <wp:effectExtent l="0" t="0" r="12700" b="1270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33500" cy="241300"/>
                    </a:xfrm>
                    <a:prstGeom prst="rect">
                      <a:avLst/>
                    </a:prstGeom>
                  </pic:spPr>
                </pic:pic>
              </a:graphicData>
            </a:graphic>
          </wp:inline>
        </w:drawing>
      </w:r>
      <w:r w:rsidRPr="005D5858">
        <w:t xml:space="preserve">                                            (2)</w:t>
      </w:r>
    </w:p>
    <w:p w14:paraId="0FD0D1A2" w14:textId="77777777" w:rsidR="00B17CB9" w:rsidRPr="005D5858" w:rsidRDefault="00B17CB9" w:rsidP="00926C24">
      <w:pPr>
        <w:spacing w:line="480" w:lineRule="auto"/>
      </w:pPr>
      <w:r w:rsidRPr="005D5858">
        <w:t xml:space="preserve">where </w:t>
      </w:r>
      <w:r w:rsidRPr="005D5858">
        <w:rPr>
          <w:i/>
        </w:rPr>
        <w:t>A</w:t>
      </w:r>
      <w:r w:rsidRPr="005D5858">
        <w:t xml:space="preserve">, </w:t>
      </w:r>
      <w:r w:rsidRPr="005D5858">
        <w:rPr>
          <w:i/>
        </w:rPr>
        <w:t>B</w:t>
      </w:r>
      <w:r w:rsidRPr="005D5858">
        <w:t xml:space="preserve">, and </w:t>
      </w:r>
      <w:r w:rsidRPr="005D5858">
        <w:rPr>
          <w:i/>
        </w:rPr>
        <w:t>k</w:t>
      </w:r>
      <w:r w:rsidRPr="005D5858">
        <w:t xml:space="preserve"> is a shape parameter. </w:t>
      </w:r>
      <w:r w:rsidRPr="005D5858">
        <w:rPr>
          <w:i/>
        </w:rPr>
        <w:t>A</w:t>
      </w:r>
      <w:r w:rsidRPr="005D5858">
        <w:t xml:space="preserve"> is the upper asymptote; </w:t>
      </w:r>
      <w:r w:rsidRPr="005D5858">
        <w:rPr>
          <w:i/>
        </w:rPr>
        <w:t>B</w:t>
      </w:r>
      <w:r w:rsidRPr="005D5858">
        <w:t xml:space="preserve"> is related to the initial value; </w:t>
      </w:r>
      <w:r w:rsidRPr="005D5858">
        <w:rPr>
          <w:i/>
        </w:rPr>
        <w:t>k</w:t>
      </w:r>
      <w:r w:rsidRPr="005D5858">
        <w:t xml:space="preserve"> is a shape parameter and related to the intrinsic growth rate </w:t>
      </w:r>
      <w:r w:rsidRPr="005D5858">
        <w:fldChar w:fldCharType="begin"/>
      </w:r>
      <w:r w:rsidRPr="005D5858">
        <w:instrText xml:space="preserve"> ADDIN EN.CITE &lt;EndNote&gt;&lt;Cite&gt;&lt;Author&gt;Richards&lt;/Author&gt;&lt;Year&gt;1959&lt;/Year&gt;&lt;RecNum&gt;1456&lt;/RecNum&gt;&lt;DisplayText&gt;(Richards 1959)&lt;/DisplayText&gt;&lt;record&gt;&lt;rec-number&gt;1456&lt;/rec-number&gt;&lt;foreign-keys&gt;&lt;key app="EN" db-id="ptrrw550leexd5ex0x15ddpzffdaae0w00sr" timestamp="1587582589" guid="e92a0a37-c3d0-4c60-b0a0-05be3adfdfc5"&gt;1456&lt;/key&gt;&lt;/foreign-keys&gt;&lt;ref-type name="Journal Article"&gt;17&lt;/ref-type&gt;&lt;contributors&gt;&lt;authors&gt;&lt;author&gt;Richards, F. J.&lt;/author&gt;&lt;/authors&gt;&lt;/contributors&gt;&lt;titles&gt;&lt;title&gt;A FLEXIBLE GROWTH FUNCTION FOR EMPIRICAL USE&lt;/title&gt;&lt;secondary-title&gt;Journal of Experimental Botany&lt;/secondary-title&gt;&lt;/titles&gt;&lt;periodical&gt;&lt;full-title&gt;Journal of Experimental Botany&lt;/full-title&gt;&lt;/periodical&gt;&lt;pages&gt;290-300&lt;/pages&gt;&lt;volume&gt;10&lt;/volume&gt;&lt;number&gt;29&lt;/number&gt;&lt;dates&gt;&lt;year&gt;1959&lt;/year&gt;&lt;pub-dates&gt;&lt;date&gt;1959&lt;/date&gt;&lt;/pub-dates&gt;&lt;/dates&gt;&lt;isbn&gt;0022-0957&lt;/isbn&gt;&lt;accession-num&gt;WOS:A1959XE91800011&lt;/accession-num&gt;&lt;urls&gt;&lt;related-urls&gt;&lt;url&gt;&amp;lt;Go to ISI&amp;gt;://WOS:A1959XE91800011&lt;/url&gt;&lt;/related-urls&gt;&lt;/urls&gt;&lt;electronic-resource-num&gt;10.1093/jxb/10.2.290&lt;/electronic-resource-num&gt;&lt;/record&gt;&lt;/Cite&gt;&lt;/EndNote&gt;</w:instrText>
      </w:r>
      <w:r w:rsidRPr="005D5858">
        <w:fldChar w:fldCharType="separate"/>
      </w:r>
      <w:r w:rsidRPr="005D5858">
        <w:rPr>
          <w:noProof/>
        </w:rPr>
        <w:t>(Richards 1959)</w:t>
      </w:r>
      <w:r w:rsidRPr="005D5858">
        <w:fldChar w:fldCharType="end"/>
      </w:r>
      <w:r w:rsidRPr="005D5858">
        <w:t xml:space="preserve">. </w:t>
      </w:r>
    </w:p>
    <w:p w14:paraId="5906DB90" w14:textId="5C9E3963" w:rsidR="00B17CB9" w:rsidRPr="005D5858" w:rsidRDefault="00B17CB9" w:rsidP="00926C24">
      <w:pPr>
        <w:spacing w:line="480" w:lineRule="auto"/>
      </w:pPr>
      <w:r w:rsidRPr="005D5858">
        <w:t xml:space="preserve">            </w:t>
      </w:r>
      <w:r w:rsidR="004061AB" w:rsidRPr="005D5858">
        <w:t>T</w:t>
      </w:r>
      <w:r w:rsidRPr="005D5858">
        <w:t>he maximum value for NRE is 100%</w:t>
      </w:r>
      <w:r w:rsidR="004061AB" w:rsidRPr="005D5858">
        <w:t>; thus,</w:t>
      </w:r>
      <w:r w:rsidRPr="005D5858">
        <w:t xml:space="preserve"> the shape parameter </w:t>
      </w:r>
      <w:r w:rsidRPr="005D5858">
        <w:rPr>
          <w:i/>
        </w:rPr>
        <w:t>A</w:t>
      </w:r>
      <w:r w:rsidRPr="005D5858">
        <w:t xml:space="preserve"> </w:t>
      </w:r>
      <w:r w:rsidR="004061AB" w:rsidRPr="005D5858">
        <w:t>is</w:t>
      </w:r>
      <w:r w:rsidRPr="005D5858">
        <w:t xml:space="preserve"> equal to 100%. </w:t>
      </w:r>
      <w:r w:rsidR="004061AB" w:rsidRPr="005D5858">
        <w:t>Under</w:t>
      </w:r>
      <w:r w:rsidRPr="005D5858">
        <w:t xml:space="preserve"> the extreme condition when NRE </w:t>
      </w:r>
      <w:r w:rsidR="00D93901" w:rsidRPr="005D5858">
        <w:t xml:space="preserve">is </w:t>
      </w:r>
      <w:r w:rsidRPr="005D5858">
        <w:t xml:space="preserve">equal to zero, it </w:t>
      </w:r>
      <w:r w:rsidR="00D93901" w:rsidRPr="005D5858">
        <w:t xml:space="preserve">is </w:t>
      </w:r>
      <w:r w:rsidRPr="005D5858">
        <w:t>assumed that there is no change in the C/N ratio in inflow and outflow</w:t>
      </w:r>
      <w:r w:rsidR="004061AB" w:rsidRPr="005D5858">
        <w:t>;</w:t>
      </w:r>
      <w:r w:rsidRPr="005D5858">
        <w:t xml:space="preserve"> thus, the corresponding</w:t>
      </w:r>
      <w:r w:rsidRPr="005D5858">
        <w:rPr>
          <w:i/>
        </w:rPr>
        <w:t xml:space="preserve"> ε</w:t>
      </w:r>
      <w:r w:rsidRPr="005D5858">
        <w:t xml:space="preserve"> should be 1, and the value of shape parameter </w:t>
      </w:r>
      <w:r w:rsidRPr="005D5858">
        <w:rPr>
          <w:i/>
        </w:rPr>
        <w:t>B</w:t>
      </w:r>
      <w:r w:rsidRPr="005D5858">
        <w:t xml:space="preserve"> </w:t>
      </w:r>
      <w:r w:rsidR="004061AB" w:rsidRPr="005D5858">
        <w:t xml:space="preserve">is </w:t>
      </w:r>
      <w:r w:rsidRPr="005D5858">
        <w:t xml:space="preserve">equal to 1. </w:t>
      </w:r>
      <w:r w:rsidR="00B05264" w:rsidRPr="005D5858">
        <w:t>T</w:t>
      </w:r>
      <w:r w:rsidRPr="005D5858">
        <w:t xml:space="preserve">he value of </w:t>
      </w:r>
      <w:r w:rsidRPr="005D5858">
        <w:rPr>
          <w:i/>
        </w:rPr>
        <w:t xml:space="preserve">A </w:t>
      </w:r>
      <w:r w:rsidRPr="005D5858">
        <w:t xml:space="preserve">and </w:t>
      </w:r>
      <w:r w:rsidRPr="005D5858">
        <w:rPr>
          <w:i/>
        </w:rPr>
        <w:t>B</w:t>
      </w:r>
      <w:r w:rsidR="00D93901" w:rsidRPr="005D5858">
        <w:t xml:space="preserve">, when </w:t>
      </w:r>
      <w:r w:rsidRPr="005D5858">
        <w:t>both equal to 1</w:t>
      </w:r>
      <w:r w:rsidR="00D93901" w:rsidRPr="005D5858">
        <w:t>,</w:t>
      </w:r>
      <w:r w:rsidRPr="005D5858">
        <w:t xml:space="preserve"> had </w:t>
      </w:r>
      <w:r w:rsidR="00D93901" w:rsidRPr="005D5858">
        <w:t xml:space="preserve">to be </w:t>
      </w:r>
      <w:r w:rsidRPr="005D5858">
        <w:t xml:space="preserve">verified by the </w:t>
      </w:r>
      <w:r w:rsidR="00D93901" w:rsidRPr="005D5858">
        <w:t xml:space="preserve">experimental </w:t>
      </w:r>
      <w:r w:rsidRPr="005D5858">
        <w:t>data. D</w:t>
      </w:r>
      <w:r w:rsidR="00B05264" w:rsidRPr="005D5858">
        <w:t xml:space="preserve">atasets from the </w:t>
      </w:r>
      <w:r w:rsidR="00B05264" w:rsidRPr="005D5858">
        <w:lastRenderedPageBreak/>
        <w:t>literature</w:t>
      </w:r>
      <w:r w:rsidRPr="005D5858">
        <w:t xml:space="preserve"> were fitted to </w:t>
      </w:r>
      <w:r w:rsidR="00B05264" w:rsidRPr="005D5858">
        <w:t>Eq</w:t>
      </w:r>
      <w:r w:rsidR="00764C43" w:rsidRPr="005D5858">
        <w:t>.</w:t>
      </w:r>
      <w:r w:rsidR="00B05264" w:rsidRPr="005D5858">
        <w:t xml:space="preserve"> </w:t>
      </w:r>
      <w:r w:rsidR="00764C43" w:rsidRPr="005D5858">
        <w:t>(</w:t>
      </w:r>
      <w:r w:rsidR="00B05264" w:rsidRPr="005D5858">
        <w:t>2</w:t>
      </w:r>
      <w:r w:rsidR="00764C43" w:rsidRPr="005D5858">
        <w:t>)</w:t>
      </w:r>
      <w:r w:rsidRPr="005D5858">
        <w:t xml:space="preserve"> by the least square method in Matlab, and all the optimized results indicated that parameters </w:t>
      </w:r>
      <w:r w:rsidRPr="005D5858">
        <w:rPr>
          <w:i/>
        </w:rPr>
        <w:t>A</w:t>
      </w:r>
      <w:r w:rsidRPr="005D5858">
        <w:t xml:space="preserve"> and </w:t>
      </w:r>
      <w:r w:rsidRPr="005D5858">
        <w:rPr>
          <w:i/>
        </w:rPr>
        <w:t>B</w:t>
      </w:r>
      <w:r w:rsidRPr="005D5858">
        <w:t xml:space="preserve"> are equal to 1. Therefore, </w:t>
      </w:r>
      <w:r w:rsidR="00B05264" w:rsidRPr="005D5858">
        <w:t>Eq</w:t>
      </w:r>
      <w:r w:rsidR="00764C43" w:rsidRPr="005D5858">
        <w:t>.</w:t>
      </w:r>
      <w:r w:rsidR="00B05264" w:rsidRPr="005D5858">
        <w:t xml:space="preserve"> </w:t>
      </w:r>
      <w:r w:rsidR="00764C43" w:rsidRPr="005D5858">
        <w:t>(</w:t>
      </w:r>
      <w:r w:rsidR="00B05264" w:rsidRPr="005D5858">
        <w:t>2</w:t>
      </w:r>
      <w:r w:rsidR="00764C43" w:rsidRPr="005D5858">
        <w:t>)</w:t>
      </w:r>
      <w:r w:rsidRPr="005D5858">
        <w:t xml:space="preserve"> can be simplified </w:t>
      </w:r>
      <w:r w:rsidR="00B05264" w:rsidRPr="005D5858">
        <w:t>to</w:t>
      </w:r>
    </w:p>
    <w:p w14:paraId="7722077D" w14:textId="77777777" w:rsidR="00B17CB9" w:rsidRPr="005D5858" w:rsidRDefault="00B17CB9" w:rsidP="00926C24">
      <w:pPr>
        <w:spacing w:line="480" w:lineRule="auto"/>
        <w:jc w:val="right"/>
      </w:pPr>
      <w:r w:rsidRPr="005D5858">
        <w:rPr>
          <w:noProof/>
        </w:rPr>
        <w:drawing>
          <wp:inline distT="0" distB="0" distL="0" distR="0" wp14:anchorId="0CD589B4" wp14:editId="77108053">
            <wp:extent cx="1003300" cy="203200"/>
            <wp:effectExtent l="0" t="0" r="1270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03300" cy="203200"/>
                    </a:xfrm>
                    <a:prstGeom prst="rect">
                      <a:avLst/>
                    </a:prstGeom>
                  </pic:spPr>
                </pic:pic>
              </a:graphicData>
            </a:graphic>
          </wp:inline>
        </w:drawing>
      </w:r>
      <w:r w:rsidRPr="005D5858">
        <w:t xml:space="preserve">                                                   (3)</w:t>
      </w:r>
    </w:p>
    <w:p w14:paraId="6F8640FE" w14:textId="180B411D" w:rsidR="00B17CB9" w:rsidRPr="005D5858" w:rsidRDefault="00B17CB9" w:rsidP="00926C24">
      <w:pPr>
        <w:spacing w:line="480" w:lineRule="auto"/>
      </w:pPr>
      <w:r w:rsidRPr="005D5858">
        <w:t xml:space="preserve">            In this model, </w:t>
      </w:r>
      <w:r w:rsidRPr="005D5858">
        <w:rPr>
          <w:i/>
        </w:rPr>
        <w:t>ε</w:t>
      </w:r>
      <w:r w:rsidRPr="005D5858">
        <w:t xml:space="preserve"> and </w:t>
      </w:r>
      <w:r w:rsidRPr="005D5858">
        <w:rPr>
          <w:i/>
        </w:rPr>
        <w:t>k</w:t>
      </w:r>
      <w:r w:rsidRPr="005D5858">
        <w:t xml:space="preserve"> can be </w:t>
      </w:r>
      <w:r w:rsidR="00B05264" w:rsidRPr="005D5858">
        <w:t>computed</w:t>
      </w:r>
      <w:r w:rsidRPr="005D5858">
        <w:t xml:space="preserve"> by fitting a set of NRE </w:t>
      </w:r>
      <w:r w:rsidR="00B05264" w:rsidRPr="005D5858">
        <w:t>vs.</w:t>
      </w:r>
      <w:r w:rsidRPr="005D5858">
        <w:t xml:space="preserve"> </w:t>
      </w:r>
      <w:r w:rsidRPr="005D5858">
        <w:rPr>
          <w:i/>
        </w:rPr>
        <w:t>ε</w:t>
      </w:r>
      <w:r w:rsidRPr="005D5858">
        <w:t xml:space="preserve"> data</w:t>
      </w:r>
      <w:r w:rsidR="00B05264" w:rsidRPr="005D5858">
        <w:t>, where</w:t>
      </w:r>
      <w:r w:rsidRPr="005D5858">
        <w:t xml:space="preserve"> </w:t>
      </w:r>
      <w:r w:rsidRPr="005D5858">
        <w:rPr>
          <w:i/>
        </w:rPr>
        <w:t>k</w:t>
      </w:r>
      <w:r w:rsidRPr="005D5858">
        <w:t xml:space="preserve"> is </w:t>
      </w:r>
      <w:r w:rsidR="00B05264" w:rsidRPr="005D5858">
        <w:t>the</w:t>
      </w:r>
      <w:r w:rsidRPr="005D5858">
        <w:t xml:space="preserve"> fitted parameter</w:t>
      </w:r>
      <w:r w:rsidR="003704CF" w:rsidRPr="005D5858">
        <w:t xml:space="preserve">. </w:t>
      </w:r>
      <w:r w:rsidRPr="005D5858">
        <w:t xml:space="preserve">NRE </w:t>
      </w:r>
      <w:r w:rsidR="00B05264" w:rsidRPr="005D5858">
        <w:t>is</w:t>
      </w:r>
      <w:r w:rsidRPr="005D5858">
        <w:t xml:space="preserve"> calculated as</w:t>
      </w:r>
    </w:p>
    <w:p w14:paraId="0C783069" w14:textId="77777777" w:rsidR="00B17CB9" w:rsidRPr="005D5858" w:rsidRDefault="00B17CB9" w:rsidP="00926C24">
      <w:pPr>
        <w:spacing w:line="480" w:lineRule="auto"/>
        <w:jc w:val="right"/>
      </w:pPr>
      <w:r w:rsidRPr="005D5858">
        <w:rPr>
          <w:noProof/>
        </w:rPr>
        <w:drawing>
          <wp:inline distT="0" distB="0" distL="0" distR="0" wp14:anchorId="4F17EA5C" wp14:editId="6386AF26">
            <wp:extent cx="1117600" cy="457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117600" cy="457200"/>
                    </a:xfrm>
                    <a:prstGeom prst="rect">
                      <a:avLst/>
                    </a:prstGeom>
                  </pic:spPr>
                </pic:pic>
              </a:graphicData>
            </a:graphic>
          </wp:inline>
        </w:drawing>
      </w:r>
      <w:r w:rsidRPr="005D5858">
        <w:t xml:space="preserve">                                                   (4)</w:t>
      </w:r>
    </w:p>
    <w:p w14:paraId="79E5E16A" w14:textId="410632DF" w:rsidR="00B17CB9" w:rsidRPr="005D5858" w:rsidRDefault="003704CF" w:rsidP="00926C24">
      <w:pPr>
        <w:spacing w:line="480" w:lineRule="auto"/>
      </w:pPr>
      <w:r w:rsidRPr="005D5858">
        <w:t xml:space="preserve">            </w:t>
      </w:r>
      <w:r w:rsidR="00C75A61" w:rsidRPr="005D5858">
        <w:t>Eq</w:t>
      </w:r>
      <w:r w:rsidR="008C304B" w:rsidRPr="005D5858">
        <w:t>.</w:t>
      </w:r>
      <w:r w:rsidR="00C75A61" w:rsidRPr="005D5858">
        <w:t xml:space="preserve"> (3) can be written in another form by </w:t>
      </w:r>
      <w:r w:rsidR="00B17CB9" w:rsidRPr="005D5858">
        <w:t>substitut</w:t>
      </w:r>
      <w:r w:rsidR="00C75A61" w:rsidRPr="005D5858">
        <w:t>ing</w:t>
      </w:r>
      <w:r w:rsidR="00B17CB9" w:rsidRPr="005D5858">
        <w:t xml:space="preserve"> Eq. (1) and Eq. (4) into Eq. (3) and simplified them as below</w:t>
      </w:r>
    </w:p>
    <w:p w14:paraId="0305A555" w14:textId="77777777" w:rsidR="00B17CB9" w:rsidRPr="005D5858" w:rsidRDefault="00B17CB9" w:rsidP="00926C24">
      <w:pPr>
        <w:spacing w:line="480" w:lineRule="auto"/>
        <w:jc w:val="right"/>
      </w:pPr>
      <w:r w:rsidRPr="005D5858">
        <w:rPr>
          <w:noProof/>
        </w:rPr>
        <w:drawing>
          <wp:inline distT="0" distB="0" distL="0" distR="0" wp14:anchorId="40FA3BF1" wp14:editId="5ADA5F0C">
            <wp:extent cx="1143000" cy="457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143000" cy="457200"/>
                    </a:xfrm>
                    <a:prstGeom prst="rect">
                      <a:avLst/>
                    </a:prstGeom>
                  </pic:spPr>
                </pic:pic>
              </a:graphicData>
            </a:graphic>
          </wp:inline>
        </w:drawing>
      </w:r>
      <w:r w:rsidRPr="005D5858">
        <w:t xml:space="preserve">                                                   (5)</w:t>
      </w:r>
    </w:p>
    <w:p w14:paraId="0AA4713E" w14:textId="201217CC" w:rsidR="00B17CB9" w:rsidRPr="005D5858" w:rsidRDefault="00B17CB9" w:rsidP="00926C24">
      <w:pPr>
        <w:spacing w:line="480" w:lineRule="auto"/>
      </w:pPr>
      <w:r w:rsidRPr="005D5858">
        <w:t xml:space="preserve">Eq. (5) is another form of </w:t>
      </w:r>
      <w:r w:rsidR="00B05264" w:rsidRPr="005D5858">
        <w:t>Eq (3),</w:t>
      </w:r>
      <w:r w:rsidRPr="005D5858">
        <w:t xml:space="preserve"> which indicates the balance of C and N mass in the whole bioreactor. When </w:t>
      </w:r>
      <w:r w:rsidRPr="005D5858">
        <w:rPr>
          <w:i/>
        </w:rPr>
        <w:t>k</w:t>
      </w:r>
      <w:r w:rsidRPr="005D5858">
        <w:t xml:space="preserve">=1, </w:t>
      </w:r>
      <w:r w:rsidRPr="005D5858">
        <w:rPr>
          <w:i/>
        </w:rPr>
        <w:t>C</w:t>
      </w:r>
      <w:r w:rsidRPr="005D5858">
        <w:rPr>
          <w:i/>
          <w:vertAlign w:val="subscript"/>
        </w:rPr>
        <w:t>in</w:t>
      </w:r>
      <w:r w:rsidRPr="005D5858">
        <w:t xml:space="preserve"> </w:t>
      </w:r>
      <w:r w:rsidR="00B05264" w:rsidRPr="005D5858">
        <w:t>is</w:t>
      </w:r>
      <w:r w:rsidR="00D93901" w:rsidRPr="005D5858">
        <w:t xml:space="preserve"> </w:t>
      </w:r>
      <w:r w:rsidRPr="005D5858">
        <w:t xml:space="preserve">equal to </w:t>
      </w:r>
      <w:r w:rsidRPr="005D5858">
        <w:rPr>
          <w:i/>
        </w:rPr>
        <w:t>C</w:t>
      </w:r>
      <w:r w:rsidRPr="005D5858">
        <w:rPr>
          <w:i/>
          <w:vertAlign w:val="subscript"/>
        </w:rPr>
        <w:t>out</w:t>
      </w:r>
      <w:r w:rsidRPr="005D5858">
        <w:t>; if</w:t>
      </w:r>
      <w:r w:rsidRPr="005D5858">
        <w:rPr>
          <w:i/>
        </w:rPr>
        <w:t xml:space="preserve"> k</w:t>
      </w:r>
      <w:r w:rsidRPr="005D5858">
        <w:t xml:space="preserve">&gt;1, </w:t>
      </w:r>
      <w:r w:rsidRPr="005D5858">
        <w:rPr>
          <w:i/>
        </w:rPr>
        <w:t>C</w:t>
      </w:r>
      <w:r w:rsidRPr="005D5858">
        <w:rPr>
          <w:i/>
          <w:vertAlign w:val="subscript"/>
        </w:rPr>
        <w:t>out</w:t>
      </w:r>
      <w:r w:rsidRPr="005D5858">
        <w:t xml:space="preserve"> </w:t>
      </w:r>
      <w:r w:rsidR="00B05264" w:rsidRPr="005D5858">
        <w:t>is less than</w:t>
      </w:r>
      <w:r w:rsidRPr="005D5858">
        <w:t xml:space="preserve"> </w:t>
      </w:r>
      <w:r w:rsidRPr="005D5858">
        <w:rPr>
          <w:i/>
        </w:rPr>
        <w:t>C</w:t>
      </w:r>
      <w:r w:rsidRPr="005D5858">
        <w:rPr>
          <w:i/>
          <w:vertAlign w:val="subscript"/>
        </w:rPr>
        <w:t>in</w:t>
      </w:r>
      <w:r w:rsidRPr="005D5858">
        <w:t>;</w:t>
      </w:r>
      <w:r w:rsidR="00B05264" w:rsidRPr="005D5858">
        <w:t xml:space="preserve"> and</w:t>
      </w:r>
      <w:r w:rsidRPr="005D5858">
        <w:t xml:space="preserve"> if </w:t>
      </w:r>
      <w:r w:rsidRPr="005D5858">
        <w:rPr>
          <w:i/>
        </w:rPr>
        <w:t>k</w:t>
      </w:r>
      <w:r w:rsidRPr="005D5858">
        <w:t xml:space="preserve">&lt;1, </w:t>
      </w:r>
      <w:r w:rsidRPr="005D5858">
        <w:rPr>
          <w:i/>
        </w:rPr>
        <w:t>C</w:t>
      </w:r>
      <w:r w:rsidRPr="005D5858">
        <w:rPr>
          <w:i/>
          <w:vertAlign w:val="subscript"/>
        </w:rPr>
        <w:t>out</w:t>
      </w:r>
      <w:r w:rsidRPr="005D5858">
        <w:t xml:space="preserve"> </w:t>
      </w:r>
      <w:r w:rsidR="00B05264" w:rsidRPr="005D5858">
        <w:t xml:space="preserve">is </w:t>
      </w:r>
      <w:r w:rsidRPr="005D5858">
        <w:t xml:space="preserve">greater than </w:t>
      </w:r>
      <w:r w:rsidRPr="005D5858">
        <w:rPr>
          <w:i/>
        </w:rPr>
        <w:t>C</w:t>
      </w:r>
      <w:r w:rsidRPr="005D5858">
        <w:rPr>
          <w:i/>
          <w:vertAlign w:val="subscript"/>
        </w:rPr>
        <w:t>in</w:t>
      </w:r>
      <w:bookmarkStart w:id="800" w:name="OLE_LINK5"/>
      <w:bookmarkStart w:id="801" w:name="OLE_LINK6"/>
      <w:r w:rsidRPr="005D5858">
        <w:t xml:space="preserve">. </w:t>
      </w:r>
      <w:bookmarkEnd w:id="800"/>
      <w:bookmarkEnd w:id="801"/>
      <w:r w:rsidRPr="005D5858">
        <w:t xml:space="preserve">The selection of the model form is determined by </w:t>
      </w:r>
      <w:r w:rsidR="00D93901" w:rsidRPr="005D5858">
        <w:t xml:space="preserve">the </w:t>
      </w:r>
      <w:r w:rsidR="00B05264" w:rsidRPr="005D5858">
        <w:t>need of the user</w:t>
      </w:r>
      <w:r w:rsidRPr="005D5858">
        <w:t>. In this paper, we mainly applied our data to Eq. (3).</w:t>
      </w:r>
      <w:r w:rsidR="008C304B" w:rsidRPr="005D5858">
        <w:t xml:space="preserve"> Eq. (5) can be used to predict one of the missing parameters in </w:t>
      </w:r>
      <w:r w:rsidR="008C304B" w:rsidRPr="005D5858">
        <w:rPr>
          <w:i/>
        </w:rPr>
        <w:t>C</w:t>
      </w:r>
      <w:r w:rsidR="008C304B" w:rsidRPr="005D5858">
        <w:rPr>
          <w:i/>
          <w:vertAlign w:val="subscript"/>
        </w:rPr>
        <w:t>out</w:t>
      </w:r>
      <w:r w:rsidR="008C304B" w:rsidRPr="005D5858">
        <w:t xml:space="preserve">, </w:t>
      </w:r>
      <w:r w:rsidR="008C304B" w:rsidRPr="005D5858">
        <w:rPr>
          <w:i/>
        </w:rPr>
        <w:t>C</w:t>
      </w:r>
      <w:r w:rsidR="008C304B" w:rsidRPr="005D5858">
        <w:rPr>
          <w:i/>
          <w:vertAlign w:val="subscript"/>
        </w:rPr>
        <w:t>in</w:t>
      </w:r>
      <w:r w:rsidR="008C304B" w:rsidRPr="005D5858">
        <w:t>,</w:t>
      </w:r>
      <w:r w:rsidR="008C304B" w:rsidRPr="005D5858">
        <w:rPr>
          <w:i/>
        </w:rPr>
        <w:t xml:space="preserve"> N</w:t>
      </w:r>
      <w:r w:rsidR="008C304B" w:rsidRPr="005D5858">
        <w:rPr>
          <w:i/>
          <w:vertAlign w:val="subscript"/>
        </w:rPr>
        <w:t>in</w:t>
      </w:r>
      <w:r w:rsidR="008C304B" w:rsidRPr="005D5858">
        <w:t xml:space="preserve">, and </w:t>
      </w:r>
      <w:r w:rsidR="008C304B" w:rsidRPr="005D5858">
        <w:rPr>
          <w:i/>
        </w:rPr>
        <w:t>N</w:t>
      </w:r>
      <w:r w:rsidR="008C304B" w:rsidRPr="005D5858">
        <w:rPr>
          <w:i/>
          <w:vertAlign w:val="subscript"/>
        </w:rPr>
        <w:t>out</w:t>
      </w:r>
      <w:r w:rsidR="008C304B" w:rsidRPr="005D5858">
        <w:t>.</w:t>
      </w:r>
      <w:r w:rsidR="0004610E" w:rsidRPr="005D5858">
        <w:t xml:space="preserve"> as </w:t>
      </w:r>
    </w:p>
    <w:p w14:paraId="61991650" w14:textId="77777777" w:rsidR="00B17CB9" w:rsidRPr="005D5858" w:rsidRDefault="00B17CB9" w:rsidP="00926C24">
      <w:pPr>
        <w:spacing w:line="480" w:lineRule="auto"/>
      </w:pPr>
    </w:p>
    <w:p w14:paraId="48F9F423" w14:textId="77777777" w:rsidR="00B17CB9" w:rsidRPr="005D5858" w:rsidRDefault="00B17CB9" w:rsidP="00926C24">
      <w:pPr>
        <w:pStyle w:val="Heading3"/>
        <w:spacing w:line="480" w:lineRule="auto"/>
        <w:rPr>
          <w:rFonts w:ascii="Times New Roman" w:hAnsi="Times New Roman" w:cs="Times New Roman"/>
          <w:sz w:val="28"/>
          <w:lang w:eastAsia="zh-CN"/>
        </w:rPr>
      </w:pPr>
      <w:bookmarkStart w:id="802" w:name="_Toc75465009"/>
      <w:bookmarkStart w:id="803" w:name="_Toc79855238"/>
      <w:r w:rsidRPr="005D5858">
        <w:rPr>
          <w:rFonts w:ascii="Times New Roman" w:hAnsi="Times New Roman" w:cs="Times New Roman"/>
          <w:sz w:val="28"/>
          <w:lang w:eastAsia="zh-CN"/>
        </w:rPr>
        <w:t>Model evaluation and Parameter estimation</w:t>
      </w:r>
      <w:bookmarkEnd w:id="802"/>
      <w:bookmarkEnd w:id="803"/>
    </w:p>
    <w:p w14:paraId="3817C1A6" w14:textId="46CA92DA" w:rsidR="00B17CB9" w:rsidRPr="005D5858" w:rsidRDefault="00B17CB9" w:rsidP="00926C24">
      <w:pPr>
        <w:spacing w:line="480" w:lineRule="auto"/>
      </w:pPr>
      <w:r w:rsidRPr="005D5858">
        <w:t xml:space="preserve">            The root-mean-squared error (RMSE) and coefficient of determination (R</w:t>
      </w:r>
      <w:r w:rsidRPr="005D5858">
        <w:rPr>
          <w:vertAlign w:val="superscript"/>
        </w:rPr>
        <w:t>2</w:t>
      </w:r>
      <w:r w:rsidRPr="005D5858">
        <w:t xml:space="preserve">) were used to evaluate the </w:t>
      </w:r>
      <w:r w:rsidR="00D93901" w:rsidRPr="005D5858">
        <w:t>performance of the model</w:t>
      </w:r>
      <w:r w:rsidRPr="005D5858">
        <w:t>. RMSE and R</w:t>
      </w:r>
      <w:r w:rsidRPr="005D5858">
        <w:rPr>
          <w:vertAlign w:val="superscript"/>
        </w:rPr>
        <w:t>2</w:t>
      </w:r>
      <w:r w:rsidRPr="005D5858">
        <w:t xml:space="preserve"> were calculated as follows:</w:t>
      </w:r>
    </w:p>
    <w:p w14:paraId="25528EEF" w14:textId="77777777" w:rsidR="00B17CB9" w:rsidRPr="005D5858" w:rsidRDefault="00B17CB9" w:rsidP="00926C24">
      <w:pPr>
        <w:spacing w:line="480" w:lineRule="auto"/>
        <w:jc w:val="right"/>
      </w:pPr>
      <m:oMath>
        <m:r>
          <m:rPr>
            <m:sty m:val="p"/>
          </m:rPr>
          <w:rPr>
            <w:rFonts w:ascii="Cambria Math" w:hAnsi="Cambria Math"/>
            <w:lang w:eastAsia="en-US"/>
          </w:rPr>
          <m:t>RMSE</m:t>
        </m:r>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sup>
                        <m:r>
                          <w:rPr>
                            <w:rFonts w:ascii="Cambria Math" w:hAnsi="Cambria Math"/>
                          </w:rPr>
                          <m:t>2</m:t>
                        </m:r>
                      </m:sup>
                    </m:sSup>
                  </m:num>
                  <m:den>
                    <m:r>
                      <w:rPr>
                        <w:rFonts w:ascii="Cambria Math" w:hAnsi="Cambria Math"/>
                      </w:rPr>
                      <m:t xml:space="preserve"> n</m:t>
                    </m:r>
                  </m:den>
                </m:f>
              </m:e>
            </m:nary>
          </m:e>
        </m:rad>
      </m:oMath>
      <w:r w:rsidRPr="005D5858">
        <w:t xml:space="preserve">                                       (6)</w:t>
      </w:r>
    </w:p>
    <w:p w14:paraId="6B422829" w14:textId="77777777" w:rsidR="00B17CB9" w:rsidRPr="005D5858" w:rsidRDefault="00D618A9" w:rsidP="00926C24">
      <w:pPr>
        <w:spacing w:line="480" w:lineRule="auto"/>
        <w:jc w:val="right"/>
      </w:pPr>
      <m:oMath>
        <m:sSup>
          <m:sSupPr>
            <m:ctrlPr>
              <w:rPr>
                <w:rFonts w:ascii="Cambria Math" w:hAnsi="Cambria Math"/>
                <w:bCs/>
                <w:lang w:eastAsia="en-US"/>
              </w:rPr>
            </m:ctrlPr>
          </m:sSupPr>
          <m:e>
            <m:r>
              <m:rPr>
                <m:sty m:val="p"/>
              </m:rPr>
              <w:rPr>
                <w:rFonts w:ascii="Cambria Math" w:hAnsi="Cambria Math"/>
                <w:lang w:eastAsia="en-US"/>
              </w:rPr>
              <m:t>R</m:t>
            </m:r>
          </m:e>
          <m:sup>
            <m:r>
              <w:rPr>
                <w:rFonts w:ascii="Cambria Math" w:hAnsi="Cambria Math"/>
                <w:lang w:eastAsia="en-US"/>
              </w:rPr>
              <m:t>2</m:t>
            </m:r>
          </m:sup>
        </m:sSup>
        <m:r>
          <m:rPr>
            <m:sty m:val="p"/>
          </m:rPr>
          <w:rPr>
            <w:rFonts w:ascii="Cambria Math" w:hAnsi="Cambria Math"/>
          </w:rPr>
          <m:t>=1-</m:t>
        </m:r>
        <m:f>
          <m:fPr>
            <m:ctrlPr>
              <w:rPr>
                <w:rFonts w:ascii="Cambria Math" w:hAnsi="Cambria Math"/>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e>
                  <m:sup>
                    <m:r>
                      <w:rPr>
                        <w:rFonts w:ascii="Cambria Math" w:hAnsi="Cambria Math"/>
                      </w:rPr>
                      <m:t>2</m:t>
                    </m:r>
                  </m:sup>
                </m:sSup>
              </m:e>
            </m:nary>
          </m:den>
        </m:f>
      </m:oMath>
      <w:r w:rsidR="00B17CB9" w:rsidRPr="005D5858">
        <w:t xml:space="preserve">                                           (7)</w:t>
      </w:r>
    </w:p>
    <w:p w14:paraId="2EEE0A8D" w14:textId="7CDAB0BA" w:rsidR="00B17CB9" w:rsidRPr="005D5858" w:rsidRDefault="00B17CB9" w:rsidP="00926C24">
      <w:pPr>
        <w:spacing w:line="480" w:lineRule="auto"/>
      </w:pPr>
      <w:r w:rsidRPr="005D5858">
        <w:t xml:space="preserve">            Parameter estimation was performed using the least-square method </w:t>
      </w:r>
      <w:r w:rsidR="000602DE" w:rsidRPr="005D5858">
        <w:t xml:space="preserve">present in the </w:t>
      </w:r>
      <w:r w:rsidRPr="005D5858">
        <w:t xml:space="preserve">Excel solver function. Model performance was evaluated using a k-fold cross-validation test. </w:t>
      </w:r>
      <w:r w:rsidR="00A01128" w:rsidRPr="005D5858">
        <w:t>Five</w:t>
      </w:r>
      <w:r w:rsidRPr="005D5858">
        <w:t xml:space="preserve"> data sets were used to train the model, and two data sets were used to test the model. Each model was then parametrized using </w:t>
      </w:r>
      <w:r w:rsidR="00F36A4E" w:rsidRPr="005D5858">
        <w:t xml:space="preserve">the two </w:t>
      </w:r>
      <w:r w:rsidR="00A01128" w:rsidRPr="005D5858">
        <w:t>validated</w:t>
      </w:r>
      <w:r w:rsidRPr="005D5858">
        <w:t xml:space="preserve"> data sets and </w:t>
      </w:r>
      <w:r w:rsidR="000602DE" w:rsidRPr="005D5858">
        <w:t xml:space="preserve">subsequently </w:t>
      </w:r>
      <w:r w:rsidRPr="005D5858">
        <w:t>plotted against the experimental data to validate goodness-of-fit.</w:t>
      </w:r>
    </w:p>
    <w:p w14:paraId="7D1798CA" w14:textId="77777777" w:rsidR="00B17CB9" w:rsidRPr="005D5858" w:rsidRDefault="00B17CB9" w:rsidP="00926C24">
      <w:pPr>
        <w:pStyle w:val="Heading3"/>
        <w:spacing w:line="480" w:lineRule="auto"/>
        <w:rPr>
          <w:rFonts w:ascii="Times New Roman" w:hAnsi="Times New Roman" w:cs="Times New Roman"/>
          <w:sz w:val="28"/>
          <w:lang w:eastAsia="zh-CN"/>
        </w:rPr>
      </w:pPr>
      <w:bookmarkStart w:id="804" w:name="_Toc75465010"/>
      <w:bookmarkStart w:id="805" w:name="_Toc79855239"/>
      <w:r w:rsidRPr="005D5858">
        <w:rPr>
          <w:rFonts w:ascii="Times New Roman" w:hAnsi="Times New Roman" w:cs="Times New Roman"/>
          <w:sz w:val="28"/>
          <w:lang w:eastAsia="zh-CN"/>
        </w:rPr>
        <w:t>Parameter sensitivity analysis</w:t>
      </w:r>
      <w:bookmarkEnd w:id="804"/>
      <w:bookmarkEnd w:id="805"/>
      <w:r w:rsidRPr="005D5858">
        <w:rPr>
          <w:rFonts w:ascii="Times New Roman" w:hAnsi="Times New Roman" w:cs="Times New Roman"/>
          <w:sz w:val="28"/>
          <w:lang w:eastAsia="zh-CN"/>
        </w:rPr>
        <w:t xml:space="preserve"> </w:t>
      </w:r>
    </w:p>
    <w:p w14:paraId="0D4D67DC" w14:textId="3097CB23" w:rsidR="00B17CB9" w:rsidRPr="005D5858" w:rsidRDefault="00B17CB9" w:rsidP="00926C24">
      <w:pPr>
        <w:spacing w:line="480" w:lineRule="auto"/>
      </w:pPr>
      <w:r w:rsidRPr="005D5858">
        <w:t xml:space="preserve">            Changes in simulated NRE </w:t>
      </w:r>
      <w:r w:rsidR="00471741" w:rsidRPr="005D5858">
        <w:t xml:space="preserve">as a function of </w:t>
      </w:r>
      <w:r w:rsidRPr="005D5858">
        <w:rPr>
          <w:i/>
        </w:rPr>
        <w:t>ε</w:t>
      </w:r>
      <w:r w:rsidRPr="005D5858">
        <w:t xml:space="preserve"> were tracked while</w:t>
      </w:r>
      <w:r w:rsidR="000602DE" w:rsidRPr="005D5858">
        <w:t xml:space="preserve"> </w:t>
      </w:r>
      <w:r w:rsidRPr="005D5858">
        <w:t xml:space="preserve">varying </w:t>
      </w:r>
      <w:r w:rsidR="000602DE" w:rsidRPr="005D5858">
        <w:t xml:space="preserve">the </w:t>
      </w:r>
      <w:r w:rsidRPr="005D5858">
        <w:t xml:space="preserve">parameter </w:t>
      </w:r>
      <w:r w:rsidRPr="005D5858">
        <w:rPr>
          <w:i/>
        </w:rPr>
        <w:t>k</w:t>
      </w:r>
      <w:r w:rsidRPr="005D5858">
        <w:t xml:space="preserve"> values by up to 20% using a one-at-a-time (OAT) sampling approach. Then, the relative amount of change</w:t>
      </w:r>
      <w:r w:rsidR="000602DE" w:rsidRPr="005D5858">
        <w:t xml:space="preserve"> that occurs</w:t>
      </w:r>
      <w:r w:rsidRPr="005D5858">
        <w:t xml:space="preserve"> in the outputs </w:t>
      </w:r>
      <w:r w:rsidR="000602DE" w:rsidRPr="005D5858">
        <w:t>as a result of that parameter</w:t>
      </w:r>
      <w:r w:rsidRPr="005D5858">
        <w:t xml:space="preserve"> is calculated using Equation (8), representing the sensitivity of the outputs to the parameters.</w:t>
      </w:r>
    </w:p>
    <w:p w14:paraId="6D961ABE" w14:textId="77777777" w:rsidR="00B17CB9" w:rsidRPr="005D5858" w:rsidRDefault="00B17CB9" w:rsidP="00926C24">
      <w:pPr>
        <w:spacing w:line="480" w:lineRule="auto"/>
        <w:jc w:val="right"/>
        <w:rPr>
          <w:lang w:eastAsia="en-US"/>
        </w:rPr>
      </w:pPr>
      <w:r w:rsidRPr="005D5858">
        <w:rPr>
          <w:noProof/>
        </w:rPr>
        <w:drawing>
          <wp:inline distT="0" distB="0" distL="0" distR="0" wp14:anchorId="067D28AE" wp14:editId="0A8E3C1C">
            <wp:extent cx="1333500" cy="673100"/>
            <wp:effectExtent l="0" t="0" r="12700" b="1270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333500" cy="673100"/>
                    </a:xfrm>
                    <a:prstGeom prst="rect">
                      <a:avLst/>
                    </a:prstGeom>
                  </pic:spPr>
                </pic:pic>
              </a:graphicData>
            </a:graphic>
          </wp:inline>
        </w:drawing>
      </w:r>
      <w:r w:rsidRPr="005D5858">
        <w:rPr>
          <w:lang w:eastAsia="en-US"/>
        </w:rPr>
        <w:t xml:space="preserve">                                              (8)</w:t>
      </w:r>
    </w:p>
    <w:p w14:paraId="328CD13A" w14:textId="57B2AEC0" w:rsidR="00B17CB9" w:rsidRPr="005D5858" w:rsidRDefault="00B17CB9" w:rsidP="00926C24">
      <w:pPr>
        <w:spacing w:line="480" w:lineRule="auto"/>
        <w:rPr>
          <w:lang w:eastAsia="en-US"/>
        </w:rPr>
      </w:pPr>
      <w:r w:rsidRPr="005D5858">
        <w:rPr>
          <w:lang w:eastAsia="en-US"/>
        </w:rPr>
        <w:t xml:space="preserve">where </w:t>
      </w:r>
      <w:r w:rsidR="00CA39CF" w:rsidRPr="005D5858">
        <w:rPr>
          <w:i/>
          <w:lang w:eastAsia="en-US"/>
        </w:rPr>
        <w:t>NRE</w:t>
      </w:r>
      <w:r w:rsidRPr="005D5858">
        <w:rPr>
          <w:i/>
          <w:vertAlign w:val="subscript"/>
          <w:lang w:eastAsia="en-US"/>
        </w:rPr>
        <w:t>±∆</w:t>
      </w:r>
      <w:r w:rsidRPr="005D5858">
        <w:rPr>
          <w:lang w:eastAsia="en-US"/>
        </w:rPr>
        <w:t xml:space="preserve"> is </w:t>
      </w:r>
      <w:r w:rsidR="000602DE" w:rsidRPr="005D5858">
        <w:rPr>
          <w:lang w:eastAsia="en-US"/>
        </w:rPr>
        <w:t xml:space="preserve">the </w:t>
      </w:r>
      <w:r w:rsidRPr="005D5858">
        <w:rPr>
          <w:lang w:eastAsia="en-US"/>
        </w:rPr>
        <w:t xml:space="preserve">nitrate removal efficiency when </w:t>
      </w:r>
      <w:r w:rsidR="000602DE" w:rsidRPr="005D5858">
        <w:rPr>
          <w:lang w:eastAsia="en-US"/>
        </w:rPr>
        <w:t>parameter</w:t>
      </w:r>
      <w:r w:rsidR="000602DE" w:rsidRPr="005D5858">
        <w:rPr>
          <w:i/>
          <w:lang w:eastAsia="en-US"/>
        </w:rPr>
        <w:t xml:space="preserve"> k </w:t>
      </w:r>
      <w:r w:rsidR="000602DE" w:rsidRPr="005D5858">
        <w:rPr>
          <w:iCs/>
          <w:lang w:eastAsia="en-US"/>
        </w:rPr>
        <w:t xml:space="preserve">is </w:t>
      </w:r>
      <w:r w:rsidRPr="005D5858">
        <w:rPr>
          <w:lang w:eastAsia="en-US"/>
        </w:rPr>
        <w:t xml:space="preserve">increased or decreased </w:t>
      </w:r>
      <w:r w:rsidR="000602DE" w:rsidRPr="005D5858">
        <w:rPr>
          <w:lang w:eastAsia="en-US"/>
        </w:rPr>
        <w:t>by a value of</w:t>
      </w:r>
      <w:r w:rsidRPr="005D5858">
        <w:rPr>
          <w:lang w:eastAsia="en-US"/>
        </w:rPr>
        <w:t xml:space="preserve"> ∆% </w:t>
      </w:r>
      <w:r w:rsidR="000602DE" w:rsidRPr="005D5858">
        <w:rPr>
          <w:lang w:eastAsia="en-US"/>
        </w:rPr>
        <w:t xml:space="preserve">while </w:t>
      </w:r>
      <w:r w:rsidR="00CA39CF" w:rsidRPr="005D5858">
        <w:rPr>
          <w:i/>
          <w:lang w:eastAsia="en-US"/>
        </w:rPr>
        <w:t>NRE</w:t>
      </w:r>
      <w:r w:rsidR="00CA39CF" w:rsidRPr="005D5858">
        <w:rPr>
          <w:i/>
          <w:vertAlign w:val="subscript"/>
          <w:lang w:eastAsia="en-US"/>
        </w:rPr>
        <w:t>base</w:t>
      </w:r>
      <w:r w:rsidR="00CA39CF" w:rsidRPr="005D5858">
        <w:rPr>
          <w:lang w:eastAsia="en-US"/>
        </w:rPr>
        <w:t xml:space="preserve"> </w:t>
      </w:r>
      <w:r w:rsidRPr="005D5858">
        <w:rPr>
          <w:lang w:eastAsia="en-US"/>
        </w:rPr>
        <w:t xml:space="preserve">is </w:t>
      </w:r>
      <w:r w:rsidR="000602DE" w:rsidRPr="005D5858">
        <w:rPr>
          <w:lang w:eastAsia="en-US"/>
        </w:rPr>
        <w:t xml:space="preserve">the </w:t>
      </w:r>
      <w:r w:rsidR="00CA39CF" w:rsidRPr="005D5858">
        <w:rPr>
          <w:lang w:eastAsia="en-US"/>
        </w:rPr>
        <w:t xml:space="preserve">NRE </w:t>
      </w:r>
      <w:r w:rsidRPr="005D5858">
        <w:rPr>
          <w:lang w:eastAsia="en-US"/>
        </w:rPr>
        <w:t xml:space="preserve">calculated </w:t>
      </w:r>
      <w:r w:rsidR="000602DE" w:rsidRPr="005D5858">
        <w:rPr>
          <w:lang w:eastAsia="en-US"/>
        </w:rPr>
        <w:t>at a</w:t>
      </w:r>
      <w:r w:rsidRPr="005D5858">
        <w:rPr>
          <w:lang w:eastAsia="en-US"/>
        </w:rPr>
        <w:t xml:space="preserve"> baseline configuration </w:t>
      </w:r>
      <w:r w:rsidR="000602DE" w:rsidRPr="005D5858">
        <w:rPr>
          <w:lang w:eastAsia="en-US"/>
        </w:rPr>
        <w:t>in which</w:t>
      </w:r>
      <w:r w:rsidRPr="005D5858">
        <w:rPr>
          <w:lang w:eastAsia="en-US"/>
        </w:rPr>
        <w:t xml:space="preserve"> </w:t>
      </w:r>
      <w:r w:rsidRPr="005D5858">
        <w:rPr>
          <w:i/>
          <w:lang w:eastAsia="en-US"/>
        </w:rPr>
        <w:t>k</w:t>
      </w:r>
      <w:r w:rsidRPr="005D5858">
        <w:rPr>
          <w:lang w:eastAsia="en-US"/>
        </w:rPr>
        <w:t xml:space="preserve">=1. The OAT method was selected </w:t>
      </w:r>
      <w:r w:rsidR="000602DE" w:rsidRPr="005D5858">
        <w:rPr>
          <w:lang w:eastAsia="en-US"/>
        </w:rPr>
        <w:t>given allows us to obtain a</w:t>
      </w:r>
      <w:r w:rsidRPr="005D5858">
        <w:rPr>
          <w:lang w:eastAsia="en-US"/>
        </w:rPr>
        <w:t xml:space="preserve"> clear idea about the roles of parameter </w:t>
      </w:r>
      <w:r w:rsidRPr="005D5858">
        <w:rPr>
          <w:i/>
          <w:lang w:eastAsia="en-US"/>
        </w:rPr>
        <w:t>k</w:t>
      </w:r>
      <w:r w:rsidRPr="005D5858">
        <w:rPr>
          <w:lang w:eastAsia="en-US"/>
        </w:rPr>
        <w:t xml:space="preserve"> on the simulation of NRE</w:t>
      </w:r>
      <w:r w:rsidR="000602DE" w:rsidRPr="005D5858">
        <w:rPr>
          <w:lang w:eastAsia="en-US"/>
        </w:rPr>
        <w:t xml:space="preserve"> in a </w:t>
      </w:r>
      <w:r w:rsidR="00471741" w:rsidRPr="005D5858">
        <w:rPr>
          <w:lang w:eastAsia="en-US"/>
        </w:rPr>
        <w:t xml:space="preserve">simplistic </w:t>
      </w:r>
      <w:r w:rsidR="000602DE" w:rsidRPr="005D5858">
        <w:rPr>
          <w:lang w:eastAsia="en-US"/>
        </w:rPr>
        <w:t>manner</w:t>
      </w:r>
      <w:r w:rsidRPr="005D5858">
        <w:rPr>
          <w:lang w:eastAsia="en-US"/>
        </w:rPr>
        <w:t>. The other independent variable</w:t>
      </w:r>
      <w:r w:rsidR="000602DE" w:rsidRPr="005D5858">
        <w:rPr>
          <w:lang w:eastAsia="en-US"/>
        </w:rPr>
        <w:t>,</w:t>
      </w:r>
      <w:r w:rsidRPr="005D5858">
        <w:rPr>
          <w:i/>
        </w:rPr>
        <w:t xml:space="preserve"> ε</w:t>
      </w:r>
      <w:r w:rsidR="000602DE" w:rsidRPr="005D5858">
        <w:rPr>
          <w:iCs/>
        </w:rPr>
        <w:t>,</w:t>
      </w:r>
      <w:r w:rsidRPr="005D5858">
        <w:rPr>
          <w:i/>
        </w:rPr>
        <w:t xml:space="preserve"> </w:t>
      </w:r>
      <w:r w:rsidRPr="005D5858">
        <w:t xml:space="preserve">was set </w:t>
      </w:r>
      <w:r w:rsidR="000602DE" w:rsidRPr="005D5858">
        <w:t>at</w:t>
      </w:r>
      <w:r w:rsidRPr="005D5858">
        <w:t xml:space="preserve"> the specific values 10, 100, 1000, and 10000, respectively, since </w:t>
      </w:r>
      <w:r w:rsidRPr="005D5858">
        <w:rPr>
          <w:i/>
        </w:rPr>
        <w:t>ε</w:t>
      </w:r>
      <w:r w:rsidRPr="005D5858">
        <w:t xml:space="preserve"> has a wider range from 1 to 100000.</w:t>
      </w:r>
    </w:p>
    <w:p w14:paraId="5F436E9E" w14:textId="77777777" w:rsidR="00B17CB9" w:rsidRPr="005D5858" w:rsidRDefault="00B17CB9" w:rsidP="00926C24">
      <w:pPr>
        <w:pStyle w:val="Heading2"/>
        <w:spacing w:line="480" w:lineRule="auto"/>
        <w:rPr>
          <w:rFonts w:ascii="Times New Roman" w:hAnsi="Times New Roman" w:cs="Times New Roman"/>
          <w:lang w:eastAsia="zh-CN"/>
        </w:rPr>
      </w:pPr>
      <w:bookmarkStart w:id="806" w:name="_Toc75465011"/>
      <w:bookmarkStart w:id="807" w:name="_Toc79855240"/>
      <w:r w:rsidRPr="005D5858">
        <w:rPr>
          <w:rFonts w:ascii="Times New Roman" w:hAnsi="Times New Roman" w:cs="Times New Roman"/>
          <w:lang w:eastAsia="zh-CN"/>
        </w:rPr>
        <w:lastRenderedPageBreak/>
        <w:t>Results and Discussion</w:t>
      </w:r>
      <w:bookmarkEnd w:id="806"/>
      <w:bookmarkEnd w:id="807"/>
    </w:p>
    <w:p w14:paraId="38F7875B" w14:textId="77777777" w:rsidR="00B17CB9" w:rsidRPr="005D5858" w:rsidRDefault="00B17CB9" w:rsidP="00926C24">
      <w:pPr>
        <w:pStyle w:val="Heading3"/>
        <w:spacing w:line="480" w:lineRule="auto"/>
        <w:rPr>
          <w:rFonts w:ascii="Times New Roman" w:hAnsi="Times New Roman" w:cs="Times New Roman"/>
          <w:lang w:eastAsia="zh-CN"/>
        </w:rPr>
      </w:pPr>
      <w:bookmarkStart w:id="808" w:name="_Toc75465012"/>
      <w:bookmarkStart w:id="809" w:name="_Toc79855241"/>
      <w:r w:rsidRPr="005D5858">
        <w:rPr>
          <w:rFonts w:ascii="Times New Roman" w:hAnsi="Times New Roman" w:cs="Times New Roman"/>
          <w:lang w:eastAsia="zh-CN"/>
        </w:rPr>
        <w:t>Influent and effluent C/N ratio</w:t>
      </w:r>
      <w:bookmarkEnd w:id="808"/>
      <w:bookmarkEnd w:id="809"/>
    </w:p>
    <w:p w14:paraId="0B106D60" w14:textId="00E51D47" w:rsidR="00B17CB9" w:rsidRPr="005D5858" w:rsidRDefault="00934EE5" w:rsidP="00926C24">
      <w:pPr>
        <w:spacing w:line="480" w:lineRule="auto"/>
        <w:ind w:firstLine="720"/>
        <w:jc w:val="both"/>
      </w:pPr>
      <w:r w:rsidRPr="005D5858">
        <w:t xml:space="preserve">As </w:t>
      </w:r>
      <w:r w:rsidR="00D133A3" w:rsidRPr="005D5858">
        <w:t xml:space="preserve">presented </w:t>
      </w:r>
      <w:r w:rsidRPr="005D5858">
        <w:t>in Fig 5.</w:t>
      </w:r>
      <w:r w:rsidR="00A56965" w:rsidRPr="005D5858">
        <w:t>2</w:t>
      </w:r>
      <w:r w:rsidR="00B17CB9" w:rsidRPr="005D5858">
        <w:t xml:space="preserve">, the effluent C/N </w:t>
      </w:r>
      <w:r w:rsidR="00471741" w:rsidRPr="005D5858">
        <w:t xml:space="preserve">generally </w:t>
      </w:r>
      <w:r w:rsidR="00B17CB9" w:rsidRPr="005D5858">
        <w:t xml:space="preserve">has a greater value than influent C/N </w:t>
      </w:r>
      <w:r w:rsidR="00D133A3" w:rsidRPr="005D5858">
        <w:t>irrespective of whether the study was performed in a laboratory or field setting</w:t>
      </w:r>
      <w:r w:rsidR="00471741" w:rsidRPr="005D5858">
        <w:t>. This</w:t>
      </w:r>
      <w:r w:rsidR="00B17CB9" w:rsidRPr="005D5858">
        <w:t xml:space="preserve"> phenomenon was also consistent with </w:t>
      </w:r>
      <w:r w:rsidR="00471741" w:rsidRPr="005D5858">
        <w:t>the findings of others</w:t>
      </w:r>
      <w:r w:rsidR="00B17CB9" w:rsidRPr="005D5858">
        <w:t xml:space="preserve"> </w:t>
      </w:r>
      <w:r w:rsidR="00B17CB9" w:rsidRPr="005D5858">
        <w:fldChar w:fldCharType="begin">
          <w:fldData xml:space="preserve">PEVuZE5vdGU+PENpdGU+PEF1dGhvcj5QbHVlcjwvQXV0aG9yPjxZZWFyPjIwMjA8L1llYXI+PFJl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</w:fldData>
        </w:fldChar>
      </w:r>
      <w:r w:rsidR="00B17CB9" w:rsidRPr="005D5858">
        <w:instrText xml:space="preserve"> ADDIN EN.CITE </w:instrText>
      </w:r>
      <w:r w:rsidR="00B17CB9" w:rsidRPr="005D5858">
        <w:fldChar w:fldCharType="begin">
          <w:fldData xml:space="preserve">PEVuZE5vdGU+PENpdGU+PEF1dGhvcj5QbHVlcjwvQXV0aG9yPjxZZWFyPjIwMjA8L1llYXI+PFJl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</w:fldData>
        </w:fldChar>
      </w:r>
      <w:r w:rsidR="00B17CB9" w:rsidRPr="005D5858">
        <w:instrText xml:space="preserve"> ADDIN EN.CITE.DATA </w:instrText>
      </w:r>
      <w:r w:rsidR="00B17CB9" w:rsidRPr="005D5858">
        <w:fldChar w:fldCharType="end"/>
      </w:r>
      <w:r w:rsidR="00B17CB9" w:rsidRPr="005D5858">
        <w:fldChar w:fldCharType="separate"/>
      </w:r>
      <w:r w:rsidR="00B17CB9" w:rsidRPr="005D5858">
        <w:rPr>
          <w:noProof/>
        </w:rPr>
        <w:t>(Bell et al. 2015; Xu et al. 2019; Pluer et al. 2020)</w:t>
      </w:r>
      <w:r w:rsidR="00B17CB9" w:rsidRPr="005D5858">
        <w:fldChar w:fldCharType="end"/>
      </w:r>
      <w:r w:rsidR="00B17CB9" w:rsidRPr="005D5858">
        <w:t xml:space="preserve">. It </w:t>
      </w:r>
      <w:r w:rsidR="00D133A3" w:rsidRPr="005D5858">
        <w:t>should be</w:t>
      </w:r>
      <w:r w:rsidR="00B17CB9" w:rsidRPr="005D5858">
        <w:t xml:space="preserve"> noted that the effluent C/N ratio is not </w:t>
      </w:r>
      <w:r w:rsidR="00D133A3" w:rsidRPr="005D5858">
        <w:t xml:space="preserve">maintained at </w:t>
      </w:r>
      <w:r w:rsidR="00B17CB9" w:rsidRPr="005D5858">
        <w:t>the same magnitude with influent C/N. Taken together, the influent and effluent C/N ratio range from 0</w:t>
      </w:r>
      <w:r w:rsidR="00604A47" w:rsidRPr="005D5858">
        <w:t>.01</w:t>
      </w:r>
      <w:r w:rsidR="00B17CB9" w:rsidRPr="005D5858">
        <w:t xml:space="preserve"> to 10, and 0.01 to 100</w:t>
      </w:r>
      <w:r w:rsidR="00471741" w:rsidRPr="005D5858">
        <w:t>,</w:t>
      </w:r>
      <w:r w:rsidR="00B17CB9" w:rsidRPr="005D5858">
        <w:t xml:space="preserve">000. </w:t>
      </w:r>
      <w:r w:rsidR="00D133A3" w:rsidRPr="005D5858">
        <w:t>Moreover</w:t>
      </w:r>
      <w:r w:rsidR="00B17CB9" w:rsidRPr="005D5858">
        <w:t>, the mean influent C/N, effluent C/N, and</w:t>
      </w:r>
      <w:r w:rsidR="00B17CB9" w:rsidRPr="005D5858">
        <w:rPr>
          <w:i/>
        </w:rPr>
        <w:t xml:space="preserve"> ε</w:t>
      </w:r>
      <w:r w:rsidR="00B17CB9" w:rsidRPr="005D5858">
        <w:t xml:space="preserve"> </w:t>
      </w:r>
      <w:r w:rsidR="00D133A3" w:rsidRPr="005D5858">
        <w:t xml:space="preserve">were </w:t>
      </w:r>
      <w:r w:rsidR="00B17CB9" w:rsidRPr="005D5858">
        <w:t>0.8±0.04, 1220.6±</w:t>
      </w:r>
      <w:r w:rsidR="00A01128" w:rsidRPr="005D5858">
        <w:t>442</w:t>
      </w:r>
      <w:r w:rsidR="00B17CB9" w:rsidRPr="005D5858">
        <w:t>, and 6299.2±</w:t>
      </w:r>
      <w:r w:rsidR="00A01128" w:rsidRPr="005D5858">
        <w:t>3197</w:t>
      </w:r>
      <w:r w:rsidR="00D133A3" w:rsidRPr="005D5858">
        <w:t>,</w:t>
      </w:r>
      <w:r w:rsidR="00B17CB9" w:rsidRPr="005D5858">
        <w:t xml:space="preserve"> respectively. </w:t>
      </w:r>
    </w:p>
    <w:p w14:paraId="1040C203" w14:textId="75442AB7" w:rsidR="00B17CB9" w:rsidRPr="005D5858" w:rsidRDefault="00D133A3" w:rsidP="00926C24">
      <w:pPr>
        <w:spacing w:line="480" w:lineRule="auto"/>
        <w:ind w:firstLine="720"/>
        <w:jc w:val="both"/>
      </w:pPr>
      <w:r w:rsidRPr="005D5858">
        <w:t xml:space="preserve">The effluent </w:t>
      </w:r>
      <w:r w:rsidR="00B17CB9" w:rsidRPr="005D5858">
        <w:t xml:space="preserve">C/N ratio </w:t>
      </w:r>
      <w:r w:rsidRPr="005D5858">
        <w:t xml:space="preserve">may be </w:t>
      </w:r>
      <w:r w:rsidR="00B17CB9" w:rsidRPr="005D5858">
        <w:t xml:space="preserve">greater than influent </w:t>
      </w:r>
      <w:r w:rsidRPr="005D5858">
        <w:t xml:space="preserve">ratio </w:t>
      </w:r>
      <w:r w:rsidR="00B17CB9" w:rsidRPr="005D5858">
        <w:t>due to l</w:t>
      </w:r>
      <w:r w:rsidRPr="005D5858">
        <w:t>ower</w:t>
      </w:r>
      <w:r w:rsidR="00B17CB9" w:rsidRPr="005D5858">
        <w:t xml:space="preserve"> nitrate concentration</w:t>
      </w:r>
      <w:r w:rsidRPr="005D5858">
        <w:t>s</w:t>
      </w:r>
      <w:r w:rsidR="00B17CB9" w:rsidRPr="005D5858">
        <w:t xml:space="preserve"> in the effluent</w:t>
      </w:r>
      <w:r w:rsidRPr="005D5858">
        <w:t>,</w:t>
      </w:r>
      <w:r w:rsidR="00B17CB9" w:rsidRPr="005D5858">
        <w:t xml:space="preserve"> as well as more organic carbon </w:t>
      </w:r>
      <w:r w:rsidRPr="005D5858">
        <w:t xml:space="preserve">being </w:t>
      </w:r>
      <w:r w:rsidR="00B17CB9" w:rsidRPr="005D5858">
        <w:t>released within the bioreactor. We also found that the field data was close to the 1:1 line</w:t>
      </w:r>
      <w:r w:rsidR="00DE62CE" w:rsidRPr="005D5858">
        <w:t xml:space="preserve"> (</w:t>
      </w:r>
      <w:r w:rsidR="00DE62CE" w:rsidRPr="005D5858">
        <w:rPr>
          <w:i/>
        </w:rPr>
        <w:t>ε</w:t>
      </w:r>
      <w:r w:rsidR="00DE62CE" w:rsidRPr="005D5858">
        <w:t>=1)</w:t>
      </w:r>
      <w:r w:rsidR="00B17CB9" w:rsidRPr="005D5858">
        <w:t xml:space="preserve">, which indicated that </w:t>
      </w:r>
      <w:r w:rsidR="00DE62CE" w:rsidRPr="005D5858">
        <w:t>C</w:t>
      </w:r>
      <w:r w:rsidR="00DE62CE" w:rsidRPr="005D5858">
        <w:rPr>
          <w:vertAlign w:val="subscript"/>
        </w:rPr>
        <w:t>in</w:t>
      </w:r>
      <w:r w:rsidR="00DE62CE" w:rsidRPr="005D5858">
        <w:t xml:space="preserve"> equal to C</w:t>
      </w:r>
      <w:r w:rsidR="00DE62CE" w:rsidRPr="005D5858">
        <w:rPr>
          <w:vertAlign w:val="subscript"/>
        </w:rPr>
        <w:t>out</w:t>
      </w:r>
      <w:r w:rsidR="00B17CB9" w:rsidRPr="005D5858">
        <w:t xml:space="preserve">. In contrast, </w:t>
      </w:r>
      <w:r w:rsidR="00E2129E" w:rsidRPr="005D5858">
        <w:t xml:space="preserve">data obtained from the laboratory study was </w:t>
      </w:r>
      <w:r w:rsidR="00DE62CE" w:rsidRPr="005D5858">
        <w:t>below</w:t>
      </w:r>
      <w:r w:rsidR="00B17CB9" w:rsidRPr="005D5858">
        <w:t xml:space="preserve"> the 1:1 line</w:t>
      </w:r>
      <w:r w:rsidR="00DE62CE" w:rsidRPr="005D5858">
        <w:t xml:space="preserve"> (</w:t>
      </w:r>
      <w:r w:rsidR="00DE62CE" w:rsidRPr="005D5858">
        <w:rPr>
          <w:i/>
        </w:rPr>
        <w:t>ε</w:t>
      </w:r>
      <w:r w:rsidR="00DE62CE" w:rsidRPr="005D5858">
        <w:t>&lt;1)</w:t>
      </w:r>
      <w:r w:rsidR="00B17CB9" w:rsidRPr="005D5858">
        <w:t xml:space="preserve">, which </w:t>
      </w:r>
      <w:r w:rsidR="00DE62CE" w:rsidRPr="005D5858">
        <w:t>demonstrated C</w:t>
      </w:r>
      <w:r w:rsidR="00DE62CE" w:rsidRPr="005D5858">
        <w:rPr>
          <w:vertAlign w:val="subscript"/>
        </w:rPr>
        <w:t xml:space="preserve">out </w:t>
      </w:r>
      <w:r w:rsidR="00DE62CE" w:rsidRPr="005D5858">
        <w:t>is greater than C</w:t>
      </w:r>
      <w:r w:rsidR="00DE62CE" w:rsidRPr="005D5858">
        <w:rPr>
          <w:vertAlign w:val="subscript"/>
        </w:rPr>
        <w:t>in</w:t>
      </w:r>
      <w:r w:rsidR="00B17CB9" w:rsidRPr="005D5858">
        <w:rPr>
          <w:i/>
        </w:rPr>
        <w:t>.</w:t>
      </w:r>
    </w:p>
    <w:p w14:paraId="1F5FA12B" w14:textId="63F73BDF" w:rsidR="00B17CB9" w:rsidRPr="005D5858" w:rsidRDefault="00B17CB9" w:rsidP="00926C24">
      <w:pPr>
        <w:pStyle w:val="Heading3"/>
        <w:spacing w:line="480" w:lineRule="auto"/>
        <w:rPr>
          <w:rFonts w:ascii="Times New Roman" w:hAnsi="Times New Roman" w:cs="Times New Roman"/>
          <w:lang w:eastAsia="zh-CN"/>
        </w:rPr>
      </w:pPr>
      <w:bookmarkStart w:id="810" w:name="_Toc75465013"/>
      <w:bookmarkStart w:id="811" w:name="_Toc79855242"/>
      <w:r w:rsidRPr="005D5858">
        <w:rPr>
          <w:rFonts w:ascii="Times New Roman" w:hAnsi="Times New Roman" w:cs="Times New Roman"/>
        </w:rPr>
        <w:t>The relationship between ε,</w:t>
      </w:r>
      <w:r w:rsidRPr="005D5858">
        <w:rPr>
          <w:rFonts w:ascii="Times New Roman" w:hAnsi="Times New Roman" w:cs="Times New Roman"/>
          <w:lang w:eastAsia="zh-CN"/>
        </w:rPr>
        <w:t xml:space="preserve"> inflow C/N, outflow C/N</w:t>
      </w:r>
      <w:r w:rsidR="00D133A3" w:rsidRPr="005D5858">
        <w:rPr>
          <w:rFonts w:ascii="Times New Roman" w:hAnsi="Times New Roman" w:cs="Times New Roman"/>
          <w:lang w:eastAsia="zh-CN"/>
        </w:rPr>
        <w:t>,</w:t>
      </w:r>
      <w:r w:rsidRPr="005D5858">
        <w:rPr>
          <w:rFonts w:ascii="Times New Roman" w:hAnsi="Times New Roman" w:cs="Times New Roman"/>
          <w:lang w:eastAsia="zh-CN"/>
        </w:rPr>
        <w:t xml:space="preserve"> and nitrate removal efficiency</w:t>
      </w:r>
      <w:bookmarkEnd w:id="810"/>
      <w:bookmarkEnd w:id="811"/>
    </w:p>
    <w:p w14:paraId="24D6FAD9" w14:textId="0C90D84C" w:rsidR="00B17CB9" w:rsidRPr="005D5858" w:rsidRDefault="00747F8E" w:rsidP="00926C24">
      <w:pPr>
        <w:spacing w:line="480" w:lineRule="auto"/>
        <w:jc w:val="both"/>
      </w:pPr>
      <w:r>
        <w:rPr>
          <w:rFonts w:hint="eastAsia"/>
        </w:rPr>
        <w:t xml:space="preserve">            </w:t>
      </w:r>
      <w:r w:rsidR="00934EE5" w:rsidRPr="005D5858">
        <w:t>Fig 5.</w:t>
      </w:r>
      <w:r w:rsidR="00A56965" w:rsidRPr="005D5858">
        <w:t>3</w:t>
      </w:r>
      <w:r w:rsidR="00B17CB9" w:rsidRPr="005D5858">
        <w:t>a-</w:t>
      </w:r>
      <w:r w:rsidR="00934EE5" w:rsidRPr="005D5858">
        <w:t>5.</w:t>
      </w:r>
      <w:r w:rsidR="00A56965" w:rsidRPr="005D5858">
        <w:t>3</w:t>
      </w:r>
      <w:r w:rsidR="00B17CB9" w:rsidRPr="005D5858">
        <w:t xml:space="preserve">c </w:t>
      </w:r>
      <w:r w:rsidR="004E33FF" w:rsidRPr="005D5858">
        <w:t>re</w:t>
      </w:r>
      <w:r w:rsidR="00E2129E" w:rsidRPr="005D5858">
        <w:t>present</w:t>
      </w:r>
      <w:r w:rsidR="00A56965" w:rsidRPr="005D5858">
        <w:t>s</w:t>
      </w:r>
      <w:r w:rsidR="00E2129E" w:rsidRPr="005D5858">
        <w:t xml:space="preserve"> </w:t>
      </w:r>
      <w:r w:rsidR="00B17CB9" w:rsidRPr="005D5858">
        <w:t xml:space="preserve">how the NRE in </w:t>
      </w:r>
      <w:r w:rsidR="004E33FF" w:rsidRPr="005D5858">
        <w:t xml:space="preserve">the </w:t>
      </w:r>
      <w:r w:rsidR="00B17CB9" w:rsidRPr="005D5858">
        <w:t xml:space="preserve">field experiment changed with the influent C/N, effluent C/N, and </w:t>
      </w:r>
      <w:r w:rsidR="00B17CB9" w:rsidRPr="005D5858">
        <w:rPr>
          <w:i/>
        </w:rPr>
        <w:t>ε</w:t>
      </w:r>
      <w:r w:rsidR="00B17CB9" w:rsidRPr="005D5858">
        <w:t xml:space="preserve">. </w:t>
      </w:r>
      <w:r w:rsidR="005A39E6" w:rsidRPr="005D5858">
        <w:t>This suggests</w:t>
      </w:r>
      <w:r w:rsidR="00B17CB9" w:rsidRPr="005D5858">
        <w:t xml:space="preserve"> that the relationship between </w:t>
      </w:r>
      <w:r w:rsidR="00B17CB9" w:rsidRPr="005D5858">
        <w:rPr>
          <w:i/>
        </w:rPr>
        <w:t xml:space="preserve">ε </w:t>
      </w:r>
      <w:r w:rsidR="00B17CB9" w:rsidRPr="005D5858">
        <w:t xml:space="preserve">and NRE can be well fitted by </w:t>
      </w:r>
      <w:r w:rsidR="004E33FF" w:rsidRPr="005D5858">
        <w:t>Eq (3)</w:t>
      </w:r>
      <w:r w:rsidR="00B17CB9" w:rsidRPr="005D5858">
        <w:t xml:space="preserve"> (R</w:t>
      </w:r>
      <w:r w:rsidR="00B17CB9" w:rsidRPr="005D5858">
        <w:rPr>
          <w:vertAlign w:val="superscript"/>
        </w:rPr>
        <w:t>2</w:t>
      </w:r>
      <w:r w:rsidR="00B17CB9" w:rsidRPr="005D5858">
        <w:t xml:space="preserve">=0.69). </w:t>
      </w:r>
      <w:r w:rsidR="005A39E6" w:rsidRPr="005D5858">
        <w:t xml:space="preserve">However, </w:t>
      </w:r>
      <w:r w:rsidR="00B17CB9" w:rsidRPr="005D5858">
        <w:t>NRE did</w:t>
      </w:r>
      <w:r w:rsidR="005A39E6" w:rsidRPr="005D5858">
        <w:t xml:space="preserve"> not</w:t>
      </w:r>
      <w:r w:rsidR="00B17CB9" w:rsidRPr="005D5858">
        <w:t xml:space="preserve"> show a significant trend with influent C/N or effluent C/N ratio. </w:t>
      </w:r>
      <w:r w:rsidR="00BD7325" w:rsidRPr="005D5858">
        <w:t xml:space="preserve">This results implied that </w:t>
      </w:r>
      <w:r w:rsidR="00BD7325" w:rsidRPr="005D5858">
        <w:rPr>
          <w:i/>
        </w:rPr>
        <w:t>ε</w:t>
      </w:r>
      <w:r w:rsidR="00BD7325" w:rsidRPr="005D5858">
        <w:t xml:space="preserve"> can be a </w:t>
      </w:r>
      <w:r w:rsidR="00B17CB9" w:rsidRPr="005D5858">
        <w:t>good independent variable to describe the variations on NRE.</w:t>
      </w:r>
      <w:r w:rsidR="00BD7325" w:rsidRPr="005D5858">
        <w:t xml:space="preserve"> </w:t>
      </w:r>
    </w:p>
    <w:p w14:paraId="5EA77707" w14:textId="77777777" w:rsidR="00B17CB9" w:rsidRPr="005D5858" w:rsidRDefault="00B17CB9" w:rsidP="00926C24">
      <w:pPr>
        <w:pStyle w:val="Heading3"/>
        <w:spacing w:line="480" w:lineRule="auto"/>
        <w:rPr>
          <w:rFonts w:ascii="Times New Roman" w:hAnsi="Times New Roman" w:cs="Times New Roman"/>
          <w:lang w:eastAsia="zh-CN"/>
        </w:rPr>
      </w:pPr>
      <w:bookmarkStart w:id="812" w:name="_Toc75465014"/>
      <w:bookmarkStart w:id="813" w:name="_Toc79855243"/>
      <w:r w:rsidRPr="005D5858">
        <w:rPr>
          <w:rFonts w:ascii="Times New Roman" w:hAnsi="Times New Roman" w:cs="Times New Roman"/>
          <w:lang w:eastAsia="zh-CN"/>
        </w:rPr>
        <w:lastRenderedPageBreak/>
        <w:t>Effects of the influent nitrate concentration on parameter k in the denitrifying bioreactor</w:t>
      </w:r>
      <w:bookmarkEnd w:id="812"/>
      <w:bookmarkEnd w:id="813"/>
    </w:p>
    <w:p w14:paraId="49527FAF" w14:textId="21B9E982" w:rsidR="00B17CB9" w:rsidRPr="005D5858" w:rsidRDefault="00B17CB9" w:rsidP="00926C24">
      <w:pPr>
        <w:spacing w:line="480" w:lineRule="auto"/>
      </w:pPr>
      <w:r w:rsidRPr="005D5858">
        <w:t xml:space="preserve">            Effects of the influent nitrate concentration on nitrate removal</w:t>
      </w:r>
      <w:r w:rsidR="008638F2" w:rsidRPr="005D5858">
        <w:t>,</w:t>
      </w:r>
      <w:r w:rsidRPr="005D5858">
        <w:t xml:space="preserve"> which </w:t>
      </w:r>
      <w:r w:rsidR="008638F2" w:rsidRPr="005D5858">
        <w:t>was</w:t>
      </w:r>
      <w:r w:rsidRPr="005D5858">
        <w:t xml:space="preserve"> fitted by </w:t>
      </w:r>
      <w:r w:rsidR="0021399D" w:rsidRPr="005D5858">
        <w:t>Eq (3)</w:t>
      </w:r>
      <w:r w:rsidR="008638F2" w:rsidRPr="005D5858">
        <w:t>,</w:t>
      </w:r>
      <w:r w:rsidR="00934EE5" w:rsidRPr="005D5858">
        <w:t xml:space="preserve"> are summarized in Fig 5.</w:t>
      </w:r>
      <w:r w:rsidR="00A56965" w:rsidRPr="005D5858">
        <w:t>4</w:t>
      </w:r>
      <w:r w:rsidRPr="005D5858">
        <w:t xml:space="preserve">. </w:t>
      </w:r>
      <w:r w:rsidR="0021399D" w:rsidRPr="005D5858">
        <w:t>T</w:t>
      </w:r>
      <w:r w:rsidRPr="005D5858">
        <w:t>he confidence band indicate</w:t>
      </w:r>
      <w:r w:rsidR="008638F2" w:rsidRPr="005D5858">
        <w:t>s</w:t>
      </w:r>
      <w:r w:rsidRPr="005D5858">
        <w:t xml:space="preserve"> that the fitted nonlinear line was significantly affected by influent nitrate concentration (</w:t>
      </w:r>
      <w:r w:rsidRPr="005D5858">
        <w:rPr>
          <w:i/>
        </w:rPr>
        <w:t>p</w:t>
      </w:r>
      <w:r w:rsidRPr="005D5858">
        <w:t xml:space="preserve"> &lt; 0.05). In addition, increasing influent nitrate concentration</w:t>
      </w:r>
      <w:r w:rsidR="008638F2" w:rsidRPr="005D5858">
        <w:t>s</w:t>
      </w:r>
      <w:r w:rsidRPr="005D5858">
        <w:t xml:space="preserve"> from </w:t>
      </w:r>
      <w:r w:rsidR="003801A2" w:rsidRPr="005D5858">
        <w:t>low N loading (</w:t>
      </w:r>
      <w:r w:rsidRPr="005D5858">
        <w:t>LN</w:t>
      </w:r>
      <w:r w:rsidR="003801A2" w:rsidRPr="005D5858">
        <w:t>)</w:t>
      </w:r>
      <w:r w:rsidRPr="005D5858">
        <w:t xml:space="preserve"> to </w:t>
      </w:r>
      <w:r w:rsidR="003801A2" w:rsidRPr="005D5858">
        <w:t>high N loading (</w:t>
      </w:r>
      <w:r w:rsidRPr="005D5858">
        <w:t>HN</w:t>
      </w:r>
      <w:r w:rsidR="003801A2" w:rsidRPr="005D5858">
        <w:t>)</w:t>
      </w:r>
      <w:r w:rsidRPr="005D5858">
        <w:t xml:space="preserve"> will shift the fitted line from high to low, </w:t>
      </w:r>
      <w:r w:rsidR="0021399D" w:rsidRPr="005D5858">
        <w:t xml:space="preserve">resulting in a decrease in </w:t>
      </w:r>
      <w:r w:rsidR="0021399D" w:rsidRPr="005D5858">
        <w:rPr>
          <w:i/>
        </w:rPr>
        <w:t>k</w:t>
      </w:r>
      <w:r w:rsidRPr="005D5858">
        <w:t xml:space="preserve"> from 0.63 to 0.21. It also indicate</w:t>
      </w:r>
      <w:r w:rsidR="008638F2" w:rsidRPr="005D5858">
        <w:t>s</w:t>
      </w:r>
      <w:r w:rsidRPr="005D5858">
        <w:t xml:space="preserve"> that increasing the nitrate removal </w:t>
      </w:r>
      <w:r w:rsidR="0021399D" w:rsidRPr="005D5858">
        <w:t xml:space="preserve">decreases </w:t>
      </w:r>
      <w:r w:rsidRPr="005D5858">
        <w:t>the NRE</w:t>
      </w:r>
      <w:r w:rsidR="008638F2" w:rsidRPr="005D5858">
        <w:t>,</w:t>
      </w:r>
      <w:r w:rsidRPr="005D5858">
        <w:t xml:space="preserve"> which was consistent with previous studies (</w:t>
      </w:r>
      <w:r w:rsidR="008638F2" w:rsidRPr="005D5858">
        <w:t>Cited from</w:t>
      </w:r>
      <w:r w:rsidRPr="005D5858">
        <w:t xml:space="preserve"> Chapter 2</w:t>
      </w:r>
      <w:r w:rsidR="008638F2" w:rsidRPr="005D5858">
        <w:t xml:space="preserve"> of this thesis</w:t>
      </w:r>
      <w:r w:rsidRPr="005D5858">
        <w:t xml:space="preserve">). </w:t>
      </w:r>
      <w:r w:rsidR="0021399D" w:rsidRPr="005D5858">
        <w:t>However,</w:t>
      </w:r>
      <w:r w:rsidRPr="005D5858">
        <w:t xml:space="preserve"> increasing influent nitrate concentration shifts the datapoints from right to left, which also means</w:t>
      </w:r>
      <w:r w:rsidRPr="005D5858">
        <w:rPr>
          <w:i/>
        </w:rPr>
        <w:t xml:space="preserve"> ε</w:t>
      </w:r>
      <w:r w:rsidRPr="005D5858">
        <w:t xml:space="preserve"> </w:t>
      </w:r>
      <w:r w:rsidR="0021399D" w:rsidRPr="005D5858">
        <w:t>decreases</w:t>
      </w:r>
      <w:r w:rsidRPr="005D5858">
        <w:t xml:space="preserve">. </w:t>
      </w:r>
      <w:r w:rsidR="002E050F" w:rsidRPr="005D5858">
        <w:t>Even though</w:t>
      </w:r>
      <w:r w:rsidRPr="005D5858">
        <w:t xml:space="preserve"> increasing </w:t>
      </w:r>
      <w:r w:rsidR="002E050F" w:rsidRPr="005D5858">
        <w:t xml:space="preserve">the </w:t>
      </w:r>
      <w:r w:rsidRPr="005D5858">
        <w:t xml:space="preserve">nitrate concentration will lead to </w:t>
      </w:r>
      <w:r w:rsidR="002E050F" w:rsidRPr="005D5858">
        <w:t xml:space="preserve">the </w:t>
      </w:r>
      <w:r w:rsidRPr="005D5858">
        <w:t>C/N ratios from inflow and outflow decreasing together, according to the</w:t>
      </w:r>
      <w:r w:rsidRPr="005D5858">
        <w:rPr>
          <w:i/>
        </w:rPr>
        <w:t xml:space="preserve"> </w:t>
      </w:r>
      <w:bookmarkStart w:id="814" w:name="OLE_LINK39"/>
      <w:bookmarkStart w:id="815" w:name="OLE_LINK108"/>
      <w:r w:rsidRPr="005D5858">
        <w:rPr>
          <w:i/>
        </w:rPr>
        <w:t>ε</w:t>
      </w:r>
      <w:bookmarkEnd w:id="814"/>
      <w:bookmarkEnd w:id="815"/>
      <w:r w:rsidRPr="005D5858">
        <w:t xml:space="preserve"> calculation</w:t>
      </w:r>
      <w:r w:rsidR="001047C8" w:rsidRPr="005D5858">
        <w:t xml:space="preserve"> </w:t>
      </w:r>
      <w:r w:rsidRPr="005D5858">
        <w:t>the changes of outflow C/N ratios should be larger than the inflow C/N ratios. Th</w:t>
      </w:r>
      <w:r w:rsidR="00A01128" w:rsidRPr="005D5858">
        <w:t>e increment on</w:t>
      </w:r>
      <w:r w:rsidRPr="005D5858">
        <w:t xml:space="preserve"> </w:t>
      </w:r>
      <w:r w:rsidR="00A01128" w:rsidRPr="005D5858">
        <w:rPr>
          <w:i/>
        </w:rPr>
        <w:t>ε</w:t>
      </w:r>
      <w:r w:rsidR="00A01128" w:rsidRPr="005D5858">
        <w:t xml:space="preserve"> </w:t>
      </w:r>
      <w:r w:rsidR="002E050F" w:rsidRPr="005D5858">
        <w:t>was likely</w:t>
      </w:r>
      <w:r w:rsidRPr="005D5858">
        <w:t xml:space="preserve"> due to the (1) inflow increasing nitrate concentration cannot keep pace with outflow increasing nitrate concentration, and (2)</w:t>
      </w:r>
      <w:r w:rsidR="002E050F" w:rsidRPr="005D5858">
        <w:t>,</w:t>
      </w:r>
      <w:r w:rsidRPr="005D5858">
        <w:t xml:space="preserve"> the outflow C (C</w:t>
      </w:r>
      <w:r w:rsidRPr="005D5858">
        <w:rPr>
          <w:vertAlign w:val="subscript"/>
        </w:rPr>
        <w:t>out</w:t>
      </w:r>
      <w:r w:rsidRPr="005D5858">
        <w:t>) decreased due to</w:t>
      </w:r>
      <w:r w:rsidR="002E050F" w:rsidRPr="005D5858">
        <w:t xml:space="preserve"> the greater C consumption</w:t>
      </w:r>
      <w:r w:rsidRPr="005D5858">
        <w:t xml:space="preserve"> </w:t>
      </w:r>
      <w:r w:rsidR="002E050F" w:rsidRPr="005D5858">
        <w:t>required</w:t>
      </w:r>
      <w:r w:rsidRPr="005D5858">
        <w:t xml:space="preserve"> to provide electrons for denitrification in the bioreactors. </w:t>
      </w:r>
    </w:p>
    <w:p w14:paraId="7CF945FF" w14:textId="77777777" w:rsidR="00B17CB9" w:rsidRPr="005D5858" w:rsidRDefault="00B17CB9" w:rsidP="00926C24">
      <w:pPr>
        <w:pStyle w:val="Heading3"/>
        <w:spacing w:line="480" w:lineRule="auto"/>
        <w:rPr>
          <w:rFonts w:ascii="Times New Roman" w:hAnsi="Times New Roman" w:cs="Times New Roman"/>
          <w:lang w:eastAsia="zh-CN"/>
        </w:rPr>
      </w:pPr>
      <w:bookmarkStart w:id="816" w:name="_Toc75465015"/>
      <w:bookmarkStart w:id="817" w:name="_Toc79855244"/>
      <w:r w:rsidRPr="005D5858">
        <w:rPr>
          <w:rFonts w:ascii="Times New Roman" w:hAnsi="Times New Roman" w:cs="Times New Roman"/>
          <w:lang w:eastAsia="zh-CN"/>
        </w:rPr>
        <w:t>Effects of the media and hydraulic retention time on parameter k in the denitrifying bioreactor</w:t>
      </w:r>
      <w:bookmarkEnd w:id="816"/>
      <w:bookmarkEnd w:id="817"/>
    </w:p>
    <w:p w14:paraId="01FF3749" w14:textId="75E794A6" w:rsidR="00B17CB9" w:rsidRPr="005D5858" w:rsidRDefault="00934EE5" w:rsidP="00926C24">
      <w:pPr>
        <w:spacing w:line="480" w:lineRule="auto"/>
        <w:ind w:firstLine="720"/>
        <w:jc w:val="both"/>
      </w:pPr>
      <w:r w:rsidRPr="005D5858">
        <w:t>Fig 5.</w:t>
      </w:r>
      <w:r w:rsidR="00A56965" w:rsidRPr="005D5858">
        <w:t>5</w:t>
      </w:r>
      <w:r w:rsidR="00B17CB9" w:rsidRPr="005D5858">
        <w:t xml:space="preserve"> show</w:t>
      </w:r>
      <w:r w:rsidR="002E050F" w:rsidRPr="005D5858">
        <w:t>s</w:t>
      </w:r>
      <w:r w:rsidR="00B17CB9" w:rsidRPr="005D5858">
        <w:t xml:space="preserve"> th</w:t>
      </w:r>
      <w:r w:rsidR="002E050F" w:rsidRPr="005D5858">
        <w:t>at</w:t>
      </w:r>
      <w:r w:rsidR="00B17CB9" w:rsidRPr="005D5858">
        <w:t xml:space="preserve"> NRE changed with</w:t>
      </w:r>
      <w:r w:rsidR="00B17CB9" w:rsidRPr="005D5858">
        <w:rPr>
          <w:b/>
          <w:i/>
        </w:rPr>
        <w:t xml:space="preserve"> </w:t>
      </w:r>
      <w:r w:rsidR="00B17CB9" w:rsidRPr="005D5858">
        <w:rPr>
          <w:i/>
        </w:rPr>
        <w:t>ε</w:t>
      </w:r>
      <w:r w:rsidR="00B17CB9" w:rsidRPr="005D5858">
        <w:t xml:space="preserve"> </w:t>
      </w:r>
      <w:r w:rsidR="00A90744" w:rsidRPr="005D5858">
        <w:t xml:space="preserve">according to Eq (3) </w:t>
      </w:r>
      <w:r w:rsidR="00B17CB9" w:rsidRPr="005D5858">
        <w:t xml:space="preserve">under different hydraulic retention times (1 h and 6 h) and media (W, W+B, W+S, </w:t>
      </w:r>
      <w:r w:rsidR="002E050F" w:rsidRPr="005D5858">
        <w:t xml:space="preserve">and </w:t>
      </w:r>
      <w:r w:rsidR="00B17CB9" w:rsidRPr="005D5858">
        <w:t xml:space="preserve">W+B+S). </w:t>
      </w:r>
      <w:r w:rsidR="002E050F" w:rsidRPr="005D5858">
        <w:t xml:space="preserve">After </w:t>
      </w:r>
      <w:r w:rsidR="00B17CB9" w:rsidRPr="005D5858">
        <w:t xml:space="preserve">1 h of HRT, the fitted parameters </w:t>
      </w:r>
      <w:r w:rsidR="00B17CB9" w:rsidRPr="005D5858">
        <w:rPr>
          <w:i/>
        </w:rPr>
        <w:t>k</w:t>
      </w:r>
      <w:r w:rsidR="00B17CB9" w:rsidRPr="005D5858">
        <w:t xml:space="preserve"> for W, W+B, W+S, and W+B+S were 0.21, 0.17, 0.17, and 0.18. While </w:t>
      </w:r>
      <w:r w:rsidR="002E050F" w:rsidRPr="005D5858">
        <w:t xml:space="preserve">after </w:t>
      </w:r>
      <w:r w:rsidR="00B17CB9" w:rsidRPr="005D5858">
        <w:t xml:space="preserve">6 h of HRT, the fitted parameters </w:t>
      </w:r>
      <w:r w:rsidR="00B17CB9" w:rsidRPr="005D5858">
        <w:rPr>
          <w:i/>
        </w:rPr>
        <w:t>k</w:t>
      </w:r>
      <w:r w:rsidR="00B17CB9" w:rsidRPr="005D5858">
        <w:t xml:space="preserve"> for W, W+B, W+S, and W+B+S were 0.26, 0.31, 0.28, and 0.4. Thus, it showed that increasing HRT would </w:t>
      </w:r>
      <w:r w:rsidR="00B17CB9" w:rsidRPr="005D5858">
        <w:lastRenderedPageBreak/>
        <w:t>increase the value of parameter</w:t>
      </w:r>
      <w:r w:rsidR="002E050F" w:rsidRPr="005D5858">
        <w:t>s</w:t>
      </w:r>
      <w:r w:rsidR="00B17CB9" w:rsidRPr="005D5858">
        <w:t xml:space="preserve"> </w:t>
      </w:r>
      <w:r w:rsidR="00B17CB9" w:rsidRPr="005D5858">
        <w:rPr>
          <w:i/>
        </w:rPr>
        <w:t>k</w:t>
      </w:r>
      <w:r w:rsidR="00B17CB9" w:rsidRPr="005D5858">
        <w:t xml:space="preserve"> and </w:t>
      </w:r>
      <w:r w:rsidR="00B17CB9" w:rsidRPr="005D5858">
        <w:rPr>
          <w:i/>
        </w:rPr>
        <w:t>ε</w:t>
      </w:r>
      <w:r w:rsidR="002E050F" w:rsidRPr="005D5858">
        <w:rPr>
          <w:iCs/>
        </w:rPr>
        <w:t>,</w:t>
      </w:r>
      <w:r w:rsidR="00B17CB9" w:rsidRPr="005D5858">
        <w:t xml:space="preserve"> which cause changes in the position of the fitted line and data points. </w:t>
      </w:r>
      <w:r w:rsidR="00F95EBE" w:rsidRPr="005D5858">
        <w:t xml:space="preserve">Firstly, </w:t>
      </w:r>
      <w:r w:rsidR="002E050F" w:rsidRPr="005D5858">
        <w:t>the</w:t>
      </w:r>
      <w:r w:rsidR="00B17CB9" w:rsidRPr="005D5858">
        <w:t xml:space="preserve"> fitted line </w:t>
      </w:r>
      <w:r w:rsidR="002E050F" w:rsidRPr="005D5858">
        <w:t xml:space="preserve">lies </w:t>
      </w:r>
      <w:r w:rsidR="00B17CB9" w:rsidRPr="005D5858">
        <w:t>closer to the reference line (</w:t>
      </w:r>
      <w:r w:rsidR="00B17CB9" w:rsidRPr="005D5858">
        <w:rPr>
          <w:i/>
        </w:rPr>
        <w:t>k</w:t>
      </w:r>
      <w:r w:rsidR="00B17CB9" w:rsidRPr="005D5858">
        <w:t xml:space="preserve">=1) </w:t>
      </w:r>
      <w:r w:rsidR="002E050F" w:rsidRPr="005D5858">
        <w:t xml:space="preserve">and then </w:t>
      </w:r>
      <w:r w:rsidR="00B17CB9" w:rsidRPr="005D5858">
        <w:t>move</w:t>
      </w:r>
      <w:r w:rsidR="002E050F" w:rsidRPr="005D5858">
        <w:t>s</w:t>
      </w:r>
      <w:r w:rsidR="00B17CB9" w:rsidRPr="005D5858">
        <w:t xml:space="preserve"> from the bot</w:t>
      </w:r>
      <w:r w:rsidR="00F95EBE" w:rsidRPr="005D5858">
        <w:t xml:space="preserve">tom to the </w:t>
      </w:r>
      <w:r w:rsidR="002E050F" w:rsidRPr="005D5858">
        <w:t>top</w:t>
      </w:r>
      <w:r w:rsidR="00F95EBE" w:rsidRPr="005D5858">
        <w:t xml:space="preserve">. Secondly, </w:t>
      </w:r>
      <w:r w:rsidR="00B17CB9" w:rsidRPr="005D5858">
        <w:t>the data</w:t>
      </w:r>
      <w:r w:rsidR="00F95EBE" w:rsidRPr="005D5858">
        <w:t xml:space="preserve"> </w:t>
      </w:r>
      <w:r w:rsidR="00B17CB9" w:rsidRPr="005D5858">
        <w:t xml:space="preserve">points move from left to right because </w:t>
      </w:r>
      <w:r w:rsidR="00B17CB9" w:rsidRPr="005D5858">
        <w:rPr>
          <w:i/>
        </w:rPr>
        <w:t>ε</w:t>
      </w:r>
      <w:r w:rsidR="00B17CB9" w:rsidRPr="005D5858">
        <w:t xml:space="preserve"> is increasing. Therefore, 6 h</w:t>
      </w:r>
      <w:r w:rsidR="002E050F" w:rsidRPr="005D5858">
        <w:t xml:space="preserve"> of </w:t>
      </w:r>
      <w:r w:rsidR="00B17CB9" w:rsidRPr="005D5858">
        <w:t xml:space="preserve">HRT </w:t>
      </w:r>
      <w:r w:rsidR="002E050F" w:rsidRPr="005D5858">
        <w:t xml:space="preserve">resulted in </w:t>
      </w:r>
      <w:r w:rsidR="00B17CB9" w:rsidRPr="005D5858">
        <w:t xml:space="preserve">a greater NRE than 1 h-HRT. We attributed all these changes to two reasons: 1) </w:t>
      </w:r>
      <w:r w:rsidR="00EC4DE8" w:rsidRPr="005D5858">
        <w:t xml:space="preserve">a </w:t>
      </w:r>
      <w:r w:rsidR="00B17CB9" w:rsidRPr="005D5858">
        <w:t xml:space="preserve">greater HRT may </w:t>
      </w:r>
      <w:r w:rsidR="00EC4DE8" w:rsidRPr="005D5858">
        <w:t xml:space="preserve">release </w:t>
      </w:r>
      <w:r w:rsidR="00B17CB9" w:rsidRPr="005D5858">
        <w:t xml:space="preserve">more C from the media by a relatively slow flow rate; and 2) </w:t>
      </w:r>
      <w:r w:rsidR="00EC4DE8" w:rsidRPr="005D5858">
        <w:t xml:space="preserve">a </w:t>
      </w:r>
      <w:r w:rsidR="00B17CB9" w:rsidRPr="005D5858">
        <w:t xml:space="preserve">greater HRT may reduce more N due to </w:t>
      </w:r>
      <w:r w:rsidR="00EC4DE8" w:rsidRPr="005D5858">
        <w:t xml:space="preserve">a more adequate </w:t>
      </w:r>
      <w:r w:rsidR="00B17CB9" w:rsidRPr="005D5858">
        <w:t>reaction time with biofilm on the surface of the woodchip.</w:t>
      </w:r>
    </w:p>
    <w:p w14:paraId="36F89182" w14:textId="073375F7" w:rsidR="00B17CB9" w:rsidRPr="005D5858" w:rsidRDefault="00A90744" w:rsidP="00926C24">
      <w:pPr>
        <w:spacing w:line="480" w:lineRule="auto"/>
        <w:ind w:firstLine="720"/>
        <w:jc w:val="both"/>
      </w:pPr>
      <w:r w:rsidRPr="005D5858">
        <w:t>I</w:t>
      </w:r>
      <w:r w:rsidR="00B17CB9" w:rsidRPr="005D5858">
        <w:t xml:space="preserve">t was </w:t>
      </w:r>
      <w:r w:rsidRPr="005D5858">
        <w:t xml:space="preserve">also </w:t>
      </w:r>
      <w:r w:rsidR="00B17CB9" w:rsidRPr="005D5858">
        <w:t xml:space="preserve">found that amending </w:t>
      </w:r>
      <w:r w:rsidR="00EC4DE8" w:rsidRPr="005D5858">
        <w:t xml:space="preserve">the </w:t>
      </w:r>
      <w:r w:rsidR="00B17CB9" w:rsidRPr="005D5858">
        <w:t xml:space="preserve">woodchip bioreactor (W) with biochar (B) and silage leachate (S) increased parameter </w:t>
      </w:r>
      <w:r w:rsidR="00B17CB9" w:rsidRPr="005D5858">
        <w:rPr>
          <w:i/>
        </w:rPr>
        <w:t>k</w:t>
      </w:r>
      <w:r w:rsidR="00B17CB9" w:rsidRPr="005D5858">
        <w:t xml:space="preserve"> and </w:t>
      </w:r>
      <w:r w:rsidR="00B17CB9" w:rsidRPr="005D5858">
        <w:rPr>
          <w:i/>
        </w:rPr>
        <w:t>ε</w:t>
      </w:r>
      <w:r w:rsidR="00EC4DE8" w:rsidRPr="005D5858">
        <w:rPr>
          <w:iCs/>
        </w:rPr>
        <w:t>,</w:t>
      </w:r>
      <w:r w:rsidR="00B17CB9" w:rsidRPr="005D5858">
        <w:t xml:space="preserve"> especially </w:t>
      </w:r>
      <w:r w:rsidR="00EC4DE8" w:rsidRPr="005D5858">
        <w:t xml:space="preserve">after </w:t>
      </w:r>
      <w:r w:rsidR="00B17CB9" w:rsidRPr="005D5858">
        <w:t xml:space="preserve">6 h of HRT. This is </w:t>
      </w:r>
      <w:r w:rsidR="00EC4DE8" w:rsidRPr="005D5858">
        <w:t>not surprising considering that</w:t>
      </w:r>
      <w:r w:rsidR="00B17CB9" w:rsidRPr="005D5858">
        <w:t xml:space="preserve"> adding biochar and silage leachate can significantly increase the DOC (Cit</w:t>
      </w:r>
      <w:r w:rsidR="00EC4DE8" w:rsidRPr="005D5858">
        <w:t>ed</w:t>
      </w:r>
      <w:r w:rsidR="00B17CB9" w:rsidRPr="005D5858">
        <w:t xml:space="preserve"> from Chapter 3</w:t>
      </w:r>
      <w:r w:rsidR="00EC4DE8" w:rsidRPr="005D5858">
        <w:t xml:space="preserve"> of this thesis</w:t>
      </w:r>
      <w:r w:rsidR="00B17CB9" w:rsidRPr="005D5858">
        <w:t xml:space="preserve">). </w:t>
      </w:r>
    </w:p>
    <w:p w14:paraId="78F30596" w14:textId="488CCD02" w:rsidR="00B17CB9" w:rsidRPr="005D5858" w:rsidRDefault="00A90744" w:rsidP="00926C24">
      <w:pPr>
        <w:spacing w:line="480" w:lineRule="auto"/>
        <w:ind w:firstLine="720"/>
        <w:jc w:val="both"/>
      </w:pPr>
      <w:r w:rsidRPr="005D5858">
        <w:t>W</w:t>
      </w:r>
      <w:r w:rsidR="00B17CB9" w:rsidRPr="005D5858">
        <w:t>e</w:t>
      </w:r>
      <w:r w:rsidR="00EC4DE8" w:rsidRPr="005D5858">
        <w:t xml:space="preserve"> also</w:t>
      </w:r>
      <w:r w:rsidR="00B17CB9" w:rsidRPr="005D5858">
        <w:t xml:space="preserve"> found that data points were always distributed from right to left with time, and these data points at the initial time were always not fitted well by the nonlinear model (Fig. 4a). We suspected that the reason for the data not fitting well at the initial time was probably due to the start-up phenomenon, </w:t>
      </w:r>
      <w:r w:rsidR="00EC4DE8" w:rsidRPr="005D5858">
        <w:t>with it being</w:t>
      </w:r>
      <w:r w:rsidR="00B17CB9" w:rsidRPr="005D5858">
        <w:t xml:space="preserve"> widely reported that more DOC </w:t>
      </w:r>
      <w:r w:rsidR="00EC4DE8" w:rsidRPr="005D5858">
        <w:t>is</w:t>
      </w:r>
      <w:r w:rsidR="00B17CB9" w:rsidRPr="005D5858">
        <w:t xml:space="preserve"> released and a higher NRE </w:t>
      </w:r>
      <w:r w:rsidR="00EC4DE8" w:rsidRPr="005D5858">
        <w:t>is</w:t>
      </w:r>
      <w:r w:rsidR="00B17CB9" w:rsidRPr="005D5858">
        <w:t xml:space="preserve"> observed </w:t>
      </w:r>
      <w:r w:rsidR="00EC4DE8" w:rsidRPr="005D5858">
        <w:t>when first</w:t>
      </w:r>
      <w:r w:rsidR="00B17CB9" w:rsidRPr="005D5858">
        <w:t xml:space="preserve"> running </w:t>
      </w:r>
      <w:r w:rsidR="00EC4DE8" w:rsidRPr="005D5858">
        <w:t xml:space="preserve">the </w:t>
      </w:r>
      <w:r w:rsidR="00B17CB9" w:rsidRPr="005D5858">
        <w:t xml:space="preserve">denitrifying bioreactors </w:t>
      </w:r>
      <w:r w:rsidR="00B17CB9" w:rsidRPr="005D5858">
        <w:fldChar w:fldCharType="begin"/>
      </w:r>
      <w:r w:rsidR="00B17CB9" w:rsidRPr="005D5858">
        <w:instrText xml:space="preserve"> ADDIN EN.CITE &lt;EndNote&gt;&lt;Cite&gt;&lt;Author&gt;Maxwell&lt;/Author&gt;&lt;Year&gt;2019&lt;/Year&gt;&lt;RecNum&gt;4024&lt;/RecNum&gt;&lt;DisplayText&gt;(Maxwell et al. 2019)&lt;/DisplayText&gt;&lt;record&gt;&lt;rec-number&gt;4024&lt;/rec-number&gt;&lt;foreign-keys&gt;&lt;key app="EN" db-id="ptrrw550leexd5ex0x15ddpzffdaae0w00sr" timestamp="1587582607" guid="af54b9bd-5472-44bb-96c4-e9b3f4920ae2"&gt;4024&lt;/key&gt;&lt;/foreign-keys&gt;&lt;ref-type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A.&lt;/author&gt;&lt;/authors&gt;&lt;/contributors&gt;&lt;titles&gt;&lt;title&gt;Drying–rewetting cycles affect nitrate removal rates in woodchip bioreactors&lt;/title&gt;&lt;secondary-title&gt;Journal of Environmental Quality&lt;/secondary-title&gt;&lt;/titles&gt;&lt;periodical&gt;&lt;full-title&gt;Journal of Environmental Quality&lt;/full-title&gt;&lt;/periodical&gt;&lt;pages&gt;93-101&lt;/pages&gt;&lt;volume&gt;48&lt;/volume&gt;&lt;number&gt;1&lt;/number&gt;&lt;dates&gt;&lt;year&gt;2019&lt;/year&gt;&lt;/dates&gt;&lt;urls&gt;&lt;related-urls&gt;&lt;url&gt;http://dx.doi.org/10.2134/jeq2018.05.0199&lt;/url&gt;&lt;/related-urls&gt;&lt;/urls&gt;&lt;electronic-resource-num&gt;10.2134/jeq2018.05.0199&lt;/electronic-resource-num&gt;&lt;language&gt;English&lt;/language&gt;&lt;/record&gt;&lt;/Cite&gt;&lt;/EndNote&gt;</w:instrText>
      </w:r>
      <w:r w:rsidR="00B17CB9" w:rsidRPr="005D5858">
        <w:fldChar w:fldCharType="separate"/>
      </w:r>
      <w:r w:rsidR="00B17CB9" w:rsidRPr="005D5858">
        <w:rPr>
          <w:noProof/>
        </w:rPr>
        <w:t>(Maxwell et al. 2019)</w:t>
      </w:r>
      <w:r w:rsidR="00B17CB9" w:rsidRPr="005D5858">
        <w:fldChar w:fldCharType="end"/>
      </w:r>
      <w:r w:rsidR="00B17CB9" w:rsidRPr="005D5858">
        <w:t xml:space="preserve">. Thus, </w:t>
      </w:r>
      <w:r w:rsidR="00EC4DE8" w:rsidRPr="005D5858">
        <w:t xml:space="preserve">the greater amount of </w:t>
      </w:r>
      <w:r w:rsidR="00B17CB9" w:rsidRPr="005D5858">
        <w:t xml:space="preserve">C released may cause a greater </w:t>
      </w:r>
      <w:r w:rsidR="00B17CB9" w:rsidRPr="005D5858">
        <w:rPr>
          <w:i/>
        </w:rPr>
        <w:t>ε</w:t>
      </w:r>
      <w:r w:rsidR="00B17CB9" w:rsidRPr="005D5858">
        <w:t xml:space="preserve"> and </w:t>
      </w:r>
      <w:r w:rsidRPr="005D5858">
        <w:rPr>
          <w:i/>
        </w:rPr>
        <w:t>k</w:t>
      </w:r>
      <w:r w:rsidRPr="005D5858">
        <w:t>, which</w:t>
      </w:r>
      <w:r w:rsidR="00B17CB9" w:rsidRPr="005D5858">
        <w:t xml:space="preserve"> results in </w:t>
      </w:r>
      <w:r w:rsidR="00EC4DE8" w:rsidRPr="005D5858">
        <w:t>inconsistencies</w:t>
      </w:r>
      <w:r w:rsidR="00B17CB9" w:rsidRPr="005D5858">
        <w:t xml:space="preserve"> with the stable data points. </w:t>
      </w:r>
      <w:r w:rsidR="00EC4DE8" w:rsidRPr="005D5858">
        <w:t>As such, this implies</w:t>
      </w:r>
      <w:r w:rsidR="00B17CB9" w:rsidRPr="005D5858">
        <w:t xml:space="preserve"> that </w:t>
      </w:r>
      <w:r w:rsidRPr="005D5858">
        <w:t>it is</w:t>
      </w:r>
      <w:r w:rsidR="00B17CB9" w:rsidRPr="005D5858">
        <w:t xml:space="preserve"> better to fit the data with </w:t>
      </w:r>
      <w:r w:rsidRPr="005D5858">
        <w:t>Eq</w:t>
      </w:r>
      <w:r w:rsidR="00604A47" w:rsidRPr="005D5858">
        <w:t>.</w:t>
      </w:r>
      <w:r w:rsidRPr="005D5858">
        <w:t xml:space="preserve"> (3)</w:t>
      </w:r>
      <w:r w:rsidR="00B17CB9" w:rsidRPr="005D5858">
        <w:t xml:space="preserve"> by excluding the initial data.</w:t>
      </w:r>
    </w:p>
    <w:p w14:paraId="1E2A48C6" w14:textId="77777777" w:rsidR="00B17CB9" w:rsidRPr="005D5858" w:rsidRDefault="00B17CB9" w:rsidP="00926C24">
      <w:pPr>
        <w:pStyle w:val="Heading3"/>
        <w:spacing w:line="480" w:lineRule="auto"/>
        <w:rPr>
          <w:rFonts w:ascii="Times New Roman" w:hAnsi="Times New Roman" w:cs="Times New Roman"/>
          <w:lang w:eastAsia="zh-CN"/>
        </w:rPr>
      </w:pPr>
      <w:bookmarkStart w:id="818" w:name="_Toc75465016"/>
      <w:bookmarkStart w:id="819" w:name="_Toc79855245"/>
      <w:r w:rsidRPr="005D5858">
        <w:rPr>
          <w:rFonts w:ascii="Times New Roman" w:hAnsi="Times New Roman" w:cs="Times New Roman"/>
          <w:lang w:eastAsia="zh-CN"/>
        </w:rPr>
        <w:t>Sensitivity analysis of parameter k affecting the nitrate removal efficiency</w:t>
      </w:r>
      <w:bookmarkEnd w:id="818"/>
      <w:bookmarkEnd w:id="819"/>
    </w:p>
    <w:p w14:paraId="5736A261" w14:textId="14CD514B" w:rsidR="00B17CB9" w:rsidRPr="005D5858" w:rsidRDefault="00B17CB9" w:rsidP="00926C24">
      <w:pPr>
        <w:spacing w:line="480" w:lineRule="auto"/>
        <w:rPr>
          <w:noProof/>
        </w:rPr>
      </w:pPr>
      <w:r w:rsidRPr="005D5858">
        <w:rPr>
          <w:noProof/>
        </w:rPr>
        <w:t xml:space="preserve">            </w:t>
      </w:r>
      <w:r w:rsidRPr="005D5858">
        <w:rPr>
          <w:szCs w:val="20"/>
        </w:rPr>
        <w:t xml:space="preserve">Responses and sensitivity of nitrate removal efficiency corresponding to varying parameters </w:t>
      </w:r>
      <w:r w:rsidRPr="005D5858">
        <w:rPr>
          <w:i/>
          <w:szCs w:val="20"/>
        </w:rPr>
        <w:t>k</w:t>
      </w:r>
      <w:r w:rsidRPr="005D5858">
        <w:rPr>
          <w:szCs w:val="20"/>
        </w:rPr>
        <w:t xml:space="preserve"> and </w:t>
      </w:r>
      <w:r w:rsidRPr="005D5858">
        <w:rPr>
          <w:i/>
        </w:rPr>
        <w:t>ε</w:t>
      </w:r>
      <w:r w:rsidRPr="005D5858">
        <w:rPr>
          <w:szCs w:val="20"/>
        </w:rPr>
        <w:t xml:space="preserve"> a</w:t>
      </w:r>
      <w:r w:rsidR="00934EE5" w:rsidRPr="005D5858">
        <w:rPr>
          <w:szCs w:val="20"/>
        </w:rPr>
        <w:t xml:space="preserve">re </w:t>
      </w:r>
      <w:r w:rsidR="00EC4DE8" w:rsidRPr="005D5858">
        <w:rPr>
          <w:szCs w:val="20"/>
        </w:rPr>
        <w:t xml:space="preserve">presented </w:t>
      </w:r>
      <w:r w:rsidR="00934EE5" w:rsidRPr="005D5858">
        <w:rPr>
          <w:szCs w:val="20"/>
        </w:rPr>
        <w:t>in Fig 5.</w:t>
      </w:r>
      <w:r w:rsidR="00A56965" w:rsidRPr="005D5858">
        <w:rPr>
          <w:szCs w:val="20"/>
        </w:rPr>
        <w:t>6</w:t>
      </w:r>
      <w:r w:rsidRPr="005D5858">
        <w:rPr>
          <w:szCs w:val="20"/>
        </w:rPr>
        <w:t xml:space="preserve">. </w:t>
      </w:r>
      <w:r w:rsidR="00934EE5" w:rsidRPr="005D5858">
        <w:rPr>
          <w:noProof/>
        </w:rPr>
        <w:t xml:space="preserve">As </w:t>
      </w:r>
      <w:r w:rsidR="004C0401" w:rsidRPr="005D5858">
        <w:rPr>
          <w:noProof/>
        </w:rPr>
        <w:t xml:space="preserve">highlighted in </w:t>
      </w:r>
      <w:r w:rsidR="00934EE5" w:rsidRPr="005D5858">
        <w:rPr>
          <w:noProof/>
        </w:rPr>
        <w:t xml:space="preserve"> Fig 5.</w:t>
      </w:r>
      <w:r w:rsidR="00A56965" w:rsidRPr="005D5858">
        <w:rPr>
          <w:noProof/>
        </w:rPr>
        <w:t>6</w:t>
      </w:r>
      <w:r w:rsidRPr="005D5858">
        <w:rPr>
          <w:noProof/>
        </w:rPr>
        <w:t xml:space="preserve">a, NRE showed a greater variation at a low value of </w:t>
      </w:r>
      <w:r w:rsidRPr="005D5858">
        <w:rPr>
          <w:i/>
        </w:rPr>
        <w:t>ε</w:t>
      </w:r>
      <w:r w:rsidRPr="005D5858">
        <w:t xml:space="preserve"> </w:t>
      </w:r>
      <w:r w:rsidRPr="005D5858">
        <w:rPr>
          <w:noProof/>
        </w:rPr>
        <w:t xml:space="preserve">under the different scenarios of </w:t>
      </w:r>
      <w:r w:rsidRPr="005D5858">
        <w:rPr>
          <w:i/>
          <w:noProof/>
        </w:rPr>
        <w:t xml:space="preserve">k </w:t>
      </w:r>
      <w:r w:rsidR="00934EE5" w:rsidRPr="005D5858">
        <w:rPr>
          <w:noProof/>
        </w:rPr>
        <w:lastRenderedPageBreak/>
        <w:t>values. Fig 5.</w:t>
      </w:r>
      <w:r w:rsidR="00A56965" w:rsidRPr="005D5858">
        <w:rPr>
          <w:noProof/>
        </w:rPr>
        <w:t>6</w:t>
      </w:r>
      <w:r w:rsidRPr="005D5858">
        <w:rPr>
          <w:noProof/>
        </w:rPr>
        <w:t xml:space="preserve">b also </w:t>
      </w:r>
      <w:r w:rsidR="004C0401" w:rsidRPr="005D5858">
        <w:rPr>
          <w:noProof/>
        </w:rPr>
        <w:t xml:space="preserve">underlines </w:t>
      </w:r>
      <w:r w:rsidRPr="005D5858">
        <w:rPr>
          <w:noProof/>
        </w:rPr>
        <w:t xml:space="preserve">a higher relative sensitivity value when </w:t>
      </w:r>
      <w:r w:rsidRPr="005D5858">
        <w:rPr>
          <w:i/>
        </w:rPr>
        <w:t>ε</w:t>
      </w:r>
      <w:r w:rsidRPr="005D5858">
        <w:t xml:space="preserve"> </w:t>
      </w:r>
      <w:r w:rsidR="004C0401" w:rsidRPr="005D5858">
        <w:t xml:space="preserve">is </w:t>
      </w:r>
      <w:r w:rsidRPr="005D5858">
        <w:rPr>
          <w:noProof/>
        </w:rPr>
        <w:t>below a</w:t>
      </w:r>
      <w:r w:rsidR="004C0401" w:rsidRPr="005D5858">
        <w:rPr>
          <w:noProof/>
        </w:rPr>
        <w:t>pproximately</w:t>
      </w:r>
      <w:r w:rsidRPr="005D5858">
        <w:rPr>
          <w:noProof/>
        </w:rPr>
        <w:t xml:space="preserve"> 60. </w:t>
      </w:r>
    </w:p>
    <w:p w14:paraId="33398E2B" w14:textId="77777777" w:rsidR="00B17CB9" w:rsidRPr="005D5858" w:rsidRDefault="00B17CB9" w:rsidP="00926C24">
      <w:pPr>
        <w:pStyle w:val="Heading3"/>
        <w:spacing w:line="480" w:lineRule="auto"/>
        <w:rPr>
          <w:rFonts w:ascii="Times New Roman" w:hAnsi="Times New Roman" w:cs="Times New Roman"/>
          <w:lang w:eastAsia="zh-CN"/>
        </w:rPr>
      </w:pPr>
      <w:bookmarkStart w:id="820" w:name="_Toc75465017"/>
      <w:bookmarkStart w:id="821" w:name="_Toc79855246"/>
      <w:r w:rsidRPr="005D5858">
        <w:rPr>
          <w:rFonts w:ascii="Times New Roman" w:hAnsi="Times New Roman" w:cs="Times New Roman"/>
          <w:lang w:eastAsia="zh-CN"/>
        </w:rPr>
        <w:t>Application and evaluation of the nonlinear model</w:t>
      </w:r>
      <w:bookmarkEnd w:id="820"/>
      <w:bookmarkEnd w:id="821"/>
      <w:r w:rsidRPr="005D5858">
        <w:rPr>
          <w:rFonts w:ascii="Times New Roman" w:hAnsi="Times New Roman" w:cs="Times New Roman"/>
          <w:lang w:eastAsia="zh-CN"/>
        </w:rPr>
        <w:t xml:space="preserve"> </w:t>
      </w:r>
    </w:p>
    <w:p w14:paraId="66C5C69A" w14:textId="743FF125" w:rsidR="00B17CB9" w:rsidRDefault="00B17CB9" w:rsidP="003F6280">
      <w:pPr>
        <w:spacing w:line="480" w:lineRule="auto"/>
        <w:ind w:firstLine="720"/>
      </w:pPr>
      <w:r w:rsidRPr="005D5858">
        <w:t xml:space="preserve">Fitting the nonlinear model with the real data can </w:t>
      </w:r>
      <w:r w:rsidR="00700353" w:rsidRPr="005D5858">
        <w:t xml:space="preserve">produce </w:t>
      </w:r>
      <w:r w:rsidRPr="005D5858">
        <w:t>the fitted parameter</w:t>
      </w:r>
      <w:r w:rsidRPr="005D5858">
        <w:rPr>
          <w:i/>
        </w:rPr>
        <w:t xml:space="preserve"> k</w:t>
      </w:r>
      <w:r w:rsidRPr="005D5858">
        <w:t xml:space="preserve">, which is reflecting the general condition of </w:t>
      </w:r>
      <w:r w:rsidR="00700353" w:rsidRPr="005D5858">
        <w:t xml:space="preserve">the </w:t>
      </w:r>
      <w:r w:rsidRPr="005D5858">
        <w:t xml:space="preserve">denitrifying bioreactor </w:t>
      </w:r>
      <w:r w:rsidR="00700353" w:rsidRPr="005D5858">
        <w:t>upon C release</w:t>
      </w:r>
      <w:r w:rsidRPr="005D5858">
        <w:t xml:space="preserve">. The higher </w:t>
      </w:r>
      <w:r w:rsidRPr="005D5858">
        <w:rPr>
          <w:i/>
        </w:rPr>
        <w:t>k</w:t>
      </w:r>
      <w:r w:rsidRPr="005D5858">
        <w:t xml:space="preserve"> indicated that NRE could be higher under the same value of </w:t>
      </w:r>
      <w:r w:rsidRPr="005D5858">
        <w:rPr>
          <w:i/>
        </w:rPr>
        <w:t>ε</w:t>
      </w:r>
      <w:r w:rsidRPr="005D5858">
        <w:t xml:space="preserve">. Additionally, our study </w:t>
      </w:r>
      <w:r w:rsidR="00C65496" w:rsidRPr="005D5858">
        <w:t>showed</w:t>
      </w:r>
      <w:r w:rsidRPr="005D5858">
        <w:t xml:space="preserve"> that </w:t>
      </w:r>
      <w:r w:rsidRPr="005D5858">
        <w:rPr>
          <w:i/>
        </w:rPr>
        <w:t>k</w:t>
      </w:r>
      <w:r w:rsidRPr="005D5858">
        <w:t xml:space="preserve"> could be a comprehensive indicator </w:t>
      </w:r>
      <w:r w:rsidR="00C65496" w:rsidRPr="005D5858">
        <w:t xml:space="preserve">that is able to </w:t>
      </w:r>
      <w:r w:rsidRPr="005D5858">
        <w:t>reflect the relationship between the influent and effluent C</w:t>
      </w:r>
      <w:r w:rsidR="00C65496" w:rsidRPr="005D5858">
        <w:t xml:space="preserve"> </w:t>
      </w:r>
      <w:r w:rsidRPr="005D5858">
        <w:t xml:space="preserve">because this parameter is also associated with </w:t>
      </w:r>
      <w:r w:rsidR="00C65496" w:rsidRPr="005D5858">
        <w:t>multiple</w:t>
      </w:r>
      <w:r w:rsidRPr="005D5858">
        <w:t xml:space="preserve"> controlling factors, </w:t>
      </w:r>
      <w:r w:rsidR="00C65496" w:rsidRPr="005D5858">
        <w:t>including</w:t>
      </w:r>
      <w:r w:rsidRPr="005D5858">
        <w:t xml:space="preserve"> influent nitrate concentration, hydraulic retention time, and media.</w:t>
      </w:r>
      <w:r w:rsidR="009A2466" w:rsidRPr="005D5858">
        <w:t xml:space="preserve"> </w:t>
      </w:r>
      <w:r w:rsidR="002621A5" w:rsidRPr="005D5858">
        <w:t>Also</w:t>
      </w:r>
      <w:r w:rsidRPr="005D5858">
        <w:t>,</w:t>
      </w:r>
      <w:r w:rsidR="00A105CD" w:rsidRPr="005D5858">
        <w:t xml:space="preserve"> </w:t>
      </w:r>
      <w:r w:rsidRPr="005D5858">
        <w:t xml:space="preserve">to obtain the parameter </w:t>
      </w:r>
      <w:r w:rsidRPr="005D5858">
        <w:rPr>
          <w:i/>
        </w:rPr>
        <w:t>k</w:t>
      </w:r>
      <w:r w:rsidRPr="005D5858">
        <w:t xml:space="preserve">, </w:t>
      </w:r>
      <w:r w:rsidR="002621A5" w:rsidRPr="005D5858">
        <w:t xml:space="preserve">the </w:t>
      </w:r>
      <w:r w:rsidRPr="005D5858">
        <w:t xml:space="preserve">nonlinear model can be applied to predict one of the absent values of C or N in </w:t>
      </w:r>
      <w:r w:rsidR="00A105CD" w:rsidRPr="005D5858">
        <w:t xml:space="preserve">either </w:t>
      </w:r>
      <w:r w:rsidRPr="005D5858">
        <w:t>influent or effluent.</w:t>
      </w:r>
      <w:r w:rsidR="00A105CD" w:rsidRPr="005D5858">
        <w:t xml:space="preserve"> </w:t>
      </w:r>
      <w:r w:rsidRPr="005D5858">
        <w:t>For instance, we assumed the values of C</w:t>
      </w:r>
      <w:r w:rsidRPr="005D5858">
        <w:rPr>
          <w:vertAlign w:val="subscript"/>
        </w:rPr>
        <w:t>in</w:t>
      </w:r>
      <w:r w:rsidRPr="005D5858">
        <w:t>, C</w:t>
      </w:r>
      <w:r w:rsidRPr="005D5858">
        <w:rPr>
          <w:vertAlign w:val="subscript"/>
        </w:rPr>
        <w:t>out</w:t>
      </w:r>
      <w:r w:rsidRPr="005D5858">
        <w:t>, and N</w:t>
      </w:r>
      <w:r w:rsidRPr="005D5858">
        <w:rPr>
          <w:vertAlign w:val="subscript"/>
        </w:rPr>
        <w:t>in</w:t>
      </w:r>
      <w:r w:rsidRPr="005D5858">
        <w:t>, based on the calibrated model,</w:t>
      </w:r>
      <w:r w:rsidR="00FE4A80" w:rsidRPr="005D5858">
        <w:t xml:space="preserve"> while</w:t>
      </w:r>
      <w:r w:rsidRPr="005D5858">
        <w:t xml:space="preserve"> the predicted N</w:t>
      </w:r>
      <w:r w:rsidRPr="005D5858">
        <w:rPr>
          <w:vertAlign w:val="subscript"/>
        </w:rPr>
        <w:t>out</w:t>
      </w:r>
      <w:r w:rsidRPr="005D5858">
        <w:t xml:space="preserve"> could be calculated according to another form of our nonlinear model (Eq. (5)). As </w:t>
      </w:r>
      <w:r w:rsidR="00FE4A80" w:rsidRPr="005D5858">
        <w:t>presented in</w:t>
      </w:r>
      <w:r w:rsidR="002621A5" w:rsidRPr="005D5858">
        <w:t xml:space="preserve"> </w:t>
      </w:r>
      <w:r w:rsidR="00934EE5" w:rsidRPr="005D5858">
        <w:t>Fig 5.</w:t>
      </w:r>
      <w:r w:rsidR="00A56965" w:rsidRPr="005D5858">
        <w:t>7</w:t>
      </w:r>
      <w:r w:rsidRPr="005D5858">
        <w:t xml:space="preserve">, </w:t>
      </w:r>
      <w:r w:rsidR="00FE4A80" w:rsidRPr="005D5858">
        <w:t>this approach estimated the</w:t>
      </w:r>
      <w:r w:rsidRPr="005D5858">
        <w:t xml:space="preserve"> predicted N</w:t>
      </w:r>
      <w:r w:rsidRPr="005D5858">
        <w:rPr>
          <w:vertAlign w:val="subscript"/>
        </w:rPr>
        <w:t>out</w:t>
      </w:r>
      <w:r w:rsidRPr="005D5858">
        <w:t xml:space="preserve"> </w:t>
      </w:r>
      <w:r w:rsidR="00F8581F" w:rsidRPr="005D5858">
        <w:t>rather well</w:t>
      </w:r>
      <w:r w:rsidRPr="005D5858">
        <w:t>. Thus, this nonlinear model can also as an alternative approach to predict N</w:t>
      </w:r>
      <w:r w:rsidRPr="005D5858">
        <w:rPr>
          <w:vertAlign w:val="subscript"/>
        </w:rPr>
        <w:t>out</w:t>
      </w:r>
      <w:r w:rsidRPr="005D5858">
        <w:t xml:space="preserve"> based on N</w:t>
      </w:r>
      <w:r w:rsidRPr="005D5858">
        <w:rPr>
          <w:vertAlign w:val="subscript"/>
        </w:rPr>
        <w:t>in</w:t>
      </w:r>
      <w:r w:rsidRPr="005D5858">
        <w:t>, C</w:t>
      </w:r>
      <w:r w:rsidRPr="005D5858">
        <w:rPr>
          <w:vertAlign w:val="subscript"/>
        </w:rPr>
        <w:t>in</w:t>
      </w:r>
      <w:r w:rsidRPr="005D5858">
        <w:t>, and C</w:t>
      </w:r>
      <w:r w:rsidRPr="005D5858">
        <w:rPr>
          <w:vertAlign w:val="subscript"/>
        </w:rPr>
        <w:t>out</w:t>
      </w:r>
      <w:r w:rsidRPr="005D5858">
        <w:t>.</w:t>
      </w:r>
    </w:p>
    <w:p w14:paraId="54131F3D" w14:textId="77777777" w:rsidR="003F6280" w:rsidRPr="003F6280" w:rsidRDefault="003F6280" w:rsidP="003F6280">
      <w:pPr>
        <w:spacing w:line="480" w:lineRule="auto"/>
        <w:ind w:firstLine="720"/>
        <w:rPr>
          <w:rStyle w:val="Strong"/>
          <w:b w:val="0"/>
          <w:bCs w:val="0"/>
        </w:rPr>
      </w:pPr>
    </w:p>
    <w:p w14:paraId="4C60F928" w14:textId="77777777" w:rsidR="00B17CB9" w:rsidRPr="005D5858" w:rsidRDefault="00B17CB9" w:rsidP="00926C24">
      <w:pPr>
        <w:pStyle w:val="Heading2"/>
        <w:spacing w:line="480" w:lineRule="auto"/>
        <w:rPr>
          <w:rFonts w:ascii="Times New Roman" w:hAnsi="Times New Roman" w:cs="Times New Roman"/>
          <w:lang w:eastAsia="zh-CN"/>
        </w:rPr>
      </w:pPr>
      <w:bookmarkStart w:id="822" w:name="_Toc75465018"/>
      <w:bookmarkStart w:id="823" w:name="_Toc79855247"/>
      <w:r w:rsidRPr="005D5858">
        <w:rPr>
          <w:rFonts w:ascii="Times New Roman" w:hAnsi="Times New Roman" w:cs="Times New Roman"/>
          <w:lang w:eastAsia="zh-CN"/>
        </w:rPr>
        <w:t>Conclusions</w:t>
      </w:r>
      <w:bookmarkEnd w:id="822"/>
      <w:bookmarkEnd w:id="823"/>
    </w:p>
    <w:p w14:paraId="3F434CFF" w14:textId="0A1938B2" w:rsidR="00B17CB9" w:rsidRPr="005D5858" w:rsidRDefault="001F20FE" w:rsidP="00926C24">
      <w:pPr>
        <w:spacing w:line="480" w:lineRule="auto"/>
        <w:jc w:val="both"/>
      </w:pPr>
      <w:r>
        <w:rPr>
          <w:rFonts w:hint="eastAsia"/>
        </w:rPr>
        <w:t xml:space="preserve">            </w:t>
      </w:r>
      <w:r w:rsidR="00B17CB9" w:rsidRPr="005D5858">
        <w:t>A</w:t>
      </w:r>
      <w:r w:rsidR="00A56965" w:rsidRPr="005D5858">
        <w:t>n</w:t>
      </w:r>
      <w:r w:rsidR="00B17CB9" w:rsidRPr="005D5858">
        <w:t xml:space="preserve"> index </w:t>
      </w:r>
      <w:r w:rsidR="00B17CB9" w:rsidRPr="005D5858">
        <w:rPr>
          <w:i/>
        </w:rPr>
        <w:t>ε</w:t>
      </w:r>
      <w:r w:rsidR="00B17CB9" w:rsidRPr="005D5858">
        <w:t xml:space="preserve">, which is </w:t>
      </w:r>
      <w:r w:rsidR="00F8581F" w:rsidRPr="005D5858">
        <w:t xml:space="preserve">the </w:t>
      </w:r>
      <w:r w:rsidR="00B17CB9" w:rsidRPr="005D5858">
        <w:t>outflow C/N ratio divid</w:t>
      </w:r>
      <w:r w:rsidR="00F8581F" w:rsidRPr="005D5858">
        <w:t>ed by the</w:t>
      </w:r>
      <w:r w:rsidR="00B17CB9" w:rsidRPr="005D5858">
        <w:t xml:space="preserve"> inflow C/N ratio, was </w:t>
      </w:r>
      <w:r w:rsidR="003D2617" w:rsidRPr="005D5858">
        <w:t>determined</w:t>
      </w:r>
      <w:r w:rsidR="00B17CB9" w:rsidRPr="005D5858">
        <w:t xml:space="preserve"> </w:t>
      </w:r>
      <w:r w:rsidR="003D2617" w:rsidRPr="005D5858">
        <w:t xml:space="preserve">to </w:t>
      </w:r>
      <w:r w:rsidR="00B17CB9" w:rsidRPr="005D5858">
        <w:t>be an independent variable</w:t>
      </w:r>
      <w:r w:rsidR="003D2617" w:rsidRPr="005D5858">
        <w:t xml:space="preserve"> able</w:t>
      </w:r>
      <w:r w:rsidR="00B17CB9" w:rsidRPr="005D5858">
        <w:t xml:space="preserve"> to predict nitrate removal efficiency </w:t>
      </w:r>
      <w:r w:rsidR="00FA2434" w:rsidRPr="005D5858">
        <w:t xml:space="preserve">using </w:t>
      </w:r>
      <w:r w:rsidR="00B17CB9" w:rsidRPr="005D5858">
        <w:t xml:space="preserve">a nonlinear model. This nonlinear model was verified by laboratory and field experiments. The results indicated that the model </w:t>
      </w:r>
      <w:r w:rsidR="00FA2434" w:rsidRPr="005D5858">
        <w:t>could</w:t>
      </w:r>
      <w:r w:rsidR="00B17CB9" w:rsidRPr="005D5858">
        <w:t xml:space="preserve"> be well fitted </w:t>
      </w:r>
      <w:r w:rsidR="00FA2434" w:rsidRPr="005D5858">
        <w:t xml:space="preserve">for </w:t>
      </w:r>
      <w:r w:rsidR="00B17CB9" w:rsidRPr="005D5858">
        <w:t xml:space="preserve">different conditions, including different influent nitrate concentrations, hydraulic retention times, </w:t>
      </w:r>
      <w:r w:rsidR="00B17CB9" w:rsidRPr="005D5858">
        <w:lastRenderedPageBreak/>
        <w:t>and media. In addition, it was found that increasing influent nitrate concentration and hydraulic retention time increase</w:t>
      </w:r>
      <w:r w:rsidR="003D2617" w:rsidRPr="005D5858">
        <w:t>s</w:t>
      </w:r>
      <w:r w:rsidR="00B17CB9" w:rsidRPr="005D5858">
        <w:t xml:space="preserve"> the value of the parameter </w:t>
      </w:r>
      <w:r w:rsidR="00B17CB9" w:rsidRPr="005D5858">
        <w:rPr>
          <w:i/>
        </w:rPr>
        <w:t>k</w:t>
      </w:r>
      <w:r w:rsidR="00B17CB9" w:rsidRPr="005D5858">
        <w:t xml:space="preserve">, which can be a comprehensive indicator to reflect the relationship </w:t>
      </w:r>
      <w:r w:rsidR="003D2617" w:rsidRPr="005D5858">
        <w:t xml:space="preserve">between </w:t>
      </w:r>
      <w:r w:rsidR="00B17CB9" w:rsidRPr="005D5858">
        <w:t xml:space="preserve">C concentration in influent and effluent. </w:t>
      </w:r>
      <w:r w:rsidR="003D2617" w:rsidRPr="005D5858">
        <w:t xml:space="preserve">A </w:t>
      </w:r>
      <w:r w:rsidR="00B17CB9" w:rsidRPr="005D5858">
        <w:t xml:space="preserve">greater </w:t>
      </w:r>
      <w:r w:rsidR="00B17CB9" w:rsidRPr="005D5858">
        <w:rPr>
          <w:i/>
        </w:rPr>
        <w:t>k</w:t>
      </w:r>
      <w:r w:rsidR="00B17CB9" w:rsidRPr="005D5858">
        <w:t xml:space="preserve"> </w:t>
      </w:r>
      <w:r w:rsidR="00FA2434" w:rsidRPr="005D5858">
        <w:t>indicates</w:t>
      </w:r>
      <w:r w:rsidR="00B17CB9" w:rsidRPr="005D5858">
        <w:t xml:space="preserve"> a higher nitrate removal efficiency. </w:t>
      </w:r>
      <w:r w:rsidR="003D2617" w:rsidRPr="005D5858">
        <w:t>To successfully build upon these results</w:t>
      </w:r>
      <w:r w:rsidR="00B17CB9" w:rsidRPr="005D5858">
        <w:t xml:space="preserve">, </w:t>
      </w:r>
      <w:r w:rsidR="003D2617" w:rsidRPr="005D5858">
        <w:t xml:space="preserve">further work </w:t>
      </w:r>
      <w:r w:rsidR="00B17CB9" w:rsidRPr="005D5858">
        <w:t xml:space="preserve">including verification and application, especially in the field, </w:t>
      </w:r>
      <w:r w:rsidR="003D2617" w:rsidRPr="005D5858">
        <w:t>as well as</w:t>
      </w:r>
      <w:r w:rsidR="00B17CB9" w:rsidRPr="005D5858">
        <w:t xml:space="preserve"> explor</w:t>
      </w:r>
      <w:r w:rsidR="003D2617" w:rsidRPr="005D5858">
        <w:t>ing</w:t>
      </w:r>
      <w:r w:rsidR="00B17CB9" w:rsidRPr="005D5858">
        <w:t xml:space="preserve"> how other important abiotic factors impact </w:t>
      </w:r>
      <w:r w:rsidR="00B17CB9" w:rsidRPr="005D5858">
        <w:rPr>
          <w:i/>
        </w:rPr>
        <w:t>k</w:t>
      </w:r>
      <w:r w:rsidR="00B17CB9" w:rsidRPr="005D5858">
        <w:t>, such as temperature and pH</w:t>
      </w:r>
      <w:r w:rsidR="003D2617" w:rsidRPr="005D5858">
        <w:t>, is required.</w:t>
      </w:r>
    </w:p>
    <w:p w14:paraId="13EDA7D5" w14:textId="77777777" w:rsidR="00B17CB9" w:rsidRPr="005D5858" w:rsidRDefault="00B17CB9" w:rsidP="00B17CB9">
      <w:pPr>
        <w:pStyle w:val="Caption"/>
        <w:rPr>
          <w:rFonts w:ascii="Times New Roman" w:hAnsi="Times New Roman" w:cs="Times New Roman"/>
          <w:b w:val="0"/>
        </w:rPr>
      </w:pPr>
    </w:p>
    <w:p w14:paraId="1F4C5E03" w14:textId="77777777" w:rsidR="00B17CB9" w:rsidRPr="005D5858" w:rsidRDefault="00B17CB9" w:rsidP="00B17CB9">
      <w:pPr>
        <w:rPr>
          <w:lang w:eastAsia="en-US"/>
        </w:rPr>
      </w:pPr>
    </w:p>
    <w:p w14:paraId="4FBF6571" w14:textId="77777777" w:rsidR="00B17CB9" w:rsidRPr="005D5858" w:rsidRDefault="00B17CB9" w:rsidP="00B17CB9">
      <w:pPr>
        <w:rPr>
          <w:lang w:eastAsia="en-US"/>
        </w:rPr>
      </w:pPr>
      <w:r w:rsidRPr="005D5858">
        <w:rPr>
          <w:lang w:eastAsia="en-US"/>
        </w:rPr>
        <w:br w:type="page"/>
      </w:r>
    </w:p>
    <w:p w14:paraId="7CA37D68" w14:textId="77777777" w:rsidR="00B17CB9" w:rsidRPr="005D5858" w:rsidRDefault="00B17CB9" w:rsidP="003F6280">
      <w:pPr>
        <w:pStyle w:val="Heading2"/>
        <w:rPr>
          <w:rFonts w:ascii="Times New Roman" w:hAnsi="Times New Roman" w:cs="Times New Roman"/>
          <w:lang w:eastAsia="zh-CN"/>
        </w:rPr>
      </w:pPr>
      <w:bookmarkStart w:id="824" w:name="_Toc75465019"/>
      <w:bookmarkStart w:id="825" w:name="_Toc79855248"/>
      <w:r w:rsidRPr="005D5858">
        <w:rPr>
          <w:rFonts w:ascii="Times New Roman" w:hAnsi="Times New Roman" w:cs="Times New Roman"/>
        </w:rPr>
        <w:lastRenderedPageBreak/>
        <w:t>References</w:t>
      </w:r>
      <w:bookmarkEnd w:id="824"/>
      <w:bookmarkEnd w:id="825"/>
    </w:p>
    <w:p w14:paraId="270F0B6C" w14:textId="77777777" w:rsidR="00B17CB9" w:rsidRPr="005D5858" w:rsidRDefault="00B17CB9">
      <w:pPr>
        <w:rPr>
          <w:lang w:eastAsia="en-US"/>
        </w:rPr>
      </w:pPr>
    </w:p>
    <w:p w14:paraId="75DB272F" w14:textId="77777777" w:rsidR="006E0AAF" w:rsidRPr="005D5858" w:rsidRDefault="0002301E"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fldChar w:fldCharType="begin"/>
      </w:r>
      <w:r w:rsidRPr="005D5858">
        <w:rPr>
          <w:rFonts w:ascii="Times New Roman" w:hAnsi="Times New Roman" w:cs="Times New Roman"/>
          <w:sz w:val="24"/>
        </w:rPr>
        <w:instrText xml:space="preserve"> ADDIN EN.SECTION.REFLIST </w:instrText>
      </w:r>
      <w:r w:rsidRPr="005D5858">
        <w:rPr>
          <w:rFonts w:ascii="Times New Roman" w:hAnsi="Times New Roman" w:cs="Times New Roman"/>
          <w:sz w:val="24"/>
        </w:rPr>
        <w:fldChar w:fldCharType="end"/>
      </w:r>
      <w:r w:rsidR="006E0AAF" w:rsidRPr="005D5858">
        <w:rPr>
          <w:rFonts w:ascii="Times New Roman" w:hAnsi="Times New Roman" w:cs="Times New Roman"/>
          <w:sz w:val="24"/>
        </w:rPr>
        <w:t>Bell N, Cooke R A, Olsen T, et al. 2015. Characterizing the performance of denitrifying bioreactors during simulated subsurface drainage events[J]. Journal of Environmental Quality, 44(5): 1647-1656.</w:t>
      </w:r>
    </w:p>
    <w:p w14:paraId="23EA267F"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Bi Z, Takekawa M, Park G, et al. 2015. Effects of the C/N ratio and bacterial populations on nitrogen removal in the simultaneous anammox and heterotrophic denitrification process: mathematic modeling and batch experiments[J]. Chemical Engineering Journal, 280: 606-613.</w:t>
      </w:r>
    </w:p>
    <w:p w14:paraId="3C64E9A4"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Cerminara G, Raga R, Hirata O, et al. 2020. Denitrification of low C/N landfill leachate in lab-scale landfill simulation bioreactors[J]. Waste Management, 113: 236-243.</w:t>
      </w:r>
    </w:p>
    <w:p w14:paraId="0F6A9241"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Christianson L E, Bhandari A, Hailers M J. 2012. A Practice-Oriented Review Of Woodchip Bioreactors For Subsurface Agricultural Drainage[J]. Applied Engineering in Agriculture, 28(6): 861-874.</w:t>
      </w:r>
    </w:p>
    <w:p w14:paraId="3F0439C2"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Ghane E, Feyereisen G W, Rosen C J, et al. 2018. Carbon Quality of Four-Year-Old Woodchips in a Denitrification Bed Treating Agricultural Drainage Water[J]. Transactions of the ASABE, 61(3): 995-1000.</w:t>
      </w:r>
    </w:p>
    <w:p w14:paraId="503A83AF"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Halaburka B J, LeFevre G H, Luthy R G. 2017. Evaluation of Mechanistic Models for Nitrate Removal in Woodchip Bioreactors[J]. Environmental Science &amp; Technology, 51(9): 5156-5164.</w:t>
      </w:r>
    </w:p>
    <w:p w14:paraId="1F952EA5"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Healy M G, Ibrahim T G, Lanigan G J, et al. 2012. Nitrate removal rate, efficiency and pollution swapping potential of different organic carbon media in laboratory denitrification bioreactors[J]. Ecological Engineering, 40: 198-209.</w:t>
      </w:r>
    </w:p>
    <w:p w14:paraId="48398A82"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Liu X W, Xu J, Huang J L, et al. 2019. Bacteria-supported iron scraps for the removal of nitrate from low carbon-to-nitrogen ratio wastewater[J]. Rsc Advances, 9(6): 3285-3293.</w:t>
      </w:r>
    </w:p>
    <w:p w14:paraId="7A3E0F38"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Maxwell B M, Birgand F, Schipper L A, et al. 2019. Drying–rewetting cycles affect nitrate removal rates in woodchip bioreactors[J]. Journal of Environmental Quality, 48(1): 93-101.</w:t>
      </w:r>
    </w:p>
    <w:p w14:paraId="1D663232"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Miao L, Wang S, Cao T, et al. 2015. Optimization of three-stage Anammox system removing nitrogen from landfill leachate[J]. Bioresource Technology, 185: 450-455.</w:t>
      </w:r>
    </w:p>
    <w:p w14:paraId="05E26BF5"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Mitscherlich E A. 1919. Problems of plant growth[J]. Landwirtschaftliche jahrbucher, 53:: 167~182.</w:t>
      </w:r>
    </w:p>
    <w:p w14:paraId="37CED468"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Nguyen T N P, Chao S-J, Chen P-C, et al. 2018. Effects of C/N ratio on nitrate removal and floc morphology of autohydrogenotrophic bacteria in a nitrate-containing wastewater treatment process[J]. Journal of Environmental Sciences, 69: 52-60.</w:t>
      </w:r>
    </w:p>
    <w:p w14:paraId="5B0F8120"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Ni S-Q, Ni J-Y, Hu D-L, et al. 2012. Effect of organic matter on the performance of granular anammox process[J]. Bioresource Technology, 110: 701-705.</w:t>
      </w:r>
    </w:p>
    <w:p w14:paraId="60781177"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Padilla F M, Gallardo M, Manzano-Agugliaro F. 2018. Global trends in nitrate leaching research in the 1960–2017 period[J]. Science of The Total Environment, 643: 400-413.</w:t>
      </w:r>
    </w:p>
    <w:p w14:paraId="065EA6D5"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Pluer W T, Walter M T, Steinschneider S. 2020. Understanding Complex Flow Pathways within Lab-Scale Denitrifying Bioreactors with a Conservative Tracer[J]. Transactions of the ASABE, 63(2): 417-427.</w:t>
      </w:r>
    </w:p>
    <w:p w14:paraId="5353CF23"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lastRenderedPageBreak/>
        <w:t>Richards F J. 1959. A FLEXIBLE GROWTH FUNCTION FOR EMPIRICAL USE[J]. Journal of Experimental Botany, 10(29): 290-300.</w:t>
      </w:r>
    </w:p>
    <w:p w14:paraId="0F12BA00"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Robertson W D, Vogan J L, Lombardo P S. 2008. Nitrate removal rates in a 15-year-old permeable reactive barrier treating septic system nitrate[J]. Ground Water Monitoring and Remediation, 28(3): 65-72.</w:t>
      </w:r>
    </w:p>
    <w:p w14:paraId="25935DBD"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Schipper L A, Robertson W D, Gold A J, et al. 2010. Denitrifying bioreactors—An approach for reducing nitrate loads to receiving waters[J]. Ecological Engineering, 36(11): 1532-1543.</w:t>
      </w:r>
    </w:p>
    <w:p w14:paraId="40BB720F"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van den Berg E M, van Dongen U, Abbas B, et al. 2015. Enrichment of DNRA bacteria in a continuous culture[J]. The ISME Journal, 9(10): 2153-2161.</w:t>
      </w:r>
    </w:p>
    <w:p w14:paraId="1C143ADF"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von Ahnen M, Dalsgaard J, Pedersen P B. 2021. Effect of different C/N ratios and hydraulic retention times on denitrification in saline, recirculating aquaculture system effluents[J]. Aquacultural Engineering, 94: 102170.</w:t>
      </w:r>
    </w:p>
    <w:p w14:paraId="75EB8644"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Wang S, Zhu G, Peng Y, et al. 2012. Anammox bacterial abundance, activity, and contribution in riparian sediments of the Pearl River estuary[J]. Environmental Science &amp; Technology, 46(16): 8834-8842.</w:t>
      </w:r>
    </w:p>
    <w:p w14:paraId="30E5D33B" w14:textId="77777777" w:rsidR="006E0AAF" w:rsidRPr="005D5858" w:rsidRDefault="006E0AAF"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Xu B K, Shi L S, Zhong H, et al. 2019. The performance of pyrite-based autotrophic denitrification column for permeable reactive barrier under natural environment[J]. Bioresource Technology, 290: 10.</w:t>
      </w:r>
    </w:p>
    <w:p w14:paraId="196E6389" w14:textId="54BEA5A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Bell N, Cooke R A, Olsen T, et al. 2015. Characterizing the performance of denitrifying bioreactors during simulated subsurface drainage events[J]. Journal of Environmental Quality, 44(5): 1647-1656.</w:t>
      </w:r>
    </w:p>
    <w:p w14:paraId="176B77B0"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Bi Z, Takekawa M, Park G, et al. 2015. Effects of the C/N ratio and bacterial populations on nitrogen removal in the simultaneous anammox and heterotrophic denitrification process: mathematic modeling and batch experiments[J]. Chemical Engineering Journal, 280: 606-613.</w:t>
      </w:r>
    </w:p>
    <w:p w14:paraId="0DA208C8"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Cerminara G, Raga R, Hirata O, et al. 2020. Denitrification of low C/N landfill leachate in lab-scale landfill simulation bioreactors[J]. Waste Management, 113: 236-243.</w:t>
      </w:r>
    </w:p>
    <w:p w14:paraId="61EA5BE4"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Christianson L E, Bhandari A, Hailers M J. 2012. A Practice-Oriented Review Of Woodchip Bioreactors For Subsurface Agricultural Drainage[J]. Applied Engineering in Agriculture, 28(6): 861-874.</w:t>
      </w:r>
    </w:p>
    <w:p w14:paraId="39BD8FBE"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Ghane E, Feyereisen G W, Rosen C J, et al. 2018. Carbon Quality of Four-Year-Old Woodchips in a Denitrification Bed Treating Agricultural Drainage Water[J]. Transactions of the ASABE, 61(3): 995-1000.</w:t>
      </w:r>
    </w:p>
    <w:p w14:paraId="11584868"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Halaburka B J, LeFevre G H, Luthy R G. 2017. Evaluation of Mechanistic Models for Nitrate Removal in Woodchip Bioreactors[J]. Environmental Science &amp; Technology, 51(9): 5156-5164.</w:t>
      </w:r>
    </w:p>
    <w:p w14:paraId="6568AB95"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Healy M G, Ibrahim T G, Lanigan G J, et al. 2012. Nitrate removal rate, efficiency and pollution swapping potential of different organic carbon media in laboratory denitrification bioreactors[J]. Ecological Engineering, 40: 198-209.</w:t>
      </w:r>
    </w:p>
    <w:p w14:paraId="7109127E"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Liu X W, Xu J, Huang J L, et al. 2019. Bacteria-supported iron scraps for the removal of nitrate from low carbon-to-nitrogen ratio wastewater[J]. Rsc Advances, 9(6): 3285-3293.</w:t>
      </w:r>
    </w:p>
    <w:p w14:paraId="094FFAD5"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Maxwell B M, Birgand F, Schipper L A, et al. 2019. Drying–rewetting cycles affect nitrate removal rates in woodchip bioreactors[J]. Journal of Environmental Quality, 48(1): 93-101.</w:t>
      </w:r>
    </w:p>
    <w:p w14:paraId="7CE37FD4"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lastRenderedPageBreak/>
        <w:t>Miao L, Wang S, Cao T, et al. 2015. Optimization of three-stage Anammox system removing nitrogen from landfill leachate[J]. Bioresource Technology, 185: 450-455.</w:t>
      </w:r>
    </w:p>
    <w:p w14:paraId="3D6F9FB6"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Mitscherlich E A. 1919. Problems of plant growth[J]. Landwirtschaftliche jahrbucher, 53:: 167~182.</w:t>
      </w:r>
    </w:p>
    <w:p w14:paraId="1C2B2E35"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Nguyen T N P, Chao S-J, Chen P-C, et al. 2018. Effects of C/N ratio on nitrate removal and floc morphology of autohydrogenotrophic bacteria in a nitrate-containing wastewater treatment process[J]. Journal of Environmental Sciences, 69: 52-60.</w:t>
      </w:r>
    </w:p>
    <w:p w14:paraId="55DD0713"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Ni S-Q, Ni J-Y, Hu D-L, et al. 2012. Effect of organic matter on the performance of granular anammox process[J]. Bioresource Technology, 110: 701-705.</w:t>
      </w:r>
    </w:p>
    <w:p w14:paraId="7ED83DE2"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Padilla F M, Gallardo M, Manzano-Agugliaro F. 2018. Global trends in nitrate leaching research in the 1960–2017 period[J]. Science of The Total Environment, 643: 400-413.</w:t>
      </w:r>
    </w:p>
    <w:p w14:paraId="2F4B8E16"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Pluer W T, Walter M T, Steinschneider S. 2020. Understanding Complex Flow Pathways within Lab-Scale Denitrifying Bioreactors with a Conservative Tracer[J]. Transactions of the ASABE, 63(2): 417-427.</w:t>
      </w:r>
    </w:p>
    <w:p w14:paraId="30353D20"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Richards F J. 1959. A FLEXIBLE GROWTH FUNCTION FOR EMPIRICAL USE[J]. Journal of Experimental Botany, 10(29): 290-300.</w:t>
      </w:r>
    </w:p>
    <w:p w14:paraId="34E08A09"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Robertson W D, Vogan J L, Lombardo P S. 2008. Nitrate removal rates in a 15-year-old permeable reactive barrier treating septic system nitrate[J]. Ground Water Monitoring and Remediation, 28(3): 65-72.</w:t>
      </w:r>
    </w:p>
    <w:p w14:paraId="37204A2C"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Schipper L A, Robertson W D, Gold A J, et al. 2010. Denitrifying bioreactors—An approach for reducing nitrate loads to receiving waters[J]. Ecological Engineering, 36(11): 1532-1543.</w:t>
      </w:r>
    </w:p>
    <w:p w14:paraId="25BFDCB4"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van den Berg E M, van Dongen U, Abbas B, et al. 2015. Enrichment of DNRA bacteria in a continuous culture[J]. The ISME Journal, 9(10): 2153-2161.</w:t>
      </w:r>
    </w:p>
    <w:p w14:paraId="77CFEB35"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von Ahnen M, Dalsgaard J, Pedersen P B. 2021. Effect of different C/N ratios and hydraulic retention times on denitrification in saline, recirculating aquaculture system effluents[J]. Aquacultural Engineering, 94: 102170.</w:t>
      </w:r>
    </w:p>
    <w:p w14:paraId="76A0F6A8"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Wang S, Zhu G, Peng Y, et al. 2012. Anammox bacterial abundance, activity, and contribution in riparian sediments of the Pearl River estuary[J]. Environmental Science &amp; Technology, 46(16): 8834-8842.</w:t>
      </w:r>
    </w:p>
    <w:p w14:paraId="79B5A91A" w14:textId="77777777" w:rsidR="00640110" w:rsidRPr="005D5858" w:rsidRDefault="00640110" w:rsidP="003801A2">
      <w:pPr>
        <w:pStyle w:val="EndNoteBibliography"/>
        <w:ind w:left="720" w:hanging="720"/>
        <w:jc w:val="left"/>
        <w:rPr>
          <w:rFonts w:ascii="Times New Roman" w:hAnsi="Times New Roman" w:cs="Times New Roman"/>
          <w:sz w:val="24"/>
        </w:rPr>
      </w:pPr>
      <w:r w:rsidRPr="005D5858">
        <w:rPr>
          <w:rFonts w:ascii="Times New Roman" w:hAnsi="Times New Roman" w:cs="Times New Roman"/>
          <w:sz w:val="24"/>
        </w:rPr>
        <w:t>Xu B K, Shi L S, Zhong H, et al. 2019. The performance of pyrite-based autotrophic denitrification column for permeable reactive barrier under natural environment[J]. Bioresource Technology, 290: 10.</w:t>
      </w:r>
    </w:p>
    <w:p w14:paraId="4A9B405D" w14:textId="26CF4C7A" w:rsidR="00B17CB9" w:rsidRPr="005D5858" w:rsidRDefault="00B17CB9" w:rsidP="003801A2">
      <w:pPr>
        <w:rPr>
          <w:sz w:val="22"/>
          <w:lang w:eastAsia="en-US"/>
        </w:rPr>
      </w:pPr>
    </w:p>
    <w:p w14:paraId="41011C82" w14:textId="77777777" w:rsidR="00B17CB9" w:rsidRPr="005D5858" w:rsidRDefault="00B17CB9">
      <w:pPr>
        <w:rPr>
          <w:lang w:eastAsia="en-US"/>
        </w:rPr>
        <w:sectPr w:rsidR="00B17CB9" w:rsidRPr="005D5858" w:rsidSect="001B651C">
          <w:pgSz w:w="11900" w:h="16840" w:code="9"/>
          <w:pgMar w:top="1440" w:right="1800" w:bottom="1872" w:left="1800" w:header="720" w:footer="1440" w:gutter="0"/>
          <w:cols w:space="720"/>
          <w:noEndnote/>
          <w:docGrid w:linePitch="360"/>
        </w:sectPr>
      </w:pPr>
    </w:p>
    <w:p w14:paraId="49258316" w14:textId="2875A293" w:rsidR="000E7344" w:rsidRDefault="000E7344" w:rsidP="000E7344">
      <w:pPr>
        <w:pStyle w:val="Heading2"/>
        <w:spacing w:after="240"/>
        <w:rPr>
          <w:rFonts w:ascii="Times New Roman" w:hAnsi="Times New Roman" w:cs="Times New Roman"/>
        </w:rPr>
      </w:pPr>
      <w:bookmarkStart w:id="826" w:name="_Toc75465020"/>
      <w:bookmarkStart w:id="827" w:name="_Toc79855249"/>
      <w:r>
        <w:rPr>
          <w:rFonts w:ascii="Times New Roman" w:hAnsi="Times New Roman" w:cs="Times New Roman" w:hint="eastAsia"/>
        </w:rPr>
        <w:lastRenderedPageBreak/>
        <w:t>Appendices</w:t>
      </w:r>
      <w:bookmarkEnd w:id="827"/>
    </w:p>
    <w:p w14:paraId="62AF7034" w14:textId="5EFAE9F2" w:rsidR="00B17CB9" w:rsidRPr="005D5858" w:rsidRDefault="00B17CB9" w:rsidP="00B17CB9">
      <w:pPr>
        <w:pStyle w:val="Heading2"/>
        <w:spacing w:line="360" w:lineRule="auto"/>
        <w:rPr>
          <w:rFonts w:ascii="Times New Roman" w:hAnsi="Times New Roman" w:cs="Times New Roman"/>
          <w:lang w:eastAsia="zh-CN"/>
        </w:rPr>
      </w:pPr>
      <w:bookmarkStart w:id="828" w:name="_Toc79855250"/>
      <w:r w:rsidRPr="005D5858">
        <w:rPr>
          <w:rFonts w:ascii="Times New Roman" w:hAnsi="Times New Roman" w:cs="Times New Roman"/>
          <w:lang w:eastAsia="zh-CN"/>
        </w:rPr>
        <w:t>Tables</w:t>
      </w:r>
      <w:bookmarkEnd w:id="828"/>
    </w:p>
    <w:p w14:paraId="7F7077F1" w14:textId="441F95DD" w:rsidR="00B17CB9" w:rsidRPr="005D5858" w:rsidRDefault="001E7735" w:rsidP="001E7735">
      <w:pPr>
        <w:pStyle w:val="Caption"/>
        <w:jc w:val="center"/>
        <w:rPr>
          <w:rFonts w:ascii="Times New Roman" w:hAnsi="Times New Roman" w:cs="Times New Roman"/>
          <w:lang w:eastAsia="zh-CN"/>
        </w:rPr>
      </w:pPr>
      <w:bookmarkStart w:id="829" w:name="_Toc75370254"/>
      <w:bookmarkStart w:id="830" w:name="_Toc76329865"/>
      <w:r w:rsidRPr="005D5858">
        <w:rPr>
          <w:rFonts w:ascii="Times New Roman" w:hAnsi="Times New Roman" w:cs="Times New Roman"/>
        </w:rPr>
        <w:t>Table 5.</w:t>
      </w:r>
      <w:r w:rsidRPr="005D5858">
        <w:rPr>
          <w:rFonts w:ascii="Times New Roman" w:hAnsi="Times New Roman" w:cs="Times New Roman"/>
        </w:rPr>
        <w:fldChar w:fldCharType="begin"/>
      </w:r>
      <w:r w:rsidRPr="005D5858">
        <w:rPr>
          <w:rFonts w:ascii="Times New Roman" w:hAnsi="Times New Roman" w:cs="Times New Roman"/>
        </w:rPr>
        <w:instrText xml:space="preserve"> SEQ Table_5.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bCs w:val="0"/>
        </w:rPr>
        <w:t>Experimental set up</w:t>
      </w:r>
      <w:bookmarkEnd w:id="829"/>
      <w:bookmarkEnd w:id="830"/>
    </w:p>
    <w:tbl>
      <w:tblPr>
        <w:tblW w:w="8364" w:type="dxa"/>
        <w:jc w:val="center"/>
        <w:tblBorders>
          <w:top w:val="single" w:sz="12" w:space="0" w:color="000000"/>
          <w:bottom w:val="single" w:sz="12" w:space="0" w:color="000000"/>
        </w:tblBorders>
        <w:tblLayout w:type="fixed"/>
        <w:tblLook w:val="0000" w:firstRow="0" w:lastRow="0" w:firstColumn="0" w:lastColumn="0" w:noHBand="0" w:noVBand="0"/>
      </w:tblPr>
      <w:tblGrid>
        <w:gridCol w:w="950"/>
        <w:gridCol w:w="1300"/>
        <w:gridCol w:w="810"/>
        <w:gridCol w:w="1080"/>
        <w:gridCol w:w="1257"/>
        <w:gridCol w:w="2967"/>
      </w:tblGrid>
      <w:tr w:rsidR="00B17CB9" w:rsidRPr="005D5858" w14:paraId="2FBEBB03" w14:textId="77777777" w:rsidTr="00D14B8F">
        <w:trPr>
          <w:jc w:val="center"/>
        </w:trPr>
        <w:tc>
          <w:tcPr>
            <w:tcW w:w="950" w:type="dxa"/>
            <w:tcBorders>
              <w:top w:val="single" w:sz="12" w:space="0" w:color="000000"/>
              <w:bottom w:val="single" w:sz="6" w:space="0" w:color="000000"/>
            </w:tcBorders>
            <w:tcMar>
              <w:top w:w="144" w:type="nil"/>
              <w:left w:w="20" w:type="nil"/>
              <w:right w:w="144" w:type="nil"/>
            </w:tcMar>
          </w:tcPr>
          <w:p w14:paraId="18B65ED3" w14:textId="77777777" w:rsidR="00B17CB9" w:rsidRPr="005D5858" w:rsidRDefault="00B17CB9" w:rsidP="00D14B8F">
            <w:pPr>
              <w:widowControl w:val="0"/>
              <w:autoSpaceDE w:val="0"/>
              <w:autoSpaceDN w:val="0"/>
              <w:adjustRightInd w:val="0"/>
            </w:pPr>
            <w:r w:rsidRPr="005D5858">
              <w:t>Experiments</w:t>
            </w:r>
          </w:p>
        </w:tc>
        <w:tc>
          <w:tcPr>
            <w:tcW w:w="1300" w:type="dxa"/>
            <w:tcBorders>
              <w:top w:val="single" w:sz="12" w:space="0" w:color="000000"/>
              <w:bottom w:val="single" w:sz="6" w:space="0" w:color="000000"/>
            </w:tcBorders>
            <w:tcMar>
              <w:top w:w="144" w:type="nil"/>
              <w:left w:w="20" w:type="nil"/>
              <w:right w:w="144" w:type="nil"/>
            </w:tcMar>
          </w:tcPr>
          <w:p w14:paraId="27608B50" w14:textId="77777777" w:rsidR="00B17CB9" w:rsidRPr="005D5858" w:rsidRDefault="00B17CB9" w:rsidP="00D14B8F">
            <w:pPr>
              <w:widowControl w:val="0"/>
              <w:autoSpaceDE w:val="0"/>
              <w:autoSpaceDN w:val="0"/>
              <w:adjustRightInd w:val="0"/>
            </w:pPr>
            <w:r w:rsidRPr="005D5858">
              <w:t>Bioreactor type</w:t>
            </w:r>
          </w:p>
        </w:tc>
        <w:tc>
          <w:tcPr>
            <w:tcW w:w="810" w:type="dxa"/>
            <w:tcBorders>
              <w:top w:val="single" w:sz="12" w:space="0" w:color="000000"/>
              <w:bottom w:val="single" w:sz="6" w:space="0" w:color="000000"/>
            </w:tcBorders>
            <w:tcMar>
              <w:top w:w="144" w:type="nil"/>
              <w:left w:w="20" w:type="nil"/>
              <w:right w:w="144" w:type="nil"/>
            </w:tcMar>
          </w:tcPr>
          <w:p w14:paraId="3DCD3A8E" w14:textId="77777777" w:rsidR="00B17CB9" w:rsidRPr="005D5858" w:rsidRDefault="00B17CB9" w:rsidP="00D14B8F">
            <w:pPr>
              <w:widowControl w:val="0"/>
              <w:autoSpaceDE w:val="0"/>
              <w:autoSpaceDN w:val="0"/>
              <w:adjustRightInd w:val="0"/>
            </w:pPr>
            <w:r w:rsidRPr="005D5858">
              <w:t>Scale</w:t>
            </w:r>
          </w:p>
        </w:tc>
        <w:tc>
          <w:tcPr>
            <w:tcW w:w="1080" w:type="dxa"/>
            <w:tcBorders>
              <w:top w:val="single" w:sz="12" w:space="0" w:color="000000"/>
              <w:bottom w:val="single" w:sz="6" w:space="0" w:color="000000"/>
            </w:tcBorders>
            <w:tcMar>
              <w:top w:w="144" w:type="nil"/>
              <w:left w:w="20" w:type="nil"/>
              <w:right w:w="144" w:type="nil"/>
            </w:tcMar>
          </w:tcPr>
          <w:p w14:paraId="054C1FCC" w14:textId="77777777" w:rsidR="00B17CB9" w:rsidRPr="005D5858" w:rsidRDefault="00B17CB9" w:rsidP="00D14B8F">
            <w:pPr>
              <w:widowControl w:val="0"/>
              <w:autoSpaceDE w:val="0"/>
              <w:autoSpaceDN w:val="0"/>
              <w:adjustRightInd w:val="0"/>
            </w:pPr>
            <w:r w:rsidRPr="005D5858">
              <w:t>Media</w:t>
            </w:r>
          </w:p>
        </w:tc>
        <w:tc>
          <w:tcPr>
            <w:tcW w:w="1257" w:type="dxa"/>
            <w:tcBorders>
              <w:top w:val="single" w:sz="12" w:space="0" w:color="000000"/>
              <w:bottom w:val="single" w:sz="6" w:space="0" w:color="000000"/>
            </w:tcBorders>
            <w:tcMar>
              <w:top w:w="144" w:type="nil"/>
              <w:left w:w="20" w:type="nil"/>
              <w:right w:w="144" w:type="nil"/>
            </w:tcMar>
          </w:tcPr>
          <w:p w14:paraId="546C9027" w14:textId="77777777" w:rsidR="00B17CB9" w:rsidRPr="005D5858" w:rsidRDefault="00B17CB9" w:rsidP="00D14B8F">
            <w:pPr>
              <w:widowControl w:val="0"/>
              <w:autoSpaceDE w:val="0"/>
              <w:autoSpaceDN w:val="0"/>
              <w:adjustRightInd w:val="0"/>
            </w:pPr>
            <w:r w:rsidRPr="005D5858">
              <w:t>N loading</w:t>
            </w:r>
          </w:p>
          <w:p w14:paraId="63E3071A" w14:textId="77777777" w:rsidR="00B17CB9" w:rsidRPr="005D5858" w:rsidRDefault="00B17CB9" w:rsidP="00D14B8F">
            <w:pPr>
              <w:widowControl w:val="0"/>
              <w:autoSpaceDE w:val="0"/>
              <w:autoSpaceDN w:val="0"/>
              <w:adjustRightInd w:val="0"/>
            </w:pPr>
            <w:r w:rsidRPr="005D5858">
              <w:t>(mg N L</w:t>
            </w:r>
            <w:r w:rsidRPr="005D5858">
              <w:rPr>
                <w:vertAlign w:val="superscript"/>
              </w:rPr>
              <w:t>-1</w:t>
            </w:r>
            <w:r w:rsidRPr="005D5858">
              <w:t>)</w:t>
            </w:r>
          </w:p>
        </w:tc>
        <w:tc>
          <w:tcPr>
            <w:tcW w:w="2967" w:type="dxa"/>
            <w:tcBorders>
              <w:top w:val="single" w:sz="12" w:space="0" w:color="000000"/>
              <w:bottom w:val="single" w:sz="6" w:space="0" w:color="000000"/>
            </w:tcBorders>
            <w:tcMar>
              <w:top w:w="144" w:type="nil"/>
              <w:left w:w="20" w:type="nil"/>
              <w:right w:w="144" w:type="nil"/>
            </w:tcMar>
          </w:tcPr>
          <w:p w14:paraId="17944F9B" w14:textId="77777777" w:rsidR="00B17CB9" w:rsidRPr="005D5858" w:rsidRDefault="00B17CB9" w:rsidP="00D14B8F">
            <w:pPr>
              <w:widowControl w:val="0"/>
              <w:autoSpaceDE w:val="0"/>
              <w:autoSpaceDN w:val="0"/>
              <w:adjustRightInd w:val="0"/>
            </w:pPr>
            <w:r w:rsidRPr="005D5858">
              <w:t>HRT</w:t>
            </w:r>
          </w:p>
        </w:tc>
      </w:tr>
      <w:tr w:rsidR="00B17CB9" w:rsidRPr="005D5858" w14:paraId="4D1FCFFB" w14:textId="77777777" w:rsidTr="00D14B8F">
        <w:trPr>
          <w:jc w:val="center"/>
        </w:trPr>
        <w:tc>
          <w:tcPr>
            <w:tcW w:w="950" w:type="dxa"/>
            <w:tcBorders>
              <w:top w:val="single" w:sz="6" w:space="0" w:color="000000"/>
            </w:tcBorders>
            <w:tcMar>
              <w:top w:w="144" w:type="nil"/>
              <w:left w:w="20" w:type="nil"/>
              <w:right w:w="144" w:type="nil"/>
            </w:tcMar>
            <w:vAlign w:val="center"/>
          </w:tcPr>
          <w:p w14:paraId="4319236D" w14:textId="77777777" w:rsidR="00B17CB9" w:rsidRPr="005D5858" w:rsidRDefault="00B17CB9" w:rsidP="00D14B8F">
            <w:pPr>
              <w:widowControl w:val="0"/>
              <w:autoSpaceDE w:val="0"/>
              <w:autoSpaceDN w:val="0"/>
              <w:adjustRightInd w:val="0"/>
            </w:pPr>
            <w:r w:rsidRPr="005D5858">
              <w:t>Exp1</w:t>
            </w:r>
          </w:p>
        </w:tc>
        <w:tc>
          <w:tcPr>
            <w:tcW w:w="1300" w:type="dxa"/>
            <w:tcBorders>
              <w:top w:val="single" w:sz="6" w:space="0" w:color="000000"/>
            </w:tcBorders>
            <w:tcMar>
              <w:top w:w="144" w:type="nil"/>
              <w:left w:w="20" w:type="nil"/>
              <w:right w:w="144" w:type="nil"/>
            </w:tcMar>
            <w:vAlign w:val="center"/>
          </w:tcPr>
          <w:p w14:paraId="3670F56C" w14:textId="77777777" w:rsidR="00B17CB9" w:rsidRPr="005D5858" w:rsidRDefault="00B17CB9" w:rsidP="00D14B8F">
            <w:pPr>
              <w:widowControl w:val="0"/>
              <w:autoSpaceDE w:val="0"/>
              <w:autoSpaceDN w:val="0"/>
              <w:adjustRightInd w:val="0"/>
            </w:pPr>
            <w:r w:rsidRPr="005D5858">
              <w:t>B1</w:t>
            </w:r>
          </w:p>
        </w:tc>
        <w:tc>
          <w:tcPr>
            <w:tcW w:w="810" w:type="dxa"/>
            <w:tcBorders>
              <w:top w:val="single" w:sz="6" w:space="0" w:color="000000"/>
            </w:tcBorders>
            <w:tcMar>
              <w:top w:w="144" w:type="nil"/>
              <w:left w:w="20" w:type="nil"/>
              <w:right w:w="144" w:type="nil"/>
            </w:tcMar>
            <w:vAlign w:val="center"/>
          </w:tcPr>
          <w:p w14:paraId="26840E7F" w14:textId="77777777" w:rsidR="00B17CB9" w:rsidRPr="005D5858" w:rsidRDefault="00B17CB9" w:rsidP="00D14B8F">
            <w:pPr>
              <w:widowControl w:val="0"/>
              <w:autoSpaceDE w:val="0"/>
              <w:autoSpaceDN w:val="0"/>
              <w:adjustRightInd w:val="0"/>
            </w:pPr>
            <w:r w:rsidRPr="005D5858">
              <w:t>Lab</w:t>
            </w:r>
          </w:p>
        </w:tc>
        <w:tc>
          <w:tcPr>
            <w:tcW w:w="1080" w:type="dxa"/>
            <w:tcBorders>
              <w:top w:val="single" w:sz="6" w:space="0" w:color="000000"/>
            </w:tcBorders>
            <w:tcMar>
              <w:top w:w="144" w:type="nil"/>
              <w:left w:w="20" w:type="nil"/>
              <w:right w:w="144" w:type="nil"/>
            </w:tcMar>
            <w:vAlign w:val="center"/>
          </w:tcPr>
          <w:p w14:paraId="332CE4F2" w14:textId="77777777" w:rsidR="00B17CB9" w:rsidRPr="005D5858" w:rsidRDefault="00B17CB9" w:rsidP="00D14B8F">
            <w:pPr>
              <w:widowControl w:val="0"/>
              <w:autoSpaceDE w:val="0"/>
              <w:autoSpaceDN w:val="0"/>
              <w:adjustRightInd w:val="0"/>
            </w:pPr>
            <w:r w:rsidRPr="005D5858">
              <w:t>W</w:t>
            </w:r>
          </w:p>
        </w:tc>
        <w:tc>
          <w:tcPr>
            <w:tcW w:w="1257" w:type="dxa"/>
            <w:tcBorders>
              <w:top w:val="single" w:sz="6" w:space="0" w:color="000000"/>
            </w:tcBorders>
            <w:tcMar>
              <w:top w:w="144" w:type="nil"/>
              <w:left w:w="20" w:type="nil"/>
              <w:right w:w="144" w:type="nil"/>
            </w:tcMar>
            <w:vAlign w:val="center"/>
          </w:tcPr>
          <w:p w14:paraId="5C57E457" w14:textId="77777777" w:rsidR="00B17CB9" w:rsidRPr="005D5858" w:rsidRDefault="00B17CB9" w:rsidP="00D14B8F">
            <w:pPr>
              <w:widowControl w:val="0"/>
              <w:autoSpaceDE w:val="0"/>
              <w:autoSpaceDN w:val="0"/>
              <w:adjustRightInd w:val="0"/>
            </w:pPr>
            <w:r w:rsidRPr="005D5858">
              <w:t xml:space="preserve">6.8 </w:t>
            </w:r>
          </w:p>
        </w:tc>
        <w:tc>
          <w:tcPr>
            <w:tcW w:w="2967" w:type="dxa"/>
            <w:tcBorders>
              <w:top w:val="single" w:sz="6" w:space="0" w:color="000000"/>
            </w:tcBorders>
            <w:tcMar>
              <w:top w:w="144" w:type="nil"/>
              <w:left w:w="20" w:type="nil"/>
              <w:right w:w="144" w:type="nil"/>
            </w:tcMar>
            <w:vAlign w:val="center"/>
          </w:tcPr>
          <w:p w14:paraId="32DFC1F0" w14:textId="77777777" w:rsidR="00B17CB9" w:rsidRPr="005D5858" w:rsidRDefault="00B17CB9" w:rsidP="00D14B8F">
            <w:pPr>
              <w:widowControl w:val="0"/>
              <w:autoSpaceDE w:val="0"/>
              <w:autoSpaceDN w:val="0"/>
              <w:adjustRightInd w:val="0"/>
            </w:pPr>
            <w:r w:rsidRPr="005D5858">
              <w:t>0.5, 1, 2, 3, 4, 8, 12, 24</w:t>
            </w:r>
          </w:p>
        </w:tc>
      </w:tr>
      <w:tr w:rsidR="00B17CB9" w:rsidRPr="005D5858" w14:paraId="1A470EC3" w14:textId="77777777" w:rsidTr="00D14B8F">
        <w:trPr>
          <w:jc w:val="center"/>
        </w:trPr>
        <w:tc>
          <w:tcPr>
            <w:tcW w:w="950" w:type="dxa"/>
            <w:tcMar>
              <w:top w:w="144" w:type="nil"/>
              <w:left w:w="20" w:type="nil"/>
              <w:right w:w="144" w:type="nil"/>
            </w:tcMar>
            <w:vAlign w:val="center"/>
          </w:tcPr>
          <w:p w14:paraId="587AA813" w14:textId="77777777" w:rsidR="00B17CB9" w:rsidRPr="005D5858" w:rsidRDefault="00B17CB9" w:rsidP="00D14B8F">
            <w:pPr>
              <w:widowControl w:val="0"/>
              <w:autoSpaceDE w:val="0"/>
              <w:autoSpaceDN w:val="0"/>
              <w:adjustRightInd w:val="0"/>
            </w:pPr>
            <w:r w:rsidRPr="005D5858">
              <w:t>Exp2</w:t>
            </w:r>
          </w:p>
        </w:tc>
        <w:tc>
          <w:tcPr>
            <w:tcW w:w="1300" w:type="dxa"/>
            <w:tcMar>
              <w:top w:w="144" w:type="nil"/>
              <w:left w:w="20" w:type="nil"/>
              <w:right w:w="144" w:type="nil"/>
            </w:tcMar>
            <w:vAlign w:val="center"/>
          </w:tcPr>
          <w:p w14:paraId="748EBD36" w14:textId="77777777" w:rsidR="00B17CB9" w:rsidRPr="005D5858" w:rsidRDefault="00B17CB9" w:rsidP="00D14B8F">
            <w:pPr>
              <w:widowControl w:val="0"/>
              <w:autoSpaceDE w:val="0"/>
              <w:autoSpaceDN w:val="0"/>
              <w:adjustRightInd w:val="0"/>
            </w:pPr>
            <w:r w:rsidRPr="005D5858">
              <w:t>B1</w:t>
            </w:r>
          </w:p>
        </w:tc>
        <w:tc>
          <w:tcPr>
            <w:tcW w:w="810" w:type="dxa"/>
            <w:tcMar>
              <w:top w:w="144" w:type="nil"/>
              <w:left w:w="20" w:type="nil"/>
              <w:right w:w="144" w:type="nil"/>
            </w:tcMar>
            <w:vAlign w:val="center"/>
          </w:tcPr>
          <w:p w14:paraId="22FDB86E" w14:textId="77777777" w:rsidR="00B17CB9" w:rsidRPr="005D5858" w:rsidRDefault="00B17CB9" w:rsidP="00D14B8F">
            <w:pPr>
              <w:widowControl w:val="0"/>
              <w:autoSpaceDE w:val="0"/>
              <w:autoSpaceDN w:val="0"/>
              <w:adjustRightInd w:val="0"/>
            </w:pPr>
            <w:r w:rsidRPr="005D5858">
              <w:t>Lab</w:t>
            </w:r>
          </w:p>
        </w:tc>
        <w:tc>
          <w:tcPr>
            <w:tcW w:w="1080" w:type="dxa"/>
            <w:tcMar>
              <w:top w:w="144" w:type="nil"/>
              <w:left w:w="20" w:type="nil"/>
              <w:right w:w="144" w:type="nil"/>
            </w:tcMar>
            <w:vAlign w:val="center"/>
          </w:tcPr>
          <w:p w14:paraId="7A991884" w14:textId="77777777" w:rsidR="00B17CB9" w:rsidRPr="005D5858" w:rsidRDefault="00B17CB9" w:rsidP="00D14B8F">
            <w:pPr>
              <w:widowControl w:val="0"/>
              <w:autoSpaceDE w:val="0"/>
              <w:autoSpaceDN w:val="0"/>
              <w:adjustRightInd w:val="0"/>
            </w:pPr>
            <w:r w:rsidRPr="005D5858">
              <w:t>W+B</w:t>
            </w:r>
          </w:p>
        </w:tc>
        <w:tc>
          <w:tcPr>
            <w:tcW w:w="1257" w:type="dxa"/>
            <w:tcMar>
              <w:top w:w="144" w:type="nil"/>
              <w:left w:w="20" w:type="nil"/>
              <w:right w:w="144" w:type="nil"/>
            </w:tcMar>
            <w:vAlign w:val="center"/>
          </w:tcPr>
          <w:p w14:paraId="5E4E87DF" w14:textId="77777777" w:rsidR="00B17CB9" w:rsidRPr="005D5858" w:rsidRDefault="00B17CB9" w:rsidP="00D14B8F">
            <w:pPr>
              <w:widowControl w:val="0"/>
              <w:autoSpaceDE w:val="0"/>
              <w:autoSpaceDN w:val="0"/>
              <w:adjustRightInd w:val="0"/>
            </w:pPr>
            <w:r w:rsidRPr="005D5858">
              <w:t xml:space="preserve">6.8 </w:t>
            </w:r>
          </w:p>
        </w:tc>
        <w:tc>
          <w:tcPr>
            <w:tcW w:w="2967" w:type="dxa"/>
            <w:tcMar>
              <w:top w:w="144" w:type="nil"/>
              <w:left w:w="20" w:type="nil"/>
              <w:right w:w="144" w:type="nil"/>
            </w:tcMar>
            <w:vAlign w:val="center"/>
          </w:tcPr>
          <w:p w14:paraId="05BF6309" w14:textId="77777777" w:rsidR="00B17CB9" w:rsidRPr="005D5858" w:rsidRDefault="00B17CB9" w:rsidP="00D14B8F">
            <w:pPr>
              <w:widowControl w:val="0"/>
              <w:autoSpaceDE w:val="0"/>
              <w:autoSpaceDN w:val="0"/>
              <w:adjustRightInd w:val="0"/>
            </w:pPr>
            <w:r w:rsidRPr="005D5858">
              <w:t>0.5, 1, 2, 3, 4, 8, 12, 24</w:t>
            </w:r>
          </w:p>
        </w:tc>
      </w:tr>
      <w:tr w:rsidR="00B17CB9" w:rsidRPr="005D5858" w14:paraId="7C6BB8C4" w14:textId="77777777" w:rsidTr="00D14B8F">
        <w:trPr>
          <w:trHeight w:val="87"/>
          <w:jc w:val="center"/>
        </w:trPr>
        <w:tc>
          <w:tcPr>
            <w:tcW w:w="950" w:type="dxa"/>
            <w:tcMar>
              <w:top w:w="144" w:type="nil"/>
              <w:left w:w="20" w:type="nil"/>
              <w:right w:w="144" w:type="nil"/>
            </w:tcMar>
            <w:vAlign w:val="center"/>
          </w:tcPr>
          <w:p w14:paraId="330E150C" w14:textId="77777777" w:rsidR="00B17CB9" w:rsidRPr="005D5858" w:rsidRDefault="00B17CB9" w:rsidP="00D14B8F">
            <w:pPr>
              <w:widowControl w:val="0"/>
              <w:autoSpaceDE w:val="0"/>
              <w:autoSpaceDN w:val="0"/>
              <w:adjustRightInd w:val="0"/>
            </w:pPr>
            <w:r w:rsidRPr="005D5858">
              <w:t>Exp3</w:t>
            </w:r>
          </w:p>
        </w:tc>
        <w:tc>
          <w:tcPr>
            <w:tcW w:w="1300" w:type="dxa"/>
            <w:tcMar>
              <w:top w:w="144" w:type="nil"/>
              <w:left w:w="20" w:type="nil"/>
              <w:right w:w="144" w:type="nil"/>
            </w:tcMar>
            <w:vAlign w:val="center"/>
          </w:tcPr>
          <w:p w14:paraId="3E4A4EC4" w14:textId="77777777" w:rsidR="00B17CB9" w:rsidRPr="005D5858" w:rsidRDefault="00B17CB9" w:rsidP="00D14B8F">
            <w:pPr>
              <w:widowControl w:val="0"/>
              <w:autoSpaceDE w:val="0"/>
              <w:autoSpaceDN w:val="0"/>
              <w:adjustRightInd w:val="0"/>
            </w:pPr>
            <w:r w:rsidRPr="005D5858">
              <w:t>B1</w:t>
            </w:r>
          </w:p>
        </w:tc>
        <w:tc>
          <w:tcPr>
            <w:tcW w:w="810" w:type="dxa"/>
            <w:tcMar>
              <w:top w:w="144" w:type="nil"/>
              <w:left w:w="20" w:type="nil"/>
              <w:right w:w="144" w:type="nil"/>
            </w:tcMar>
            <w:vAlign w:val="center"/>
          </w:tcPr>
          <w:p w14:paraId="43BC9423" w14:textId="77777777" w:rsidR="00B17CB9" w:rsidRPr="005D5858" w:rsidRDefault="00B17CB9" w:rsidP="00D14B8F">
            <w:pPr>
              <w:widowControl w:val="0"/>
              <w:autoSpaceDE w:val="0"/>
              <w:autoSpaceDN w:val="0"/>
              <w:adjustRightInd w:val="0"/>
            </w:pPr>
            <w:r w:rsidRPr="005D5858">
              <w:t>Lab</w:t>
            </w:r>
          </w:p>
        </w:tc>
        <w:tc>
          <w:tcPr>
            <w:tcW w:w="1080" w:type="dxa"/>
            <w:tcMar>
              <w:top w:w="144" w:type="nil"/>
              <w:left w:w="20" w:type="nil"/>
              <w:right w:w="144" w:type="nil"/>
            </w:tcMar>
            <w:vAlign w:val="center"/>
          </w:tcPr>
          <w:p w14:paraId="348BE1E0" w14:textId="77777777" w:rsidR="00B17CB9" w:rsidRPr="005D5858" w:rsidRDefault="00B17CB9" w:rsidP="00D14B8F">
            <w:pPr>
              <w:widowControl w:val="0"/>
              <w:autoSpaceDE w:val="0"/>
              <w:autoSpaceDN w:val="0"/>
              <w:adjustRightInd w:val="0"/>
            </w:pPr>
            <w:r w:rsidRPr="005D5858">
              <w:t>W+S</w:t>
            </w:r>
          </w:p>
        </w:tc>
        <w:tc>
          <w:tcPr>
            <w:tcW w:w="1257" w:type="dxa"/>
            <w:tcMar>
              <w:top w:w="144" w:type="nil"/>
              <w:left w:w="20" w:type="nil"/>
              <w:right w:w="144" w:type="nil"/>
            </w:tcMar>
            <w:vAlign w:val="center"/>
          </w:tcPr>
          <w:p w14:paraId="75651C13" w14:textId="77777777" w:rsidR="00B17CB9" w:rsidRPr="005D5858" w:rsidRDefault="00B17CB9" w:rsidP="00D14B8F">
            <w:pPr>
              <w:widowControl w:val="0"/>
              <w:autoSpaceDE w:val="0"/>
              <w:autoSpaceDN w:val="0"/>
              <w:adjustRightInd w:val="0"/>
            </w:pPr>
            <w:r w:rsidRPr="005D5858">
              <w:t xml:space="preserve">6.8 </w:t>
            </w:r>
          </w:p>
        </w:tc>
        <w:tc>
          <w:tcPr>
            <w:tcW w:w="2967" w:type="dxa"/>
            <w:tcMar>
              <w:top w:w="144" w:type="nil"/>
              <w:left w:w="20" w:type="nil"/>
              <w:right w:w="144" w:type="nil"/>
            </w:tcMar>
            <w:vAlign w:val="center"/>
          </w:tcPr>
          <w:p w14:paraId="42F2EC9A" w14:textId="77777777" w:rsidR="00B17CB9" w:rsidRPr="005D5858" w:rsidRDefault="00B17CB9" w:rsidP="00D14B8F">
            <w:pPr>
              <w:widowControl w:val="0"/>
              <w:autoSpaceDE w:val="0"/>
              <w:autoSpaceDN w:val="0"/>
              <w:adjustRightInd w:val="0"/>
            </w:pPr>
            <w:r w:rsidRPr="005D5858">
              <w:t>0.5, 1, 2, 3, 4, 8, 12, 24</w:t>
            </w:r>
          </w:p>
        </w:tc>
      </w:tr>
      <w:tr w:rsidR="00B17CB9" w:rsidRPr="005D5858" w14:paraId="12B5C055" w14:textId="77777777" w:rsidTr="00D14B8F">
        <w:trPr>
          <w:jc w:val="center"/>
        </w:trPr>
        <w:tc>
          <w:tcPr>
            <w:tcW w:w="950" w:type="dxa"/>
            <w:tcMar>
              <w:top w:w="144" w:type="nil"/>
              <w:left w:w="20" w:type="nil"/>
              <w:right w:w="144" w:type="nil"/>
            </w:tcMar>
            <w:vAlign w:val="center"/>
          </w:tcPr>
          <w:p w14:paraId="4B9C3BD3" w14:textId="77777777" w:rsidR="00B17CB9" w:rsidRPr="005D5858" w:rsidRDefault="00B17CB9" w:rsidP="00D14B8F">
            <w:pPr>
              <w:widowControl w:val="0"/>
              <w:autoSpaceDE w:val="0"/>
              <w:autoSpaceDN w:val="0"/>
              <w:adjustRightInd w:val="0"/>
            </w:pPr>
            <w:r w:rsidRPr="005D5858">
              <w:t>Exp4</w:t>
            </w:r>
          </w:p>
        </w:tc>
        <w:tc>
          <w:tcPr>
            <w:tcW w:w="1300" w:type="dxa"/>
            <w:tcMar>
              <w:top w:w="144" w:type="nil"/>
              <w:left w:w="20" w:type="nil"/>
              <w:right w:w="144" w:type="nil"/>
            </w:tcMar>
            <w:vAlign w:val="center"/>
          </w:tcPr>
          <w:p w14:paraId="43AFFAF9" w14:textId="77777777" w:rsidR="00B17CB9" w:rsidRPr="005D5858" w:rsidRDefault="00B17CB9" w:rsidP="00D14B8F">
            <w:pPr>
              <w:widowControl w:val="0"/>
              <w:autoSpaceDE w:val="0"/>
              <w:autoSpaceDN w:val="0"/>
              <w:adjustRightInd w:val="0"/>
            </w:pPr>
            <w:r w:rsidRPr="005D5858">
              <w:t>B1</w:t>
            </w:r>
          </w:p>
        </w:tc>
        <w:tc>
          <w:tcPr>
            <w:tcW w:w="810" w:type="dxa"/>
            <w:tcMar>
              <w:top w:w="144" w:type="nil"/>
              <w:left w:w="20" w:type="nil"/>
              <w:right w:w="144" w:type="nil"/>
            </w:tcMar>
            <w:vAlign w:val="center"/>
          </w:tcPr>
          <w:p w14:paraId="513BFCD2" w14:textId="77777777" w:rsidR="00B17CB9" w:rsidRPr="005D5858" w:rsidRDefault="00B17CB9" w:rsidP="00D14B8F">
            <w:pPr>
              <w:widowControl w:val="0"/>
              <w:autoSpaceDE w:val="0"/>
              <w:autoSpaceDN w:val="0"/>
              <w:adjustRightInd w:val="0"/>
            </w:pPr>
            <w:r w:rsidRPr="005D5858">
              <w:t>Lab</w:t>
            </w:r>
          </w:p>
        </w:tc>
        <w:tc>
          <w:tcPr>
            <w:tcW w:w="1080" w:type="dxa"/>
            <w:tcMar>
              <w:top w:w="144" w:type="nil"/>
              <w:left w:w="20" w:type="nil"/>
              <w:right w:w="144" w:type="nil"/>
            </w:tcMar>
            <w:vAlign w:val="center"/>
          </w:tcPr>
          <w:p w14:paraId="055EE061" w14:textId="77777777" w:rsidR="00B17CB9" w:rsidRPr="005D5858" w:rsidRDefault="00B17CB9" w:rsidP="00D14B8F">
            <w:pPr>
              <w:widowControl w:val="0"/>
              <w:autoSpaceDE w:val="0"/>
              <w:autoSpaceDN w:val="0"/>
              <w:adjustRightInd w:val="0"/>
            </w:pPr>
            <w:r w:rsidRPr="005D5858">
              <w:t>W+B+S</w:t>
            </w:r>
          </w:p>
        </w:tc>
        <w:tc>
          <w:tcPr>
            <w:tcW w:w="1257" w:type="dxa"/>
            <w:tcMar>
              <w:top w:w="144" w:type="nil"/>
              <w:left w:w="20" w:type="nil"/>
              <w:right w:w="144" w:type="nil"/>
            </w:tcMar>
            <w:vAlign w:val="center"/>
          </w:tcPr>
          <w:p w14:paraId="23D2A5C8" w14:textId="77777777" w:rsidR="00B17CB9" w:rsidRPr="005D5858" w:rsidRDefault="00B17CB9" w:rsidP="00D14B8F">
            <w:pPr>
              <w:widowControl w:val="0"/>
              <w:autoSpaceDE w:val="0"/>
              <w:autoSpaceDN w:val="0"/>
              <w:adjustRightInd w:val="0"/>
            </w:pPr>
            <w:r w:rsidRPr="005D5858">
              <w:t xml:space="preserve">6.8 </w:t>
            </w:r>
          </w:p>
        </w:tc>
        <w:tc>
          <w:tcPr>
            <w:tcW w:w="2967" w:type="dxa"/>
            <w:tcMar>
              <w:top w:w="144" w:type="nil"/>
              <w:left w:w="20" w:type="nil"/>
              <w:right w:w="144" w:type="nil"/>
            </w:tcMar>
            <w:vAlign w:val="center"/>
          </w:tcPr>
          <w:p w14:paraId="632EBA81" w14:textId="77777777" w:rsidR="00B17CB9" w:rsidRPr="005D5858" w:rsidRDefault="00B17CB9" w:rsidP="00D14B8F">
            <w:pPr>
              <w:widowControl w:val="0"/>
              <w:autoSpaceDE w:val="0"/>
              <w:autoSpaceDN w:val="0"/>
              <w:adjustRightInd w:val="0"/>
            </w:pPr>
            <w:r w:rsidRPr="005D5858">
              <w:t>0.5, 1, 2, 3, 4, 8, 12, 24</w:t>
            </w:r>
          </w:p>
        </w:tc>
      </w:tr>
      <w:tr w:rsidR="00B17CB9" w:rsidRPr="005D5858" w14:paraId="3002278F" w14:textId="77777777" w:rsidTr="00D14B8F">
        <w:trPr>
          <w:trHeight w:val="222"/>
          <w:jc w:val="center"/>
        </w:trPr>
        <w:tc>
          <w:tcPr>
            <w:tcW w:w="950" w:type="dxa"/>
            <w:tcMar>
              <w:top w:w="144" w:type="nil"/>
              <w:left w:w="20" w:type="nil"/>
              <w:right w:w="144" w:type="nil"/>
            </w:tcMar>
            <w:vAlign w:val="center"/>
          </w:tcPr>
          <w:p w14:paraId="61A02BB5" w14:textId="77777777" w:rsidR="00B17CB9" w:rsidRPr="005D5858" w:rsidRDefault="00B17CB9" w:rsidP="00D14B8F">
            <w:pPr>
              <w:widowControl w:val="0"/>
              <w:autoSpaceDE w:val="0"/>
              <w:autoSpaceDN w:val="0"/>
              <w:adjustRightInd w:val="0"/>
            </w:pPr>
            <w:r w:rsidRPr="005D5858">
              <w:t>Exp5</w:t>
            </w:r>
          </w:p>
        </w:tc>
        <w:tc>
          <w:tcPr>
            <w:tcW w:w="1300" w:type="dxa"/>
            <w:tcMar>
              <w:top w:w="144" w:type="nil"/>
              <w:left w:w="20" w:type="nil"/>
              <w:right w:w="144" w:type="nil"/>
            </w:tcMar>
            <w:vAlign w:val="center"/>
          </w:tcPr>
          <w:p w14:paraId="58B9ACBF" w14:textId="77777777" w:rsidR="00B17CB9" w:rsidRPr="005D5858" w:rsidRDefault="00B17CB9" w:rsidP="00D14B8F">
            <w:pPr>
              <w:widowControl w:val="0"/>
              <w:autoSpaceDE w:val="0"/>
              <w:autoSpaceDN w:val="0"/>
              <w:adjustRightInd w:val="0"/>
            </w:pPr>
            <w:r w:rsidRPr="005D5858">
              <w:t>B2</w:t>
            </w:r>
          </w:p>
        </w:tc>
        <w:tc>
          <w:tcPr>
            <w:tcW w:w="810" w:type="dxa"/>
            <w:tcMar>
              <w:top w:w="144" w:type="nil"/>
              <w:left w:w="20" w:type="nil"/>
              <w:right w:w="144" w:type="nil"/>
            </w:tcMar>
            <w:vAlign w:val="center"/>
          </w:tcPr>
          <w:p w14:paraId="66250E1A" w14:textId="77777777" w:rsidR="00B17CB9" w:rsidRPr="005D5858" w:rsidRDefault="00B17CB9" w:rsidP="00D14B8F">
            <w:pPr>
              <w:widowControl w:val="0"/>
              <w:autoSpaceDE w:val="0"/>
              <w:autoSpaceDN w:val="0"/>
              <w:adjustRightInd w:val="0"/>
            </w:pPr>
            <w:r w:rsidRPr="005D5858">
              <w:t>Lab</w:t>
            </w:r>
          </w:p>
        </w:tc>
        <w:tc>
          <w:tcPr>
            <w:tcW w:w="1080" w:type="dxa"/>
            <w:tcMar>
              <w:top w:w="144" w:type="nil"/>
              <w:left w:w="20" w:type="nil"/>
              <w:right w:w="144" w:type="nil"/>
            </w:tcMar>
            <w:vAlign w:val="center"/>
          </w:tcPr>
          <w:p w14:paraId="369AD8CF" w14:textId="77777777" w:rsidR="00B17CB9" w:rsidRPr="005D5858" w:rsidRDefault="00B17CB9" w:rsidP="00D14B8F">
            <w:pPr>
              <w:widowControl w:val="0"/>
              <w:autoSpaceDE w:val="0"/>
              <w:autoSpaceDN w:val="0"/>
              <w:adjustRightInd w:val="0"/>
            </w:pPr>
            <w:r w:rsidRPr="005D5858">
              <w:t>W</w:t>
            </w:r>
          </w:p>
        </w:tc>
        <w:tc>
          <w:tcPr>
            <w:tcW w:w="1257" w:type="dxa"/>
            <w:tcMar>
              <w:top w:w="144" w:type="nil"/>
              <w:left w:w="20" w:type="nil"/>
              <w:right w:w="144" w:type="nil"/>
            </w:tcMar>
            <w:vAlign w:val="center"/>
          </w:tcPr>
          <w:p w14:paraId="6D7C3D1C" w14:textId="77777777" w:rsidR="00B17CB9" w:rsidRPr="005D5858" w:rsidRDefault="00B17CB9" w:rsidP="00D14B8F">
            <w:pPr>
              <w:widowControl w:val="0"/>
              <w:autoSpaceDE w:val="0"/>
              <w:autoSpaceDN w:val="0"/>
              <w:adjustRightInd w:val="0"/>
            </w:pPr>
            <w:r w:rsidRPr="005D5858">
              <w:t>6.9</w:t>
            </w:r>
          </w:p>
        </w:tc>
        <w:tc>
          <w:tcPr>
            <w:tcW w:w="2967" w:type="dxa"/>
            <w:tcMar>
              <w:top w:w="144" w:type="nil"/>
              <w:left w:w="20" w:type="nil"/>
              <w:right w:w="144" w:type="nil"/>
            </w:tcMar>
            <w:vAlign w:val="center"/>
          </w:tcPr>
          <w:p w14:paraId="5241590D" w14:textId="77777777" w:rsidR="00B17CB9" w:rsidRPr="005D5858" w:rsidRDefault="00B17CB9" w:rsidP="00D14B8F">
            <w:pPr>
              <w:widowControl w:val="0"/>
              <w:autoSpaceDE w:val="0"/>
              <w:autoSpaceDN w:val="0"/>
              <w:adjustRightInd w:val="0"/>
            </w:pPr>
            <w:r w:rsidRPr="005D5858">
              <w:t>1, 2, 4, 6, 8, 12, 18, 24</w:t>
            </w:r>
          </w:p>
        </w:tc>
      </w:tr>
      <w:tr w:rsidR="00B17CB9" w:rsidRPr="005D5858" w14:paraId="3F5E6811" w14:textId="77777777" w:rsidTr="00D14B8F">
        <w:trPr>
          <w:jc w:val="center"/>
        </w:trPr>
        <w:tc>
          <w:tcPr>
            <w:tcW w:w="950" w:type="dxa"/>
            <w:tcMar>
              <w:top w:w="144" w:type="nil"/>
              <w:left w:w="20" w:type="nil"/>
              <w:right w:w="144" w:type="nil"/>
            </w:tcMar>
            <w:vAlign w:val="center"/>
          </w:tcPr>
          <w:p w14:paraId="5DB458A3" w14:textId="77777777" w:rsidR="00B17CB9" w:rsidRPr="005D5858" w:rsidRDefault="00B17CB9" w:rsidP="00D14B8F">
            <w:pPr>
              <w:widowControl w:val="0"/>
              <w:autoSpaceDE w:val="0"/>
              <w:autoSpaceDN w:val="0"/>
              <w:adjustRightInd w:val="0"/>
            </w:pPr>
            <w:r w:rsidRPr="005D5858">
              <w:t>Exp6</w:t>
            </w:r>
          </w:p>
        </w:tc>
        <w:tc>
          <w:tcPr>
            <w:tcW w:w="1300" w:type="dxa"/>
            <w:tcMar>
              <w:top w:w="144" w:type="nil"/>
              <w:left w:w="20" w:type="nil"/>
              <w:right w:w="144" w:type="nil"/>
            </w:tcMar>
            <w:vAlign w:val="center"/>
          </w:tcPr>
          <w:p w14:paraId="6AB94E30" w14:textId="77777777" w:rsidR="00B17CB9" w:rsidRPr="005D5858" w:rsidRDefault="00B17CB9" w:rsidP="00D14B8F">
            <w:pPr>
              <w:widowControl w:val="0"/>
              <w:autoSpaceDE w:val="0"/>
              <w:autoSpaceDN w:val="0"/>
              <w:adjustRightInd w:val="0"/>
            </w:pPr>
            <w:r w:rsidRPr="005D5858">
              <w:t>B2</w:t>
            </w:r>
          </w:p>
        </w:tc>
        <w:tc>
          <w:tcPr>
            <w:tcW w:w="810" w:type="dxa"/>
            <w:tcMar>
              <w:top w:w="144" w:type="nil"/>
              <w:left w:w="20" w:type="nil"/>
              <w:right w:w="144" w:type="nil"/>
            </w:tcMar>
            <w:vAlign w:val="center"/>
          </w:tcPr>
          <w:p w14:paraId="61F973A2" w14:textId="77777777" w:rsidR="00B17CB9" w:rsidRPr="005D5858" w:rsidRDefault="00B17CB9" w:rsidP="00D14B8F">
            <w:pPr>
              <w:widowControl w:val="0"/>
              <w:autoSpaceDE w:val="0"/>
              <w:autoSpaceDN w:val="0"/>
              <w:adjustRightInd w:val="0"/>
            </w:pPr>
            <w:r w:rsidRPr="005D5858">
              <w:t>Lab</w:t>
            </w:r>
          </w:p>
        </w:tc>
        <w:tc>
          <w:tcPr>
            <w:tcW w:w="1080" w:type="dxa"/>
            <w:tcMar>
              <w:top w:w="144" w:type="nil"/>
              <w:left w:w="20" w:type="nil"/>
              <w:right w:w="144" w:type="nil"/>
            </w:tcMar>
            <w:vAlign w:val="center"/>
          </w:tcPr>
          <w:p w14:paraId="39D5F2C8" w14:textId="77777777" w:rsidR="00B17CB9" w:rsidRPr="005D5858" w:rsidRDefault="00B17CB9" w:rsidP="00D14B8F">
            <w:pPr>
              <w:widowControl w:val="0"/>
              <w:autoSpaceDE w:val="0"/>
              <w:autoSpaceDN w:val="0"/>
              <w:adjustRightInd w:val="0"/>
            </w:pPr>
            <w:r w:rsidRPr="005D5858">
              <w:t>W</w:t>
            </w:r>
          </w:p>
        </w:tc>
        <w:tc>
          <w:tcPr>
            <w:tcW w:w="1257" w:type="dxa"/>
            <w:tcMar>
              <w:top w:w="144" w:type="nil"/>
              <w:left w:w="20" w:type="nil"/>
              <w:right w:w="144" w:type="nil"/>
            </w:tcMar>
            <w:vAlign w:val="center"/>
          </w:tcPr>
          <w:p w14:paraId="5FCFAFD5" w14:textId="77777777" w:rsidR="00B17CB9" w:rsidRPr="005D5858" w:rsidRDefault="00B17CB9" w:rsidP="00D14B8F">
            <w:pPr>
              <w:widowControl w:val="0"/>
              <w:autoSpaceDE w:val="0"/>
              <w:autoSpaceDN w:val="0"/>
              <w:adjustRightInd w:val="0"/>
            </w:pPr>
            <w:r w:rsidRPr="005D5858">
              <w:t>23.7</w:t>
            </w:r>
          </w:p>
        </w:tc>
        <w:tc>
          <w:tcPr>
            <w:tcW w:w="2967" w:type="dxa"/>
            <w:tcMar>
              <w:top w:w="144" w:type="nil"/>
              <w:left w:w="20" w:type="nil"/>
              <w:right w:w="144" w:type="nil"/>
            </w:tcMar>
            <w:vAlign w:val="center"/>
          </w:tcPr>
          <w:p w14:paraId="3D995BAA" w14:textId="77777777" w:rsidR="00B17CB9" w:rsidRPr="005D5858" w:rsidRDefault="00B17CB9" w:rsidP="00D14B8F">
            <w:pPr>
              <w:widowControl w:val="0"/>
              <w:autoSpaceDE w:val="0"/>
              <w:autoSpaceDN w:val="0"/>
              <w:adjustRightInd w:val="0"/>
            </w:pPr>
            <w:r w:rsidRPr="005D5858">
              <w:t>1, 2, 4, 6, 8, 12, 18, 24</w:t>
            </w:r>
          </w:p>
        </w:tc>
      </w:tr>
      <w:tr w:rsidR="00B17CB9" w:rsidRPr="005D5858" w14:paraId="6213CA57" w14:textId="77777777" w:rsidTr="00D14B8F">
        <w:trPr>
          <w:jc w:val="center"/>
        </w:trPr>
        <w:tc>
          <w:tcPr>
            <w:tcW w:w="950" w:type="dxa"/>
            <w:tcBorders>
              <w:bottom w:val="nil"/>
            </w:tcBorders>
            <w:tcMar>
              <w:top w:w="144" w:type="nil"/>
              <w:left w:w="20" w:type="nil"/>
              <w:right w:w="144" w:type="nil"/>
            </w:tcMar>
            <w:vAlign w:val="center"/>
          </w:tcPr>
          <w:p w14:paraId="23CB2FD1" w14:textId="77777777" w:rsidR="00B17CB9" w:rsidRPr="005D5858" w:rsidRDefault="00B17CB9" w:rsidP="00D14B8F">
            <w:pPr>
              <w:widowControl w:val="0"/>
              <w:autoSpaceDE w:val="0"/>
              <w:autoSpaceDN w:val="0"/>
              <w:adjustRightInd w:val="0"/>
            </w:pPr>
            <w:r w:rsidRPr="005D5858">
              <w:t>Exp7</w:t>
            </w:r>
          </w:p>
        </w:tc>
        <w:tc>
          <w:tcPr>
            <w:tcW w:w="1300" w:type="dxa"/>
            <w:tcBorders>
              <w:bottom w:val="nil"/>
            </w:tcBorders>
            <w:tcMar>
              <w:top w:w="144" w:type="nil"/>
              <w:left w:w="20" w:type="nil"/>
              <w:right w:w="144" w:type="nil"/>
            </w:tcMar>
            <w:vAlign w:val="center"/>
          </w:tcPr>
          <w:p w14:paraId="44F61E05" w14:textId="77777777" w:rsidR="00B17CB9" w:rsidRPr="005D5858" w:rsidRDefault="00B17CB9" w:rsidP="00D14B8F">
            <w:pPr>
              <w:widowControl w:val="0"/>
              <w:autoSpaceDE w:val="0"/>
              <w:autoSpaceDN w:val="0"/>
              <w:adjustRightInd w:val="0"/>
            </w:pPr>
            <w:r w:rsidRPr="005D5858">
              <w:t>B2</w:t>
            </w:r>
          </w:p>
        </w:tc>
        <w:tc>
          <w:tcPr>
            <w:tcW w:w="810" w:type="dxa"/>
            <w:tcBorders>
              <w:bottom w:val="nil"/>
            </w:tcBorders>
            <w:tcMar>
              <w:top w:w="144" w:type="nil"/>
              <w:left w:w="20" w:type="nil"/>
              <w:right w:w="144" w:type="nil"/>
            </w:tcMar>
            <w:vAlign w:val="center"/>
          </w:tcPr>
          <w:p w14:paraId="30EA8F64" w14:textId="77777777" w:rsidR="00B17CB9" w:rsidRPr="005D5858" w:rsidRDefault="00B17CB9" w:rsidP="00D14B8F">
            <w:pPr>
              <w:widowControl w:val="0"/>
              <w:autoSpaceDE w:val="0"/>
              <w:autoSpaceDN w:val="0"/>
              <w:adjustRightInd w:val="0"/>
            </w:pPr>
            <w:r w:rsidRPr="005D5858">
              <w:t>Lab</w:t>
            </w:r>
          </w:p>
        </w:tc>
        <w:tc>
          <w:tcPr>
            <w:tcW w:w="1080" w:type="dxa"/>
            <w:tcBorders>
              <w:bottom w:val="nil"/>
            </w:tcBorders>
            <w:tcMar>
              <w:top w:w="144" w:type="nil"/>
              <w:left w:w="20" w:type="nil"/>
              <w:right w:w="144" w:type="nil"/>
            </w:tcMar>
            <w:vAlign w:val="center"/>
          </w:tcPr>
          <w:p w14:paraId="318BC68C" w14:textId="77777777" w:rsidR="00B17CB9" w:rsidRPr="005D5858" w:rsidRDefault="00B17CB9" w:rsidP="00D14B8F">
            <w:pPr>
              <w:widowControl w:val="0"/>
              <w:autoSpaceDE w:val="0"/>
              <w:autoSpaceDN w:val="0"/>
              <w:adjustRightInd w:val="0"/>
            </w:pPr>
            <w:r w:rsidRPr="005D5858">
              <w:t>W</w:t>
            </w:r>
          </w:p>
        </w:tc>
        <w:tc>
          <w:tcPr>
            <w:tcW w:w="1257" w:type="dxa"/>
            <w:tcBorders>
              <w:bottom w:val="nil"/>
            </w:tcBorders>
            <w:tcMar>
              <w:top w:w="144" w:type="nil"/>
              <w:left w:w="20" w:type="nil"/>
              <w:right w:w="144" w:type="nil"/>
            </w:tcMar>
            <w:vAlign w:val="center"/>
          </w:tcPr>
          <w:p w14:paraId="5A4CACD1" w14:textId="77777777" w:rsidR="00B17CB9" w:rsidRPr="005D5858" w:rsidRDefault="00B17CB9" w:rsidP="00D14B8F">
            <w:pPr>
              <w:widowControl w:val="0"/>
              <w:autoSpaceDE w:val="0"/>
              <w:autoSpaceDN w:val="0"/>
              <w:adjustRightInd w:val="0"/>
            </w:pPr>
            <w:r w:rsidRPr="005D5858">
              <w:t xml:space="preserve">70.0 </w:t>
            </w:r>
          </w:p>
        </w:tc>
        <w:tc>
          <w:tcPr>
            <w:tcW w:w="2967" w:type="dxa"/>
            <w:tcBorders>
              <w:bottom w:val="nil"/>
            </w:tcBorders>
            <w:tcMar>
              <w:top w:w="144" w:type="nil"/>
              <w:left w:w="20" w:type="nil"/>
              <w:right w:w="144" w:type="nil"/>
            </w:tcMar>
            <w:vAlign w:val="center"/>
          </w:tcPr>
          <w:p w14:paraId="4A8EC476" w14:textId="77777777" w:rsidR="00B17CB9" w:rsidRPr="005D5858" w:rsidRDefault="00B17CB9" w:rsidP="00D14B8F">
            <w:pPr>
              <w:widowControl w:val="0"/>
              <w:autoSpaceDE w:val="0"/>
              <w:autoSpaceDN w:val="0"/>
              <w:adjustRightInd w:val="0"/>
            </w:pPr>
            <w:r w:rsidRPr="005D5858">
              <w:t>1, 2, 4, 6, 8, 12, 18, 24</w:t>
            </w:r>
          </w:p>
        </w:tc>
      </w:tr>
      <w:tr w:rsidR="00B17CB9" w:rsidRPr="005D5858" w14:paraId="316F7342" w14:textId="77777777" w:rsidTr="00D14B8F">
        <w:trPr>
          <w:jc w:val="center"/>
        </w:trPr>
        <w:tc>
          <w:tcPr>
            <w:tcW w:w="950" w:type="dxa"/>
            <w:tcBorders>
              <w:top w:val="nil"/>
              <w:bottom w:val="single" w:sz="12" w:space="0" w:color="000000"/>
            </w:tcBorders>
            <w:tcMar>
              <w:top w:w="144" w:type="nil"/>
              <w:left w:w="20" w:type="nil"/>
              <w:right w:w="144" w:type="nil"/>
            </w:tcMar>
            <w:vAlign w:val="center"/>
          </w:tcPr>
          <w:p w14:paraId="2C4665E4" w14:textId="77777777" w:rsidR="00B17CB9" w:rsidRPr="005D5858" w:rsidRDefault="00B17CB9" w:rsidP="00D14B8F">
            <w:pPr>
              <w:widowControl w:val="0"/>
              <w:autoSpaceDE w:val="0"/>
              <w:autoSpaceDN w:val="0"/>
              <w:adjustRightInd w:val="0"/>
            </w:pPr>
            <w:r w:rsidRPr="005D5858">
              <w:t>Exp8</w:t>
            </w:r>
          </w:p>
        </w:tc>
        <w:tc>
          <w:tcPr>
            <w:tcW w:w="1300" w:type="dxa"/>
            <w:tcBorders>
              <w:top w:val="nil"/>
              <w:bottom w:val="single" w:sz="12" w:space="0" w:color="000000"/>
            </w:tcBorders>
            <w:tcMar>
              <w:top w:w="144" w:type="nil"/>
              <w:left w:w="20" w:type="nil"/>
              <w:right w:w="144" w:type="nil"/>
            </w:tcMar>
            <w:vAlign w:val="center"/>
          </w:tcPr>
          <w:p w14:paraId="23BFA017" w14:textId="77777777" w:rsidR="00B17CB9" w:rsidRPr="005D5858" w:rsidRDefault="00B17CB9" w:rsidP="00D14B8F">
            <w:pPr>
              <w:widowControl w:val="0"/>
              <w:autoSpaceDE w:val="0"/>
              <w:autoSpaceDN w:val="0"/>
              <w:adjustRightInd w:val="0"/>
            </w:pPr>
            <w:r w:rsidRPr="005D5858">
              <w:t>B3</w:t>
            </w:r>
          </w:p>
        </w:tc>
        <w:tc>
          <w:tcPr>
            <w:tcW w:w="810" w:type="dxa"/>
            <w:tcBorders>
              <w:top w:val="nil"/>
              <w:bottom w:val="single" w:sz="12" w:space="0" w:color="000000"/>
            </w:tcBorders>
            <w:tcMar>
              <w:top w:w="144" w:type="nil"/>
              <w:left w:w="20" w:type="nil"/>
              <w:right w:w="144" w:type="nil"/>
            </w:tcMar>
            <w:vAlign w:val="center"/>
          </w:tcPr>
          <w:p w14:paraId="096D580B" w14:textId="77777777" w:rsidR="00B17CB9" w:rsidRPr="005D5858" w:rsidRDefault="00B17CB9" w:rsidP="00D14B8F">
            <w:pPr>
              <w:widowControl w:val="0"/>
              <w:autoSpaceDE w:val="0"/>
              <w:autoSpaceDN w:val="0"/>
              <w:adjustRightInd w:val="0"/>
            </w:pPr>
            <w:r w:rsidRPr="005D5858">
              <w:t>Field</w:t>
            </w:r>
          </w:p>
        </w:tc>
        <w:tc>
          <w:tcPr>
            <w:tcW w:w="1080" w:type="dxa"/>
            <w:tcBorders>
              <w:top w:val="nil"/>
              <w:bottom w:val="single" w:sz="12" w:space="0" w:color="000000"/>
            </w:tcBorders>
            <w:tcMar>
              <w:top w:w="144" w:type="nil"/>
              <w:left w:w="20" w:type="nil"/>
              <w:right w:w="144" w:type="nil"/>
            </w:tcMar>
            <w:vAlign w:val="center"/>
          </w:tcPr>
          <w:p w14:paraId="42D74EA0" w14:textId="77777777" w:rsidR="00B17CB9" w:rsidRPr="005D5858" w:rsidRDefault="00B17CB9" w:rsidP="00D14B8F">
            <w:pPr>
              <w:widowControl w:val="0"/>
              <w:autoSpaceDE w:val="0"/>
              <w:autoSpaceDN w:val="0"/>
              <w:adjustRightInd w:val="0"/>
            </w:pPr>
            <w:r w:rsidRPr="005D5858">
              <w:t>W</w:t>
            </w:r>
          </w:p>
        </w:tc>
        <w:tc>
          <w:tcPr>
            <w:tcW w:w="1257" w:type="dxa"/>
            <w:tcBorders>
              <w:top w:val="nil"/>
              <w:bottom w:val="single" w:sz="12" w:space="0" w:color="000000"/>
            </w:tcBorders>
            <w:tcMar>
              <w:top w:w="144" w:type="nil"/>
              <w:left w:w="20" w:type="nil"/>
              <w:right w:w="144" w:type="nil"/>
            </w:tcMar>
            <w:vAlign w:val="center"/>
          </w:tcPr>
          <w:p w14:paraId="58F0258B" w14:textId="77777777" w:rsidR="00B17CB9" w:rsidRPr="005D5858" w:rsidRDefault="00B17CB9" w:rsidP="00D14B8F">
            <w:pPr>
              <w:widowControl w:val="0"/>
              <w:autoSpaceDE w:val="0"/>
              <w:autoSpaceDN w:val="0"/>
              <w:adjustRightInd w:val="0"/>
            </w:pPr>
            <w:r w:rsidRPr="005D5858">
              <w:t>2.8-11.4</w:t>
            </w:r>
          </w:p>
        </w:tc>
        <w:tc>
          <w:tcPr>
            <w:tcW w:w="2967" w:type="dxa"/>
            <w:tcBorders>
              <w:top w:val="nil"/>
              <w:bottom w:val="single" w:sz="12" w:space="0" w:color="000000"/>
            </w:tcBorders>
            <w:tcMar>
              <w:top w:w="144" w:type="nil"/>
              <w:left w:w="20" w:type="nil"/>
              <w:right w:w="144" w:type="nil"/>
            </w:tcMar>
            <w:vAlign w:val="center"/>
          </w:tcPr>
          <w:p w14:paraId="0FDD2209" w14:textId="77777777" w:rsidR="00B17CB9" w:rsidRPr="005D5858" w:rsidRDefault="00B17CB9" w:rsidP="00D14B8F">
            <w:pPr>
              <w:widowControl w:val="0"/>
              <w:autoSpaceDE w:val="0"/>
              <w:autoSpaceDN w:val="0"/>
              <w:adjustRightInd w:val="0"/>
            </w:pPr>
            <w:r w:rsidRPr="005D5858">
              <w:t>Range in 2-50</w:t>
            </w:r>
          </w:p>
        </w:tc>
      </w:tr>
    </w:tbl>
    <w:p w14:paraId="1BA58977" w14:textId="77777777" w:rsidR="00B17CB9" w:rsidRPr="005D5858" w:rsidRDefault="00B17CB9" w:rsidP="00B17CB9">
      <w:pPr>
        <w:rPr>
          <w:b/>
        </w:rPr>
      </w:pPr>
    </w:p>
    <w:p w14:paraId="38974F95" w14:textId="77777777" w:rsidR="00B17CB9" w:rsidRPr="005D5858" w:rsidRDefault="00B17CB9" w:rsidP="00B17CB9">
      <w:pPr>
        <w:pStyle w:val="Heading2"/>
        <w:spacing w:line="360" w:lineRule="auto"/>
        <w:jc w:val="left"/>
        <w:rPr>
          <w:rFonts w:ascii="Times New Roman" w:hAnsi="Times New Roman" w:cs="Times New Roman"/>
          <w:lang w:eastAsia="zh-CN"/>
        </w:rPr>
      </w:pPr>
      <w:r w:rsidRPr="005D5858">
        <w:rPr>
          <w:rFonts w:ascii="Times New Roman" w:hAnsi="Times New Roman" w:cs="Times New Roman"/>
          <w:lang w:eastAsia="zh-CN"/>
        </w:rPr>
        <w:br w:type="page"/>
      </w:r>
    </w:p>
    <w:p w14:paraId="1FD4C732" w14:textId="5AEDD88E" w:rsidR="00B17CB9" w:rsidRDefault="00B17CB9" w:rsidP="00B17CB9">
      <w:pPr>
        <w:pStyle w:val="Heading2"/>
        <w:spacing w:line="360" w:lineRule="auto"/>
        <w:rPr>
          <w:rFonts w:ascii="Times New Roman" w:hAnsi="Times New Roman" w:cs="Times New Roman"/>
          <w:lang w:eastAsia="zh-CN"/>
        </w:rPr>
      </w:pPr>
      <w:bookmarkStart w:id="831" w:name="_Toc79855251"/>
      <w:r w:rsidRPr="005D5858">
        <w:rPr>
          <w:rFonts w:ascii="Times New Roman" w:hAnsi="Times New Roman" w:cs="Times New Roman"/>
          <w:lang w:eastAsia="zh-CN"/>
        </w:rPr>
        <w:lastRenderedPageBreak/>
        <w:t>Figures</w:t>
      </w:r>
      <w:bookmarkEnd w:id="826"/>
      <w:bookmarkEnd w:id="831"/>
    </w:p>
    <w:p w14:paraId="43EABCF7" w14:textId="77777777" w:rsidR="000E7344" w:rsidRDefault="000E7344" w:rsidP="000E7344"/>
    <w:p w14:paraId="1F602839" w14:textId="77777777" w:rsidR="000E7344" w:rsidRPr="000E7344" w:rsidRDefault="000E7344" w:rsidP="000E7344"/>
    <w:p w14:paraId="69F9012B" w14:textId="10AEC47D" w:rsidR="00CF24E5" w:rsidRDefault="00CF24E5" w:rsidP="000E7344">
      <w:pPr>
        <w:jc w:val="center"/>
      </w:pPr>
      <w:r w:rsidRPr="005D5858">
        <w:rPr>
          <w:noProof/>
        </w:rPr>
        <w:drawing>
          <wp:inline distT="0" distB="0" distL="0" distR="0" wp14:anchorId="1BB4982C" wp14:editId="7A3EA2A1">
            <wp:extent cx="5270500" cy="3180715"/>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270500" cy="3180715"/>
                    </a:xfrm>
                    <a:prstGeom prst="rect">
                      <a:avLst/>
                    </a:prstGeom>
                  </pic:spPr>
                </pic:pic>
              </a:graphicData>
            </a:graphic>
          </wp:inline>
        </w:drawing>
      </w:r>
    </w:p>
    <w:p w14:paraId="46F3DA0A" w14:textId="77777777" w:rsidR="000E7344" w:rsidRPr="005D5858" w:rsidRDefault="000E7344" w:rsidP="00A56965"/>
    <w:p w14:paraId="196ECDB7" w14:textId="7FD74165" w:rsidR="00CF24E5" w:rsidRPr="005D5858" w:rsidRDefault="00CF24E5" w:rsidP="00CF24E5">
      <w:pPr>
        <w:pStyle w:val="Caption"/>
        <w:rPr>
          <w:rFonts w:ascii="Times New Roman" w:hAnsi="Times New Roman" w:cs="Times New Roman"/>
          <w:b w:val="0"/>
          <w:szCs w:val="20"/>
        </w:rPr>
      </w:pPr>
      <w:bookmarkStart w:id="832" w:name="_Toc79855288"/>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B53118" w:rsidRPr="005D5858">
        <w:rPr>
          <w:rFonts w:ascii="Times New Roman" w:hAnsi="Times New Roman" w:cs="Times New Roman"/>
          <w:noProof/>
        </w:rPr>
        <w:t>1</w:t>
      </w:r>
      <w:r w:rsidRPr="005D5858">
        <w:rPr>
          <w:rFonts w:ascii="Times New Roman" w:hAnsi="Times New Roman" w:cs="Times New Roman"/>
        </w:rPr>
        <w:fldChar w:fldCharType="end"/>
      </w:r>
      <w:r w:rsidR="00C60A50" w:rsidRPr="005D5858">
        <w:rPr>
          <w:rFonts w:ascii="Times New Roman" w:hAnsi="Times New Roman" w:cs="Times New Roman"/>
          <w:b w:val="0"/>
        </w:rPr>
        <w:t xml:space="preserve"> An aerial view of the </w:t>
      </w:r>
      <w:bookmarkStart w:id="833" w:name="OLE_LINK126"/>
      <w:bookmarkStart w:id="834" w:name="OLE_LINK127"/>
      <w:r w:rsidR="00C60A50" w:rsidRPr="005D5858">
        <w:rPr>
          <w:rFonts w:ascii="Times New Roman" w:hAnsi="Times New Roman" w:cs="Times New Roman"/>
          <w:b w:val="0"/>
        </w:rPr>
        <w:t xml:space="preserve">East Tennessee AgResearch and Education Center (ETREC) at Little River Animal and Environmental Unit (LRAEU), </w:t>
      </w:r>
      <w:bookmarkEnd w:id="833"/>
      <w:bookmarkEnd w:id="834"/>
      <w:r w:rsidR="00C60A50" w:rsidRPr="005D5858">
        <w:rPr>
          <w:rFonts w:ascii="Times New Roman" w:hAnsi="Times New Roman" w:cs="Times New Roman"/>
          <w:b w:val="0"/>
        </w:rPr>
        <w:t>red circle is the bioreactor location (Source: Google maps). At the LRAEU, Knoxville, TN the climate is hot and humid with an average summer temperature of 25°C (19 °C -31°C) and average winter temperature of 6°C (0°C- 11°C). (1) is the drainage station; (2) is the wetland which details can be seen in Fig 16; (3) is the field denitrifying bioreactors.</w:t>
      </w:r>
      <w:bookmarkEnd w:id="832"/>
    </w:p>
    <w:p w14:paraId="6FECE951" w14:textId="77777777" w:rsidR="00CF24E5" w:rsidRPr="005D5858" w:rsidRDefault="00CF24E5" w:rsidP="00A56965"/>
    <w:p w14:paraId="40EA8841" w14:textId="77777777" w:rsidR="00B17CB9" w:rsidRDefault="00B17CB9" w:rsidP="00B17CB9">
      <w:pPr>
        <w:rPr>
          <w:b/>
        </w:rPr>
      </w:pPr>
      <w:r w:rsidRPr="005D5858">
        <w:rPr>
          <w:noProof/>
        </w:rPr>
        <w:lastRenderedPageBreak/>
        <w:drawing>
          <wp:inline distT="0" distB="0" distL="0" distR="0" wp14:anchorId="0DA4A7B0" wp14:editId="00C1B02E">
            <wp:extent cx="5486400" cy="469141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86400" cy="4691419"/>
                    </a:xfrm>
                    <a:prstGeom prst="rect">
                      <a:avLst/>
                    </a:prstGeom>
                  </pic:spPr>
                </pic:pic>
              </a:graphicData>
            </a:graphic>
          </wp:inline>
        </w:drawing>
      </w:r>
    </w:p>
    <w:p w14:paraId="1400887A" w14:textId="77777777" w:rsidR="000E7344" w:rsidRPr="005D5858" w:rsidRDefault="000E7344" w:rsidP="00B17CB9">
      <w:pPr>
        <w:rPr>
          <w:b/>
        </w:rPr>
      </w:pPr>
    </w:p>
    <w:p w14:paraId="0079FD35" w14:textId="14E9889C" w:rsidR="00B17CB9" w:rsidRPr="005D5858" w:rsidRDefault="001E7735" w:rsidP="001E7735">
      <w:pPr>
        <w:pStyle w:val="Caption"/>
        <w:rPr>
          <w:rFonts w:ascii="Times New Roman" w:hAnsi="Times New Roman" w:cs="Times New Roman"/>
          <w:b w:val="0"/>
          <w:szCs w:val="20"/>
        </w:rPr>
      </w:pPr>
      <w:bookmarkStart w:id="835" w:name="_Toc75465204"/>
      <w:bookmarkStart w:id="836" w:name="_Toc76329529"/>
      <w:bookmarkStart w:id="837" w:name="_Toc76979989"/>
      <w:bookmarkStart w:id="838" w:name="_Toc79855289"/>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rPr>
        <w:t>Effluent C/N ratio divide</w:t>
      </w:r>
      <w:r w:rsidR="00A60C90" w:rsidRPr="005D5858">
        <w:rPr>
          <w:rFonts w:ascii="Times New Roman" w:hAnsi="Times New Roman" w:cs="Times New Roman"/>
          <w:b w:val="0"/>
        </w:rPr>
        <w:t>d by</w:t>
      </w:r>
      <w:r w:rsidR="00B17CB9" w:rsidRPr="005D5858">
        <w:rPr>
          <w:rFonts w:ascii="Times New Roman" w:hAnsi="Times New Roman" w:cs="Times New Roman"/>
          <w:b w:val="0"/>
        </w:rPr>
        <w:t xml:space="preserve"> influent C/N ratio. The data were </w:t>
      </w:r>
      <w:r w:rsidR="00A60C90" w:rsidRPr="005D5858">
        <w:rPr>
          <w:rFonts w:ascii="Times New Roman" w:hAnsi="Times New Roman" w:cs="Times New Roman"/>
          <w:b w:val="0"/>
        </w:rPr>
        <w:t xml:space="preserve">obtained </w:t>
      </w:r>
      <w:r w:rsidR="00B17CB9" w:rsidRPr="005D5858">
        <w:rPr>
          <w:rFonts w:ascii="Times New Roman" w:hAnsi="Times New Roman" w:cs="Times New Roman"/>
          <w:b w:val="0"/>
        </w:rPr>
        <w:t>from this study, including laboratory bioreactor experiment</w:t>
      </w:r>
      <w:r w:rsidR="00A60C90" w:rsidRPr="005D5858">
        <w:rPr>
          <w:rFonts w:ascii="Times New Roman" w:hAnsi="Times New Roman" w:cs="Times New Roman"/>
          <w:b w:val="0"/>
        </w:rPr>
        <w:t>s</w:t>
      </w:r>
      <w:r w:rsidR="00B17CB9" w:rsidRPr="005D5858">
        <w:rPr>
          <w:rFonts w:ascii="Times New Roman" w:hAnsi="Times New Roman" w:cs="Times New Roman"/>
          <w:b w:val="0"/>
        </w:rPr>
        <w:t>, column experiment</w:t>
      </w:r>
      <w:r w:rsidR="00A60C90" w:rsidRPr="005D5858">
        <w:rPr>
          <w:rFonts w:ascii="Times New Roman" w:hAnsi="Times New Roman" w:cs="Times New Roman"/>
          <w:b w:val="0"/>
        </w:rPr>
        <w:t>s</w:t>
      </w:r>
      <w:r w:rsidR="00B17CB9" w:rsidRPr="005D5858">
        <w:rPr>
          <w:rFonts w:ascii="Times New Roman" w:hAnsi="Times New Roman" w:cs="Times New Roman"/>
          <w:b w:val="0"/>
        </w:rPr>
        <w:t>, and filed bioreactor experiment</w:t>
      </w:r>
      <w:r w:rsidR="00A60C90" w:rsidRPr="005D5858">
        <w:rPr>
          <w:rFonts w:ascii="Times New Roman" w:hAnsi="Times New Roman" w:cs="Times New Roman"/>
          <w:b w:val="0"/>
        </w:rPr>
        <w:t>s</w:t>
      </w:r>
      <w:r w:rsidR="00B17CB9" w:rsidRPr="005D5858">
        <w:rPr>
          <w:rFonts w:ascii="Times New Roman" w:hAnsi="Times New Roman" w:cs="Times New Roman"/>
          <w:b w:val="0"/>
        </w:rPr>
        <w:t xml:space="preserve">. Some </w:t>
      </w:r>
      <w:r w:rsidR="00A60C90" w:rsidRPr="005D5858">
        <w:rPr>
          <w:rFonts w:ascii="Times New Roman" w:hAnsi="Times New Roman" w:cs="Times New Roman"/>
          <w:b w:val="0"/>
        </w:rPr>
        <w:t xml:space="preserve">further </w:t>
      </w:r>
      <w:r w:rsidR="00B17CB9" w:rsidRPr="005D5858">
        <w:rPr>
          <w:rFonts w:ascii="Times New Roman" w:hAnsi="Times New Roman" w:cs="Times New Roman"/>
          <w:b w:val="0"/>
        </w:rPr>
        <w:t xml:space="preserve">data were </w:t>
      </w:r>
      <w:r w:rsidR="00A60C90" w:rsidRPr="005D5858">
        <w:rPr>
          <w:rFonts w:ascii="Times New Roman" w:hAnsi="Times New Roman" w:cs="Times New Roman"/>
          <w:b w:val="0"/>
        </w:rPr>
        <w:t xml:space="preserve">also </w:t>
      </w:r>
      <w:r w:rsidR="00B17CB9" w:rsidRPr="005D5858">
        <w:rPr>
          <w:rFonts w:ascii="Times New Roman" w:hAnsi="Times New Roman" w:cs="Times New Roman"/>
          <w:b w:val="0"/>
        </w:rPr>
        <w:t>considered, including Pluer et al. (2020), Xu et al. (2019), and Bell et al. (2015)</w:t>
      </w:r>
      <w:bookmarkEnd w:id="835"/>
      <w:bookmarkEnd w:id="836"/>
      <w:bookmarkEnd w:id="837"/>
      <w:bookmarkEnd w:id="838"/>
    </w:p>
    <w:p w14:paraId="62F39AB1" w14:textId="77777777" w:rsidR="00B17CB9" w:rsidRPr="005D5858" w:rsidRDefault="00B17CB9" w:rsidP="00B17CB9">
      <w:pPr>
        <w:rPr>
          <w:lang w:eastAsia="en-US"/>
        </w:rPr>
      </w:pPr>
      <w:r w:rsidRPr="005D5858">
        <w:rPr>
          <w:lang w:eastAsia="en-US"/>
        </w:rPr>
        <w:br w:type="page"/>
      </w:r>
    </w:p>
    <w:p w14:paraId="36825A3C" w14:textId="77777777" w:rsidR="00B17CB9" w:rsidRDefault="00B17CB9" w:rsidP="00B17CB9">
      <w:pPr>
        <w:jc w:val="center"/>
      </w:pPr>
      <w:r w:rsidRPr="005D5858">
        <w:rPr>
          <w:noProof/>
        </w:rPr>
        <w:lastRenderedPageBreak/>
        <w:drawing>
          <wp:inline distT="0" distB="0" distL="0" distR="0" wp14:anchorId="219092C1" wp14:editId="425AB8E0">
            <wp:extent cx="3620637" cy="6629606"/>
            <wp:effectExtent l="0" t="0" r="1206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email">
                      <a:extLst>
                        <a:ext uri="{28A0092B-C50C-407E-A947-70E740481C1C}">
                          <a14:useLocalDpi xmlns:a14="http://schemas.microsoft.com/office/drawing/2010/main"/>
                        </a:ext>
                      </a:extLst>
                    </a:blip>
                    <a:stretch>
                      <a:fillRect/>
                    </a:stretch>
                  </pic:blipFill>
                  <pic:spPr>
                    <a:xfrm>
                      <a:off x="0" y="0"/>
                      <a:ext cx="3645255" cy="6674684"/>
                    </a:xfrm>
                    <a:prstGeom prst="rect">
                      <a:avLst/>
                    </a:prstGeom>
                  </pic:spPr>
                </pic:pic>
              </a:graphicData>
            </a:graphic>
          </wp:inline>
        </w:drawing>
      </w:r>
    </w:p>
    <w:p w14:paraId="738077CD" w14:textId="77777777" w:rsidR="000E7344" w:rsidRPr="005D5858" w:rsidRDefault="000E7344" w:rsidP="000E7344"/>
    <w:p w14:paraId="41CC7E3F" w14:textId="2C77AC5F" w:rsidR="00B17CB9" w:rsidRPr="005D5858" w:rsidRDefault="001E7735" w:rsidP="000E7344">
      <w:pPr>
        <w:pStyle w:val="Caption"/>
        <w:rPr>
          <w:rFonts w:ascii="Times New Roman" w:hAnsi="Times New Roman" w:cs="Times New Roman"/>
          <w:b w:val="0"/>
          <w:szCs w:val="20"/>
        </w:rPr>
      </w:pPr>
      <w:bookmarkStart w:id="839" w:name="_Toc75465205"/>
      <w:bookmarkStart w:id="840" w:name="_Toc76329530"/>
      <w:bookmarkStart w:id="841" w:name="_Toc76979990"/>
      <w:bookmarkStart w:id="842" w:name="_Toc79855290"/>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rPr>
        <w:t xml:space="preserve">Nitrate removal efficiency (NRE, %) corresponding to influent C/N ratio, effluent C/N ratio, and </w:t>
      </w:r>
      <w:r w:rsidR="00B17CB9" w:rsidRPr="005D5858">
        <w:rPr>
          <w:rFonts w:ascii="Times New Roman" w:hAnsi="Times New Roman" w:cs="Times New Roman"/>
          <w:b w:val="0"/>
          <w:i/>
        </w:rPr>
        <w:t>ε</w:t>
      </w:r>
      <w:r w:rsidR="00B17CB9" w:rsidRPr="005D5858">
        <w:rPr>
          <w:rFonts w:ascii="Times New Roman" w:hAnsi="Times New Roman" w:cs="Times New Roman"/>
          <w:b w:val="0"/>
        </w:rPr>
        <w:t xml:space="preserve">, which is the ratio of influent C/N over effluent C/N. </w:t>
      </w:r>
      <w:r w:rsidR="00B17CB9" w:rsidRPr="005D5858">
        <w:rPr>
          <w:rFonts w:ascii="Times New Roman" w:hAnsi="Times New Roman" w:cs="Times New Roman"/>
          <w:b w:val="0"/>
          <w:i/>
        </w:rPr>
        <w:t>n</w:t>
      </w:r>
      <w:r w:rsidR="00B17CB9" w:rsidRPr="005D5858">
        <w:rPr>
          <w:rFonts w:ascii="Times New Roman" w:hAnsi="Times New Roman" w:cs="Times New Roman"/>
          <w:b w:val="0"/>
        </w:rPr>
        <w:t xml:space="preserve"> represents the number of observations.</w:t>
      </w:r>
      <w:bookmarkEnd w:id="839"/>
      <w:bookmarkEnd w:id="840"/>
      <w:bookmarkEnd w:id="841"/>
      <w:bookmarkEnd w:id="842"/>
    </w:p>
    <w:p w14:paraId="5D14178B" w14:textId="77777777" w:rsidR="00B17CB9" w:rsidRPr="005D5858" w:rsidRDefault="00B17CB9" w:rsidP="00B17CB9">
      <w:pPr>
        <w:rPr>
          <w:lang w:eastAsia="en-US"/>
        </w:rPr>
      </w:pPr>
      <w:r w:rsidRPr="005D5858">
        <w:rPr>
          <w:lang w:eastAsia="en-US"/>
        </w:rPr>
        <w:br w:type="page"/>
      </w:r>
    </w:p>
    <w:p w14:paraId="66D81579" w14:textId="77777777" w:rsidR="00B17CB9" w:rsidRDefault="00B17CB9" w:rsidP="00B17CB9">
      <w:pPr>
        <w:rPr>
          <w:noProof/>
        </w:rPr>
      </w:pPr>
      <w:r w:rsidRPr="005D5858">
        <w:rPr>
          <w:noProof/>
        </w:rPr>
        <w:lastRenderedPageBreak/>
        <w:drawing>
          <wp:inline distT="0" distB="0" distL="0" distR="0" wp14:anchorId="2D7348A6" wp14:editId="3AB6CD3D">
            <wp:extent cx="5486400" cy="419995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email">
                      <a:extLst>
                        <a:ext uri="{28A0092B-C50C-407E-A947-70E740481C1C}">
                          <a14:useLocalDpi xmlns:a14="http://schemas.microsoft.com/office/drawing/2010/main"/>
                        </a:ext>
                      </a:extLst>
                    </a:blip>
                    <a:stretch>
                      <a:fillRect/>
                    </a:stretch>
                  </pic:blipFill>
                  <pic:spPr>
                    <a:xfrm>
                      <a:off x="0" y="0"/>
                      <a:ext cx="5486400" cy="4199955"/>
                    </a:xfrm>
                    <a:prstGeom prst="rect">
                      <a:avLst/>
                    </a:prstGeom>
                  </pic:spPr>
                </pic:pic>
              </a:graphicData>
            </a:graphic>
          </wp:inline>
        </w:drawing>
      </w:r>
    </w:p>
    <w:p w14:paraId="2280D841" w14:textId="77777777" w:rsidR="000E7344" w:rsidRPr="005D5858" w:rsidRDefault="000E7344" w:rsidP="00B17CB9">
      <w:pPr>
        <w:rPr>
          <w:noProof/>
        </w:rPr>
      </w:pPr>
    </w:p>
    <w:p w14:paraId="0ABCA4F8" w14:textId="08AA0E63" w:rsidR="00B17CB9" w:rsidRPr="005D5858" w:rsidRDefault="001E7735" w:rsidP="00B17CB9">
      <w:pPr>
        <w:pStyle w:val="Caption"/>
        <w:rPr>
          <w:rFonts w:ascii="Times New Roman" w:hAnsi="Times New Roman" w:cs="Times New Roman"/>
          <w:b w:val="0"/>
        </w:rPr>
      </w:pPr>
      <w:bookmarkStart w:id="843" w:name="_Toc73827193"/>
      <w:bookmarkStart w:id="844" w:name="_Toc75465206"/>
      <w:bookmarkStart w:id="845" w:name="_Toc76329531"/>
      <w:bookmarkStart w:id="846" w:name="_Toc76979991"/>
      <w:bookmarkStart w:id="847" w:name="_Toc79855291"/>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4</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rPr>
        <w:t xml:space="preserve">Nitrate removal efficiency (NRE) changed with </w:t>
      </w:r>
      <w:r w:rsidR="00B17CB9" w:rsidRPr="005D5858">
        <w:rPr>
          <w:rFonts w:ascii="Times New Roman" w:hAnsi="Times New Roman" w:cs="Times New Roman"/>
          <w:b w:val="0"/>
          <w:i/>
        </w:rPr>
        <w:t>ε</w:t>
      </w:r>
      <w:r w:rsidR="00B17CB9" w:rsidRPr="005D5858">
        <w:rPr>
          <w:rFonts w:ascii="Times New Roman" w:hAnsi="Times New Roman" w:cs="Times New Roman"/>
          <w:b w:val="0"/>
        </w:rPr>
        <w:t xml:space="preserve"> (outflow C/N divide inflow C/N) under different influent nitrate concentrations, including low nitrate concentration (LN, 5.4±0.3 mg N L</w:t>
      </w:r>
      <w:r w:rsidR="00B17CB9" w:rsidRPr="005D5858">
        <w:rPr>
          <w:rFonts w:ascii="Times New Roman" w:hAnsi="Times New Roman" w:cs="Times New Roman"/>
          <w:b w:val="0"/>
          <w:vertAlign w:val="superscript"/>
        </w:rPr>
        <w:t>-1</w:t>
      </w:r>
      <w:r w:rsidR="00B17CB9" w:rsidRPr="005D5858">
        <w:rPr>
          <w:rFonts w:ascii="Times New Roman" w:hAnsi="Times New Roman" w:cs="Times New Roman"/>
          <w:b w:val="0"/>
        </w:rPr>
        <w:t>), medium nitrate concentration (MN, 15.9±0.4 mg N L</w:t>
      </w:r>
      <w:r w:rsidR="00B17CB9" w:rsidRPr="005D5858">
        <w:rPr>
          <w:rFonts w:ascii="Times New Roman" w:hAnsi="Times New Roman" w:cs="Times New Roman"/>
          <w:b w:val="0"/>
          <w:vertAlign w:val="superscript"/>
        </w:rPr>
        <w:t>-1</w:t>
      </w:r>
      <w:r w:rsidR="00B17CB9" w:rsidRPr="005D5858">
        <w:rPr>
          <w:rFonts w:ascii="Times New Roman" w:hAnsi="Times New Roman" w:cs="Times New Roman"/>
          <w:b w:val="0"/>
        </w:rPr>
        <w:t>), and high nitrate concentration (HN, 33±1.5 mg N L</w:t>
      </w:r>
      <w:r w:rsidR="00B17CB9" w:rsidRPr="005D5858">
        <w:rPr>
          <w:rFonts w:ascii="Times New Roman" w:hAnsi="Times New Roman" w:cs="Times New Roman"/>
          <w:b w:val="0"/>
          <w:vertAlign w:val="superscript"/>
        </w:rPr>
        <w:t>-1</w:t>
      </w:r>
      <w:r w:rsidR="00B17CB9" w:rsidRPr="005D5858">
        <w:rPr>
          <w:rFonts w:ascii="Times New Roman" w:hAnsi="Times New Roman" w:cs="Times New Roman"/>
          <w:b w:val="0"/>
        </w:rPr>
        <w:t>)</w:t>
      </w:r>
      <w:bookmarkEnd w:id="843"/>
      <w:r w:rsidR="00B17CB9" w:rsidRPr="005D5858">
        <w:rPr>
          <w:rFonts w:ascii="Times New Roman" w:hAnsi="Times New Roman" w:cs="Times New Roman"/>
          <w:b w:val="0"/>
          <w:lang w:eastAsia="zh-CN"/>
        </w:rPr>
        <w:t xml:space="preserve">. The </w:t>
      </w:r>
      <w:r w:rsidR="00B17CB9" w:rsidRPr="005D5858">
        <w:rPr>
          <w:rFonts w:ascii="Times New Roman" w:hAnsi="Times New Roman" w:cs="Times New Roman"/>
          <w:b w:val="0"/>
          <w:i/>
          <w:iCs/>
          <w:lang w:eastAsia="zh-CN"/>
        </w:rPr>
        <w:t>k</w:t>
      </w:r>
      <w:r w:rsidR="00B17CB9" w:rsidRPr="005D5858">
        <w:rPr>
          <w:rFonts w:ascii="Times New Roman" w:hAnsi="Times New Roman" w:cs="Times New Roman"/>
          <w:b w:val="0"/>
          <w:lang w:eastAsia="zh-CN"/>
        </w:rPr>
        <w:t xml:space="preserve"> is the critical parameter that is fitted by the nonlinear model. The black real line is the reference line (</w:t>
      </w:r>
      <w:r w:rsidR="00B17CB9" w:rsidRPr="005D5858">
        <w:rPr>
          <w:rFonts w:ascii="Times New Roman" w:hAnsi="Times New Roman" w:cs="Times New Roman"/>
          <w:b w:val="0"/>
          <w:i/>
          <w:iCs/>
          <w:lang w:eastAsia="zh-CN"/>
        </w:rPr>
        <w:t>k</w:t>
      </w:r>
      <w:r w:rsidR="00B17CB9" w:rsidRPr="005D5858">
        <w:rPr>
          <w:rFonts w:ascii="Times New Roman" w:hAnsi="Times New Roman" w:cs="Times New Roman"/>
          <w:b w:val="0"/>
          <w:lang w:eastAsia="zh-CN"/>
        </w:rPr>
        <w:t xml:space="preserve">=1). The different color band represents the 95% confidence </w:t>
      </w:r>
      <w:r w:rsidR="00A60C90" w:rsidRPr="005D5858">
        <w:rPr>
          <w:rFonts w:ascii="Times New Roman" w:hAnsi="Times New Roman" w:cs="Times New Roman"/>
          <w:b w:val="0"/>
          <w:lang w:eastAsia="zh-CN"/>
        </w:rPr>
        <w:t>interval</w:t>
      </w:r>
      <w:r w:rsidR="00B17CB9" w:rsidRPr="005D5858">
        <w:rPr>
          <w:rFonts w:ascii="Times New Roman" w:hAnsi="Times New Roman" w:cs="Times New Roman"/>
          <w:b w:val="0"/>
          <w:lang w:eastAsia="zh-CN"/>
        </w:rPr>
        <w:t>.</w:t>
      </w:r>
      <w:bookmarkEnd w:id="844"/>
      <w:bookmarkEnd w:id="845"/>
      <w:bookmarkEnd w:id="846"/>
      <w:bookmarkEnd w:id="847"/>
    </w:p>
    <w:p w14:paraId="021161B0" w14:textId="77777777" w:rsidR="00B17CB9" w:rsidRPr="005D5858" w:rsidRDefault="00B17CB9" w:rsidP="00B17CB9">
      <w:pPr>
        <w:rPr>
          <w:lang w:eastAsia="en-US"/>
        </w:rPr>
      </w:pPr>
      <w:r w:rsidRPr="005D5858">
        <w:rPr>
          <w:lang w:eastAsia="en-US"/>
        </w:rPr>
        <w:br w:type="page"/>
      </w:r>
    </w:p>
    <w:p w14:paraId="6FDD5B20" w14:textId="77777777" w:rsidR="00B17CB9" w:rsidRDefault="00B17CB9" w:rsidP="00B17CB9">
      <w:pPr>
        <w:rPr>
          <w:noProof/>
        </w:rPr>
      </w:pPr>
      <w:r w:rsidRPr="005D5858">
        <w:rPr>
          <w:i/>
          <w:noProof/>
        </w:rPr>
        <w:lastRenderedPageBreak/>
        <w:drawing>
          <wp:inline distT="0" distB="0" distL="0" distR="0" wp14:anchorId="11EC7B33" wp14:editId="383F056E">
            <wp:extent cx="5486400" cy="5895093"/>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86400" cy="5895093"/>
                    </a:xfrm>
                    <a:prstGeom prst="rect">
                      <a:avLst/>
                    </a:prstGeom>
                  </pic:spPr>
                </pic:pic>
              </a:graphicData>
            </a:graphic>
          </wp:inline>
        </w:drawing>
      </w:r>
    </w:p>
    <w:p w14:paraId="43F4F4EE" w14:textId="77777777" w:rsidR="000E7344" w:rsidRPr="005D5858" w:rsidRDefault="000E7344" w:rsidP="00B17CB9">
      <w:pPr>
        <w:rPr>
          <w:noProof/>
        </w:rPr>
      </w:pPr>
    </w:p>
    <w:p w14:paraId="19FDD1B1" w14:textId="5FE93FBD" w:rsidR="00B17CB9" w:rsidRPr="005D5858" w:rsidRDefault="001E7735" w:rsidP="00B17CB9">
      <w:pPr>
        <w:pStyle w:val="Caption"/>
        <w:rPr>
          <w:rFonts w:ascii="Times New Roman" w:hAnsi="Times New Roman" w:cs="Times New Roman"/>
          <w:b w:val="0"/>
        </w:rPr>
      </w:pPr>
      <w:bookmarkStart w:id="848" w:name="_Toc73827192"/>
      <w:bookmarkStart w:id="849" w:name="_Toc75465207"/>
      <w:bookmarkStart w:id="850" w:name="_Toc76329532"/>
      <w:bookmarkStart w:id="851" w:name="_Toc76979992"/>
      <w:bookmarkStart w:id="852" w:name="_Toc79855292"/>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5</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rPr>
        <w:t xml:space="preserve">Nitrate removal efficiency (NRE) changed with </w:t>
      </w:r>
      <w:r w:rsidR="00B17CB9" w:rsidRPr="005D5858">
        <w:rPr>
          <w:rFonts w:ascii="Times New Roman" w:hAnsi="Times New Roman" w:cs="Times New Roman"/>
          <w:b w:val="0"/>
          <w:i/>
        </w:rPr>
        <w:t xml:space="preserve">ε </w:t>
      </w:r>
      <w:r w:rsidR="00B17CB9" w:rsidRPr="005D5858">
        <w:rPr>
          <w:rFonts w:ascii="Times New Roman" w:hAnsi="Times New Roman" w:cs="Times New Roman"/>
          <w:b w:val="0"/>
        </w:rPr>
        <w:t>(outflow C/N divid</w:t>
      </w:r>
      <w:r w:rsidR="00A60C90" w:rsidRPr="005D5858">
        <w:rPr>
          <w:rFonts w:ascii="Times New Roman" w:hAnsi="Times New Roman" w:cs="Times New Roman"/>
          <w:b w:val="0"/>
        </w:rPr>
        <w:t>ed by</w:t>
      </w:r>
      <w:r w:rsidR="00B17CB9" w:rsidRPr="005D5858">
        <w:rPr>
          <w:rFonts w:ascii="Times New Roman" w:hAnsi="Times New Roman" w:cs="Times New Roman"/>
          <w:b w:val="0"/>
        </w:rPr>
        <w:t xml:space="preserve"> inflow C/N) under different fill-materials, including woodchip (W), woodchip+biochar (W+B), woodchip+silage leachate (W+S), and woodchip+biochar+silage leachate (W+B+S) and conducted at different hydraulic retention time (HRT): a) 1 hour, and b) </w:t>
      </w:r>
      <w:bookmarkEnd w:id="848"/>
      <w:r w:rsidR="00B17CB9" w:rsidRPr="005D5858">
        <w:rPr>
          <w:rFonts w:ascii="Times New Roman" w:hAnsi="Times New Roman" w:cs="Times New Roman"/>
          <w:b w:val="0"/>
        </w:rPr>
        <w:t>6 hour. The influent nitrate concentration was 6.8 mg N L</w:t>
      </w:r>
      <w:r w:rsidR="00B17CB9" w:rsidRPr="005D5858">
        <w:rPr>
          <w:rFonts w:ascii="Times New Roman" w:hAnsi="Times New Roman" w:cs="Times New Roman"/>
          <w:b w:val="0"/>
          <w:vertAlign w:val="superscript"/>
        </w:rPr>
        <w:t>-1</w:t>
      </w:r>
      <w:r w:rsidR="00B17CB9" w:rsidRPr="005D5858">
        <w:rPr>
          <w:rFonts w:ascii="Times New Roman" w:hAnsi="Times New Roman" w:cs="Times New Roman"/>
          <w:b w:val="0"/>
        </w:rPr>
        <w:t>. The black real line is a reference (</w:t>
      </w:r>
      <w:r w:rsidR="00B17CB9" w:rsidRPr="005D5858">
        <w:rPr>
          <w:rFonts w:ascii="Times New Roman" w:hAnsi="Times New Roman" w:cs="Times New Roman"/>
          <w:b w:val="0"/>
          <w:i/>
        </w:rPr>
        <w:t>k</w:t>
      </w:r>
      <w:r w:rsidR="00B17CB9" w:rsidRPr="005D5858">
        <w:rPr>
          <w:rFonts w:ascii="Times New Roman" w:hAnsi="Times New Roman" w:cs="Times New Roman"/>
          <w:b w:val="0"/>
        </w:rPr>
        <w:t>=1). All the data points were below the reference line.</w:t>
      </w:r>
      <w:bookmarkEnd w:id="849"/>
      <w:bookmarkEnd w:id="850"/>
      <w:bookmarkEnd w:id="851"/>
      <w:bookmarkEnd w:id="852"/>
    </w:p>
    <w:p w14:paraId="39622F78" w14:textId="77777777" w:rsidR="00B17CB9" w:rsidRPr="005D5858" w:rsidRDefault="00B17CB9" w:rsidP="00B17CB9">
      <w:pPr>
        <w:rPr>
          <w:lang w:eastAsia="en-US"/>
        </w:rPr>
      </w:pPr>
      <w:r w:rsidRPr="005D5858">
        <w:rPr>
          <w:lang w:eastAsia="en-US"/>
        </w:rPr>
        <w:br w:type="page"/>
      </w:r>
    </w:p>
    <w:p w14:paraId="06C3E2F8" w14:textId="77777777" w:rsidR="00B17CB9" w:rsidRDefault="00B17CB9" w:rsidP="00B17CB9">
      <w:r w:rsidRPr="005D5858">
        <w:rPr>
          <w:noProof/>
        </w:rPr>
        <w:lastRenderedPageBreak/>
        <w:drawing>
          <wp:inline distT="0" distB="0" distL="0" distR="0" wp14:anchorId="64C025C0" wp14:editId="3A7519F5">
            <wp:extent cx="5486400" cy="4787900"/>
            <wp:effectExtent l="0" t="0" r="0" b="1270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86400" cy="4787900"/>
                    </a:xfrm>
                    <a:prstGeom prst="rect">
                      <a:avLst/>
                    </a:prstGeom>
                  </pic:spPr>
                </pic:pic>
              </a:graphicData>
            </a:graphic>
          </wp:inline>
        </w:drawing>
      </w:r>
    </w:p>
    <w:p w14:paraId="27651498" w14:textId="77777777" w:rsidR="000E7344" w:rsidRPr="005D5858" w:rsidRDefault="000E7344" w:rsidP="00B17CB9"/>
    <w:p w14:paraId="23E6E570" w14:textId="51277409" w:rsidR="00B17CB9" w:rsidRPr="005D5858" w:rsidRDefault="001E7735" w:rsidP="00B17CB9">
      <w:pPr>
        <w:pStyle w:val="Caption"/>
        <w:rPr>
          <w:rFonts w:ascii="Times New Roman" w:hAnsi="Times New Roman" w:cs="Times New Roman"/>
          <w:b w:val="0"/>
        </w:rPr>
      </w:pPr>
      <w:bookmarkStart w:id="853" w:name="_Toc75465208"/>
      <w:bookmarkStart w:id="854" w:name="_Toc76329533"/>
      <w:bookmarkStart w:id="855" w:name="_Toc76979993"/>
      <w:bookmarkStart w:id="856" w:name="_Toc79855293"/>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6</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rPr>
        <w:t>(a) Responses and sensitivity of nitrate removal efficiency and (b) relative sensitivity simulated using the nonlinear model which under different values of</w:t>
      </w:r>
      <w:r w:rsidR="00B17CB9" w:rsidRPr="005D5858">
        <w:rPr>
          <w:rFonts w:ascii="Times New Roman" w:hAnsi="Times New Roman" w:cs="Times New Roman"/>
          <w:b w:val="0"/>
          <w:i/>
          <w:iCs/>
        </w:rPr>
        <w:t xml:space="preserve"> ε</w:t>
      </w:r>
      <w:r w:rsidR="00B17CB9" w:rsidRPr="005D5858">
        <w:rPr>
          <w:rFonts w:ascii="Times New Roman" w:hAnsi="Times New Roman" w:cs="Times New Roman"/>
          <w:b w:val="0"/>
        </w:rPr>
        <w:t xml:space="preserve">. The base value of RUE was calculated when </w:t>
      </w:r>
      <w:r w:rsidR="00B17CB9" w:rsidRPr="005D5858">
        <w:rPr>
          <w:rFonts w:ascii="Times New Roman" w:hAnsi="Times New Roman" w:cs="Times New Roman"/>
          <w:b w:val="0"/>
          <w:i/>
          <w:iCs/>
        </w:rPr>
        <w:t>k</w:t>
      </w:r>
      <w:r w:rsidR="00B17CB9" w:rsidRPr="005D5858">
        <w:rPr>
          <w:rFonts w:ascii="Times New Roman" w:hAnsi="Times New Roman" w:cs="Times New Roman"/>
          <w:b w:val="0"/>
        </w:rPr>
        <w:t>=1.</w:t>
      </w:r>
      <w:bookmarkEnd w:id="853"/>
      <w:bookmarkEnd w:id="854"/>
      <w:bookmarkEnd w:id="855"/>
      <w:bookmarkEnd w:id="856"/>
      <w:r w:rsidR="00B17CB9" w:rsidRPr="005D5858">
        <w:rPr>
          <w:rFonts w:ascii="Times New Roman" w:hAnsi="Times New Roman" w:cs="Times New Roman"/>
        </w:rPr>
        <w:br w:type="page"/>
      </w:r>
    </w:p>
    <w:p w14:paraId="6BFCCD01" w14:textId="77777777" w:rsidR="00B17CB9" w:rsidRDefault="00B17CB9" w:rsidP="00B17CB9">
      <w:pPr>
        <w:rPr>
          <w:noProof/>
        </w:rPr>
      </w:pPr>
      <w:r w:rsidRPr="005D5858">
        <w:rPr>
          <w:noProof/>
        </w:rPr>
        <w:lastRenderedPageBreak/>
        <w:drawing>
          <wp:inline distT="0" distB="0" distL="0" distR="0" wp14:anchorId="3971925D" wp14:editId="5508C2C4">
            <wp:extent cx="5486400" cy="4199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email">
                      <a:extLst>
                        <a:ext uri="{28A0092B-C50C-407E-A947-70E740481C1C}">
                          <a14:useLocalDpi xmlns:a14="http://schemas.microsoft.com/office/drawing/2010/main"/>
                        </a:ext>
                      </a:extLst>
                    </a:blip>
                    <a:stretch>
                      <a:fillRect/>
                    </a:stretch>
                  </pic:blipFill>
                  <pic:spPr>
                    <a:xfrm>
                      <a:off x="0" y="0"/>
                      <a:ext cx="5486400" cy="4199955"/>
                    </a:xfrm>
                    <a:prstGeom prst="rect">
                      <a:avLst/>
                    </a:prstGeom>
                  </pic:spPr>
                </pic:pic>
              </a:graphicData>
            </a:graphic>
          </wp:inline>
        </w:drawing>
      </w:r>
    </w:p>
    <w:p w14:paraId="6BD3E5A8" w14:textId="77777777" w:rsidR="000E7344" w:rsidRPr="005D5858" w:rsidRDefault="000E7344" w:rsidP="00B17CB9">
      <w:pPr>
        <w:rPr>
          <w:noProof/>
        </w:rPr>
      </w:pPr>
    </w:p>
    <w:p w14:paraId="5C519EF7" w14:textId="61CB320D" w:rsidR="00B17CB9" w:rsidRPr="005D5858" w:rsidRDefault="001E7735" w:rsidP="00B17CB9">
      <w:pPr>
        <w:pStyle w:val="Caption"/>
        <w:rPr>
          <w:rFonts w:ascii="Times New Roman" w:hAnsi="Times New Roman" w:cs="Times New Roman"/>
          <w:b w:val="0"/>
          <w:szCs w:val="20"/>
        </w:rPr>
      </w:pPr>
      <w:bookmarkStart w:id="857" w:name="_Toc75465209"/>
      <w:bookmarkStart w:id="858" w:name="_Toc76329534"/>
      <w:bookmarkStart w:id="859" w:name="_Toc76979994"/>
      <w:bookmarkStart w:id="860" w:name="_Toc79855294"/>
      <w:r w:rsidRPr="005D5858">
        <w:rPr>
          <w:rFonts w:ascii="Times New Roman" w:hAnsi="Times New Roman" w:cs="Times New Roman"/>
        </w:rPr>
        <w:t>Figure 5.</w:t>
      </w:r>
      <w:r w:rsidRPr="005D5858">
        <w:rPr>
          <w:rFonts w:ascii="Times New Roman" w:hAnsi="Times New Roman" w:cs="Times New Roman"/>
        </w:rPr>
        <w:fldChar w:fldCharType="begin"/>
      </w:r>
      <w:r w:rsidRPr="005D5858">
        <w:rPr>
          <w:rFonts w:ascii="Times New Roman" w:hAnsi="Times New Roman" w:cs="Times New Roman"/>
        </w:rPr>
        <w:instrText xml:space="preserve"> SEQ Figure_5. \* ARABIC </w:instrText>
      </w:r>
      <w:r w:rsidRPr="005D5858">
        <w:rPr>
          <w:rFonts w:ascii="Times New Roman" w:hAnsi="Times New Roman" w:cs="Times New Roman"/>
        </w:rPr>
        <w:fldChar w:fldCharType="separate"/>
      </w:r>
      <w:r w:rsidR="00CF24E5" w:rsidRPr="005D5858">
        <w:rPr>
          <w:rFonts w:ascii="Times New Roman" w:hAnsi="Times New Roman" w:cs="Times New Roman"/>
          <w:noProof/>
        </w:rPr>
        <w:t>7</w:t>
      </w:r>
      <w:r w:rsidRPr="005D5858">
        <w:rPr>
          <w:rFonts w:ascii="Times New Roman" w:hAnsi="Times New Roman" w:cs="Times New Roman"/>
        </w:rPr>
        <w:fldChar w:fldCharType="end"/>
      </w:r>
      <w:r w:rsidRPr="005D5858">
        <w:rPr>
          <w:rFonts w:ascii="Times New Roman" w:hAnsi="Times New Roman" w:cs="Times New Roman"/>
        </w:rPr>
        <w:t xml:space="preserve"> </w:t>
      </w:r>
      <w:r w:rsidR="00B17CB9" w:rsidRPr="005D5858">
        <w:rPr>
          <w:rFonts w:ascii="Times New Roman" w:hAnsi="Times New Roman" w:cs="Times New Roman"/>
          <w:b w:val="0"/>
          <w:szCs w:val="20"/>
        </w:rPr>
        <w:t>The predicted N</w:t>
      </w:r>
      <w:r w:rsidR="00B17CB9" w:rsidRPr="005D5858">
        <w:rPr>
          <w:rFonts w:ascii="Times New Roman" w:hAnsi="Times New Roman" w:cs="Times New Roman"/>
          <w:b w:val="0"/>
          <w:szCs w:val="20"/>
          <w:vertAlign w:val="subscript"/>
        </w:rPr>
        <w:t>out</w:t>
      </w:r>
      <w:r w:rsidR="00B17CB9" w:rsidRPr="005D5858">
        <w:rPr>
          <w:rFonts w:ascii="Times New Roman" w:hAnsi="Times New Roman" w:cs="Times New Roman"/>
          <w:b w:val="0"/>
          <w:szCs w:val="20"/>
        </w:rPr>
        <w:t xml:space="preserve"> (mg NO</w:t>
      </w:r>
      <w:r w:rsidR="00B17CB9" w:rsidRPr="005D5858">
        <w:rPr>
          <w:rFonts w:ascii="Times New Roman" w:hAnsi="Times New Roman" w:cs="Times New Roman"/>
          <w:b w:val="0"/>
          <w:szCs w:val="20"/>
          <w:vertAlign w:val="subscript"/>
        </w:rPr>
        <w:t>3</w:t>
      </w:r>
      <w:r w:rsidR="00B17CB9" w:rsidRPr="005D5858">
        <w:rPr>
          <w:rFonts w:ascii="Times New Roman" w:hAnsi="Times New Roman" w:cs="Times New Roman"/>
          <w:b w:val="0"/>
          <w:szCs w:val="20"/>
        </w:rPr>
        <w:t>-N L</w:t>
      </w:r>
      <w:r w:rsidR="00B17CB9" w:rsidRPr="005D5858">
        <w:rPr>
          <w:rFonts w:ascii="Times New Roman" w:hAnsi="Times New Roman" w:cs="Times New Roman"/>
          <w:b w:val="0"/>
          <w:szCs w:val="20"/>
          <w:vertAlign w:val="superscript"/>
        </w:rPr>
        <w:t>-1</w:t>
      </w:r>
      <w:r w:rsidR="00B17CB9" w:rsidRPr="005D5858">
        <w:rPr>
          <w:rFonts w:ascii="Times New Roman" w:hAnsi="Times New Roman" w:cs="Times New Roman"/>
          <w:b w:val="0"/>
          <w:szCs w:val="20"/>
        </w:rPr>
        <w:t xml:space="preserve">) versus </w:t>
      </w:r>
      <w:r w:rsidR="00A60C90" w:rsidRPr="005D5858">
        <w:rPr>
          <w:rFonts w:ascii="Times New Roman" w:hAnsi="Times New Roman" w:cs="Times New Roman"/>
          <w:b w:val="0"/>
          <w:szCs w:val="20"/>
        </w:rPr>
        <w:t xml:space="preserve">experimental </w:t>
      </w:r>
      <w:r w:rsidR="00B17CB9" w:rsidRPr="005D5858">
        <w:rPr>
          <w:rFonts w:ascii="Times New Roman" w:hAnsi="Times New Roman" w:cs="Times New Roman"/>
          <w:b w:val="0"/>
          <w:szCs w:val="20"/>
        </w:rPr>
        <w:t>N</w:t>
      </w:r>
      <w:r w:rsidR="00B17CB9" w:rsidRPr="005D5858">
        <w:rPr>
          <w:rFonts w:ascii="Times New Roman" w:hAnsi="Times New Roman" w:cs="Times New Roman"/>
          <w:b w:val="0"/>
          <w:szCs w:val="20"/>
          <w:vertAlign w:val="subscript"/>
        </w:rPr>
        <w:t>out</w:t>
      </w:r>
      <w:r w:rsidR="00B17CB9" w:rsidRPr="005D5858">
        <w:rPr>
          <w:rFonts w:ascii="Times New Roman" w:hAnsi="Times New Roman" w:cs="Times New Roman"/>
          <w:b w:val="0"/>
          <w:szCs w:val="20"/>
        </w:rPr>
        <w:t>. 70% of the laboratory and field study data was randomly selected as a calibration, then 30% of the data was used to evaluate the</w:t>
      </w:r>
      <w:r w:rsidR="00A60C90" w:rsidRPr="005D5858">
        <w:rPr>
          <w:rFonts w:ascii="Times New Roman" w:hAnsi="Times New Roman" w:cs="Times New Roman"/>
          <w:b w:val="0"/>
          <w:szCs w:val="20"/>
        </w:rPr>
        <w:t xml:space="preserve"> performance of the</w:t>
      </w:r>
      <w:r w:rsidR="00B17CB9" w:rsidRPr="005D5858">
        <w:rPr>
          <w:rFonts w:ascii="Times New Roman" w:hAnsi="Times New Roman" w:cs="Times New Roman"/>
          <w:b w:val="0"/>
          <w:szCs w:val="20"/>
        </w:rPr>
        <w:t xml:space="preserve"> nonlinear model.</w:t>
      </w:r>
      <w:bookmarkEnd w:id="857"/>
      <w:bookmarkEnd w:id="858"/>
      <w:bookmarkEnd w:id="859"/>
      <w:bookmarkEnd w:id="860"/>
    </w:p>
    <w:p w14:paraId="679F7982" w14:textId="3EBB64C9" w:rsidR="003862DA" w:rsidRPr="005D5858" w:rsidRDefault="003862DA" w:rsidP="0081212E">
      <w:pPr>
        <w:tabs>
          <w:tab w:val="left" w:pos="2991"/>
        </w:tabs>
        <w:sectPr w:rsidR="003862DA" w:rsidRPr="005D5858" w:rsidSect="00854CBE">
          <w:pgSz w:w="11900" w:h="16840" w:code="9"/>
          <w:pgMar w:top="1440" w:right="1440" w:bottom="1440" w:left="1440" w:header="720" w:footer="720" w:gutter="0"/>
          <w:cols w:space="720"/>
          <w:docGrid w:linePitch="400"/>
        </w:sectPr>
      </w:pPr>
    </w:p>
    <w:p w14:paraId="0C99E94E" w14:textId="2828DE02" w:rsidR="00427386" w:rsidRPr="00427386" w:rsidRDefault="00427386" w:rsidP="00427386">
      <w:pPr>
        <w:pStyle w:val="Heading2"/>
        <w:spacing w:line="360" w:lineRule="auto"/>
        <w:rPr>
          <w:rFonts w:ascii="Times New Roman" w:hAnsi="Times New Roman" w:cs="Times New Roman"/>
          <w:lang w:eastAsia="zh-CN"/>
        </w:rPr>
      </w:pPr>
      <w:bookmarkStart w:id="861" w:name="_Toc79855252"/>
      <w:r>
        <w:rPr>
          <w:rFonts w:ascii="Times New Roman" w:hAnsi="Times New Roman" w:cs="Times New Roman" w:hint="eastAsia"/>
          <w:lang w:eastAsia="zh-CN"/>
        </w:rPr>
        <w:lastRenderedPageBreak/>
        <w:t>Summary &amp; Conclusion</w:t>
      </w:r>
      <w:bookmarkEnd w:id="861"/>
    </w:p>
    <w:p w14:paraId="6C65D295" w14:textId="16363698" w:rsidR="003862DA" w:rsidRPr="005D5858" w:rsidRDefault="003862DA" w:rsidP="00E0211A">
      <w:pPr>
        <w:tabs>
          <w:tab w:val="left" w:pos="-720"/>
        </w:tabs>
        <w:suppressAutoHyphens/>
        <w:spacing w:before="240" w:line="480" w:lineRule="auto"/>
        <w:jc w:val="both"/>
      </w:pPr>
      <w:r w:rsidRPr="005D5858">
        <w:t xml:space="preserve">            The five studies</w:t>
      </w:r>
      <w:r w:rsidR="00FA2434" w:rsidRPr="005D5858">
        <w:t xml:space="preserve"> described</w:t>
      </w:r>
      <w:r w:rsidRPr="005D5858">
        <w:t xml:space="preserve"> in Chapters 1-5 </w:t>
      </w:r>
      <w:r w:rsidR="00FA2434" w:rsidRPr="005D5858">
        <w:t>we</w:t>
      </w:r>
      <w:r w:rsidRPr="005D5858">
        <w:t xml:space="preserve">re designed to improve the nitrate removal performance </w:t>
      </w:r>
      <w:r w:rsidR="00FA2434" w:rsidRPr="005D5858">
        <w:t xml:space="preserve">of </w:t>
      </w:r>
      <w:r w:rsidRPr="005D5858">
        <w:t>denitrifying bioreactor</w:t>
      </w:r>
      <w:r w:rsidR="00FA2434" w:rsidRPr="005D5858">
        <w:t>s. Bioreactor performance was evaluated relative to the different fill materials and</w:t>
      </w:r>
      <w:r w:rsidRPr="005D5858">
        <w:t xml:space="preserve"> abiotic factors</w:t>
      </w:r>
      <w:r w:rsidR="00FA2434" w:rsidRPr="005D5858">
        <w:t xml:space="preserve"> that influence denitrification. Mathematical models were developed to help describe bioreactor efficiency and to identify the abiotic properties that affect efficiency. These models</w:t>
      </w:r>
      <w:r w:rsidR="000D183D" w:rsidRPr="005D5858">
        <w:t xml:space="preserve"> </w:t>
      </w:r>
      <w:r w:rsidR="00FA2434" w:rsidRPr="005D5858">
        <w:t>were calibrated using</w:t>
      </w:r>
      <w:r w:rsidR="007A1249" w:rsidRPr="005D5858">
        <w:t xml:space="preserve"> </w:t>
      </w:r>
      <w:r w:rsidRPr="005D5858">
        <w:t xml:space="preserve">measured data, </w:t>
      </w:r>
      <w:r w:rsidR="00FA2434" w:rsidRPr="005D5858">
        <w:t>and tested with data from the peer-reviewed literature</w:t>
      </w:r>
      <w:r w:rsidRPr="005D5858">
        <w:t>.</w:t>
      </w:r>
    </w:p>
    <w:p w14:paraId="194C9CE9" w14:textId="39AEBF5D" w:rsidR="003862DA" w:rsidRPr="005D5858" w:rsidRDefault="003862DA" w:rsidP="00E0211A">
      <w:pPr>
        <w:tabs>
          <w:tab w:val="left" w:pos="-720"/>
        </w:tabs>
        <w:suppressAutoHyphens/>
        <w:spacing w:line="480" w:lineRule="auto"/>
        <w:ind w:firstLine="720"/>
        <w:jc w:val="both"/>
      </w:pPr>
      <w:r w:rsidRPr="005D5858">
        <w:t>Chapter 1 systematically review</w:t>
      </w:r>
      <w:r w:rsidR="007A1249" w:rsidRPr="005D5858">
        <w:t>s</w:t>
      </w:r>
      <w:r w:rsidRPr="005D5858">
        <w:t xml:space="preserve"> 40 types of filling materials</w:t>
      </w:r>
      <w:r w:rsidR="007A1249" w:rsidRPr="005D5858">
        <w:t>, placing them</w:t>
      </w:r>
      <w:r w:rsidRPr="005D5858">
        <w:t xml:space="preserve"> into four main groups: natural carbon (NC), non-natural carbon (NNC), inorganic material (IM), and multi-material (MM). </w:t>
      </w:r>
      <w:r w:rsidR="00FA2434" w:rsidRPr="005D5858">
        <w:t xml:space="preserve">A </w:t>
      </w:r>
      <w:r w:rsidRPr="005D5858">
        <w:t xml:space="preserve">meta-analysis </w:t>
      </w:r>
      <w:r w:rsidR="007A1249" w:rsidRPr="005D5858">
        <w:t xml:space="preserve">provided </w:t>
      </w:r>
      <w:r w:rsidRPr="005D5858">
        <w:t xml:space="preserve">a comparative assessment among the filling materials and indicated that NNC has the highest nitrate removal (NRE &amp; NRR). In addition, the NRR increased with NRE from a holistic review, but a greater uncertainty </w:t>
      </w:r>
      <w:r w:rsidR="004E1940" w:rsidRPr="005D5858">
        <w:t xml:space="preserve">of NRR </w:t>
      </w:r>
      <w:r w:rsidR="007A1249" w:rsidRPr="005D5858">
        <w:t>was observed when</w:t>
      </w:r>
      <w:r w:rsidRPr="005D5858">
        <w:t xml:space="preserve"> NRE </w:t>
      </w:r>
      <w:r w:rsidR="007A1249" w:rsidRPr="005D5858">
        <w:t xml:space="preserve">was at a high </w:t>
      </w:r>
      <w:r w:rsidRPr="005D5858">
        <w:t xml:space="preserve">range (90-100%). The NRR and NRE </w:t>
      </w:r>
      <w:r w:rsidR="007A1249" w:rsidRPr="005D5858">
        <w:t xml:space="preserve">achieved </w:t>
      </w:r>
      <w:r w:rsidRPr="005D5858">
        <w:t>by</w:t>
      </w:r>
      <w:r w:rsidR="00D90B9B" w:rsidRPr="005D5858">
        <w:t xml:space="preserve"> the</w:t>
      </w:r>
      <w:r w:rsidRPr="005D5858">
        <w:t xml:space="preserve"> different filling materials in DNBR</w:t>
      </w:r>
      <w:r w:rsidR="00D90B9B" w:rsidRPr="005D5858">
        <w:t>s</w:t>
      </w:r>
      <w:r w:rsidRPr="005D5858">
        <w:t xml:space="preserve"> </w:t>
      </w:r>
      <w:r w:rsidR="00D90B9B" w:rsidRPr="005D5858">
        <w:t>varies</w:t>
      </w:r>
      <w:r w:rsidRPr="005D5858">
        <w:t>. We</w:t>
      </w:r>
      <w:r w:rsidR="007A1249" w:rsidRPr="005D5858">
        <w:t xml:space="preserve"> </w:t>
      </w:r>
      <w:r w:rsidR="00D90B9B" w:rsidRPr="005D5858">
        <w:t xml:space="preserve">found </w:t>
      </w:r>
      <w:r w:rsidR="007A1249" w:rsidRPr="005D5858">
        <w:t xml:space="preserve">that </w:t>
      </w:r>
      <w:r w:rsidRPr="005D5858">
        <w:t>nitrate removal is associated with wood types, media C/N ratio, and study scale. Importantly, the ranking order of nitrate removal performance by NRR and NRE is not consistent for the filling materials. Thus, both indexes should be considered in future studies. However, we suggest MM as the optim</w:t>
      </w:r>
      <w:r w:rsidR="007A1249" w:rsidRPr="005D5858">
        <w:t>al</w:t>
      </w:r>
      <w:r w:rsidRPr="005D5858">
        <w:t xml:space="preserve"> material for nitrate removal due to the low cost and wider </w:t>
      </w:r>
      <w:r w:rsidR="007A1249" w:rsidRPr="005D5858">
        <w:t xml:space="preserve">scope </w:t>
      </w:r>
      <w:r w:rsidR="00D90B9B" w:rsidRPr="005D5858">
        <w:t xml:space="preserve">of </w:t>
      </w:r>
      <w:r w:rsidRPr="005D5858">
        <w:t xml:space="preserve">application. In MMs, adding auxiliary </w:t>
      </w:r>
      <w:r w:rsidR="007A1249" w:rsidRPr="005D5858">
        <w:t xml:space="preserve">materials </w:t>
      </w:r>
      <w:r w:rsidRPr="005D5858">
        <w:t>into woodchip-based DNBR</w:t>
      </w:r>
      <w:r w:rsidR="007A1249" w:rsidRPr="005D5858">
        <w:t>s</w:t>
      </w:r>
      <w:r w:rsidRPr="005D5858">
        <w:t xml:space="preserve"> was promising for enhancing denitrification and </w:t>
      </w:r>
      <w:r w:rsidR="007A1249" w:rsidRPr="005D5858">
        <w:t xml:space="preserve">maintaining </w:t>
      </w:r>
      <w:r w:rsidRPr="005D5858">
        <w:t>operation</w:t>
      </w:r>
      <w:r w:rsidR="007A1249" w:rsidRPr="005D5858">
        <w:t xml:space="preserve"> throughout an extended period</w:t>
      </w:r>
      <w:r w:rsidRPr="005D5858">
        <w:t>.</w:t>
      </w:r>
    </w:p>
    <w:p w14:paraId="2B2C5702" w14:textId="2AC17CB7" w:rsidR="003862DA" w:rsidRPr="005D5858" w:rsidRDefault="000605C4" w:rsidP="00E0211A">
      <w:pPr>
        <w:spacing w:line="480" w:lineRule="auto"/>
      </w:pPr>
      <w:bookmarkStart w:id="862" w:name="_Toc74130013"/>
      <w:bookmarkStart w:id="863" w:name="_Toc74130355"/>
      <w:bookmarkStart w:id="864" w:name="_Toc74130647"/>
      <w:r w:rsidRPr="005D5858">
        <w:t xml:space="preserve">            </w:t>
      </w:r>
      <w:r w:rsidR="007A1249" w:rsidRPr="005D5858">
        <w:t xml:space="preserve">The results presented in </w:t>
      </w:r>
      <w:r w:rsidR="003862DA" w:rsidRPr="005D5858">
        <w:t>Chapter 2</w:t>
      </w:r>
      <w:bookmarkEnd w:id="862"/>
      <w:bookmarkEnd w:id="863"/>
      <w:bookmarkEnd w:id="864"/>
      <w:r w:rsidR="003862DA" w:rsidRPr="005D5858">
        <w:t xml:space="preserve"> </w:t>
      </w:r>
      <w:r w:rsidR="0060141A" w:rsidRPr="005D5858">
        <w:t xml:space="preserve">showed </w:t>
      </w:r>
      <w:r w:rsidR="00D43D3F" w:rsidRPr="005D5858">
        <w:t>th</w:t>
      </w:r>
      <w:r w:rsidR="007A1249" w:rsidRPr="005D5858">
        <w:t>at</w:t>
      </w:r>
      <w:r w:rsidR="00D43D3F" w:rsidRPr="005D5858">
        <w:t xml:space="preserve"> abiotic factors have different interrelationships at lab and field scales, </w:t>
      </w:r>
      <w:r w:rsidR="007A1249" w:rsidRPr="005D5858">
        <w:t xml:space="preserve">and </w:t>
      </w:r>
      <w:r w:rsidR="00D43D3F" w:rsidRPr="005D5858">
        <w:t>it was confirmed that pH, DO, HRT, DOC, effective porosity, and media age were the most factors</w:t>
      </w:r>
      <w:r w:rsidR="0060141A" w:rsidRPr="005D5858">
        <w:t xml:space="preserve"> affecting nitrate removal</w:t>
      </w:r>
      <w:r w:rsidR="00D43D3F" w:rsidRPr="005D5858">
        <w:t xml:space="preserve"> in lab studies. In contrast, temperature, HRT, pH, and effective porosity were the most factor</w:t>
      </w:r>
      <w:r w:rsidR="007A1249" w:rsidRPr="005D5858">
        <w:t>s</w:t>
      </w:r>
      <w:r w:rsidR="00D43D3F" w:rsidRPr="005D5858">
        <w:t xml:space="preserve"> in field studies. </w:t>
      </w:r>
      <w:r w:rsidR="0060141A" w:rsidRPr="005D5858">
        <w:t>Further</w:t>
      </w:r>
      <w:r w:rsidR="00D43D3F" w:rsidRPr="005D5858">
        <w:t xml:space="preserve">, </w:t>
      </w:r>
      <w:r w:rsidR="00F64614" w:rsidRPr="005D5858">
        <w:t>a structural equation model (</w:t>
      </w:r>
      <w:r w:rsidR="00D43D3F" w:rsidRPr="005D5858">
        <w:t>SEM</w:t>
      </w:r>
      <w:r w:rsidR="00F64614" w:rsidRPr="005D5858">
        <w:t>)</w:t>
      </w:r>
      <w:r w:rsidR="00D43D3F" w:rsidRPr="005D5858">
        <w:t xml:space="preserve"> successfully construct</w:t>
      </w:r>
      <w:r w:rsidR="007A1249" w:rsidRPr="005D5858">
        <w:t>s</w:t>
      </w:r>
      <w:r w:rsidR="00D43D3F" w:rsidRPr="005D5858">
        <w:t xml:space="preserve"> a framework </w:t>
      </w:r>
      <w:r w:rsidR="00D43D3F" w:rsidRPr="005D5858">
        <w:lastRenderedPageBreak/>
        <w:t xml:space="preserve">to explain how the various abiotic factors, directly and indirectly, affect NRE and NRR (RMSEA=0.008, NFI=0.998). </w:t>
      </w:r>
    </w:p>
    <w:p w14:paraId="5F12C2B0" w14:textId="1E00DD28" w:rsidR="003862DA" w:rsidRPr="005D5858" w:rsidRDefault="003862DA" w:rsidP="00E0211A">
      <w:pPr>
        <w:tabs>
          <w:tab w:val="left" w:pos="-720"/>
        </w:tabs>
        <w:suppressAutoHyphens/>
        <w:spacing w:line="480" w:lineRule="auto"/>
        <w:ind w:firstLine="720"/>
        <w:jc w:val="both"/>
      </w:pPr>
      <w:r w:rsidRPr="005D5858">
        <w:t xml:space="preserve">Chapter 3 </w:t>
      </w:r>
      <w:r w:rsidR="00F64614" w:rsidRPr="005D5858">
        <w:t xml:space="preserve">illustrated the performance of </w:t>
      </w:r>
      <w:r w:rsidRPr="005D5858">
        <w:t>denitrifying bioreactor</w:t>
      </w:r>
      <w:r w:rsidR="007A1249" w:rsidRPr="005D5858">
        <w:t>s</w:t>
      </w:r>
      <w:r w:rsidRPr="005D5858">
        <w:t xml:space="preserve"> amend</w:t>
      </w:r>
      <w:r w:rsidR="007A1249" w:rsidRPr="005D5858">
        <w:t>ed</w:t>
      </w:r>
      <w:r w:rsidRPr="005D5858">
        <w:t xml:space="preserve"> with biochar and silage leachate. The results showed that adding biochar and silage leachate together </w:t>
      </w:r>
      <w:r w:rsidR="00F64614" w:rsidRPr="005D5858">
        <w:t>could</w:t>
      </w:r>
      <w:r w:rsidRPr="005D5858">
        <w:t xml:space="preserve"> significantly increase NRR</w:t>
      </w:r>
      <w:r w:rsidR="00F64614" w:rsidRPr="005D5858">
        <w:t>,</w:t>
      </w:r>
      <w:r w:rsidRPr="005D5858">
        <w:t xml:space="preserve"> compared with the woodchip bioreactor. Our </w:t>
      </w:r>
      <w:r w:rsidR="00F64614" w:rsidRPr="005D5858">
        <w:t>SEM</w:t>
      </w:r>
      <w:r w:rsidRPr="005D5858">
        <w:t xml:space="preserve"> </w:t>
      </w:r>
      <w:r w:rsidR="00F64614" w:rsidRPr="005D5858">
        <w:t xml:space="preserve">indicated </w:t>
      </w:r>
      <w:r w:rsidRPr="005D5858">
        <w:t xml:space="preserve">that </w:t>
      </w:r>
      <w:r w:rsidR="007A1249" w:rsidRPr="005D5858">
        <w:t xml:space="preserve">this </w:t>
      </w:r>
      <w:r w:rsidRPr="005D5858">
        <w:t xml:space="preserve">enhancement of nitrate removal </w:t>
      </w:r>
      <w:r w:rsidR="00F64614" w:rsidRPr="005D5858">
        <w:t>could be</w:t>
      </w:r>
      <w:r w:rsidRPr="005D5858">
        <w:t xml:space="preserve"> attributed to the altered physical properties (TOC, pH) </w:t>
      </w:r>
      <w:r w:rsidR="007A1249" w:rsidRPr="005D5858">
        <w:t xml:space="preserve">induced </w:t>
      </w:r>
      <w:r w:rsidRPr="005D5858">
        <w:t>by biochar addition</w:t>
      </w:r>
      <w:r w:rsidR="00F64614" w:rsidRPr="005D5858">
        <w:t>, as well as</w:t>
      </w:r>
      <w:r w:rsidR="007A1249" w:rsidRPr="005D5858">
        <w:t xml:space="preserve"> the </w:t>
      </w:r>
      <w:r w:rsidRPr="005D5858">
        <w:t>altered physical properties (DO, K</w:t>
      </w:r>
      <w:r w:rsidRPr="005D5858">
        <w:rPr>
          <w:vertAlign w:val="subscript"/>
        </w:rPr>
        <w:t>s</w:t>
      </w:r>
      <w:r w:rsidRPr="005D5858">
        <w:t xml:space="preserve">) </w:t>
      </w:r>
      <w:r w:rsidR="007A1249" w:rsidRPr="005D5858">
        <w:t xml:space="preserve">induced </w:t>
      </w:r>
      <w:r w:rsidRPr="005D5858">
        <w:t xml:space="preserve">by silage leachate addition. Thus, adding biochar and silage leachate into a woodchip bioreactor can further benefit </w:t>
      </w:r>
      <w:r w:rsidR="00F64614" w:rsidRPr="005D5858">
        <w:t>bioreactor performance</w:t>
      </w:r>
      <w:r w:rsidR="007A1249" w:rsidRPr="005D5858">
        <w:t xml:space="preserve"> by increasing</w:t>
      </w:r>
      <w:r w:rsidRPr="005D5858">
        <w:t xml:space="preserve"> TOC and decreasing DO</w:t>
      </w:r>
      <w:r w:rsidR="007A1249" w:rsidRPr="005D5858">
        <w:t>,</w:t>
      </w:r>
      <w:r w:rsidRPr="005D5858">
        <w:t xml:space="preserve"> </w:t>
      </w:r>
      <w:r w:rsidR="007A1249" w:rsidRPr="005D5858">
        <w:t>providing</w:t>
      </w:r>
      <w:r w:rsidRPr="005D5858">
        <w:t xml:space="preserve"> a favorable environment for denitrifying bacteria. It was also found </w:t>
      </w:r>
      <w:r w:rsidR="00F64614" w:rsidRPr="005D5858">
        <w:t xml:space="preserve">that the amended </w:t>
      </w:r>
      <w:r w:rsidRPr="005D5858">
        <w:t xml:space="preserve">media showed the greatest NRR and NRE at various hydraulic retention times and nitrate loadings. </w:t>
      </w:r>
      <w:r w:rsidR="007A1249" w:rsidRPr="005D5858">
        <w:t>Further</w:t>
      </w:r>
      <w:r w:rsidRPr="005D5858">
        <w:t xml:space="preserve">, adding biochar and silage leachate alone into woodchip bioreactor could also increase nitrate removal, but </w:t>
      </w:r>
      <w:r w:rsidR="00F64614" w:rsidRPr="005D5858">
        <w:t xml:space="preserve">removal </w:t>
      </w:r>
      <w:r w:rsidRPr="005D5858">
        <w:t xml:space="preserve">would </w:t>
      </w:r>
      <w:r w:rsidR="007A1249" w:rsidRPr="005D5858">
        <w:t xml:space="preserve">primarily </w:t>
      </w:r>
      <w:r w:rsidRPr="005D5858">
        <w:t xml:space="preserve">be determined by hydraulic retention time and influent nitrate concentration. </w:t>
      </w:r>
      <w:r w:rsidR="007A1249" w:rsidRPr="005D5858">
        <w:t>In addition</w:t>
      </w:r>
      <w:r w:rsidRPr="005D5858">
        <w:t>, we found that biochar addition could increase sulfamethazine and tylosin removal efficiency (RE) at low influent concentration</w:t>
      </w:r>
      <w:r w:rsidR="007A1249" w:rsidRPr="005D5858">
        <w:t>s</w:t>
      </w:r>
      <w:r w:rsidRPr="005D5858">
        <w:t xml:space="preserve"> (&lt;2 mg L</w:t>
      </w:r>
      <w:r w:rsidRPr="005D5858">
        <w:rPr>
          <w:vertAlign w:val="superscript"/>
        </w:rPr>
        <w:t>-1</w:t>
      </w:r>
      <w:r w:rsidRPr="005D5858">
        <w:t xml:space="preserve">), while no effects on RE </w:t>
      </w:r>
      <w:r w:rsidR="007A1249" w:rsidRPr="005D5858">
        <w:t xml:space="preserve">were observed </w:t>
      </w:r>
      <w:r w:rsidRPr="005D5858">
        <w:t xml:space="preserve">at high </w:t>
      </w:r>
      <w:r w:rsidR="00F64614" w:rsidRPr="005D5858">
        <w:t xml:space="preserve">antibiotic </w:t>
      </w:r>
      <w:r w:rsidRPr="005D5858">
        <w:t>influent concentration</w:t>
      </w:r>
      <w:r w:rsidR="007A1249" w:rsidRPr="005D5858">
        <w:t>s</w:t>
      </w:r>
      <w:r w:rsidRPr="005D5858">
        <w:t xml:space="preserve"> (25 mg L</w:t>
      </w:r>
      <w:r w:rsidRPr="005D5858">
        <w:rPr>
          <w:vertAlign w:val="superscript"/>
        </w:rPr>
        <w:t>-1</w:t>
      </w:r>
      <w:r w:rsidRPr="005D5858">
        <w:t xml:space="preserve">). </w:t>
      </w:r>
      <w:r w:rsidR="00F64614" w:rsidRPr="005D5858">
        <w:t>F</w:t>
      </w:r>
      <w:r w:rsidRPr="005D5858">
        <w:t>uture work should evaluate the long-term performance of different fractions of biochar and silage leachate amended woodchip bioreactor</w:t>
      </w:r>
      <w:r w:rsidR="007A1249" w:rsidRPr="005D5858">
        <w:t>s</w:t>
      </w:r>
      <w:r w:rsidRPr="005D5858">
        <w:t xml:space="preserve"> for </w:t>
      </w:r>
      <w:r w:rsidR="007A1249" w:rsidRPr="005D5858">
        <w:t xml:space="preserve">the removal of </w:t>
      </w:r>
      <w:r w:rsidRPr="005D5858">
        <w:t xml:space="preserve">nitrate and </w:t>
      </w:r>
      <w:r w:rsidR="00F64614" w:rsidRPr="005D5858">
        <w:t>antibiotics</w:t>
      </w:r>
      <w:r w:rsidRPr="005D5858">
        <w:t>.</w:t>
      </w:r>
    </w:p>
    <w:p w14:paraId="4706B3A8" w14:textId="3217E340" w:rsidR="000F21C8" w:rsidRPr="005D5858" w:rsidRDefault="000F21C8" w:rsidP="00E0211A">
      <w:pPr>
        <w:spacing w:line="480" w:lineRule="auto"/>
      </w:pPr>
      <w:r w:rsidRPr="005D5858">
        <w:t xml:space="preserve">            </w:t>
      </w:r>
      <w:r w:rsidR="00EA3BCA" w:rsidRPr="005D5858">
        <w:t>Chapter 4</w:t>
      </w:r>
      <w:r w:rsidRPr="005D5858">
        <w:t xml:space="preserve"> characterize</w:t>
      </w:r>
      <w:r w:rsidR="007A1249" w:rsidRPr="005D5858">
        <w:t>d</w:t>
      </w:r>
      <w:r w:rsidRPr="005D5858">
        <w:t xml:space="preserve"> the role of hydraulic retention time on the nitrate removal by </w:t>
      </w:r>
      <w:r w:rsidRPr="005D5858">
        <w:rPr>
          <w:szCs w:val="28"/>
        </w:rPr>
        <w:t xml:space="preserve">eight experiments which were conducted under different scales (lab and field), </w:t>
      </w:r>
      <w:r w:rsidR="0069095B" w:rsidRPr="005D5858">
        <w:rPr>
          <w:szCs w:val="28"/>
        </w:rPr>
        <w:t xml:space="preserve">using different </w:t>
      </w:r>
      <w:r w:rsidRPr="005D5858">
        <w:rPr>
          <w:szCs w:val="28"/>
        </w:rPr>
        <w:t>media (woodchip, woodchip+biochar, woodchip+silage leachate, woodchip+biochar+silage leachate) and influent nitrate concentration (6.8-70 mg N L</w:t>
      </w:r>
      <w:r w:rsidRPr="005D5858">
        <w:rPr>
          <w:szCs w:val="28"/>
          <w:vertAlign w:val="superscript"/>
        </w:rPr>
        <w:t>-1</w:t>
      </w:r>
      <w:r w:rsidRPr="005D5858">
        <w:rPr>
          <w:szCs w:val="28"/>
        </w:rPr>
        <w:t>).</w:t>
      </w:r>
      <w:r w:rsidRPr="005D5858">
        <w:t xml:space="preserve"> Nitrate reduction per length (N</w:t>
      </w:r>
      <w:r w:rsidRPr="005D5858">
        <w:rPr>
          <w:vertAlign w:val="subscript"/>
        </w:rPr>
        <w:t>rd</w:t>
      </w:r>
      <w:r w:rsidRPr="005D5858">
        <w:t xml:space="preserve">) was defined and </w:t>
      </w:r>
      <w:r w:rsidR="007A1249" w:rsidRPr="005D5858">
        <w:t xml:space="preserve">demonstrated to be </w:t>
      </w:r>
      <w:r w:rsidRPr="005D5858">
        <w:t xml:space="preserve">an </w:t>
      </w:r>
      <w:r w:rsidR="00E21AB2" w:rsidRPr="005D5858">
        <w:t xml:space="preserve">acceptable </w:t>
      </w:r>
      <w:r w:rsidRPr="005D5858">
        <w:t xml:space="preserve">indicator to describe nitrate removal. Two nonlinear models </w:t>
      </w:r>
      <w:r w:rsidR="007A1249" w:rsidRPr="005D5858">
        <w:t>were</w:t>
      </w:r>
      <w:r w:rsidRPr="005D5858">
        <w:t xml:space="preserve"> developed to characterize the N</w:t>
      </w:r>
      <w:r w:rsidRPr="005D5858">
        <w:rPr>
          <w:vertAlign w:val="subscript"/>
        </w:rPr>
        <w:t>rd</w:t>
      </w:r>
      <w:r w:rsidRPr="005D5858">
        <w:t xml:space="preserve">, nitrate removal efficiency </w:t>
      </w:r>
      <w:r w:rsidRPr="005D5858">
        <w:lastRenderedPageBreak/>
        <w:t>(NRE), nitrate removal rate (NRR), and theoretical maximum NRR (NRR</w:t>
      </w:r>
      <w:r w:rsidRPr="005D5858">
        <w:rPr>
          <w:vertAlign w:val="subscript"/>
        </w:rPr>
        <w:t>TM</w:t>
      </w:r>
      <w:r w:rsidRPr="005D5858">
        <w:t>) by HRT</w:t>
      </w:r>
      <w:r w:rsidR="00E21AB2" w:rsidRPr="005D5858">
        <w:t xml:space="preserve">:the </w:t>
      </w:r>
      <w:r w:rsidRPr="005D5858">
        <w:t>Mitscherlich model (MT) and the  Michaelis-Menten model (MM). The results showed that N</w:t>
      </w:r>
      <w:r w:rsidRPr="005D5858">
        <w:rPr>
          <w:vertAlign w:val="subscript"/>
        </w:rPr>
        <w:t>rd</w:t>
      </w:r>
      <w:r w:rsidRPr="005D5858">
        <w:t>, NRR, and NRE could be well fit by the MT and MM models. In contrast, the MT model had a lower RMSE and higher R</w:t>
      </w:r>
      <w:r w:rsidRPr="005D5858">
        <w:rPr>
          <w:vertAlign w:val="superscript"/>
        </w:rPr>
        <w:t>2</w:t>
      </w:r>
      <w:r w:rsidRPr="005D5858">
        <w:t xml:space="preserve"> than the MM model, which indicated that MT </w:t>
      </w:r>
      <w:r w:rsidR="00F35BF5" w:rsidRPr="005D5858">
        <w:t xml:space="preserve">performed better </w:t>
      </w:r>
      <w:r w:rsidRPr="005D5858">
        <w:t>than the MM model. In addition, th</w:t>
      </w:r>
      <w:r w:rsidR="00F35BF5" w:rsidRPr="005D5858">
        <w:t>ese</w:t>
      </w:r>
      <w:r w:rsidRPr="005D5858">
        <w:t xml:space="preserve"> result</w:t>
      </w:r>
      <w:r w:rsidR="00F35BF5" w:rsidRPr="005D5858">
        <w:t>s</w:t>
      </w:r>
      <w:r w:rsidRPr="005D5858">
        <w:t xml:space="preserve"> indicated that the relationship between NRR and HRT was associated with media, influent nitrate concentration, and scales. </w:t>
      </w:r>
      <w:r w:rsidR="00F35BF5" w:rsidRPr="005D5858">
        <w:t xml:space="preserve">The </w:t>
      </w:r>
      <w:r w:rsidRPr="005D5858">
        <w:rPr>
          <w:rFonts w:eastAsia="Times New Roman"/>
        </w:rPr>
        <w:t xml:space="preserve">MT model revealed that this change of relationship between NRR and HRT could be determined by fitted parameter </w:t>
      </w:r>
      <w:r w:rsidRPr="005D5858">
        <w:rPr>
          <w:rFonts w:eastAsia="Times New Roman"/>
          <w:i/>
        </w:rPr>
        <w:t>a</w:t>
      </w:r>
      <w:r w:rsidRPr="005D5858">
        <w:rPr>
          <w:rFonts w:eastAsia="Times New Roman"/>
        </w:rPr>
        <w:t xml:space="preserve">, </w:t>
      </w:r>
      <w:r w:rsidR="00F35BF5" w:rsidRPr="005D5858">
        <w:rPr>
          <w:rFonts w:eastAsia="Times New Roman"/>
        </w:rPr>
        <w:t>when can be above or below 1</w:t>
      </w:r>
      <w:r w:rsidRPr="005D5858">
        <w:rPr>
          <w:rFonts w:eastAsia="Times New Roman"/>
        </w:rPr>
        <w:t>. Meanwhile, the optimal HRT (HRT</w:t>
      </w:r>
      <w:r w:rsidRPr="005D5858">
        <w:rPr>
          <w:rFonts w:eastAsia="Times New Roman"/>
          <w:vertAlign w:val="subscript"/>
        </w:rPr>
        <w:t>O</w:t>
      </w:r>
      <w:r w:rsidRPr="005D5858">
        <w:rPr>
          <w:rFonts w:eastAsia="Times New Roman"/>
        </w:rPr>
        <w:t xml:space="preserve">) can be predicted by parameters </w:t>
      </w:r>
      <w:r w:rsidRPr="005D5858">
        <w:rPr>
          <w:rFonts w:eastAsia="Times New Roman"/>
          <w:i/>
        </w:rPr>
        <w:t>a</w:t>
      </w:r>
      <w:r w:rsidRPr="005D5858">
        <w:rPr>
          <w:rFonts w:eastAsia="Times New Roman"/>
        </w:rPr>
        <w:t xml:space="preserve"> and </w:t>
      </w:r>
      <w:r w:rsidRPr="005D5858">
        <w:rPr>
          <w:rStyle w:val="Emphasis"/>
          <w:rFonts w:eastAsia="Times New Roman"/>
        </w:rPr>
        <w:t>b</w:t>
      </w:r>
      <w:r w:rsidRPr="005D5858">
        <w:rPr>
          <w:rFonts w:eastAsia="Times New Roman"/>
        </w:rPr>
        <w:t>, which is informative for</w:t>
      </w:r>
      <w:r w:rsidR="00F35BF5" w:rsidRPr="005D5858">
        <w:rPr>
          <w:rFonts w:eastAsia="Times New Roman"/>
        </w:rPr>
        <w:t xml:space="preserve"> users</w:t>
      </w:r>
      <w:r w:rsidRPr="005D5858">
        <w:rPr>
          <w:rFonts w:eastAsia="Times New Roman"/>
        </w:rPr>
        <w:t xml:space="preserve"> </w:t>
      </w:r>
      <w:r w:rsidR="00F35BF5" w:rsidRPr="005D5858">
        <w:rPr>
          <w:rFonts w:eastAsia="Times New Roman"/>
        </w:rPr>
        <w:t xml:space="preserve">of </w:t>
      </w:r>
      <w:r w:rsidRPr="005D5858">
        <w:rPr>
          <w:rFonts w:eastAsia="Times New Roman"/>
        </w:rPr>
        <w:t>denitrifying bioreactor</w:t>
      </w:r>
      <w:r w:rsidR="00F35BF5" w:rsidRPr="005D5858">
        <w:rPr>
          <w:rFonts w:eastAsia="Times New Roman"/>
        </w:rPr>
        <w:t>s</w:t>
      </w:r>
      <w:r w:rsidRPr="005D5858">
        <w:rPr>
          <w:rFonts w:eastAsia="Times New Roman"/>
        </w:rPr>
        <w:t xml:space="preserve"> (DNBR</w:t>
      </w:r>
      <w:r w:rsidR="00F35BF5" w:rsidRPr="005D5858">
        <w:rPr>
          <w:rFonts w:eastAsia="Times New Roman"/>
        </w:rPr>
        <w:t>s</w:t>
      </w:r>
      <w:r w:rsidRPr="005D5858">
        <w:rPr>
          <w:rFonts w:eastAsia="Times New Roman"/>
        </w:rPr>
        <w:t xml:space="preserve">) </w:t>
      </w:r>
      <w:r w:rsidR="00F35BF5" w:rsidRPr="005D5858">
        <w:rPr>
          <w:rFonts w:eastAsia="Times New Roman"/>
        </w:rPr>
        <w:t xml:space="preserve">when aiming </w:t>
      </w:r>
      <w:r w:rsidRPr="005D5858">
        <w:rPr>
          <w:rFonts w:eastAsia="Times New Roman"/>
        </w:rPr>
        <w:t xml:space="preserve">to optimize the nitrate removal performance. Overall, this study provides a tool to characterize nitrate removal </w:t>
      </w:r>
      <w:r w:rsidR="00E21AB2" w:rsidRPr="005D5858">
        <w:rPr>
          <w:rFonts w:eastAsia="Times New Roman"/>
        </w:rPr>
        <w:t xml:space="preserve">as a function of </w:t>
      </w:r>
      <w:r w:rsidRPr="005D5858">
        <w:rPr>
          <w:rFonts w:eastAsia="Times New Roman"/>
        </w:rPr>
        <w:t xml:space="preserve">HRT. </w:t>
      </w:r>
    </w:p>
    <w:p w14:paraId="20331B43" w14:textId="4AA20057" w:rsidR="007954F0" w:rsidRPr="005D5858" w:rsidRDefault="00D14B8F" w:rsidP="00FA6AAF">
      <w:pPr>
        <w:spacing w:line="480" w:lineRule="auto"/>
        <w:jc w:val="both"/>
        <w:sectPr w:rsidR="007954F0" w:rsidRPr="005D5858" w:rsidSect="00854CBE">
          <w:pgSz w:w="11900" w:h="16840" w:code="9"/>
          <w:pgMar w:top="1440" w:right="1440" w:bottom="1440" w:left="1440" w:header="720" w:footer="720" w:gutter="0"/>
          <w:cols w:space="720"/>
          <w:docGrid w:linePitch="400"/>
        </w:sectPr>
      </w:pPr>
      <w:r w:rsidRPr="005D5858">
        <w:t xml:space="preserve">            </w:t>
      </w:r>
      <w:r w:rsidR="000F21C8" w:rsidRPr="005D5858">
        <w:t xml:space="preserve">Chapter 5 </w:t>
      </w:r>
      <w:r w:rsidRPr="005D5858">
        <w:t xml:space="preserve">proposed a novel index </w:t>
      </w:r>
      <w:r w:rsidRPr="005D5858">
        <w:rPr>
          <w:i/>
        </w:rPr>
        <w:t>ε</w:t>
      </w:r>
      <w:r w:rsidRPr="005D5858">
        <w:t xml:space="preserve">, which is </w:t>
      </w:r>
      <w:r w:rsidR="00F35BF5" w:rsidRPr="005D5858">
        <w:t xml:space="preserve">the </w:t>
      </w:r>
      <w:r w:rsidRPr="005D5858">
        <w:t>outflow C/N ratio divid</w:t>
      </w:r>
      <w:r w:rsidR="00F35BF5" w:rsidRPr="005D5858">
        <w:t>ed by the</w:t>
      </w:r>
      <w:r w:rsidRPr="005D5858">
        <w:t xml:space="preserve"> inflow C/N ratio</w:t>
      </w:r>
      <w:r w:rsidR="00511591" w:rsidRPr="005D5858">
        <w:t>. The index</w:t>
      </w:r>
      <w:r w:rsidR="00F35BF5" w:rsidRPr="005D5858">
        <w:t xml:space="preserve"> </w:t>
      </w:r>
      <w:r w:rsidRPr="005D5858">
        <w:t xml:space="preserve">was </w:t>
      </w:r>
      <w:r w:rsidR="00F35BF5" w:rsidRPr="005D5858">
        <w:t>determined to</w:t>
      </w:r>
      <w:r w:rsidRPr="005D5858">
        <w:t xml:space="preserve"> be an independent variable to predict nitrate removal efficiency </w:t>
      </w:r>
      <w:r w:rsidR="00511591" w:rsidRPr="005D5858">
        <w:t xml:space="preserve">using </w:t>
      </w:r>
      <w:r w:rsidRPr="005D5858">
        <w:t>a nonlinear model. Th</w:t>
      </w:r>
      <w:r w:rsidR="00511591" w:rsidRPr="005D5858">
        <w:t>e</w:t>
      </w:r>
      <w:r w:rsidRPr="005D5858">
        <w:t xml:space="preserve"> nonlinear model was verified by laboratory and field experiments. The results indicated that the model </w:t>
      </w:r>
      <w:r w:rsidR="00511591" w:rsidRPr="005D5858">
        <w:t>could</w:t>
      </w:r>
      <w:r w:rsidRPr="005D5858">
        <w:t xml:space="preserve"> be </w:t>
      </w:r>
      <w:r w:rsidR="00511591" w:rsidRPr="005D5858">
        <w:t>used under</w:t>
      </w:r>
      <w:r w:rsidRPr="005D5858">
        <w:t xml:space="preserve"> different conditions, including different influent nitrate concentrations, hydraulic retention times, and media. In addition, it was found that increasing influent nitrate concentration and hydraulic retention time increase</w:t>
      </w:r>
      <w:r w:rsidR="00511591" w:rsidRPr="005D5858">
        <w:t>d</w:t>
      </w:r>
      <w:r w:rsidRPr="005D5858">
        <w:t xml:space="preserve"> the value of the critical parameter </w:t>
      </w:r>
      <w:r w:rsidRPr="005D5858">
        <w:rPr>
          <w:i/>
        </w:rPr>
        <w:t>k</w:t>
      </w:r>
      <w:r w:rsidRPr="005D5858">
        <w:t xml:space="preserve">, which can be a comprehensive indicator </w:t>
      </w:r>
      <w:r w:rsidR="00511591" w:rsidRPr="005D5858">
        <w:t>to predict</w:t>
      </w:r>
      <w:r w:rsidRPr="005D5858">
        <w:t xml:space="preserve"> the relationship </w:t>
      </w:r>
      <w:r w:rsidR="00F35BF5" w:rsidRPr="005D5858">
        <w:t>between</w:t>
      </w:r>
      <w:r w:rsidRPr="005D5858">
        <w:t xml:space="preserve"> C concentration in influent and effluent. The greater </w:t>
      </w:r>
      <w:r w:rsidRPr="005D5858">
        <w:rPr>
          <w:i/>
        </w:rPr>
        <w:t>k</w:t>
      </w:r>
      <w:r w:rsidRPr="005D5858">
        <w:t xml:space="preserve"> will possibly result in a higher nitrate removal efficiency. </w:t>
      </w:r>
      <w:r w:rsidR="00F35BF5" w:rsidRPr="005D5858">
        <w:t xml:space="preserve">To successfully build upon these results, further work including verification and application, especially in the field, as well as exploring how other important abiotic factors impact </w:t>
      </w:r>
      <w:r w:rsidR="00F35BF5" w:rsidRPr="005D5858">
        <w:rPr>
          <w:i/>
        </w:rPr>
        <w:t>k</w:t>
      </w:r>
      <w:r w:rsidR="00F35BF5" w:rsidRPr="005D5858">
        <w:t>, such as temperature and pH, is required.</w:t>
      </w:r>
    </w:p>
    <w:p w14:paraId="1DB922B6" w14:textId="59C79F09" w:rsidR="007954F0" w:rsidRPr="005D5858" w:rsidRDefault="007954F0" w:rsidP="007954F0">
      <w:pPr>
        <w:pStyle w:val="Heading1"/>
        <w:rPr>
          <w:rFonts w:ascii="Times New Roman" w:hAnsi="Times New Roman" w:cs="Times New Roman"/>
          <w:lang w:eastAsia="zh-CN"/>
        </w:rPr>
      </w:pPr>
      <w:bookmarkStart w:id="865" w:name="_Toc79855253"/>
      <w:r w:rsidRPr="005D5858">
        <w:rPr>
          <w:rFonts w:ascii="Times New Roman" w:hAnsi="Times New Roman" w:cs="Times New Roman"/>
          <w:lang w:eastAsia="zh-CN"/>
        </w:rPr>
        <w:lastRenderedPageBreak/>
        <w:t>Appendix</w:t>
      </w:r>
      <w:bookmarkEnd w:id="865"/>
    </w:p>
    <w:p w14:paraId="641F69AC" w14:textId="4539276D" w:rsidR="009756F6" w:rsidRDefault="007D58FF">
      <w:pPr>
        <w:pStyle w:val="Caption"/>
        <w:jc w:val="center"/>
        <w:rPr>
          <w:rFonts w:ascii="Times New Roman" w:hAnsi="Times New Roman" w:cs="Times New Roman"/>
          <w:b w:val="0"/>
        </w:rPr>
      </w:pPr>
      <w:bookmarkStart w:id="866" w:name="_Toc79855266"/>
      <w:r w:rsidRPr="005D5858">
        <w:rPr>
          <w:rFonts w:ascii="Times New Roman" w:hAnsi="Times New Roman" w:cs="Times New Roman"/>
        </w:rPr>
        <w:t>Table S</w:t>
      </w:r>
      <w:r w:rsidRPr="005D5858">
        <w:rPr>
          <w:rFonts w:ascii="Times New Roman" w:hAnsi="Times New Roman" w:cs="Times New Roman"/>
        </w:rPr>
        <w:fldChar w:fldCharType="begin"/>
      </w:r>
      <w:r w:rsidRPr="005D5858">
        <w:rPr>
          <w:rFonts w:ascii="Times New Roman" w:hAnsi="Times New Roman" w:cs="Times New Roman"/>
        </w:rPr>
        <w:instrText xml:space="preserve"> SEQ Table_S \* ARABIC </w:instrText>
      </w:r>
      <w:r w:rsidRPr="005D5858">
        <w:rPr>
          <w:rFonts w:ascii="Times New Roman" w:hAnsi="Times New Roman" w:cs="Times New Roman"/>
        </w:rPr>
        <w:fldChar w:fldCharType="separate"/>
      </w:r>
      <w:r w:rsidRPr="005D5858">
        <w:rPr>
          <w:rFonts w:ascii="Times New Roman" w:hAnsi="Times New Roman" w:cs="Times New Roman"/>
          <w:noProof/>
        </w:rPr>
        <w:t>1</w:t>
      </w:r>
      <w:r w:rsidRPr="005D5858">
        <w:rPr>
          <w:rFonts w:ascii="Times New Roman" w:hAnsi="Times New Roman" w:cs="Times New Roman"/>
        </w:rPr>
        <w:fldChar w:fldCharType="end"/>
      </w:r>
      <w:r w:rsidRPr="005D5858">
        <w:rPr>
          <w:rFonts w:ascii="Times New Roman" w:hAnsi="Times New Roman" w:cs="Times New Roman"/>
        </w:rPr>
        <w:t xml:space="preserve"> </w:t>
      </w:r>
      <w:r w:rsidR="009756F6" w:rsidRPr="005D5858">
        <w:rPr>
          <w:rFonts w:ascii="Times New Roman" w:hAnsi="Times New Roman" w:cs="Times New Roman"/>
          <w:b w:val="0"/>
        </w:rPr>
        <w:t>Biochar Summary</w:t>
      </w:r>
      <w:bookmarkEnd w:id="866"/>
    </w:p>
    <w:tbl>
      <w:tblPr>
        <w:tblStyle w:val="TableGrid"/>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399"/>
        <w:gridCol w:w="443"/>
        <w:gridCol w:w="514"/>
        <w:gridCol w:w="503"/>
        <w:gridCol w:w="459"/>
        <w:gridCol w:w="467"/>
        <w:gridCol w:w="764"/>
        <w:gridCol w:w="660"/>
        <w:gridCol w:w="390"/>
        <w:gridCol w:w="390"/>
        <w:gridCol w:w="390"/>
        <w:gridCol w:w="446"/>
        <w:gridCol w:w="390"/>
        <w:gridCol w:w="382"/>
        <w:gridCol w:w="438"/>
        <w:gridCol w:w="727"/>
        <w:gridCol w:w="454"/>
        <w:gridCol w:w="489"/>
        <w:gridCol w:w="464"/>
        <w:gridCol w:w="464"/>
        <w:gridCol w:w="619"/>
        <w:gridCol w:w="619"/>
        <w:gridCol w:w="786"/>
        <w:gridCol w:w="762"/>
        <w:gridCol w:w="878"/>
      </w:tblGrid>
      <w:tr w:rsidR="00132075" w:rsidRPr="005D5858" w14:paraId="28FC60EC" w14:textId="77777777" w:rsidTr="00625B9F">
        <w:trPr>
          <w:jc w:val="center"/>
        </w:trPr>
        <w:tc>
          <w:tcPr>
            <w:tcW w:w="260" w:type="pct"/>
            <w:tcBorders>
              <w:top w:val="single" w:sz="12" w:space="0" w:color="auto"/>
              <w:bottom w:val="single" w:sz="4" w:space="0" w:color="auto"/>
            </w:tcBorders>
          </w:tcPr>
          <w:p w14:paraId="5986C5FC" w14:textId="77777777" w:rsidR="00132075" w:rsidRPr="005D5858" w:rsidRDefault="00132075" w:rsidP="006E43E3">
            <w:pPr>
              <w:rPr>
                <w:rFonts w:eastAsia="Times New Roman"/>
                <w:b/>
                <w:bCs/>
                <w:sz w:val="13"/>
                <w:szCs w:val="13"/>
              </w:rPr>
            </w:pPr>
          </w:p>
          <w:p w14:paraId="22664491" w14:textId="77777777" w:rsidR="00132075" w:rsidRPr="005D5858" w:rsidRDefault="00132075" w:rsidP="006E43E3">
            <w:pPr>
              <w:rPr>
                <w:rFonts w:eastAsia="Times"/>
                <w:b/>
                <w:sz w:val="13"/>
                <w:szCs w:val="13"/>
              </w:rPr>
            </w:pPr>
            <w:r w:rsidRPr="005D5858">
              <w:rPr>
                <w:rFonts w:eastAsia="Times New Roman"/>
                <w:b/>
                <w:bCs/>
                <w:sz w:val="13"/>
                <w:szCs w:val="13"/>
              </w:rPr>
              <w:t>Feedstock</w:t>
            </w:r>
          </w:p>
        </w:tc>
        <w:tc>
          <w:tcPr>
            <w:tcW w:w="162" w:type="pct"/>
            <w:tcBorders>
              <w:top w:val="single" w:sz="12" w:space="0" w:color="auto"/>
              <w:bottom w:val="single" w:sz="4" w:space="0" w:color="auto"/>
            </w:tcBorders>
          </w:tcPr>
          <w:p w14:paraId="4861375B" w14:textId="77777777" w:rsidR="00132075" w:rsidRPr="005D5858" w:rsidRDefault="00132075" w:rsidP="006E43E3">
            <w:pPr>
              <w:rPr>
                <w:rFonts w:eastAsia="Times"/>
                <w:b/>
                <w:sz w:val="13"/>
                <w:szCs w:val="13"/>
              </w:rPr>
            </w:pPr>
            <w:r w:rsidRPr="005D5858">
              <w:rPr>
                <w:rFonts w:eastAsia="Times New Roman"/>
                <w:b/>
                <w:bCs/>
                <w:sz w:val="13"/>
                <w:szCs w:val="13"/>
              </w:rPr>
              <w:t>T (</w:t>
            </w:r>
            <w:r w:rsidRPr="005D5858">
              <w:rPr>
                <w:rFonts w:eastAsia="Helvetica"/>
                <w:b/>
                <w:bCs/>
                <w:sz w:val="13"/>
                <w:szCs w:val="13"/>
              </w:rPr>
              <w:t>°C)</w:t>
            </w:r>
          </w:p>
        </w:tc>
        <w:tc>
          <w:tcPr>
            <w:tcW w:w="195" w:type="pct"/>
            <w:tcBorders>
              <w:top w:val="single" w:sz="12" w:space="0" w:color="auto"/>
              <w:bottom w:val="single" w:sz="4" w:space="0" w:color="auto"/>
            </w:tcBorders>
          </w:tcPr>
          <w:p w14:paraId="063F378E" w14:textId="77777777" w:rsidR="00132075" w:rsidRPr="005D5858" w:rsidRDefault="00132075" w:rsidP="006E43E3">
            <w:pPr>
              <w:rPr>
                <w:rFonts w:eastAsia="Times New Roman"/>
                <w:b/>
                <w:bCs/>
                <w:sz w:val="13"/>
                <w:szCs w:val="13"/>
              </w:rPr>
            </w:pPr>
            <w:r w:rsidRPr="005D5858">
              <w:rPr>
                <w:rFonts w:eastAsia="Times New Roman"/>
                <w:b/>
                <w:bCs/>
                <w:sz w:val="13"/>
                <w:szCs w:val="13"/>
              </w:rPr>
              <w:t>Yield</w:t>
            </w:r>
          </w:p>
          <w:p w14:paraId="424307BF"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227" w:type="pct"/>
            <w:tcBorders>
              <w:top w:val="single" w:sz="12" w:space="0" w:color="auto"/>
              <w:bottom w:val="single" w:sz="4" w:space="0" w:color="auto"/>
            </w:tcBorders>
          </w:tcPr>
          <w:p w14:paraId="208CF6F7" w14:textId="77777777" w:rsidR="00132075" w:rsidRPr="005D5858" w:rsidRDefault="00132075" w:rsidP="006E43E3">
            <w:pPr>
              <w:rPr>
                <w:rFonts w:eastAsia="Times New Roman"/>
                <w:b/>
                <w:bCs/>
                <w:sz w:val="13"/>
                <w:szCs w:val="13"/>
              </w:rPr>
            </w:pPr>
            <w:r w:rsidRPr="005D5858">
              <w:rPr>
                <w:rFonts w:eastAsia="Times New Roman"/>
                <w:b/>
                <w:bCs/>
                <w:sz w:val="13"/>
                <w:szCs w:val="13"/>
              </w:rPr>
              <w:t>Moblie matter</w:t>
            </w:r>
          </w:p>
          <w:p w14:paraId="5AEB2DA2"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95" w:type="pct"/>
            <w:tcBorders>
              <w:top w:val="single" w:sz="12" w:space="0" w:color="auto"/>
              <w:bottom w:val="single" w:sz="4" w:space="0" w:color="auto"/>
            </w:tcBorders>
          </w:tcPr>
          <w:p w14:paraId="0B4279C5" w14:textId="77777777" w:rsidR="00132075" w:rsidRPr="005D5858" w:rsidRDefault="00132075" w:rsidP="006E43E3">
            <w:pPr>
              <w:rPr>
                <w:rFonts w:eastAsia="Times New Roman"/>
                <w:b/>
                <w:bCs/>
                <w:sz w:val="13"/>
                <w:szCs w:val="13"/>
              </w:rPr>
            </w:pPr>
            <w:r w:rsidRPr="005D5858">
              <w:rPr>
                <w:rFonts w:eastAsia="Times New Roman"/>
                <w:b/>
                <w:bCs/>
                <w:sz w:val="13"/>
                <w:szCs w:val="13"/>
              </w:rPr>
              <w:t>Fixed matter</w:t>
            </w:r>
          </w:p>
          <w:p w14:paraId="10462CD9"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62" w:type="pct"/>
            <w:tcBorders>
              <w:top w:val="single" w:sz="12" w:space="0" w:color="auto"/>
              <w:bottom w:val="single" w:sz="4" w:space="0" w:color="auto"/>
            </w:tcBorders>
          </w:tcPr>
          <w:p w14:paraId="6F332FBC" w14:textId="77777777" w:rsidR="00132075" w:rsidRPr="005D5858" w:rsidRDefault="00132075" w:rsidP="006E43E3">
            <w:pPr>
              <w:rPr>
                <w:rFonts w:eastAsia="Times"/>
                <w:b/>
                <w:sz w:val="13"/>
                <w:szCs w:val="13"/>
              </w:rPr>
            </w:pPr>
            <w:r w:rsidRPr="005D5858">
              <w:rPr>
                <w:rFonts w:eastAsia="Times New Roman"/>
                <w:b/>
                <w:bCs/>
                <w:sz w:val="13"/>
                <w:szCs w:val="13"/>
              </w:rPr>
              <w:t>pH (KCl)</w:t>
            </w:r>
          </w:p>
        </w:tc>
        <w:tc>
          <w:tcPr>
            <w:tcW w:w="162" w:type="pct"/>
            <w:tcBorders>
              <w:top w:val="single" w:sz="12" w:space="0" w:color="auto"/>
              <w:bottom w:val="single" w:sz="4" w:space="0" w:color="auto"/>
            </w:tcBorders>
          </w:tcPr>
          <w:p w14:paraId="19BB3443" w14:textId="77777777" w:rsidR="00132075" w:rsidRPr="005D5858" w:rsidRDefault="00132075" w:rsidP="006E43E3">
            <w:pPr>
              <w:rPr>
                <w:rFonts w:eastAsia="Times"/>
                <w:b/>
                <w:sz w:val="13"/>
                <w:szCs w:val="13"/>
              </w:rPr>
            </w:pPr>
            <w:r w:rsidRPr="005D5858">
              <w:rPr>
                <w:rFonts w:eastAsia="Times New Roman"/>
                <w:b/>
                <w:bCs/>
                <w:sz w:val="13"/>
                <w:szCs w:val="13"/>
              </w:rPr>
              <w:t>pH (H</w:t>
            </w:r>
            <w:r w:rsidRPr="005D5858">
              <w:rPr>
                <w:rFonts w:eastAsia="Times New Roman"/>
                <w:b/>
                <w:bCs/>
                <w:sz w:val="13"/>
                <w:szCs w:val="13"/>
                <w:vertAlign w:val="subscript"/>
              </w:rPr>
              <w:t>2</w:t>
            </w:r>
            <w:r w:rsidRPr="005D5858">
              <w:rPr>
                <w:rFonts w:eastAsia="Times New Roman"/>
                <w:b/>
                <w:bCs/>
                <w:sz w:val="13"/>
                <w:szCs w:val="13"/>
              </w:rPr>
              <w:t>O)</w:t>
            </w:r>
          </w:p>
        </w:tc>
        <w:tc>
          <w:tcPr>
            <w:tcW w:w="227" w:type="pct"/>
            <w:tcBorders>
              <w:top w:val="single" w:sz="12" w:space="0" w:color="auto"/>
              <w:bottom w:val="single" w:sz="4" w:space="0" w:color="auto"/>
            </w:tcBorders>
          </w:tcPr>
          <w:p w14:paraId="3DD0B6A5" w14:textId="77777777" w:rsidR="00132075" w:rsidRPr="005D5858" w:rsidRDefault="00132075" w:rsidP="006E43E3">
            <w:pPr>
              <w:rPr>
                <w:rFonts w:eastAsia="Times"/>
                <w:b/>
                <w:sz w:val="13"/>
                <w:szCs w:val="13"/>
              </w:rPr>
            </w:pPr>
            <w:r w:rsidRPr="005D5858">
              <w:rPr>
                <w:rFonts w:eastAsia="Times New Roman"/>
                <w:b/>
                <w:bCs/>
                <w:sz w:val="13"/>
                <w:szCs w:val="13"/>
              </w:rPr>
              <w:t>CECa</w:t>
            </w:r>
            <w:r>
              <w:rPr>
                <w:rFonts w:eastAsia="Times New Roman" w:hint="eastAsia"/>
                <w:b/>
                <w:bCs/>
                <w:sz w:val="13"/>
                <w:szCs w:val="13"/>
              </w:rPr>
              <w:t xml:space="preserve"> </w:t>
            </w:r>
            <w:r w:rsidRPr="005D5858">
              <w:rPr>
                <w:rFonts w:eastAsia="Times New Roman"/>
                <w:b/>
                <w:bCs/>
                <w:sz w:val="13"/>
                <w:szCs w:val="13"/>
              </w:rPr>
              <w:t>(mmolc kg</w:t>
            </w:r>
            <w:r w:rsidRPr="005D5858">
              <w:rPr>
                <w:rFonts w:eastAsia="Helvetica"/>
                <w:b/>
                <w:bCs/>
                <w:sz w:val="13"/>
                <w:szCs w:val="13"/>
                <w:vertAlign w:val="superscript"/>
              </w:rPr>
              <w:t>−1</w:t>
            </w:r>
            <w:r w:rsidRPr="005D5858">
              <w:rPr>
                <w:rFonts w:eastAsia="Helvetica"/>
                <w:b/>
                <w:bCs/>
                <w:sz w:val="13"/>
                <w:szCs w:val="13"/>
              </w:rPr>
              <w:t>)</w:t>
            </w:r>
          </w:p>
        </w:tc>
        <w:tc>
          <w:tcPr>
            <w:tcW w:w="227" w:type="pct"/>
            <w:tcBorders>
              <w:top w:val="single" w:sz="12" w:space="0" w:color="auto"/>
              <w:bottom w:val="single" w:sz="4" w:space="0" w:color="auto"/>
            </w:tcBorders>
          </w:tcPr>
          <w:p w14:paraId="0AFBBCA6" w14:textId="77777777" w:rsidR="00132075" w:rsidRPr="005D5858" w:rsidRDefault="00132075" w:rsidP="006E43E3">
            <w:pPr>
              <w:rPr>
                <w:rFonts w:eastAsia="Times"/>
                <w:b/>
                <w:sz w:val="13"/>
                <w:szCs w:val="13"/>
              </w:rPr>
            </w:pPr>
            <w:r w:rsidRPr="005D5858">
              <w:rPr>
                <w:rFonts w:eastAsia="Times New Roman"/>
                <w:b/>
                <w:bCs/>
                <w:sz w:val="13"/>
                <w:szCs w:val="13"/>
              </w:rPr>
              <w:t>CECa</w:t>
            </w:r>
            <w:r>
              <w:rPr>
                <w:rFonts w:eastAsia="Times New Roman" w:hint="eastAsia"/>
                <w:b/>
                <w:bCs/>
                <w:sz w:val="13"/>
                <w:szCs w:val="13"/>
              </w:rPr>
              <w:t xml:space="preserve"> </w:t>
            </w:r>
            <w:r w:rsidRPr="005D5858">
              <w:rPr>
                <w:rFonts w:eastAsia="Times New Roman"/>
                <w:b/>
                <w:bCs/>
                <w:sz w:val="13"/>
                <w:szCs w:val="13"/>
              </w:rPr>
              <w:t>(molc m</w:t>
            </w:r>
            <w:r w:rsidRPr="005D5858">
              <w:rPr>
                <w:rFonts w:eastAsia="Helvetica"/>
                <w:b/>
                <w:bCs/>
                <w:sz w:val="13"/>
                <w:szCs w:val="13"/>
                <w:vertAlign w:val="superscript"/>
              </w:rPr>
              <w:t>−2</w:t>
            </w:r>
            <w:r w:rsidRPr="005D5858">
              <w:rPr>
                <w:rFonts w:eastAsia="Helvetica"/>
                <w:b/>
                <w:bCs/>
                <w:sz w:val="13"/>
                <w:szCs w:val="13"/>
              </w:rPr>
              <w:t>)</w:t>
            </w:r>
          </w:p>
        </w:tc>
        <w:tc>
          <w:tcPr>
            <w:tcW w:w="195" w:type="pct"/>
            <w:tcBorders>
              <w:top w:val="single" w:sz="12" w:space="0" w:color="auto"/>
              <w:bottom w:val="single" w:sz="4" w:space="0" w:color="auto"/>
            </w:tcBorders>
          </w:tcPr>
          <w:p w14:paraId="7680E493" w14:textId="77777777" w:rsidR="00132075" w:rsidRPr="005D5858" w:rsidRDefault="00132075" w:rsidP="006E43E3">
            <w:pPr>
              <w:rPr>
                <w:rFonts w:eastAsia="Times New Roman"/>
                <w:b/>
                <w:bCs/>
                <w:sz w:val="13"/>
                <w:szCs w:val="13"/>
              </w:rPr>
            </w:pPr>
            <w:r w:rsidRPr="005D5858">
              <w:rPr>
                <w:rFonts w:eastAsia="Times New Roman"/>
                <w:b/>
                <w:bCs/>
                <w:sz w:val="13"/>
                <w:szCs w:val="13"/>
              </w:rPr>
              <w:t xml:space="preserve">C </w:t>
            </w:r>
          </w:p>
          <w:p w14:paraId="49CDC50D"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62" w:type="pct"/>
            <w:tcBorders>
              <w:top w:val="single" w:sz="12" w:space="0" w:color="auto"/>
              <w:bottom w:val="single" w:sz="4" w:space="0" w:color="auto"/>
            </w:tcBorders>
          </w:tcPr>
          <w:p w14:paraId="760D620E" w14:textId="77777777" w:rsidR="00132075" w:rsidRPr="005D5858" w:rsidRDefault="00132075" w:rsidP="006E43E3">
            <w:pPr>
              <w:rPr>
                <w:rFonts w:eastAsia="Times New Roman"/>
                <w:b/>
                <w:bCs/>
                <w:sz w:val="13"/>
                <w:szCs w:val="13"/>
              </w:rPr>
            </w:pPr>
            <w:r w:rsidRPr="005D5858">
              <w:rPr>
                <w:rFonts w:eastAsia="Times New Roman"/>
                <w:b/>
                <w:bCs/>
                <w:sz w:val="13"/>
                <w:szCs w:val="13"/>
              </w:rPr>
              <w:t>N</w:t>
            </w:r>
          </w:p>
          <w:p w14:paraId="7A77A739"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62" w:type="pct"/>
            <w:tcBorders>
              <w:top w:val="single" w:sz="12" w:space="0" w:color="auto"/>
              <w:bottom w:val="single" w:sz="4" w:space="0" w:color="auto"/>
            </w:tcBorders>
          </w:tcPr>
          <w:p w14:paraId="5B572486" w14:textId="77777777" w:rsidR="00132075" w:rsidRPr="005D5858" w:rsidRDefault="00132075" w:rsidP="006E43E3">
            <w:pPr>
              <w:rPr>
                <w:rFonts w:eastAsia="Times New Roman"/>
                <w:b/>
                <w:bCs/>
                <w:sz w:val="13"/>
                <w:szCs w:val="13"/>
              </w:rPr>
            </w:pPr>
            <w:r w:rsidRPr="005D5858">
              <w:rPr>
                <w:rFonts w:eastAsia="Times New Roman"/>
                <w:b/>
                <w:bCs/>
                <w:sz w:val="13"/>
                <w:szCs w:val="13"/>
              </w:rPr>
              <w:t>H</w:t>
            </w:r>
          </w:p>
          <w:p w14:paraId="39211B65"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95" w:type="pct"/>
            <w:tcBorders>
              <w:top w:val="single" w:sz="12" w:space="0" w:color="auto"/>
              <w:bottom w:val="single" w:sz="4" w:space="0" w:color="auto"/>
            </w:tcBorders>
          </w:tcPr>
          <w:p w14:paraId="4624CF0D" w14:textId="77777777" w:rsidR="00132075" w:rsidRPr="005D5858" w:rsidRDefault="00132075" w:rsidP="006E43E3">
            <w:pPr>
              <w:rPr>
                <w:rFonts w:eastAsia="Times New Roman"/>
                <w:b/>
                <w:bCs/>
                <w:sz w:val="13"/>
                <w:szCs w:val="13"/>
              </w:rPr>
            </w:pPr>
            <w:r w:rsidRPr="005D5858">
              <w:rPr>
                <w:rFonts w:eastAsia="Times New Roman"/>
                <w:b/>
                <w:bCs/>
                <w:sz w:val="13"/>
                <w:szCs w:val="13"/>
              </w:rPr>
              <w:t>O</w:t>
            </w:r>
          </w:p>
          <w:p w14:paraId="0D280C01"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62" w:type="pct"/>
            <w:tcBorders>
              <w:top w:val="single" w:sz="12" w:space="0" w:color="auto"/>
              <w:bottom w:val="single" w:sz="4" w:space="0" w:color="auto"/>
            </w:tcBorders>
          </w:tcPr>
          <w:p w14:paraId="54613384" w14:textId="77777777" w:rsidR="00132075" w:rsidRPr="005D5858" w:rsidRDefault="00132075" w:rsidP="006E43E3">
            <w:pPr>
              <w:rPr>
                <w:rFonts w:eastAsia="Times New Roman"/>
                <w:b/>
                <w:bCs/>
                <w:sz w:val="13"/>
                <w:szCs w:val="13"/>
              </w:rPr>
            </w:pPr>
            <w:r w:rsidRPr="005D5858">
              <w:rPr>
                <w:rFonts w:eastAsia="Times New Roman"/>
                <w:b/>
                <w:bCs/>
                <w:sz w:val="13"/>
                <w:szCs w:val="13"/>
              </w:rPr>
              <w:t>K</w:t>
            </w:r>
          </w:p>
          <w:p w14:paraId="30022ECA"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62" w:type="pct"/>
            <w:tcBorders>
              <w:top w:val="single" w:sz="12" w:space="0" w:color="auto"/>
              <w:bottom w:val="single" w:sz="4" w:space="0" w:color="auto"/>
            </w:tcBorders>
          </w:tcPr>
          <w:p w14:paraId="5EC9BB12" w14:textId="77777777" w:rsidR="00132075" w:rsidRPr="005D5858" w:rsidRDefault="00132075" w:rsidP="006E43E3">
            <w:pPr>
              <w:rPr>
                <w:rFonts w:eastAsia="Times"/>
                <w:b/>
                <w:sz w:val="13"/>
                <w:szCs w:val="13"/>
              </w:rPr>
            </w:pPr>
            <w:r w:rsidRPr="005D5858">
              <w:rPr>
                <w:rFonts w:eastAsia="Times New Roman"/>
                <w:b/>
                <w:bCs/>
                <w:sz w:val="13"/>
                <w:szCs w:val="13"/>
              </w:rPr>
              <w:t>P (%)</w:t>
            </w:r>
          </w:p>
        </w:tc>
        <w:tc>
          <w:tcPr>
            <w:tcW w:w="162" w:type="pct"/>
            <w:tcBorders>
              <w:top w:val="single" w:sz="12" w:space="0" w:color="auto"/>
              <w:bottom w:val="single" w:sz="4" w:space="0" w:color="auto"/>
            </w:tcBorders>
          </w:tcPr>
          <w:p w14:paraId="7C1A8A83" w14:textId="77777777" w:rsidR="00132075" w:rsidRPr="005D5858" w:rsidRDefault="00132075" w:rsidP="006E43E3">
            <w:pPr>
              <w:rPr>
                <w:rFonts w:eastAsia="Times New Roman"/>
                <w:b/>
                <w:bCs/>
                <w:sz w:val="13"/>
                <w:szCs w:val="13"/>
              </w:rPr>
            </w:pPr>
            <w:r w:rsidRPr="005D5858">
              <w:rPr>
                <w:rFonts w:eastAsia="Times New Roman"/>
                <w:b/>
                <w:bCs/>
                <w:sz w:val="13"/>
                <w:szCs w:val="13"/>
              </w:rPr>
              <w:t>Ashb</w:t>
            </w:r>
          </w:p>
          <w:p w14:paraId="2140AFCA"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95" w:type="pct"/>
            <w:tcBorders>
              <w:top w:val="single" w:sz="12" w:space="0" w:color="auto"/>
              <w:bottom w:val="single" w:sz="4" w:space="0" w:color="auto"/>
            </w:tcBorders>
          </w:tcPr>
          <w:p w14:paraId="49A496F3" w14:textId="77777777" w:rsidR="00132075" w:rsidRPr="005D5858" w:rsidRDefault="00132075" w:rsidP="006E43E3">
            <w:pPr>
              <w:rPr>
                <w:rFonts w:eastAsia="Times"/>
                <w:b/>
                <w:sz w:val="13"/>
                <w:szCs w:val="13"/>
              </w:rPr>
            </w:pPr>
            <w:r w:rsidRPr="005D5858">
              <w:rPr>
                <w:rFonts w:eastAsia="Times New Roman"/>
                <w:b/>
                <w:bCs/>
                <w:sz w:val="13"/>
                <w:szCs w:val="13"/>
              </w:rPr>
              <w:t>Volatiles matter (%)</w:t>
            </w:r>
            <w:r w:rsidRPr="005D5858">
              <w:rPr>
                <w:rFonts w:eastAsia="Times New Roman"/>
                <w:b/>
                <w:bCs/>
                <w:sz w:val="13"/>
                <w:szCs w:val="13"/>
                <w:vertAlign w:val="superscript"/>
              </w:rPr>
              <w:t xml:space="preserve">b </w:t>
            </w:r>
          </w:p>
        </w:tc>
        <w:tc>
          <w:tcPr>
            <w:tcW w:w="162" w:type="pct"/>
            <w:tcBorders>
              <w:top w:val="single" w:sz="12" w:space="0" w:color="auto"/>
              <w:bottom w:val="single" w:sz="4" w:space="0" w:color="auto"/>
            </w:tcBorders>
          </w:tcPr>
          <w:p w14:paraId="4A3FB574" w14:textId="77777777" w:rsidR="00132075" w:rsidRPr="005D5858" w:rsidRDefault="00132075" w:rsidP="006E43E3">
            <w:pPr>
              <w:rPr>
                <w:rFonts w:eastAsia="Times New Roman"/>
                <w:b/>
                <w:bCs/>
                <w:sz w:val="13"/>
                <w:szCs w:val="13"/>
              </w:rPr>
            </w:pPr>
            <w:r w:rsidRPr="005D5858">
              <w:rPr>
                <w:rFonts w:eastAsia="Times New Roman"/>
                <w:b/>
                <w:bCs/>
                <w:sz w:val="13"/>
                <w:szCs w:val="13"/>
              </w:rPr>
              <w:t>Fixed Cb</w:t>
            </w:r>
          </w:p>
          <w:p w14:paraId="0921006E" w14:textId="77777777" w:rsidR="00132075" w:rsidRPr="005D5858" w:rsidRDefault="00132075" w:rsidP="006E43E3">
            <w:pPr>
              <w:rPr>
                <w:rFonts w:eastAsia="Times"/>
                <w:b/>
                <w:sz w:val="13"/>
                <w:szCs w:val="13"/>
              </w:rPr>
            </w:pPr>
            <w:r w:rsidRPr="005D5858">
              <w:rPr>
                <w:rFonts w:eastAsia="Times New Roman"/>
                <w:b/>
                <w:bCs/>
                <w:sz w:val="13"/>
                <w:szCs w:val="13"/>
              </w:rPr>
              <w:t>(%)</w:t>
            </w:r>
          </w:p>
        </w:tc>
        <w:tc>
          <w:tcPr>
            <w:tcW w:w="195" w:type="pct"/>
            <w:tcBorders>
              <w:top w:val="single" w:sz="12" w:space="0" w:color="auto"/>
              <w:bottom w:val="single" w:sz="4" w:space="0" w:color="auto"/>
            </w:tcBorders>
          </w:tcPr>
          <w:p w14:paraId="521A34E8" w14:textId="77777777" w:rsidR="00132075" w:rsidRPr="005D5858" w:rsidRDefault="00132075" w:rsidP="006E43E3">
            <w:pPr>
              <w:rPr>
                <w:rFonts w:eastAsia="Times"/>
                <w:b/>
                <w:sz w:val="13"/>
                <w:szCs w:val="13"/>
              </w:rPr>
            </w:pPr>
            <w:r w:rsidRPr="005D5858">
              <w:rPr>
                <w:rFonts w:eastAsia="Times New Roman"/>
                <w:b/>
                <w:bCs/>
                <w:sz w:val="13"/>
                <w:szCs w:val="13"/>
              </w:rPr>
              <w:t>C/N ratio</w:t>
            </w:r>
          </w:p>
        </w:tc>
        <w:tc>
          <w:tcPr>
            <w:tcW w:w="162" w:type="pct"/>
            <w:tcBorders>
              <w:top w:val="single" w:sz="12" w:space="0" w:color="auto"/>
              <w:bottom w:val="single" w:sz="4" w:space="0" w:color="auto"/>
            </w:tcBorders>
          </w:tcPr>
          <w:p w14:paraId="526C83EB" w14:textId="77777777" w:rsidR="00132075" w:rsidRPr="005D5858" w:rsidRDefault="00132075" w:rsidP="006E43E3">
            <w:pPr>
              <w:rPr>
                <w:rFonts w:eastAsia="Times"/>
                <w:b/>
                <w:sz w:val="13"/>
                <w:szCs w:val="13"/>
              </w:rPr>
            </w:pPr>
            <w:r w:rsidRPr="005D5858">
              <w:rPr>
                <w:rFonts w:eastAsia="Times New Roman"/>
                <w:b/>
                <w:bCs/>
                <w:sz w:val="13"/>
                <w:szCs w:val="13"/>
              </w:rPr>
              <w:t>H/C ratioc</w:t>
            </w:r>
          </w:p>
        </w:tc>
        <w:tc>
          <w:tcPr>
            <w:tcW w:w="195" w:type="pct"/>
            <w:tcBorders>
              <w:top w:val="single" w:sz="12" w:space="0" w:color="auto"/>
              <w:bottom w:val="single" w:sz="4" w:space="0" w:color="auto"/>
            </w:tcBorders>
          </w:tcPr>
          <w:p w14:paraId="280DADD5" w14:textId="77777777" w:rsidR="00132075" w:rsidRPr="005D5858" w:rsidRDefault="00132075" w:rsidP="006E43E3">
            <w:pPr>
              <w:rPr>
                <w:rFonts w:eastAsia="Times"/>
                <w:b/>
                <w:sz w:val="13"/>
                <w:szCs w:val="13"/>
              </w:rPr>
            </w:pPr>
            <w:r w:rsidRPr="005D5858">
              <w:rPr>
                <w:rFonts w:eastAsia="Times New Roman"/>
                <w:b/>
                <w:bCs/>
                <w:sz w:val="13"/>
                <w:szCs w:val="13"/>
              </w:rPr>
              <w:t>O/C ratioc</w:t>
            </w:r>
          </w:p>
        </w:tc>
        <w:tc>
          <w:tcPr>
            <w:tcW w:w="195" w:type="pct"/>
            <w:tcBorders>
              <w:top w:val="single" w:sz="12" w:space="0" w:color="auto"/>
              <w:bottom w:val="single" w:sz="4" w:space="0" w:color="auto"/>
            </w:tcBorders>
          </w:tcPr>
          <w:p w14:paraId="2FD28797" w14:textId="77777777" w:rsidR="00132075" w:rsidRPr="005D5858" w:rsidRDefault="00132075" w:rsidP="006E43E3">
            <w:pPr>
              <w:rPr>
                <w:rFonts w:eastAsia="Times"/>
                <w:b/>
                <w:sz w:val="13"/>
                <w:szCs w:val="13"/>
              </w:rPr>
            </w:pPr>
            <w:r w:rsidRPr="005D5858">
              <w:rPr>
                <w:rFonts w:eastAsia="Times New Roman"/>
                <w:b/>
                <w:bCs/>
                <w:sz w:val="13"/>
                <w:szCs w:val="13"/>
              </w:rPr>
              <w:t>Aromatic Cd (% of total)</w:t>
            </w:r>
          </w:p>
        </w:tc>
        <w:tc>
          <w:tcPr>
            <w:tcW w:w="195" w:type="pct"/>
            <w:tcBorders>
              <w:top w:val="single" w:sz="12" w:space="0" w:color="auto"/>
              <w:bottom w:val="single" w:sz="4" w:space="0" w:color="auto"/>
            </w:tcBorders>
          </w:tcPr>
          <w:p w14:paraId="3AA88313" w14:textId="77777777" w:rsidR="00132075" w:rsidRPr="005D5858" w:rsidRDefault="00132075" w:rsidP="006E43E3">
            <w:pPr>
              <w:rPr>
                <w:rFonts w:eastAsia="Times"/>
                <w:b/>
                <w:sz w:val="13"/>
                <w:szCs w:val="13"/>
              </w:rPr>
            </w:pPr>
            <w:r w:rsidRPr="005D5858">
              <w:rPr>
                <w:rFonts w:eastAsia="Times New Roman"/>
                <w:b/>
                <w:bCs/>
                <w:sz w:val="13"/>
                <w:szCs w:val="13"/>
              </w:rPr>
              <w:t>Aromatic clusters</w:t>
            </w:r>
          </w:p>
        </w:tc>
        <w:tc>
          <w:tcPr>
            <w:tcW w:w="195" w:type="pct"/>
            <w:tcBorders>
              <w:top w:val="single" w:sz="12" w:space="0" w:color="auto"/>
              <w:bottom w:val="single" w:sz="4" w:space="0" w:color="auto"/>
            </w:tcBorders>
          </w:tcPr>
          <w:p w14:paraId="6DB933DC" w14:textId="77777777" w:rsidR="00132075" w:rsidRPr="005D5858" w:rsidRDefault="00132075" w:rsidP="006E43E3">
            <w:pPr>
              <w:rPr>
                <w:rFonts w:eastAsia="Times"/>
                <w:b/>
                <w:sz w:val="13"/>
                <w:szCs w:val="13"/>
              </w:rPr>
            </w:pPr>
            <w:r w:rsidRPr="005D5858">
              <w:rPr>
                <w:rFonts w:eastAsia="Times New Roman"/>
                <w:b/>
                <w:bCs/>
                <w:sz w:val="13"/>
                <w:szCs w:val="13"/>
              </w:rPr>
              <w:t>Pore volume(cm</w:t>
            </w:r>
            <w:r w:rsidRPr="005D5858">
              <w:rPr>
                <w:rFonts w:eastAsia="Times New Roman"/>
                <w:b/>
                <w:bCs/>
                <w:sz w:val="13"/>
                <w:szCs w:val="13"/>
                <w:vertAlign w:val="superscript"/>
              </w:rPr>
              <w:t>3</w:t>
            </w:r>
            <w:r w:rsidRPr="005D5858">
              <w:rPr>
                <w:rFonts w:eastAsia="Times New Roman"/>
                <w:b/>
                <w:bCs/>
                <w:sz w:val="13"/>
                <w:szCs w:val="13"/>
              </w:rPr>
              <w:t>g</w:t>
            </w:r>
            <w:r w:rsidRPr="005D5858">
              <w:rPr>
                <w:rFonts w:eastAsia="Times New Roman"/>
                <w:b/>
                <w:bCs/>
                <w:sz w:val="13"/>
                <w:szCs w:val="13"/>
                <w:vertAlign w:val="superscript"/>
              </w:rPr>
              <w:t>-1</w:t>
            </w:r>
            <w:r w:rsidRPr="005D5858">
              <w:rPr>
                <w:rFonts w:eastAsia="Times New Roman"/>
                <w:b/>
                <w:bCs/>
                <w:sz w:val="13"/>
                <w:szCs w:val="13"/>
              </w:rPr>
              <w:t>)</w:t>
            </w:r>
          </w:p>
        </w:tc>
        <w:tc>
          <w:tcPr>
            <w:tcW w:w="162" w:type="pct"/>
            <w:tcBorders>
              <w:top w:val="single" w:sz="12" w:space="0" w:color="auto"/>
              <w:bottom w:val="single" w:sz="4" w:space="0" w:color="auto"/>
            </w:tcBorders>
          </w:tcPr>
          <w:p w14:paraId="75077575" w14:textId="77777777" w:rsidR="00132075" w:rsidRPr="005D5858" w:rsidRDefault="00132075" w:rsidP="006E43E3">
            <w:pPr>
              <w:rPr>
                <w:rFonts w:eastAsia="Times"/>
                <w:b/>
                <w:sz w:val="13"/>
                <w:szCs w:val="13"/>
              </w:rPr>
            </w:pPr>
            <w:r w:rsidRPr="005D5858">
              <w:rPr>
                <w:rFonts w:eastAsia="Times New Roman"/>
                <w:b/>
                <w:bCs/>
                <w:sz w:val="13"/>
                <w:szCs w:val="13"/>
              </w:rPr>
              <w:t>SSAe(m</w:t>
            </w:r>
            <w:r w:rsidRPr="005D5858">
              <w:rPr>
                <w:rFonts w:eastAsia="Times New Roman"/>
                <w:b/>
                <w:bCs/>
                <w:sz w:val="13"/>
                <w:szCs w:val="13"/>
                <w:vertAlign w:val="superscript"/>
              </w:rPr>
              <w:t>2</w:t>
            </w:r>
            <w:r w:rsidRPr="005D5858">
              <w:rPr>
                <w:rFonts w:eastAsia="Times New Roman"/>
                <w:b/>
                <w:bCs/>
                <w:sz w:val="13"/>
                <w:szCs w:val="13"/>
              </w:rPr>
              <w:t> g</w:t>
            </w:r>
            <w:r w:rsidRPr="005D5858">
              <w:rPr>
                <w:rFonts w:eastAsia="Helvetica"/>
                <w:b/>
                <w:bCs/>
                <w:sz w:val="13"/>
                <w:szCs w:val="13"/>
                <w:vertAlign w:val="superscript"/>
              </w:rPr>
              <w:t>−1</w:t>
            </w:r>
            <w:r w:rsidRPr="005D5858">
              <w:rPr>
                <w:rFonts w:eastAsia="Times New Roman"/>
                <w:b/>
                <w:bCs/>
                <w:sz w:val="13"/>
                <w:szCs w:val="13"/>
              </w:rPr>
              <w:t>)</w:t>
            </w:r>
          </w:p>
        </w:tc>
        <w:tc>
          <w:tcPr>
            <w:tcW w:w="325" w:type="pct"/>
            <w:tcBorders>
              <w:top w:val="single" w:sz="12" w:space="0" w:color="auto"/>
              <w:bottom w:val="single" w:sz="4" w:space="0" w:color="auto"/>
            </w:tcBorders>
          </w:tcPr>
          <w:p w14:paraId="3A31F121" w14:textId="77777777" w:rsidR="00132075" w:rsidRPr="005D5858" w:rsidRDefault="00132075" w:rsidP="006E43E3">
            <w:pPr>
              <w:rPr>
                <w:rFonts w:eastAsia="Times"/>
                <w:b/>
                <w:sz w:val="13"/>
                <w:szCs w:val="13"/>
              </w:rPr>
            </w:pPr>
            <w:r w:rsidRPr="005D5858">
              <w:rPr>
                <w:rFonts w:eastAsia="Times New Roman"/>
                <w:b/>
                <w:bCs/>
                <w:sz w:val="13"/>
                <w:szCs w:val="13"/>
              </w:rPr>
              <w:t>Reference</w:t>
            </w:r>
          </w:p>
        </w:tc>
        <w:bookmarkStart w:id="867" w:name="_GoBack"/>
        <w:bookmarkEnd w:id="867"/>
      </w:tr>
      <w:tr w:rsidR="00132075" w:rsidRPr="005D5858" w14:paraId="647B9F53" w14:textId="77777777" w:rsidTr="00625B9F">
        <w:trPr>
          <w:jc w:val="center"/>
        </w:trPr>
        <w:tc>
          <w:tcPr>
            <w:tcW w:w="260" w:type="pct"/>
            <w:tcBorders>
              <w:top w:val="single" w:sz="4" w:space="0" w:color="auto"/>
              <w:bottom w:val="nil"/>
            </w:tcBorders>
          </w:tcPr>
          <w:p w14:paraId="751F00B8" w14:textId="2C4A16BF" w:rsidR="00132075" w:rsidRPr="005D5858" w:rsidRDefault="00132075" w:rsidP="006E43E3">
            <w:pPr>
              <w:rPr>
                <w:rFonts w:eastAsia="Times"/>
                <w:b/>
                <w:sz w:val="13"/>
                <w:szCs w:val="13"/>
              </w:rPr>
            </w:pPr>
            <w:r w:rsidRPr="005D5858">
              <w:rPr>
                <w:rFonts w:eastAsia="Times New Roman"/>
                <w:sz w:val="13"/>
                <w:szCs w:val="13"/>
              </w:rPr>
              <w:t>Broiler litter</w:t>
            </w:r>
          </w:p>
        </w:tc>
        <w:tc>
          <w:tcPr>
            <w:tcW w:w="162" w:type="pct"/>
            <w:tcBorders>
              <w:top w:val="single" w:sz="4" w:space="0" w:color="auto"/>
              <w:bottom w:val="nil"/>
            </w:tcBorders>
          </w:tcPr>
          <w:p w14:paraId="416B7B85" w14:textId="77777777" w:rsidR="00132075" w:rsidRPr="005D5858" w:rsidRDefault="00132075" w:rsidP="006E43E3">
            <w:pPr>
              <w:rPr>
                <w:rFonts w:eastAsia="Times"/>
                <w:b/>
                <w:sz w:val="13"/>
                <w:szCs w:val="13"/>
              </w:rPr>
            </w:pPr>
            <w:r w:rsidRPr="005D5858">
              <w:rPr>
                <w:rFonts w:eastAsia="Times New Roman"/>
                <w:sz w:val="13"/>
                <w:szCs w:val="13"/>
              </w:rPr>
              <w:t>350</w:t>
            </w:r>
          </w:p>
        </w:tc>
        <w:tc>
          <w:tcPr>
            <w:tcW w:w="195" w:type="pct"/>
            <w:tcBorders>
              <w:top w:val="single" w:sz="4" w:space="0" w:color="auto"/>
              <w:bottom w:val="nil"/>
            </w:tcBorders>
          </w:tcPr>
          <w:p w14:paraId="4E73DB7F"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4DB8850E"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3AD555D5"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254AADDD"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CFCB6D3"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45FE97B1"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530E2F60"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623C5A0D" w14:textId="77777777" w:rsidR="00132075" w:rsidRPr="005D5858" w:rsidRDefault="00132075" w:rsidP="006E43E3">
            <w:pPr>
              <w:rPr>
                <w:rFonts w:eastAsia="Times"/>
                <w:b/>
                <w:sz w:val="13"/>
                <w:szCs w:val="13"/>
              </w:rPr>
            </w:pPr>
            <w:r w:rsidRPr="005D5858">
              <w:rPr>
                <w:rFonts w:eastAsia="Times New Roman"/>
                <w:sz w:val="13"/>
                <w:szCs w:val="13"/>
              </w:rPr>
              <w:t>45.6</w:t>
            </w:r>
          </w:p>
        </w:tc>
        <w:tc>
          <w:tcPr>
            <w:tcW w:w="162" w:type="pct"/>
            <w:tcBorders>
              <w:top w:val="single" w:sz="4" w:space="0" w:color="auto"/>
              <w:bottom w:val="nil"/>
            </w:tcBorders>
          </w:tcPr>
          <w:p w14:paraId="40579F4E" w14:textId="77777777" w:rsidR="00132075" w:rsidRPr="005D5858" w:rsidRDefault="00132075" w:rsidP="006E43E3">
            <w:pPr>
              <w:rPr>
                <w:rFonts w:eastAsia="Times"/>
                <w:b/>
                <w:sz w:val="13"/>
                <w:szCs w:val="13"/>
              </w:rPr>
            </w:pPr>
            <w:r w:rsidRPr="005D5858">
              <w:rPr>
                <w:rFonts w:eastAsia="Times New Roman"/>
                <w:sz w:val="13"/>
                <w:szCs w:val="13"/>
              </w:rPr>
              <w:t>4.5</w:t>
            </w:r>
          </w:p>
        </w:tc>
        <w:tc>
          <w:tcPr>
            <w:tcW w:w="162" w:type="pct"/>
            <w:tcBorders>
              <w:top w:val="single" w:sz="4" w:space="0" w:color="auto"/>
              <w:bottom w:val="nil"/>
            </w:tcBorders>
          </w:tcPr>
          <w:p w14:paraId="7C875377" w14:textId="77777777" w:rsidR="00132075" w:rsidRPr="005D5858" w:rsidRDefault="00132075" w:rsidP="006E43E3">
            <w:pPr>
              <w:rPr>
                <w:rFonts w:eastAsia="Times"/>
                <w:b/>
                <w:sz w:val="13"/>
                <w:szCs w:val="13"/>
              </w:rPr>
            </w:pPr>
            <w:r w:rsidRPr="005D5858">
              <w:rPr>
                <w:rFonts w:eastAsia="Times New Roman"/>
                <w:sz w:val="13"/>
                <w:szCs w:val="13"/>
              </w:rPr>
              <w:t>4.0</w:t>
            </w:r>
          </w:p>
        </w:tc>
        <w:tc>
          <w:tcPr>
            <w:tcW w:w="195" w:type="pct"/>
            <w:tcBorders>
              <w:top w:val="single" w:sz="4" w:space="0" w:color="auto"/>
              <w:bottom w:val="nil"/>
            </w:tcBorders>
          </w:tcPr>
          <w:p w14:paraId="6E99FE27" w14:textId="77777777" w:rsidR="00132075" w:rsidRPr="005D5858" w:rsidRDefault="00132075" w:rsidP="006E43E3">
            <w:pPr>
              <w:rPr>
                <w:rFonts w:eastAsia="Times"/>
                <w:b/>
                <w:sz w:val="13"/>
                <w:szCs w:val="13"/>
              </w:rPr>
            </w:pPr>
            <w:r w:rsidRPr="005D5858">
              <w:rPr>
                <w:rFonts w:eastAsia="Times New Roman"/>
                <w:sz w:val="13"/>
                <w:szCs w:val="13"/>
              </w:rPr>
              <w:t>18.3</w:t>
            </w:r>
          </w:p>
        </w:tc>
        <w:tc>
          <w:tcPr>
            <w:tcW w:w="162" w:type="pct"/>
            <w:tcBorders>
              <w:top w:val="single" w:sz="4" w:space="0" w:color="auto"/>
              <w:bottom w:val="nil"/>
            </w:tcBorders>
          </w:tcPr>
          <w:p w14:paraId="24B81D2C"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4643F654"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84DCA16"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1B4E721B"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2B7C2D8F"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55EC7FD2" w14:textId="77777777" w:rsidR="00132075" w:rsidRPr="005D5858" w:rsidRDefault="00132075" w:rsidP="006E43E3">
            <w:pPr>
              <w:rPr>
                <w:rFonts w:eastAsia="Times"/>
                <w:b/>
                <w:sz w:val="13"/>
                <w:szCs w:val="13"/>
              </w:rPr>
            </w:pPr>
            <w:r w:rsidRPr="005D5858">
              <w:rPr>
                <w:rFonts w:eastAsia="Times New Roman"/>
                <w:sz w:val="13"/>
                <w:szCs w:val="13"/>
              </w:rPr>
              <w:t>10.1</w:t>
            </w:r>
          </w:p>
        </w:tc>
        <w:tc>
          <w:tcPr>
            <w:tcW w:w="162" w:type="pct"/>
            <w:tcBorders>
              <w:top w:val="single" w:sz="4" w:space="0" w:color="auto"/>
              <w:bottom w:val="nil"/>
            </w:tcBorders>
          </w:tcPr>
          <w:p w14:paraId="6CF06FF5" w14:textId="77777777" w:rsidR="00132075" w:rsidRPr="005D5858" w:rsidRDefault="00132075" w:rsidP="006E43E3">
            <w:pPr>
              <w:rPr>
                <w:rFonts w:eastAsia="Times"/>
                <w:b/>
                <w:sz w:val="13"/>
                <w:szCs w:val="13"/>
              </w:rPr>
            </w:pPr>
            <w:r w:rsidRPr="005D5858">
              <w:rPr>
                <w:rFonts w:eastAsia="Times New Roman"/>
                <w:sz w:val="13"/>
                <w:szCs w:val="13"/>
              </w:rPr>
              <w:t>0.09</w:t>
            </w:r>
          </w:p>
        </w:tc>
        <w:tc>
          <w:tcPr>
            <w:tcW w:w="195" w:type="pct"/>
            <w:tcBorders>
              <w:top w:val="single" w:sz="4" w:space="0" w:color="auto"/>
              <w:bottom w:val="nil"/>
            </w:tcBorders>
          </w:tcPr>
          <w:p w14:paraId="5F03ED95" w14:textId="77777777" w:rsidR="00132075" w:rsidRPr="005D5858" w:rsidRDefault="00132075" w:rsidP="006E43E3">
            <w:pPr>
              <w:rPr>
                <w:rFonts w:eastAsia="Times"/>
                <w:b/>
                <w:sz w:val="13"/>
                <w:szCs w:val="13"/>
              </w:rPr>
            </w:pPr>
            <w:r w:rsidRPr="005D5858">
              <w:rPr>
                <w:rFonts w:eastAsia="Times New Roman"/>
                <w:sz w:val="13"/>
                <w:szCs w:val="13"/>
              </w:rPr>
              <w:t>0.09</w:t>
            </w:r>
          </w:p>
        </w:tc>
        <w:tc>
          <w:tcPr>
            <w:tcW w:w="195" w:type="pct"/>
            <w:tcBorders>
              <w:top w:val="single" w:sz="4" w:space="0" w:color="auto"/>
              <w:bottom w:val="nil"/>
            </w:tcBorders>
          </w:tcPr>
          <w:p w14:paraId="34BE5667"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05058F21" w14:textId="77777777" w:rsidR="00132075" w:rsidRPr="005D5858" w:rsidRDefault="00132075" w:rsidP="006E43E3">
            <w:pPr>
              <w:rPr>
                <w:rFonts w:eastAsia="Times"/>
                <w:b/>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41509312" w14:textId="77777777" w:rsidR="00132075" w:rsidRPr="005D5858" w:rsidRDefault="00132075" w:rsidP="006E43E3">
            <w:pPr>
              <w:rPr>
                <w:rFonts w:eastAsia="Times"/>
                <w:b/>
                <w:sz w:val="13"/>
                <w:szCs w:val="13"/>
              </w:rPr>
            </w:pPr>
            <w:r w:rsidRPr="005D5858">
              <w:rPr>
                <w:rFonts w:eastAsia="Times New Roman"/>
                <w:sz w:val="13"/>
                <w:szCs w:val="13"/>
              </w:rPr>
              <w:t> </w:t>
            </w:r>
          </w:p>
        </w:tc>
        <w:tc>
          <w:tcPr>
            <w:tcW w:w="162" w:type="pct"/>
            <w:tcBorders>
              <w:top w:val="single" w:sz="4" w:space="0" w:color="auto"/>
              <w:bottom w:val="nil"/>
            </w:tcBorders>
          </w:tcPr>
          <w:p w14:paraId="4B26E837" w14:textId="77777777" w:rsidR="00132075" w:rsidRPr="005D5858" w:rsidRDefault="00132075" w:rsidP="006E43E3">
            <w:pPr>
              <w:rPr>
                <w:rFonts w:eastAsia="Times"/>
                <w:b/>
                <w:sz w:val="13"/>
                <w:szCs w:val="13"/>
              </w:rPr>
            </w:pPr>
            <w:r w:rsidRPr="005D5858">
              <w:rPr>
                <w:rFonts w:eastAsia="Times New Roman"/>
                <w:sz w:val="13"/>
                <w:szCs w:val="13"/>
              </w:rPr>
              <w:t>60</w:t>
            </w:r>
          </w:p>
        </w:tc>
        <w:tc>
          <w:tcPr>
            <w:tcW w:w="325" w:type="pct"/>
            <w:tcBorders>
              <w:top w:val="single" w:sz="4" w:space="0" w:color="auto"/>
              <w:bottom w:val="nil"/>
            </w:tcBorders>
          </w:tcPr>
          <w:p w14:paraId="2EA7552E" w14:textId="77777777" w:rsidR="00132075" w:rsidRPr="005D5858" w:rsidRDefault="00132075" w:rsidP="006E43E3">
            <w:pPr>
              <w:rPr>
                <w:rFonts w:eastAsia="Times"/>
                <w:sz w:val="13"/>
                <w:szCs w:val="13"/>
              </w:rPr>
            </w:pPr>
            <w:r w:rsidRPr="005D5858">
              <w:rPr>
                <w:rFonts w:eastAsia="Times"/>
                <w:sz w:val="13"/>
                <w:szCs w:val="13"/>
              </w:rPr>
              <w:fldChar w:fldCharType="begin"/>
            </w:r>
            <w:r w:rsidRPr="005D5858">
              <w:rPr>
                <w:rFonts w:eastAsia="Times"/>
                <w:sz w:val="13"/>
                <w:szCs w:val="13"/>
              </w:rPr>
              <w:instrText xml:space="preserve"> ADDIN EN.CITE &lt;EndNote&gt;&lt;Cite&gt;&lt;Author&gt;Uchimiya&lt;/Author&gt;&lt;Year&gt;2010&lt;/Year&gt;&lt;RecNum&gt;3558&lt;/RecNum&gt;&lt;DisplayText&gt;(Uchimiya et al. 2010)&lt;/DisplayText&gt;&lt;record&gt;&lt;rec-number&gt;3558&lt;/rec-number&gt;&lt;foreign-keys&gt;&lt;key app="EN" db-id="ptrrw550leexd5ex0x15ddpzffdaae0w00sr" timestamp="1587582601" guid="23e50aff-9d36-4242-aa66-3b59f359e86e"&gt;3558&lt;/key&gt;&lt;/foreign-keys&gt;&lt;ref-type name="Journal Article"&gt;17&lt;/ref-type&gt;&lt;contributors&gt;&lt;authors&gt;&lt;author&gt;Uchimiya, Minori&lt;/author&gt;&lt;author&gt;Wartelle, Lynda H.&lt;/author&gt;&lt;author&gt;Lima, Isabel M.&lt;/author&gt;&lt;author&gt;Klasson, K. Thomas&lt;/author&gt;&lt;/authors&gt;&lt;/contributors&gt;&lt;titles&gt;&lt;title&gt;Sorption of deisopropylatrazine on broiler litter biochars&lt;/title&gt;&lt;secondary-title&gt;Journal of Agricultural and Food Chemistry&lt;/secondary-title&gt;&lt;/titles&gt;&lt;periodical&gt;&lt;full-title&gt;Journal of Agricultural and Food Chemistry&lt;/full-title&gt;&lt;/periodical&gt;&lt;pages&gt;12350-12356&lt;/pages&gt;&lt;volume&gt;58&lt;/volume&gt;&lt;number&gt;23&lt;/number&gt;&lt;dates&gt;&lt;year&gt;2010&lt;/year&gt;&lt;pub-dates&gt;&lt;date&gt;2010/12/08&lt;/date&gt;&lt;/pub-dates&gt;&lt;/dates&gt;&lt;publisher&gt;American Chemical Society&lt;/publisher&gt;&lt;isbn&gt;0021-8561&lt;/isbn&gt;&lt;urls&gt;&lt;related-urls&gt;&lt;url&gt;https://doi.org/10.1021/jf102152q&lt;/url&gt;&lt;/related-urls&gt;&lt;/urls&gt;&lt;electronic-resource-num&gt;10.1021/jf102152q&lt;/electronic-resource-num&gt;&lt;/record&gt;&lt;/Cite&gt;&lt;/EndNote&gt;</w:instrText>
            </w:r>
            <w:r w:rsidRPr="005D5858">
              <w:rPr>
                <w:rFonts w:eastAsia="Times"/>
                <w:sz w:val="13"/>
                <w:szCs w:val="13"/>
              </w:rPr>
              <w:fldChar w:fldCharType="separate"/>
            </w:r>
            <w:r w:rsidRPr="005D5858">
              <w:rPr>
                <w:rFonts w:eastAsia="Times"/>
                <w:noProof/>
                <w:sz w:val="13"/>
                <w:szCs w:val="13"/>
              </w:rPr>
              <w:t>(Uchimiya et al. 2010)</w:t>
            </w:r>
            <w:r w:rsidRPr="005D5858">
              <w:rPr>
                <w:rFonts w:eastAsia="Times"/>
                <w:sz w:val="13"/>
                <w:szCs w:val="13"/>
              </w:rPr>
              <w:fldChar w:fldCharType="end"/>
            </w:r>
          </w:p>
        </w:tc>
      </w:tr>
      <w:tr w:rsidR="00132075" w:rsidRPr="005D5858" w14:paraId="2DC224BB" w14:textId="77777777" w:rsidTr="00625B9F">
        <w:trPr>
          <w:trHeight w:val="189"/>
          <w:jc w:val="center"/>
        </w:trPr>
        <w:tc>
          <w:tcPr>
            <w:tcW w:w="260" w:type="pct"/>
            <w:tcBorders>
              <w:top w:val="nil"/>
              <w:bottom w:val="nil"/>
            </w:tcBorders>
          </w:tcPr>
          <w:p w14:paraId="4EB3C530" w14:textId="77777777" w:rsidR="00132075" w:rsidRPr="005D5858" w:rsidRDefault="00132075" w:rsidP="006E43E3">
            <w:pPr>
              <w:rPr>
                <w:rFonts w:eastAsia="Times New Roman"/>
                <w:sz w:val="13"/>
                <w:szCs w:val="13"/>
              </w:rPr>
            </w:pPr>
          </w:p>
        </w:tc>
        <w:tc>
          <w:tcPr>
            <w:tcW w:w="162" w:type="pct"/>
            <w:tcBorders>
              <w:top w:val="nil"/>
              <w:bottom w:val="nil"/>
            </w:tcBorders>
          </w:tcPr>
          <w:p w14:paraId="61A09A07" w14:textId="1A5D82A8"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200842E7" w14:textId="5170BF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7FB5AE7" w14:textId="6D8007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DB3899" w14:textId="63B8CE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516EF9D" w14:textId="43D785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F3566C" w14:textId="3E37E01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14719F8" w14:textId="009D3DB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FBC036D" w14:textId="2B5510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DC5F9D" w14:textId="796DF1CC" w:rsidR="00132075" w:rsidRPr="005D5858" w:rsidRDefault="00132075" w:rsidP="006E43E3">
            <w:pPr>
              <w:rPr>
                <w:rFonts w:eastAsia="Times New Roman"/>
                <w:sz w:val="13"/>
                <w:szCs w:val="13"/>
              </w:rPr>
            </w:pPr>
            <w:r w:rsidRPr="005D5858">
              <w:rPr>
                <w:rFonts w:eastAsia="Times New Roman"/>
                <w:sz w:val="13"/>
                <w:szCs w:val="13"/>
              </w:rPr>
              <w:t>46.0</w:t>
            </w:r>
          </w:p>
        </w:tc>
        <w:tc>
          <w:tcPr>
            <w:tcW w:w="162" w:type="pct"/>
            <w:tcBorders>
              <w:top w:val="nil"/>
              <w:bottom w:val="nil"/>
            </w:tcBorders>
          </w:tcPr>
          <w:p w14:paraId="134CDCFC" w14:textId="09E21DDB" w:rsidR="00132075" w:rsidRPr="005D5858" w:rsidRDefault="00132075" w:rsidP="006E43E3">
            <w:pPr>
              <w:rPr>
                <w:rFonts w:eastAsia="Times New Roman"/>
                <w:sz w:val="13"/>
                <w:szCs w:val="13"/>
              </w:rPr>
            </w:pPr>
            <w:r w:rsidRPr="005D5858">
              <w:rPr>
                <w:rFonts w:eastAsia="Times New Roman"/>
                <w:sz w:val="13"/>
                <w:szCs w:val="13"/>
              </w:rPr>
              <w:t>2.8</w:t>
            </w:r>
          </w:p>
        </w:tc>
        <w:tc>
          <w:tcPr>
            <w:tcW w:w="162" w:type="pct"/>
            <w:tcBorders>
              <w:top w:val="nil"/>
              <w:bottom w:val="nil"/>
            </w:tcBorders>
          </w:tcPr>
          <w:p w14:paraId="06C665F3" w14:textId="42A0044B" w:rsidR="00132075" w:rsidRPr="005D5858" w:rsidRDefault="00132075" w:rsidP="006E43E3">
            <w:pPr>
              <w:rPr>
                <w:rFonts w:eastAsia="Times New Roman"/>
                <w:sz w:val="13"/>
                <w:szCs w:val="13"/>
              </w:rPr>
            </w:pPr>
            <w:r w:rsidRPr="005D5858">
              <w:rPr>
                <w:rFonts w:eastAsia="Times New Roman"/>
                <w:sz w:val="13"/>
                <w:szCs w:val="13"/>
              </w:rPr>
              <w:t>1.4</w:t>
            </w:r>
          </w:p>
        </w:tc>
        <w:tc>
          <w:tcPr>
            <w:tcW w:w="195" w:type="pct"/>
            <w:tcBorders>
              <w:top w:val="nil"/>
              <w:bottom w:val="nil"/>
            </w:tcBorders>
          </w:tcPr>
          <w:p w14:paraId="0441C9D0" w14:textId="0FD191C2" w:rsidR="00132075" w:rsidRPr="005D5858" w:rsidRDefault="00132075" w:rsidP="006E43E3">
            <w:pPr>
              <w:rPr>
                <w:rFonts w:eastAsia="Times New Roman"/>
                <w:sz w:val="13"/>
                <w:szCs w:val="13"/>
              </w:rPr>
            </w:pPr>
            <w:r w:rsidRPr="005D5858">
              <w:rPr>
                <w:rFonts w:eastAsia="Times New Roman"/>
                <w:sz w:val="13"/>
                <w:szCs w:val="13"/>
              </w:rPr>
              <w:t>7.4</w:t>
            </w:r>
          </w:p>
        </w:tc>
        <w:tc>
          <w:tcPr>
            <w:tcW w:w="162" w:type="pct"/>
            <w:tcBorders>
              <w:top w:val="nil"/>
              <w:bottom w:val="nil"/>
            </w:tcBorders>
          </w:tcPr>
          <w:p w14:paraId="6AE7DC51" w14:textId="75D1712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FC12A0" w14:textId="7EEECF6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63600F" w14:textId="2A9805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F691AC8" w14:textId="250D555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E3543E5" w14:textId="0B8ED6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C7A8ED9" w14:textId="01CF5571" w:rsidR="00132075" w:rsidRPr="005D5858" w:rsidRDefault="00132075" w:rsidP="006E43E3">
            <w:pPr>
              <w:rPr>
                <w:rFonts w:eastAsia="Times New Roman"/>
                <w:sz w:val="13"/>
                <w:szCs w:val="13"/>
              </w:rPr>
            </w:pPr>
            <w:r w:rsidRPr="005D5858">
              <w:rPr>
                <w:rFonts w:eastAsia="Times New Roman"/>
                <w:sz w:val="13"/>
                <w:szCs w:val="13"/>
              </w:rPr>
              <w:t>16.3</w:t>
            </w:r>
          </w:p>
        </w:tc>
        <w:tc>
          <w:tcPr>
            <w:tcW w:w="162" w:type="pct"/>
            <w:tcBorders>
              <w:top w:val="nil"/>
              <w:bottom w:val="nil"/>
            </w:tcBorders>
          </w:tcPr>
          <w:p w14:paraId="54C6C89D" w14:textId="0A0D7D50"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690B0833" w14:textId="428D0E74"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67466C35" w14:textId="38703E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3B22BBC" w14:textId="452B60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449627" w14:textId="2C294889" w:rsidR="00132075" w:rsidRPr="005D5858" w:rsidRDefault="00132075" w:rsidP="006E43E3">
            <w:pPr>
              <w:rPr>
                <w:rFonts w:eastAsia="Times New Roman"/>
                <w:sz w:val="13"/>
                <w:szCs w:val="13"/>
              </w:rPr>
            </w:pPr>
            <w:r w:rsidRPr="005D5858">
              <w:rPr>
                <w:rFonts w:eastAsia="Times New Roman"/>
                <w:sz w:val="13"/>
                <w:szCs w:val="13"/>
              </w:rPr>
              <w:t>0.0018</w:t>
            </w:r>
          </w:p>
        </w:tc>
        <w:tc>
          <w:tcPr>
            <w:tcW w:w="162" w:type="pct"/>
            <w:tcBorders>
              <w:top w:val="nil"/>
              <w:bottom w:val="nil"/>
            </w:tcBorders>
          </w:tcPr>
          <w:p w14:paraId="23411B41" w14:textId="46D06844" w:rsidR="00132075" w:rsidRPr="005D5858" w:rsidRDefault="00132075" w:rsidP="006E43E3">
            <w:pPr>
              <w:rPr>
                <w:rFonts w:eastAsia="Times New Roman"/>
                <w:sz w:val="13"/>
                <w:szCs w:val="13"/>
              </w:rPr>
            </w:pPr>
            <w:r w:rsidRPr="005D5858">
              <w:rPr>
                <w:rFonts w:eastAsia="Times New Roman"/>
                <w:sz w:val="13"/>
                <w:szCs w:val="13"/>
              </w:rPr>
              <w:t>94</w:t>
            </w:r>
          </w:p>
        </w:tc>
        <w:tc>
          <w:tcPr>
            <w:tcW w:w="325" w:type="pct"/>
            <w:tcBorders>
              <w:top w:val="nil"/>
              <w:bottom w:val="nil"/>
            </w:tcBorders>
          </w:tcPr>
          <w:p w14:paraId="13BF523A" w14:textId="443CD0E5" w:rsidR="00132075" w:rsidRPr="005D5858" w:rsidRDefault="00132075" w:rsidP="006E43E3">
            <w:pPr>
              <w:rPr>
                <w:rFonts w:eastAsia="Times"/>
                <w:sz w:val="13"/>
                <w:szCs w:val="13"/>
              </w:rPr>
            </w:pPr>
            <w:r w:rsidRPr="005D5858">
              <w:rPr>
                <w:rFonts w:eastAsia="Times"/>
                <w:sz w:val="13"/>
                <w:szCs w:val="13"/>
              </w:rPr>
              <w:fldChar w:fldCharType="begin"/>
            </w:r>
            <w:r w:rsidRPr="005D5858">
              <w:rPr>
                <w:rFonts w:eastAsia="Times"/>
                <w:sz w:val="13"/>
                <w:szCs w:val="13"/>
              </w:rPr>
              <w:instrText xml:space="preserve"> ADDIN EN.CITE &lt;EndNote&gt;&lt;Cite&gt;&lt;Author&gt;Uchimiya&lt;/Author&gt;&lt;Year&gt;2010&lt;/Year&gt;&lt;RecNum&gt;3558&lt;/RecNum&gt;&lt;DisplayText&gt;(Uchimiya et al. 2010)&lt;/DisplayText&gt;&lt;record&gt;&lt;rec-number&gt;3558&lt;/rec-number&gt;&lt;foreign-keys&gt;&lt;key app="EN" db-id="ptrrw550leexd5ex0x15ddpzffdaae0w00sr" timestamp="1587582601" guid="23e50aff-9d36-4242-aa66-3b59f359e86e"&gt;3558&lt;/key&gt;&lt;/foreign-keys&gt;&lt;ref-type name="Journal Article"&gt;17&lt;/ref-type&gt;&lt;contributors&gt;&lt;authors&gt;&lt;author&gt;Uchimiya, Minori&lt;/author&gt;&lt;author&gt;Wartelle, Lynda H.&lt;/author&gt;&lt;author&gt;Lima, Isabel M.&lt;/author&gt;&lt;author&gt;Klasson, K. Thomas&lt;/author&gt;&lt;/authors&gt;&lt;/contributors&gt;&lt;titles&gt;&lt;title&gt;Sorption of deisopropylatrazine on broiler litter biochars&lt;/title&gt;&lt;secondary-title&gt;Journal of Agricultural and Food Chemistry&lt;/secondary-title&gt;&lt;/titles&gt;&lt;periodical&gt;&lt;full-title&gt;Journal of Agricultural and Food Chemistry&lt;/full-title&gt;&lt;/periodical&gt;&lt;pages&gt;12350-12356&lt;/pages&gt;&lt;volume&gt;58&lt;/volume&gt;&lt;number&gt;23&lt;/number&gt;&lt;dates&gt;&lt;year&gt;2010&lt;/year&gt;&lt;pub-dates&gt;&lt;date&gt;2010/12/08&lt;/date&gt;&lt;/pub-dates&gt;&lt;/dates&gt;&lt;publisher&gt;American Chemical Society&lt;/publisher&gt;&lt;isbn&gt;0021-8561&lt;/isbn&gt;&lt;urls&gt;&lt;related-urls&gt;&lt;url&gt;https://doi.org/10.1021/jf102152q&lt;/url&gt;&lt;/related-urls&gt;&lt;/urls&gt;&lt;electronic-resource-num&gt;10.1021/jf102152q&lt;/electronic-resource-num&gt;&lt;/record&gt;&lt;/Cite&gt;&lt;/EndNote&gt;</w:instrText>
            </w:r>
            <w:r w:rsidRPr="005D5858">
              <w:rPr>
                <w:rFonts w:eastAsia="Times"/>
                <w:sz w:val="13"/>
                <w:szCs w:val="13"/>
              </w:rPr>
              <w:fldChar w:fldCharType="separate"/>
            </w:r>
            <w:r w:rsidRPr="005D5858">
              <w:rPr>
                <w:rFonts w:eastAsia="Times"/>
                <w:noProof/>
                <w:sz w:val="13"/>
                <w:szCs w:val="13"/>
              </w:rPr>
              <w:t>(Uchimiya et al. 2010)</w:t>
            </w:r>
            <w:r w:rsidRPr="005D5858">
              <w:rPr>
                <w:rFonts w:eastAsia="Times"/>
                <w:sz w:val="13"/>
                <w:szCs w:val="13"/>
              </w:rPr>
              <w:fldChar w:fldCharType="end"/>
            </w:r>
          </w:p>
        </w:tc>
      </w:tr>
      <w:tr w:rsidR="00132075" w:rsidRPr="005D5858" w14:paraId="1AC90ED0" w14:textId="77777777" w:rsidTr="00625B9F">
        <w:trPr>
          <w:jc w:val="center"/>
        </w:trPr>
        <w:tc>
          <w:tcPr>
            <w:tcW w:w="260" w:type="pct"/>
            <w:tcBorders>
              <w:top w:val="nil"/>
              <w:bottom w:val="nil"/>
            </w:tcBorders>
          </w:tcPr>
          <w:p w14:paraId="139AEBEB" w14:textId="7F3E8F03" w:rsidR="00132075" w:rsidRPr="005D5858" w:rsidRDefault="00132075" w:rsidP="006E43E3">
            <w:pPr>
              <w:rPr>
                <w:rFonts w:eastAsia="Times New Roman"/>
                <w:sz w:val="13"/>
                <w:szCs w:val="13"/>
              </w:rPr>
            </w:pPr>
            <w:r w:rsidRPr="005D5858">
              <w:rPr>
                <w:rFonts w:eastAsia="Times New Roman"/>
                <w:sz w:val="13"/>
                <w:szCs w:val="13"/>
              </w:rPr>
              <w:t>Buffalo weed</w:t>
            </w:r>
          </w:p>
        </w:tc>
        <w:tc>
          <w:tcPr>
            <w:tcW w:w="162" w:type="pct"/>
            <w:tcBorders>
              <w:top w:val="nil"/>
              <w:bottom w:val="nil"/>
            </w:tcBorders>
          </w:tcPr>
          <w:p w14:paraId="39594580" w14:textId="6C26B303"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2267BF99" w14:textId="73DC0BED" w:rsidR="00132075" w:rsidRPr="005D5858" w:rsidRDefault="00132075" w:rsidP="006E43E3">
            <w:pPr>
              <w:rPr>
                <w:rFonts w:eastAsia="Times New Roman"/>
                <w:sz w:val="13"/>
                <w:szCs w:val="13"/>
              </w:rPr>
            </w:pPr>
            <w:r w:rsidRPr="005D5858">
              <w:rPr>
                <w:rFonts w:eastAsia="Times New Roman"/>
                <w:sz w:val="13"/>
                <w:szCs w:val="13"/>
              </w:rPr>
              <w:t>50</w:t>
            </w:r>
          </w:p>
        </w:tc>
        <w:tc>
          <w:tcPr>
            <w:tcW w:w="227" w:type="pct"/>
            <w:tcBorders>
              <w:top w:val="nil"/>
              <w:bottom w:val="nil"/>
            </w:tcBorders>
          </w:tcPr>
          <w:p w14:paraId="012E0915" w14:textId="5BC27CEE" w:rsidR="00132075" w:rsidRPr="005D5858" w:rsidRDefault="00132075" w:rsidP="006E43E3">
            <w:pPr>
              <w:rPr>
                <w:rFonts w:eastAsia="Times New Roman"/>
                <w:sz w:val="13"/>
                <w:szCs w:val="13"/>
              </w:rPr>
            </w:pPr>
            <w:r w:rsidRPr="005D5858">
              <w:rPr>
                <w:rFonts w:eastAsia="Times New Roman"/>
                <w:sz w:val="13"/>
                <w:szCs w:val="13"/>
              </w:rPr>
              <w:t>44.2</w:t>
            </w:r>
          </w:p>
        </w:tc>
        <w:tc>
          <w:tcPr>
            <w:tcW w:w="195" w:type="pct"/>
            <w:tcBorders>
              <w:top w:val="nil"/>
              <w:bottom w:val="nil"/>
            </w:tcBorders>
          </w:tcPr>
          <w:p w14:paraId="5E1F1C74" w14:textId="4F3F9DC9" w:rsidR="00132075" w:rsidRPr="005D5858" w:rsidRDefault="00132075" w:rsidP="006E43E3">
            <w:pPr>
              <w:rPr>
                <w:rFonts w:eastAsia="Times New Roman"/>
                <w:sz w:val="13"/>
                <w:szCs w:val="13"/>
              </w:rPr>
            </w:pPr>
            <w:r w:rsidRPr="005D5858">
              <w:rPr>
                <w:rFonts w:eastAsia="Times New Roman"/>
                <w:sz w:val="13"/>
                <w:szCs w:val="13"/>
              </w:rPr>
              <w:t>30.4</w:t>
            </w:r>
          </w:p>
        </w:tc>
        <w:tc>
          <w:tcPr>
            <w:tcW w:w="162" w:type="pct"/>
            <w:tcBorders>
              <w:top w:val="nil"/>
              <w:bottom w:val="nil"/>
            </w:tcBorders>
          </w:tcPr>
          <w:p w14:paraId="6A938653" w14:textId="569514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89510F1" w14:textId="303B26A7" w:rsidR="00132075" w:rsidRPr="005D5858" w:rsidRDefault="00132075" w:rsidP="006E43E3">
            <w:pPr>
              <w:rPr>
                <w:rFonts w:eastAsia="Times New Roman"/>
                <w:sz w:val="13"/>
                <w:szCs w:val="13"/>
              </w:rPr>
            </w:pPr>
            <w:r w:rsidRPr="005D5858">
              <w:rPr>
                <w:rFonts w:eastAsia="Times New Roman"/>
                <w:sz w:val="13"/>
                <w:szCs w:val="13"/>
              </w:rPr>
              <w:t>8.7</w:t>
            </w:r>
          </w:p>
        </w:tc>
        <w:tc>
          <w:tcPr>
            <w:tcW w:w="227" w:type="pct"/>
            <w:tcBorders>
              <w:top w:val="nil"/>
              <w:bottom w:val="nil"/>
            </w:tcBorders>
          </w:tcPr>
          <w:p w14:paraId="49B7D1E1" w14:textId="6846999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BFB86E5" w14:textId="777F86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72D714" w14:textId="726A2372" w:rsidR="00132075" w:rsidRPr="005D5858" w:rsidRDefault="00132075" w:rsidP="006E43E3">
            <w:pPr>
              <w:rPr>
                <w:rFonts w:eastAsia="Times New Roman"/>
                <w:sz w:val="13"/>
                <w:szCs w:val="13"/>
              </w:rPr>
            </w:pPr>
            <w:r w:rsidRPr="005D5858">
              <w:rPr>
                <w:rFonts w:eastAsia="Times New Roman"/>
                <w:sz w:val="13"/>
                <w:szCs w:val="13"/>
              </w:rPr>
              <w:t>78.1</w:t>
            </w:r>
          </w:p>
        </w:tc>
        <w:tc>
          <w:tcPr>
            <w:tcW w:w="162" w:type="pct"/>
            <w:tcBorders>
              <w:top w:val="nil"/>
              <w:bottom w:val="nil"/>
            </w:tcBorders>
          </w:tcPr>
          <w:p w14:paraId="2FB21CF1" w14:textId="6CDECBB7" w:rsidR="00132075" w:rsidRPr="005D5858" w:rsidRDefault="00132075" w:rsidP="006E43E3">
            <w:pPr>
              <w:rPr>
                <w:rFonts w:eastAsia="Times New Roman"/>
                <w:sz w:val="13"/>
                <w:szCs w:val="13"/>
              </w:rPr>
            </w:pPr>
            <w:r w:rsidRPr="005D5858">
              <w:rPr>
                <w:rFonts w:eastAsia="Times New Roman"/>
                <w:sz w:val="13"/>
                <w:szCs w:val="13"/>
              </w:rPr>
              <w:t>10.2</w:t>
            </w:r>
          </w:p>
        </w:tc>
        <w:tc>
          <w:tcPr>
            <w:tcW w:w="162" w:type="pct"/>
            <w:tcBorders>
              <w:top w:val="nil"/>
              <w:bottom w:val="nil"/>
            </w:tcBorders>
          </w:tcPr>
          <w:p w14:paraId="5F0D1AFF" w14:textId="3A3A1CB3" w:rsidR="00132075" w:rsidRPr="005D5858" w:rsidRDefault="00132075" w:rsidP="006E43E3">
            <w:pPr>
              <w:rPr>
                <w:rFonts w:eastAsia="Times New Roman"/>
                <w:sz w:val="13"/>
                <w:szCs w:val="13"/>
              </w:rPr>
            </w:pPr>
            <w:r w:rsidRPr="005D5858">
              <w:rPr>
                <w:rFonts w:eastAsia="Times New Roman"/>
                <w:sz w:val="13"/>
                <w:szCs w:val="13"/>
              </w:rPr>
              <w:t>4.3</w:t>
            </w:r>
          </w:p>
        </w:tc>
        <w:tc>
          <w:tcPr>
            <w:tcW w:w="195" w:type="pct"/>
            <w:tcBorders>
              <w:top w:val="nil"/>
              <w:bottom w:val="nil"/>
            </w:tcBorders>
          </w:tcPr>
          <w:p w14:paraId="14D1937D" w14:textId="626BC42F" w:rsidR="00132075" w:rsidRPr="005D5858" w:rsidRDefault="00132075" w:rsidP="006E43E3">
            <w:pPr>
              <w:rPr>
                <w:rFonts w:eastAsia="Times New Roman"/>
                <w:sz w:val="13"/>
                <w:szCs w:val="13"/>
              </w:rPr>
            </w:pPr>
            <w:r w:rsidRPr="005D5858">
              <w:rPr>
                <w:rFonts w:eastAsia="Times New Roman"/>
                <w:sz w:val="13"/>
                <w:szCs w:val="13"/>
              </w:rPr>
              <w:t>7.4</w:t>
            </w:r>
          </w:p>
        </w:tc>
        <w:tc>
          <w:tcPr>
            <w:tcW w:w="162" w:type="pct"/>
            <w:tcBorders>
              <w:top w:val="nil"/>
              <w:bottom w:val="nil"/>
            </w:tcBorders>
          </w:tcPr>
          <w:p w14:paraId="4713D6A3" w14:textId="5B52320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F1DF5D8" w14:textId="7B558F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B6D3603" w14:textId="1C696FFA" w:rsidR="00132075" w:rsidRPr="005D5858" w:rsidRDefault="00132075" w:rsidP="006E43E3">
            <w:pPr>
              <w:rPr>
                <w:rFonts w:eastAsia="Times New Roman"/>
                <w:sz w:val="13"/>
                <w:szCs w:val="13"/>
              </w:rPr>
            </w:pPr>
            <w:r w:rsidRPr="005D5858">
              <w:rPr>
                <w:rFonts w:eastAsia="Times New Roman"/>
                <w:sz w:val="13"/>
                <w:szCs w:val="13"/>
              </w:rPr>
              <w:t>20.4</w:t>
            </w:r>
          </w:p>
        </w:tc>
        <w:tc>
          <w:tcPr>
            <w:tcW w:w="195" w:type="pct"/>
            <w:tcBorders>
              <w:top w:val="nil"/>
              <w:bottom w:val="nil"/>
            </w:tcBorders>
          </w:tcPr>
          <w:p w14:paraId="47BDE310" w14:textId="13F97C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ABCABB6" w14:textId="651AA05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3144939" w14:textId="49866B4B" w:rsidR="00132075" w:rsidRPr="005D5858" w:rsidRDefault="00132075" w:rsidP="006E43E3">
            <w:pPr>
              <w:rPr>
                <w:rFonts w:eastAsia="Times New Roman"/>
                <w:sz w:val="13"/>
                <w:szCs w:val="13"/>
              </w:rPr>
            </w:pPr>
            <w:r w:rsidRPr="005D5858">
              <w:rPr>
                <w:rFonts w:eastAsia="Times New Roman"/>
                <w:sz w:val="13"/>
                <w:szCs w:val="13"/>
              </w:rPr>
              <w:t>7.6</w:t>
            </w:r>
          </w:p>
        </w:tc>
        <w:tc>
          <w:tcPr>
            <w:tcW w:w="162" w:type="pct"/>
            <w:tcBorders>
              <w:top w:val="nil"/>
              <w:bottom w:val="nil"/>
            </w:tcBorders>
          </w:tcPr>
          <w:p w14:paraId="0C49DCF6" w14:textId="44CF0AD7"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08AE8743" w14:textId="55DFB7D7"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2A87CA2A" w14:textId="029C95D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6638945" w14:textId="4C2E023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95F801" w14:textId="1C1719E0" w:rsidR="00132075" w:rsidRPr="005D5858" w:rsidRDefault="00132075" w:rsidP="006E43E3">
            <w:pPr>
              <w:rPr>
                <w:rFonts w:eastAsia="Times New Roman"/>
                <w:sz w:val="13"/>
                <w:szCs w:val="13"/>
              </w:rPr>
            </w:pPr>
            <w:r w:rsidRPr="005D5858">
              <w:rPr>
                <w:rFonts w:eastAsia="Times New Roman"/>
                <w:sz w:val="13"/>
                <w:szCs w:val="13"/>
              </w:rPr>
              <w:t>0.01</w:t>
            </w:r>
          </w:p>
        </w:tc>
        <w:tc>
          <w:tcPr>
            <w:tcW w:w="162" w:type="pct"/>
            <w:tcBorders>
              <w:top w:val="nil"/>
              <w:bottom w:val="nil"/>
            </w:tcBorders>
          </w:tcPr>
          <w:p w14:paraId="4B581355" w14:textId="3D486B76" w:rsidR="00132075" w:rsidRPr="005D5858" w:rsidRDefault="00132075" w:rsidP="006E43E3">
            <w:pPr>
              <w:rPr>
                <w:rFonts w:eastAsia="Times New Roman"/>
                <w:sz w:val="13"/>
                <w:szCs w:val="13"/>
              </w:rPr>
            </w:pPr>
            <w:r w:rsidRPr="005D5858">
              <w:rPr>
                <w:rFonts w:eastAsia="Times New Roman"/>
                <w:sz w:val="13"/>
                <w:szCs w:val="13"/>
              </w:rPr>
              <w:t>4</w:t>
            </w:r>
          </w:p>
        </w:tc>
        <w:tc>
          <w:tcPr>
            <w:tcW w:w="325" w:type="pct"/>
            <w:tcBorders>
              <w:top w:val="nil"/>
              <w:bottom w:val="nil"/>
            </w:tcBorders>
          </w:tcPr>
          <w:p w14:paraId="0CEA7CF9" w14:textId="1E4F537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50C6DA1E" w14:textId="77777777" w:rsidTr="00625B9F">
        <w:trPr>
          <w:jc w:val="center"/>
        </w:trPr>
        <w:tc>
          <w:tcPr>
            <w:tcW w:w="260" w:type="pct"/>
            <w:tcBorders>
              <w:top w:val="nil"/>
              <w:bottom w:val="nil"/>
            </w:tcBorders>
          </w:tcPr>
          <w:p w14:paraId="212826E3" w14:textId="77777777" w:rsidR="00132075" w:rsidRPr="005D5858" w:rsidRDefault="00132075" w:rsidP="006E43E3">
            <w:pPr>
              <w:rPr>
                <w:rFonts w:eastAsia="Times New Roman"/>
                <w:sz w:val="13"/>
                <w:szCs w:val="13"/>
              </w:rPr>
            </w:pPr>
          </w:p>
        </w:tc>
        <w:tc>
          <w:tcPr>
            <w:tcW w:w="162" w:type="pct"/>
            <w:tcBorders>
              <w:top w:val="nil"/>
              <w:bottom w:val="nil"/>
            </w:tcBorders>
          </w:tcPr>
          <w:p w14:paraId="1C688485" w14:textId="64423F58"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435DC82D" w14:textId="72721363" w:rsidR="00132075" w:rsidRPr="005D5858" w:rsidRDefault="00132075" w:rsidP="006E43E3">
            <w:pPr>
              <w:rPr>
                <w:rFonts w:eastAsia="Times New Roman"/>
                <w:sz w:val="13"/>
                <w:szCs w:val="13"/>
              </w:rPr>
            </w:pPr>
            <w:r w:rsidRPr="005D5858">
              <w:rPr>
                <w:rFonts w:eastAsia="Times New Roman"/>
                <w:sz w:val="13"/>
                <w:szCs w:val="13"/>
              </w:rPr>
              <w:t>29</w:t>
            </w:r>
          </w:p>
        </w:tc>
        <w:tc>
          <w:tcPr>
            <w:tcW w:w="227" w:type="pct"/>
            <w:tcBorders>
              <w:top w:val="nil"/>
              <w:bottom w:val="nil"/>
            </w:tcBorders>
          </w:tcPr>
          <w:p w14:paraId="7FD52D9A" w14:textId="1D5EA6D7" w:rsidR="00132075" w:rsidRPr="005D5858" w:rsidRDefault="00132075" w:rsidP="006E43E3">
            <w:pPr>
              <w:rPr>
                <w:rFonts w:eastAsia="Times New Roman"/>
                <w:sz w:val="13"/>
                <w:szCs w:val="13"/>
              </w:rPr>
            </w:pPr>
            <w:r w:rsidRPr="005D5858">
              <w:rPr>
                <w:rFonts w:eastAsia="Times New Roman"/>
                <w:sz w:val="13"/>
                <w:szCs w:val="13"/>
              </w:rPr>
              <w:t>20.9</w:t>
            </w:r>
          </w:p>
        </w:tc>
        <w:tc>
          <w:tcPr>
            <w:tcW w:w="195" w:type="pct"/>
            <w:tcBorders>
              <w:top w:val="nil"/>
              <w:bottom w:val="nil"/>
            </w:tcBorders>
          </w:tcPr>
          <w:p w14:paraId="3043632F" w14:textId="533352E8" w:rsidR="00132075" w:rsidRPr="005D5858" w:rsidRDefault="00132075" w:rsidP="006E43E3">
            <w:pPr>
              <w:rPr>
                <w:rFonts w:eastAsia="Times New Roman"/>
                <w:sz w:val="13"/>
                <w:szCs w:val="13"/>
              </w:rPr>
            </w:pPr>
            <w:r w:rsidRPr="005D5858">
              <w:rPr>
                <w:rFonts w:eastAsia="Times New Roman"/>
                <w:sz w:val="13"/>
                <w:szCs w:val="13"/>
              </w:rPr>
              <w:t>46.8</w:t>
            </w:r>
          </w:p>
        </w:tc>
        <w:tc>
          <w:tcPr>
            <w:tcW w:w="162" w:type="pct"/>
            <w:tcBorders>
              <w:top w:val="nil"/>
              <w:bottom w:val="nil"/>
            </w:tcBorders>
          </w:tcPr>
          <w:p w14:paraId="2440CDD4" w14:textId="73006F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52509FE" w14:textId="72B292E7" w:rsidR="00132075" w:rsidRPr="005D5858" w:rsidRDefault="00132075" w:rsidP="006E43E3">
            <w:pPr>
              <w:rPr>
                <w:rFonts w:eastAsia="Times New Roman"/>
                <w:sz w:val="13"/>
                <w:szCs w:val="13"/>
              </w:rPr>
            </w:pPr>
            <w:r w:rsidRPr="005D5858">
              <w:rPr>
                <w:rFonts w:eastAsia="Times New Roman"/>
                <w:sz w:val="13"/>
                <w:szCs w:val="13"/>
              </w:rPr>
              <w:t>12.3</w:t>
            </w:r>
          </w:p>
        </w:tc>
        <w:tc>
          <w:tcPr>
            <w:tcW w:w="227" w:type="pct"/>
            <w:tcBorders>
              <w:top w:val="nil"/>
              <w:bottom w:val="nil"/>
            </w:tcBorders>
          </w:tcPr>
          <w:p w14:paraId="58FD3628" w14:textId="47BAA81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513710E" w14:textId="5ED07F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5E4D55D" w14:textId="7FA55015" w:rsidR="00132075" w:rsidRPr="005D5858" w:rsidRDefault="00132075" w:rsidP="006E43E3">
            <w:pPr>
              <w:rPr>
                <w:rFonts w:eastAsia="Times New Roman"/>
                <w:sz w:val="13"/>
                <w:szCs w:val="13"/>
              </w:rPr>
            </w:pPr>
            <w:r w:rsidRPr="005D5858">
              <w:rPr>
                <w:rFonts w:eastAsia="Times New Roman"/>
                <w:sz w:val="13"/>
                <w:szCs w:val="13"/>
              </w:rPr>
              <w:t>85.0</w:t>
            </w:r>
          </w:p>
        </w:tc>
        <w:tc>
          <w:tcPr>
            <w:tcW w:w="162" w:type="pct"/>
            <w:tcBorders>
              <w:top w:val="nil"/>
              <w:bottom w:val="nil"/>
            </w:tcBorders>
          </w:tcPr>
          <w:p w14:paraId="46DA423A" w14:textId="03FE261A" w:rsidR="00132075" w:rsidRPr="005D5858" w:rsidRDefault="00132075" w:rsidP="006E43E3">
            <w:pPr>
              <w:rPr>
                <w:rFonts w:eastAsia="Times New Roman"/>
                <w:sz w:val="13"/>
                <w:szCs w:val="13"/>
              </w:rPr>
            </w:pPr>
            <w:r w:rsidRPr="005D5858">
              <w:rPr>
                <w:rFonts w:eastAsia="Times New Roman"/>
                <w:sz w:val="13"/>
                <w:szCs w:val="13"/>
              </w:rPr>
              <w:t>7.4</w:t>
            </w:r>
          </w:p>
        </w:tc>
        <w:tc>
          <w:tcPr>
            <w:tcW w:w="162" w:type="pct"/>
            <w:tcBorders>
              <w:top w:val="nil"/>
              <w:bottom w:val="nil"/>
            </w:tcBorders>
          </w:tcPr>
          <w:p w14:paraId="3E2B850F" w14:textId="48085949"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269C700F" w14:textId="035614F3" w:rsidR="00132075" w:rsidRPr="005D5858" w:rsidRDefault="00132075" w:rsidP="006E43E3">
            <w:pPr>
              <w:rPr>
                <w:rFonts w:eastAsia="Times New Roman"/>
                <w:sz w:val="13"/>
                <w:szCs w:val="13"/>
              </w:rPr>
            </w:pPr>
            <w:r w:rsidRPr="005D5858">
              <w:rPr>
                <w:rFonts w:eastAsia="Times New Roman"/>
                <w:sz w:val="13"/>
                <w:szCs w:val="13"/>
              </w:rPr>
              <w:t>6.6</w:t>
            </w:r>
          </w:p>
        </w:tc>
        <w:tc>
          <w:tcPr>
            <w:tcW w:w="162" w:type="pct"/>
            <w:tcBorders>
              <w:top w:val="nil"/>
              <w:bottom w:val="nil"/>
            </w:tcBorders>
          </w:tcPr>
          <w:p w14:paraId="5A83C098" w14:textId="186E50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807C8F" w14:textId="5B0299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373EA8" w14:textId="0DC02C37" w:rsidR="00132075" w:rsidRPr="005D5858" w:rsidRDefault="00132075" w:rsidP="006E43E3">
            <w:pPr>
              <w:rPr>
                <w:rFonts w:eastAsia="Times New Roman"/>
                <w:sz w:val="13"/>
                <w:szCs w:val="13"/>
              </w:rPr>
            </w:pPr>
            <w:r w:rsidRPr="005D5858">
              <w:rPr>
                <w:rFonts w:eastAsia="Times New Roman"/>
                <w:sz w:val="13"/>
                <w:szCs w:val="13"/>
              </w:rPr>
              <w:t>32.3</w:t>
            </w:r>
          </w:p>
        </w:tc>
        <w:tc>
          <w:tcPr>
            <w:tcW w:w="195" w:type="pct"/>
            <w:tcBorders>
              <w:top w:val="nil"/>
              <w:bottom w:val="nil"/>
            </w:tcBorders>
          </w:tcPr>
          <w:p w14:paraId="716BA286" w14:textId="206CFC8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946D34F" w14:textId="1020392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D255571" w14:textId="3F3E82C3" w:rsidR="00132075" w:rsidRPr="005D5858" w:rsidRDefault="00132075" w:rsidP="006E43E3">
            <w:pPr>
              <w:rPr>
                <w:rFonts w:eastAsia="Times New Roman"/>
                <w:sz w:val="13"/>
                <w:szCs w:val="13"/>
              </w:rPr>
            </w:pPr>
            <w:r w:rsidRPr="005D5858">
              <w:rPr>
                <w:rFonts w:eastAsia="Times New Roman"/>
                <w:sz w:val="13"/>
                <w:szCs w:val="13"/>
              </w:rPr>
              <w:t>11.5</w:t>
            </w:r>
          </w:p>
        </w:tc>
        <w:tc>
          <w:tcPr>
            <w:tcW w:w="162" w:type="pct"/>
            <w:tcBorders>
              <w:top w:val="nil"/>
              <w:bottom w:val="nil"/>
            </w:tcBorders>
          </w:tcPr>
          <w:p w14:paraId="5C4B9E6D" w14:textId="5C2B3FA4"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5C099549" w14:textId="02355764"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76B0FB9D" w14:textId="53663E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B1BE07" w14:textId="147927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D40676" w14:textId="06F59F8E"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78089057" w14:textId="17F6B8AB" w:rsidR="00132075" w:rsidRPr="005D5858" w:rsidRDefault="00132075" w:rsidP="006E43E3">
            <w:pPr>
              <w:rPr>
                <w:rFonts w:eastAsia="Times New Roman"/>
                <w:sz w:val="13"/>
                <w:szCs w:val="13"/>
              </w:rPr>
            </w:pPr>
            <w:r w:rsidRPr="005D5858">
              <w:rPr>
                <w:rFonts w:eastAsia="Times New Roman"/>
                <w:sz w:val="13"/>
                <w:szCs w:val="13"/>
              </w:rPr>
              <w:t>9.3</w:t>
            </w:r>
          </w:p>
        </w:tc>
        <w:tc>
          <w:tcPr>
            <w:tcW w:w="325" w:type="pct"/>
            <w:tcBorders>
              <w:top w:val="nil"/>
              <w:bottom w:val="nil"/>
            </w:tcBorders>
          </w:tcPr>
          <w:p w14:paraId="7B9651A3" w14:textId="6F1746C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51CE8567" w14:textId="77777777" w:rsidTr="00625B9F">
        <w:trPr>
          <w:jc w:val="center"/>
        </w:trPr>
        <w:tc>
          <w:tcPr>
            <w:tcW w:w="260" w:type="pct"/>
            <w:tcBorders>
              <w:top w:val="nil"/>
              <w:bottom w:val="nil"/>
            </w:tcBorders>
          </w:tcPr>
          <w:p w14:paraId="77AA8D22" w14:textId="3642827B" w:rsidR="00132075" w:rsidRPr="005D5858" w:rsidRDefault="00132075" w:rsidP="006E43E3">
            <w:pPr>
              <w:rPr>
                <w:rFonts w:eastAsia="Times New Roman"/>
                <w:sz w:val="13"/>
                <w:szCs w:val="13"/>
              </w:rPr>
            </w:pPr>
            <w:r w:rsidRPr="005D5858">
              <w:rPr>
                <w:rFonts w:eastAsia="Times New Roman"/>
                <w:sz w:val="13"/>
                <w:szCs w:val="13"/>
              </w:rPr>
              <w:t>Canola straw</w:t>
            </w:r>
          </w:p>
        </w:tc>
        <w:tc>
          <w:tcPr>
            <w:tcW w:w="162" w:type="pct"/>
            <w:tcBorders>
              <w:top w:val="nil"/>
              <w:bottom w:val="nil"/>
            </w:tcBorders>
          </w:tcPr>
          <w:p w14:paraId="64F54231" w14:textId="6B03CF4E"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083C5F86" w14:textId="64043723" w:rsidR="00132075" w:rsidRPr="005D5858" w:rsidRDefault="00132075" w:rsidP="006E43E3">
            <w:pPr>
              <w:rPr>
                <w:rFonts w:eastAsia="Times New Roman"/>
                <w:sz w:val="13"/>
                <w:szCs w:val="13"/>
              </w:rPr>
            </w:pPr>
            <w:r w:rsidRPr="005D5858">
              <w:rPr>
                <w:rFonts w:eastAsia="Times New Roman"/>
                <w:sz w:val="13"/>
                <w:szCs w:val="13"/>
              </w:rPr>
              <w:t>27.4</w:t>
            </w:r>
          </w:p>
        </w:tc>
        <w:tc>
          <w:tcPr>
            <w:tcW w:w="227" w:type="pct"/>
            <w:tcBorders>
              <w:top w:val="nil"/>
              <w:bottom w:val="nil"/>
            </w:tcBorders>
          </w:tcPr>
          <w:p w14:paraId="0F295D97" w14:textId="10C42251"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40F82F64" w14:textId="4F6546C8"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0C3ED863" w14:textId="7B5939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2000543" w14:textId="290C45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5D6B721" w14:textId="56CC23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93C3406" w14:textId="7076B3E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5A48525" w14:textId="14E0996F" w:rsidR="00132075" w:rsidRPr="005D5858" w:rsidRDefault="00132075" w:rsidP="006E43E3">
            <w:pPr>
              <w:rPr>
                <w:rFonts w:eastAsia="Times New Roman"/>
                <w:sz w:val="13"/>
                <w:szCs w:val="13"/>
              </w:rPr>
            </w:pPr>
            <w:r w:rsidRPr="005D5858">
              <w:rPr>
                <w:rFonts w:eastAsia="Times New Roman"/>
                <w:sz w:val="13"/>
                <w:szCs w:val="13"/>
              </w:rPr>
              <w:t>45.7</w:t>
            </w:r>
          </w:p>
        </w:tc>
        <w:tc>
          <w:tcPr>
            <w:tcW w:w="162" w:type="pct"/>
            <w:tcBorders>
              <w:top w:val="nil"/>
              <w:bottom w:val="nil"/>
            </w:tcBorders>
          </w:tcPr>
          <w:p w14:paraId="7394DAC5" w14:textId="076AFC30"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30999AD9" w14:textId="2E596E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FD6443C" w14:textId="37E337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A047DA0" w14:textId="22D3A8A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9543613" w14:textId="2CF9A8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AB2D4C" w14:textId="00C8831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F5B7DF" w14:textId="2759AA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89B91D7" w14:textId="35DF696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36EF47" w14:textId="56DAB3F2" w:rsidR="00132075" w:rsidRPr="005D5858" w:rsidRDefault="00132075" w:rsidP="006E43E3">
            <w:pPr>
              <w:rPr>
                <w:rFonts w:eastAsia="Times New Roman"/>
                <w:sz w:val="13"/>
                <w:szCs w:val="13"/>
              </w:rPr>
            </w:pPr>
            <w:r w:rsidRPr="005D5858">
              <w:rPr>
                <w:rFonts w:eastAsia="Times New Roman"/>
                <w:sz w:val="13"/>
                <w:szCs w:val="13"/>
              </w:rPr>
              <w:t>240.5</w:t>
            </w:r>
          </w:p>
        </w:tc>
        <w:tc>
          <w:tcPr>
            <w:tcW w:w="162" w:type="pct"/>
            <w:tcBorders>
              <w:top w:val="nil"/>
              <w:bottom w:val="nil"/>
            </w:tcBorders>
          </w:tcPr>
          <w:p w14:paraId="6D86282B" w14:textId="1F363D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EBFEE5C" w14:textId="7ED8C77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4283031" w14:textId="5D6A27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4CD8971" w14:textId="4C802D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1E6C05" w14:textId="6C6510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622EFF5" w14:textId="7C472E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555C524F" w14:textId="51BFE1A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&lt;EndNote&gt;&lt;Cite&gt;&lt;Author&gt;Tong&lt;/Author&gt;&lt;Year&gt;2011&lt;/Year&gt;&lt;RecNum&gt;3560&lt;/RecNum&gt;&lt;DisplayText&gt;(Tong et al. 2011)&lt;/DisplayText&gt;&lt;record&gt;&lt;rec-number&gt;3560&lt;/rec-number&gt;&lt;foreign-keys&gt;&lt;key app="EN" db-id="ptrrw550leexd5ex0x15ddpzffdaae0w00sr" timestamp="1587582601" guid="4324450a-f265-4f9c-be51-605f62328aab"&gt;3560&lt;/key&gt;&lt;/foreign-keys&gt;&lt;ref-type name="Journal Article"&gt;17&lt;/ref-type&gt;&lt;contributors&gt;&lt;authors&gt;&lt;author&gt;Tong, Xue-jiao&lt;/author&gt;&lt;author&gt;Li, Jiu-yu&lt;/author&gt;&lt;author&gt;Yuan, Jin-hua&lt;/author&gt;&lt;author&gt;Xu, Ren-kou&lt;/author&gt;&lt;/authors&gt;&lt;/contributors&gt;&lt;titles&gt;&lt;title&gt;Adsorption of Cu(II) by biochars generated from three crop straws&lt;/title&gt;&lt;secondary-title&gt;Chemical Engineering Journal&lt;/secondary-title&gt;&lt;/titles&gt;&lt;periodical&gt;&lt;full-title&gt;Chemical Engineering Journal&lt;/full-title&gt;&lt;abbr-1&gt;Chem. Eng. J.&lt;/abbr-1&gt;&lt;/periodical&gt;&lt;pages&gt;828-834&lt;/pages&gt;&lt;volume&gt;172&lt;/volume&gt;&lt;number&gt;2&lt;/number&gt;&lt;keywords&gt;&lt;keyword&gt;Adsorption of Cu(II)&lt;/keyword&gt;&lt;keyword&gt;Biochar&lt;/keyword&gt;&lt;keyword&gt;Functional group&lt;/keyword&gt;&lt;keyword&gt;Crop straw&lt;/keyword&gt;&lt;keyword&gt;Zeta potential&lt;/keyword&gt;&lt;/keywords&gt;&lt;dates&gt;&lt;year&gt;2011&lt;/year&gt;&lt;pub-dates&gt;&lt;date&gt;2011/08/15/&lt;/date&gt;&lt;/pub-dates&gt;&lt;/dates&gt;&lt;isbn&gt;1385-8947&lt;/isbn&gt;&lt;urls&gt;&lt;related-urls&gt;&lt;url&gt;http://www.sciencedirect.com/science/article/pii/S1385894711008102&lt;/url&gt;&lt;/related-urls&gt;&lt;/urls&gt;&lt;electronic-resource-num&gt;https://doi.org/10.1016/j.cej.2011.06.069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(Tong et al. 2011)</w:t>
            </w:r>
            <w:r w:rsidRPr="005D5858">
              <w:rPr>
                <w:rFonts w:eastAsia="Times New Roman"/>
                <w:sz w:val="13"/>
                <w:szCs w:val="13"/>
              </w:rPr>
              <w:fldChar w:fldCharType="end"/>
            </w:r>
          </w:p>
        </w:tc>
      </w:tr>
      <w:tr w:rsidR="00132075" w:rsidRPr="005D5858" w14:paraId="598887AC" w14:textId="77777777" w:rsidTr="00625B9F">
        <w:trPr>
          <w:jc w:val="center"/>
        </w:trPr>
        <w:tc>
          <w:tcPr>
            <w:tcW w:w="260" w:type="pct"/>
            <w:tcBorders>
              <w:top w:val="nil"/>
              <w:bottom w:val="nil"/>
            </w:tcBorders>
          </w:tcPr>
          <w:p w14:paraId="7AE09F0D" w14:textId="4A1E5A59" w:rsidR="00132075" w:rsidRPr="005D5858" w:rsidRDefault="00132075" w:rsidP="006E43E3">
            <w:pPr>
              <w:rPr>
                <w:rFonts w:eastAsia="Times New Roman"/>
                <w:sz w:val="13"/>
                <w:szCs w:val="13"/>
              </w:rPr>
            </w:pPr>
            <w:r w:rsidRPr="005D5858">
              <w:rPr>
                <w:rFonts w:eastAsia="Times New Roman"/>
                <w:sz w:val="13"/>
                <w:szCs w:val="13"/>
              </w:rPr>
              <w:t>Chicken litter</w:t>
            </w:r>
          </w:p>
        </w:tc>
        <w:tc>
          <w:tcPr>
            <w:tcW w:w="162" w:type="pct"/>
            <w:tcBorders>
              <w:top w:val="nil"/>
              <w:bottom w:val="nil"/>
            </w:tcBorders>
          </w:tcPr>
          <w:p w14:paraId="16429F60" w14:textId="4941820A" w:rsidR="00132075" w:rsidRPr="005D5858" w:rsidRDefault="00132075" w:rsidP="006E43E3">
            <w:pPr>
              <w:rPr>
                <w:rFonts w:eastAsia="Times New Roman"/>
                <w:sz w:val="13"/>
                <w:szCs w:val="13"/>
              </w:rPr>
            </w:pPr>
            <w:r w:rsidRPr="005D5858">
              <w:rPr>
                <w:rFonts w:eastAsia="Times New Roman"/>
                <w:sz w:val="13"/>
                <w:szCs w:val="13"/>
              </w:rPr>
              <w:t>620</w:t>
            </w:r>
          </w:p>
        </w:tc>
        <w:tc>
          <w:tcPr>
            <w:tcW w:w="195" w:type="pct"/>
            <w:tcBorders>
              <w:top w:val="nil"/>
              <w:bottom w:val="nil"/>
            </w:tcBorders>
          </w:tcPr>
          <w:p w14:paraId="44939B9C" w14:textId="6EC0C877" w:rsidR="00132075" w:rsidRPr="005D5858" w:rsidRDefault="00132075" w:rsidP="006E43E3">
            <w:pPr>
              <w:rPr>
                <w:rFonts w:eastAsia="Times New Roman"/>
                <w:sz w:val="13"/>
                <w:szCs w:val="13"/>
              </w:rPr>
            </w:pPr>
            <w:r w:rsidRPr="005D5858">
              <w:rPr>
                <w:rFonts w:eastAsia="Times New Roman"/>
                <w:sz w:val="13"/>
                <w:szCs w:val="13"/>
              </w:rPr>
              <w:t>43-49</w:t>
            </w:r>
          </w:p>
        </w:tc>
        <w:tc>
          <w:tcPr>
            <w:tcW w:w="227" w:type="pct"/>
            <w:tcBorders>
              <w:top w:val="nil"/>
              <w:bottom w:val="nil"/>
            </w:tcBorders>
          </w:tcPr>
          <w:p w14:paraId="6DC577FA" w14:textId="74D769A6" w:rsidR="00132075" w:rsidRPr="005D5858" w:rsidRDefault="00132075" w:rsidP="006E43E3">
            <w:pPr>
              <w:rPr>
                <w:rFonts w:eastAsia="Times New Roman"/>
                <w:sz w:val="13"/>
                <w:szCs w:val="13"/>
              </w:rPr>
            </w:pPr>
            <w:r w:rsidRPr="005D5858">
              <w:rPr>
                <w:rFonts w:eastAsia="Times New Roman"/>
                <w:sz w:val="13"/>
                <w:szCs w:val="13"/>
              </w:rPr>
              <w:t>16</w:t>
            </w:r>
          </w:p>
        </w:tc>
        <w:tc>
          <w:tcPr>
            <w:tcW w:w="195" w:type="pct"/>
            <w:tcBorders>
              <w:top w:val="nil"/>
              <w:bottom w:val="nil"/>
            </w:tcBorders>
          </w:tcPr>
          <w:p w14:paraId="4B989686" w14:textId="06FCFF38" w:rsidR="00132075" w:rsidRPr="005D5858" w:rsidRDefault="00132075" w:rsidP="006E43E3">
            <w:pPr>
              <w:rPr>
                <w:rFonts w:eastAsia="Times New Roman"/>
                <w:sz w:val="13"/>
                <w:szCs w:val="13"/>
              </w:rPr>
            </w:pPr>
            <w:r w:rsidRPr="005D5858">
              <w:rPr>
                <w:rFonts w:eastAsia="Times New Roman"/>
                <w:sz w:val="13"/>
                <w:szCs w:val="13"/>
              </w:rPr>
              <w:t>30.8</w:t>
            </w:r>
          </w:p>
        </w:tc>
        <w:tc>
          <w:tcPr>
            <w:tcW w:w="162" w:type="pct"/>
            <w:tcBorders>
              <w:top w:val="nil"/>
              <w:bottom w:val="nil"/>
            </w:tcBorders>
          </w:tcPr>
          <w:p w14:paraId="37D37151" w14:textId="32D7A8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5AEF3B6" w14:textId="1674FB0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3C86B4D" w14:textId="20CE00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AC94F2D" w14:textId="19E2C1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7EF41E5" w14:textId="2B146996" w:rsidR="00132075" w:rsidRPr="005D5858" w:rsidRDefault="00132075" w:rsidP="006E43E3">
            <w:pPr>
              <w:rPr>
                <w:rFonts w:eastAsia="Times New Roman"/>
                <w:sz w:val="13"/>
                <w:szCs w:val="13"/>
              </w:rPr>
            </w:pPr>
            <w:r w:rsidRPr="005D5858">
              <w:rPr>
                <w:rFonts w:eastAsia="Times New Roman"/>
                <w:sz w:val="13"/>
                <w:szCs w:val="13"/>
              </w:rPr>
              <w:t>41.5</w:t>
            </w:r>
          </w:p>
        </w:tc>
        <w:tc>
          <w:tcPr>
            <w:tcW w:w="162" w:type="pct"/>
            <w:tcBorders>
              <w:top w:val="nil"/>
              <w:bottom w:val="nil"/>
            </w:tcBorders>
          </w:tcPr>
          <w:p w14:paraId="70BFD225" w14:textId="492367DF" w:rsidR="00132075" w:rsidRPr="005D5858" w:rsidRDefault="00132075" w:rsidP="006E43E3">
            <w:pPr>
              <w:rPr>
                <w:rFonts w:eastAsia="Times New Roman"/>
                <w:sz w:val="13"/>
                <w:szCs w:val="13"/>
              </w:rPr>
            </w:pPr>
            <w:r w:rsidRPr="005D5858">
              <w:rPr>
                <w:rFonts w:eastAsia="Times New Roman"/>
                <w:sz w:val="13"/>
                <w:szCs w:val="13"/>
              </w:rPr>
              <w:t>2.8</w:t>
            </w:r>
          </w:p>
        </w:tc>
        <w:tc>
          <w:tcPr>
            <w:tcW w:w="162" w:type="pct"/>
            <w:tcBorders>
              <w:top w:val="nil"/>
              <w:bottom w:val="nil"/>
            </w:tcBorders>
          </w:tcPr>
          <w:p w14:paraId="09EDBB1F" w14:textId="6E54C1AE" w:rsidR="00132075" w:rsidRPr="005D5858" w:rsidRDefault="00132075" w:rsidP="006E43E3">
            <w:pPr>
              <w:rPr>
                <w:rFonts w:eastAsia="Times New Roman"/>
                <w:sz w:val="13"/>
                <w:szCs w:val="13"/>
              </w:rPr>
            </w:pPr>
            <w:r w:rsidRPr="005D5858">
              <w:rPr>
                <w:rFonts w:eastAsia="Times New Roman"/>
                <w:sz w:val="13"/>
                <w:szCs w:val="13"/>
              </w:rPr>
              <w:t>1.2</w:t>
            </w:r>
          </w:p>
        </w:tc>
        <w:tc>
          <w:tcPr>
            <w:tcW w:w="195" w:type="pct"/>
            <w:tcBorders>
              <w:top w:val="nil"/>
              <w:bottom w:val="nil"/>
            </w:tcBorders>
          </w:tcPr>
          <w:p w14:paraId="00305A79" w14:textId="44973116" w:rsidR="00132075" w:rsidRPr="005D5858" w:rsidRDefault="00132075" w:rsidP="006E43E3">
            <w:pPr>
              <w:rPr>
                <w:rFonts w:eastAsia="Times New Roman"/>
                <w:sz w:val="13"/>
                <w:szCs w:val="13"/>
              </w:rPr>
            </w:pPr>
            <w:r w:rsidRPr="005D5858">
              <w:rPr>
                <w:rFonts w:eastAsia="Times New Roman"/>
                <w:sz w:val="13"/>
                <w:szCs w:val="13"/>
              </w:rPr>
              <w:t>0.7</w:t>
            </w:r>
          </w:p>
        </w:tc>
        <w:tc>
          <w:tcPr>
            <w:tcW w:w="162" w:type="pct"/>
            <w:tcBorders>
              <w:top w:val="nil"/>
              <w:bottom w:val="nil"/>
            </w:tcBorders>
          </w:tcPr>
          <w:p w14:paraId="5A0B8F00" w14:textId="7743030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79D1F0" w14:textId="60D78B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477AB5F" w14:textId="4800CFA5" w:rsidR="00132075" w:rsidRPr="005D5858" w:rsidRDefault="00132075" w:rsidP="006E43E3">
            <w:pPr>
              <w:rPr>
                <w:rFonts w:eastAsia="Times New Roman"/>
                <w:sz w:val="13"/>
                <w:szCs w:val="13"/>
              </w:rPr>
            </w:pPr>
            <w:r w:rsidRPr="005D5858">
              <w:rPr>
                <w:rFonts w:eastAsia="Times New Roman"/>
                <w:sz w:val="13"/>
                <w:szCs w:val="13"/>
              </w:rPr>
              <w:t>53.2</w:t>
            </w:r>
          </w:p>
        </w:tc>
        <w:tc>
          <w:tcPr>
            <w:tcW w:w="195" w:type="pct"/>
            <w:tcBorders>
              <w:top w:val="nil"/>
              <w:bottom w:val="nil"/>
            </w:tcBorders>
          </w:tcPr>
          <w:p w14:paraId="3DF6246B" w14:textId="622ACD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6DFEC99" w14:textId="1F12CD1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84673F" w14:textId="2F524465" w:rsidR="00132075" w:rsidRPr="005D5858" w:rsidRDefault="00132075" w:rsidP="006E43E3">
            <w:pPr>
              <w:rPr>
                <w:rFonts w:eastAsia="Times New Roman"/>
                <w:sz w:val="13"/>
                <w:szCs w:val="13"/>
              </w:rPr>
            </w:pPr>
            <w:r w:rsidRPr="005D5858">
              <w:rPr>
                <w:rFonts w:eastAsia="Times New Roman"/>
                <w:sz w:val="13"/>
                <w:szCs w:val="13"/>
              </w:rPr>
              <w:t>15.0</w:t>
            </w:r>
          </w:p>
        </w:tc>
        <w:tc>
          <w:tcPr>
            <w:tcW w:w="162" w:type="pct"/>
            <w:tcBorders>
              <w:top w:val="nil"/>
              <w:bottom w:val="nil"/>
            </w:tcBorders>
          </w:tcPr>
          <w:p w14:paraId="2D79C889" w14:textId="02169F27"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340EF1EF" w14:textId="38E44115"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3C642036" w14:textId="27A199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348EE8" w14:textId="7D7856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35B4B93" w14:textId="0C90706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06F1275" w14:textId="1C359D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6023D3FD" w14:textId="4FDC8FA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&lt;EndNote&gt;&lt;Cite&gt;&lt;Author&gt;Ro&lt;/Author&gt;&lt;Year&gt;2010&lt;/Year&gt;&lt;RecNum&gt;3562&lt;/RecNum&gt;&lt;DisplayText&gt;(Ro et al. 2010)&lt;/DisplayText&gt;&lt;record&gt;&lt;rec-number&gt;3562&lt;/rec-number&gt;&lt;foreign-keys&gt;&lt;key app="EN" db-id="ptrrw550leexd5ex0x15ddpzffdaae0w00sr" timestamp="1587582601" guid="60967ebc-cf0f-483f-a5f7-dbf717feca5a"&gt;3562&lt;/key&gt;&lt;/foreign-keys&gt;&lt;ref-type name="Journal Article"&gt;17&lt;/ref-type&gt;&lt;contributors&gt;&lt;authors&gt;&lt;author&gt;Ro, Kyoung S.&lt;/author&gt;&lt;author&gt;Cantrell, Keri B.&lt;/author&gt;&lt;author&gt;Hunt, Patrick G.&lt;/author&gt;&lt;/authors&gt;&lt;/contributors&gt;&lt;titles&gt;&lt;title&gt;High-temperature pyrolysis of blended animal manures for producing renewable energy and value-added biochar&lt;/title&gt;&lt;secondary-title&gt;Industrial &amp;amp; Engineering Chemistry Research&lt;/secondary-title&gt;&lt;/titles&gt;&lt;periodical&gt;&lt;full-title&gt;Industrial &amp;amp; Engineering Chemistry Research&lt;/full-title&gt;&lt;/periodical&gt;&lt;pages&gt;10125-10131&lt;/pages&gt;&lt;volume&gt;49&lt;/volume&gt;&lt;number&gt;20&lt;/number&gt;&lt;dates&gt;&lt;year&gt;2010&lt;/year&gt;&lt;pub-dates&gt;&lt;date&gt;2010/10/20&lt;/date&gt;&lt;/pub-dates&gt;&lt;/dates&gt;&lt;publisher&gt;American Chemical Society&lt;/publisher&gt;&lt;isbn&gt;0888-5885&lt;/isbn&gt;&lt;urls&gt;&lt;related-urls&gt;&lt;url&gt;https://doi.org/10.1021/ie101155m&lt;/url&gt;&lt;/related-urls&gt;&lt;/urls&gt;&lt;electronic-resource-num&gt;10.1021/ie101155m&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(Ro et al. 2010)</w:t>
            </w:r>
            <w:r w:rsidRPr="005D5858">
              <w:rPr>
                <w:rFonts w:eastAsia="Times New Roman"/>
                <w:sz w:val="13"/>
                <w:szCs w:val="13"/>
              </w:rPr>
              <w:fldChar w:fldCharType="end"/>
            </w:r>
          </w:p>
        </w:tc>
      </w:tr>
      <w:tr w:rsidR="00132075" w:rsidRPr="005D5858" w14:paraId="5F74406F" w14:textId="77777777" w:rsidTr="00625B9F">
        <w:trPr>
          <w:jc w:val="center"/>
        </w:trPr>
        <w:tc>
          <w:tcPr>
            <w:tcW w:w="260" w:type="pct"/>
            <w:tcBorders>
              <w:top w:val="nil"/>
              <w:bottom w:val="nil"/>
            </w:tcBorders>
          </w:tcPr>
          <w:p w14:paraId="65C9A780" w14:textId="14937F77" w:rsidR="00132075" w:rsidRPr="005D5858" w:rsidRDefault="00132075" w:rsidP="006E43E3">
            <w:pPr>
              <w:rPr>
                <w:rFonts w:eastAsia="Times New Roman"/>
                <w:sz w:val="13"/>
                <w:szCs w:val="13"/>
              </w:rPr>
            </w:pPr>
            <w:r w:rsidRPr="005D5858">
              <w:rPr>
                <w:rFonts w:eastAsia="Times New Roman"/>
                <w:sz w:val="13"/>
                <w:szCs w:val="13"/>
              </w:rPr>
              <w:t>Corn cobs</w:t>
            </w:r>
          </w:p>
        </w:tc>
        <w:tc>
          <w:tcPr>
            <w:tcW w:w="162" w:type="pct"/>
            <w:tcBorders>
              <w:top w:val="nil"/>
              <w:bottom w:val="nil"/>
            </w:tcBorders>
          </w:tcPr>
          <w:p w14:paraId="042BC76C" w14:textId="5B810477"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522B71E1" w14:textId="17CE16F2" w:rsidR="00132075" w:rsidRPr="005D5858" w:rsidRDefault="00132075" w:rsidP="006E43E3">
            <w:pPr>
              <w:rPr>
                <w:rFonts w:eastAsia="Times New Roman"/>
                <w:sz w:val="13"/>
                <w:szCs w:val="13"/>
              </w:rPr>
            </w:pPr>
            <w:r w:rsidRPr="005D5858">
              <w:rPr>
                <w:rFonts w:eastAsia="Times New Roman"/>
                <w:sz w:val="13"/>
                <w:szCs w:val="13"/>
              </w:rPr>
              <w:t>18.9</w:t>
            </w:r>
          </w:p>
        </w:tc>
        <w:tc>
          <w:tcPr>
            <w:tcW w:w="227" w:type="pct"/>
            <w:tcBorders>
              <w:top w:val="nil"/>
              <w:bottom w:val="nil"/>
            </w:tcBorders>
          </w:tcPr>
          <w:p w14:paraId="67BCAAA3" w14:textId="58530679"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4BEB309E" w14:textId="042C3185"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18B4EB7A" w14:textId="2E745B7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FBA6522" w14:textId="40E594C9" w:rsidR="00132075" w:rsidRPr="005D5858" w:rsidRDefault="00132075" w:rsidP="006E43E3">
            <w:pPr>
              <w:rPr>
                <w:rFonts w:eastAsia="Times New Roman"/>
                <w:sz w:val="13"/>
                <w:szCs w:val="13"/>
              </w:rPr>
            </w:pPr>
            <w:r w:rsidRPr="005D5858">
              <w:rPr>
                <w:rFonts w:eastAsia="Times New Roman"/>
                <w:sz w:val="13"/>
                <w:szCs w:val="13"/>
              </w:rPr>
              <w:t>7.8</w:t>
            </w:r>
          </w:p>
        </w:tc>
        <w:tc>
          <w:tcPr>
            <w:tcW w:w="227" w:type="pct"/>
            <w:tcBorders>
              <w:top w:val="nil"/>
              <w:bottom w:val="nil"/>
            </w:tcBorders>
          </w:tcPr>
          <w:p w14:paraId="5CC6C3EF" w14:textId="4289B1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05787F5" w14:textId="376A29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9079D91" w14:textId="7EBD6239" w:rsidR="00132075" w:rsidRPr="005D5858" w:rsidRDefault="00132075" w:rsidP="006E43E3">
            <w:pPr>
              <w:rPr>
                <w:rFonts w:eastAsia="Times New Roman"/>
                <w:sz w:val="13"/>
                <w:szCs w:val="13"/>
              </w:rPr>
            </w:pPr>
            <w:r w:rsidRPr="005D5858">
              <w:rPr>
                <w:rFonts w:eastAsia="Times New Roman"/>
                <w:sz w:val="13"/>
                <w:szCs w:val="13"/>
              </w:rPr>
              <w:t>77.6</w:t>
            </w:r>
          </w:p>
        </w:tc>
        <w:tc>
          <w:tcPr>
            <w:tcW w:w="162" w:type="pct"/>
            <w:tcBorders>
              <w:top w:val="nil"/>
              <w:bottom w:val="nil"/>
            </w:tcBorders>
          </w:tcPr>
          <w:p w14:paraId="44349C2B" w14:textId="426E2D14" w:rsidR="00132075" w:rsidRPr="005D5858" w:rsidRDefault="00132075" w:rsidP="006E43E3">
            <w:pPr>
              <w:rPr>
                <w:rFonts w:eastAsia="Times New Roman"/>
                <w:sz w:val="13"/>
                <w:szCs w:val="13"/>
              </w:rPr>
            </w:pPr>
            <w:r w:rsidRPr="005D5858">
              <w:rPr>
                <w:rFonts w:eastAsia="Times New Roman"/>
                <w:sz w:val="13"/>
                <w:szCs w:val="13"/>
              </w:rPr>
              <w:t>0.9</w:t>
            </w:r>
          </w:p>
        </w:tc>
        <w:tc>
          <w:tcPr>
            <w:tcW w:w="162" w:type="pct"/>
            <w:tcBorders>
              <w:top w:val="nil"/>
              <w:bottom w:val="nil"/>
            </w:tcBorders>
          </w:tcPr>
          <w:p w14:paraId="3157E4F4" w14:textId="17C42239" w:rsidR="00132075" w:rsidRPr="005D5858" w:rsidRDefault="00132075" w:rsidP="006E43E3">
            <w:pPr>
              <w:rPr>
                <w:rFonts w:eastAsia="Times New Roman"/>
                <w:sz w:val="13"/>
                <w:szCs w:val="13"/>
              </w:rPr>
            </w:pPr>
            <w:r w:rsidRPr="005D5858">
              <w:rPr>
                <w:rFonts w:eastAsia="Times New Roman"/>
                <w:sz w:val="13"/>
                <w:szCs w:val="13"/>
              </w:rPr>
              <w:t>3.1</w:t>
            </w:r>
          </w:p>
        </w:tc>
        <w:tc>
          <w:tcPr>
            <w:tcW w:w="195" w:type="pct"/>
            <w:tcBorders>
              <w:top w:val="nil"/>
              <w:bottom w:val="nil"/>
            </w:tcBorders>
          </w:tcPr>
          <w:p w14:paraId="13F73B7C" w14:textId="5A61A2E5" w:rsidR="00132075" w:rsidRPr="005D5858" w:rsidRDefault="00132075" w:rsidP="006E43E3">
            <w:pPr>
              <w:rPr>
                <w:rFonts w:eastAsia="Times New Roman"/>
                <w:sz w:val="13"/>
                <w:szCs w:val="13"/>
              </w:rPr>
            </w:pPr>
            <w:r w:rsidRPr="005D5858">
              <w:rPr>
                <w:rFonts w:eastAsia="Times New Roman"/>
                <w:sz w:val="13"/>
                <w:szCs w:val="13"/>
              </w:rPr>
              <w:t>5.1</w:t>
            </w:r>
          </w:p>
        </w:tc>
        <w:tc>
          <w:tcPr>
            <w:tcW w:w="162" w:type="pct"/>
            <w:tcBorders>
              <w:top w:val="nil"/>
              <w:bottom w:val="nil"/>
            </w:tcBorders>
          </w:tcPr>
          <w:p w14:paraId="0EB1CB88" w14:textId="6EB3224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5D9DED2" w14:textId="6935E3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24603E5" w14:textId="5357B983" w:rsidR="00132075" w:rsidRPr="005D5858" w:rsidRDefault="00132075" w:rsidP="006E43E3">
            <w:pPr>
              <w:rPr>
                <w:rFonts w:eastAsia="Times New Roman"/>
                <w:sz w:val="13"/>
                <w:szCs w:val="13"/>
              </w:rPr>
            </w:pPr>
            <w:r w:rsidRPr="005D5858">
              <w:rPr>
                <w:rFonts w:eastAsia="Times New Roman"/>
                <w:sz w:val="13"/>
                <w:szCs w:val="13"/>
              </w:rPr>
              <w:t>13.3</w:t>
            </w:r>
          </w:p>
        </w:tc>
        <w:tc>
          <w:tcPr>
            <w:tcW w:w="195" w:type="pct"/>
            <w:tcBorders>
              <w:top w:val="nil"/>
              <w:bottom w:val="nil"/>
            </w:tcBorders>
          </w:tcPr>
          <w:p w14:paraId="7310275A" w14:textId="6774C3D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C2AC9E" w14:textId="0589BC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650C3B" w14:textId="10036AED" w:rsidR="00132075" w:rsidRPr="005D5858" w:rsidRDefault="00132075" w:rsidP="006E43E3">
            <w:pPr>
              <w:rPr>
                <w:rFonts w:eastAsia="Times New Roman"/>
                <w:sz w:val="13"/>
                <w:szCs w:val="13"/>
              </w:rPr>
            </w:pPr>
            <w:r w:rsidRPr="005D5858">
              <w:rPr>
                <w:rFonts w:eastAsia="Times New Roman"/>
                <w:sz w:val="13"/>
                <w:szCs w:val="13"/>
              </w:rPr>
              <w:t>91.3</w:t>
            </w:r>
          </w:p>
        </w:tc>
        <w:tc>
          <w:tcPr>
            <w:tcW w:w="162" w:type="pct"/>
            <w:tcBorders>
              <w:top w:val="nil"/>
              <w:bottom w:val="nil"/>
            </w:tcBorders>
          </w:tcPr>
          <w:p w14:paraId="7F92FD4F" w14:textId="6E29C243"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450CC3A6" w14:textId="530E7F12"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15BA8C34" w14:textId="6E2DC3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0A152A6" w14:textId="6CBBCAB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7EC8724" w14:textId="7B5D5F7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094BF2" w14:textId="48236777" w:rsidR="00132075" w:rsidRPr="005D5858" w:rsidRDefault="00132075" w:rsidP="006E43E3">
            <w:pPr>
              <w:rPr>
                <w:rFonts w:eastAsia="Times New Roman"/>
                <w:sz w:val="13"/>
                <w:szCs w:val="13"/>
              </w:rPr>
            </w:pPr>
            <w:r w:rsidRPr="005D5858">
              <w:rPr>
                <w:rFonts w:eastAsia="Times New Roman"/>
                <w:sz w:val="13"/>
                <w:szCs w:val="13"/>
              </w:rPr>
              <w:t> </w:t>
            </w:r>
          </w:p>
        </w:tc>
        <w:tc>
          <w:tcPr>
            <w:tcW w:w="325" w:type="pct"/>
            <w:tcBorders>
              <w:top w:val="nil"/>
              <w:bottom w:val="nil"/>
            </w:tcBorders>
          </w:tcPr>
          <w:p w14:paraId="67B32A8D" w14:textId="11450BFC"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&lt;EndNote&gt;&lt;Cite&gt;&lt;Author&gt;Mullen&lt;/Author&gt;&lt;Year&gt;2010&lt;/Year&gt;&lt;RecNum&gt;3564&lt;/RecNum&gt;&lt;DisplayText&gt;(Mullen et al. 2010)&lt;/DisplayText&gt;&lt;record&gt;&lt;rec-number&gt;3564&lt;/rec-number&gt;&lt;foreign-keys&gt;&lt;key app="EN" db-id="ptrrw550leexd5ex0x15ddpzffdaae0w00sr" timestamp="1587582601" guid="df6241f5-a571-4a6e-9d72-4b4e5585d561"&gt;3564&lt;/key&gt;&lt;/foreign-keys&gt;&lt;ref-type name="Journal Article"&gt;17&lt;/ref-type&gt;&lt;contributors&gt;&lt;authors&gt;&lt;author&gt;Mullen, Charles A.&lt;/author&gt;&lt;author&gt;Boateng, Akwasi A.&lt;/author&gt;&lt;author&gt;Goldberg, Neil M.&lt;/author&gt;&lt;author&gt;Lima, Isabel M.&lt;/author&gt;&lt;author&gt;Laird, David A.&lt;/author&gt;&lt;author&gt;Hicks, Kevin B.&lt;/author&gt;&lt;/authors&gt;&lt;/contributors&gt;&lt;titles&gt;&lt;title&gt;Bio-oil and bio-char production from corn cobs and stover by fast pyrolysis&lt;/title&gt;&lt;secondary-title&gt;Biomass and Bioenergy&lt;/secondary-title&gt;&lt;/titles&gt;&lt;periodical&gt;&lt;full-title&gt;Biomass and Bioenergy&lt;/full-title&gt;&lt;/periodical&gt;&lt;pages&gt;67-74&lt;/pages&gt;&lt;volume&gt;34&lt;/volume&gt;&lt;number&gt;1&lt;/number&gt;&lt;keywords&gt;&lt;keyword&gt;Pyrolysis&lt;/keyword&gt;&lt;keyword&gt;Fluidized bed&lt;/keyword&gt;&lt;keyword&gt;Bio-oil&lt;/keyword&gt;&lt;keyword&gt;Bio-char&lt;/keyword&gt;&lt;/keywords&gt;&lt;dates&gt;&lt;year&gt;2010&lt;/year&gt;&lt;pub-dates&gt;&lt;date&gt;2010/01/01/&lt;/date&gt;&lt;/pub-dates&gt;&lt;/dates&gt;&lt;isbn&gt;0961-9534&lt;/isbn&gt;&lt;urls&gt;&lt;related-urls&gt;&lt;url&gt;http://www.sciencedirect.com/science/article/pii/S0961953409002037&lt;/url&gt;&lt;/related-urls&gt;&lt;/urls&gt;&lt;electronic-resource-num&gt;https://doi.org/10.1016/j.biombioe.2009.09.012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(Mullen et al. 2010)</w:t>
            </w:r>
            <w:r w:rsidRPr="005D5858">
              <w:rPr>
                <w:rFonts w:eastAsia="Times New Roman"/>
                <w:sz w:val="13"/>
                <w:szCs w:val="13"/>
              </w:rPr>
              <w:fldChar w:fldCharType="end"/>
            </w:r>
          </w:p>
        </w:tc>
      </w:tr>
      <w:tr w:rsidR="00132075" w:rsidRPr="005D5858" w14:paraId="0731D37D" w14:textId="77777777" w:rsidTr="00625B9F">
        <w:trPr>
          <w:jc w:val="center"/>
        </w:trPr>
        <w:tc>
          <w:tcPr>
            <w:tcW w:w="260" w:type="pct"/>
            <w:tcBorders>
              <w:top w:val="nil"/>
              <w:bottom w:val="nil"/>
            </w:tcBorders>
          </w:tcPr>
          <w:p w14:paraId="09D8BAAB" w14:textId="4B7CAADD" w:rsidR="00132075" w:rsidRPr="005D5858" w:rsidRDefault="00132075" w:rsidP="006E43E3">
            <w:pPr>
              <w:rPr>
                <w:rFonts w:eastAsia="Times New Roman"/>
                <w:sz w:val="13"/>
                <w:szCs w:val="13"/>
              </w:rPr>
            </w:pPr>
            <w:r w:rsidRPr="005D5858">
              <w:rPr>
                <w:rFonts w:eastAsia="Times New Roman"/>
                <w:sz w:val="13"/>
                <w:szCs w:val="13"/>
              </w:rPr>
              <w:t>Corn stover</w:t>
            </w:r>
          </w:p>
        </w:tc>
        <w:tc>
          <w:tcPr>
            <w:tcW w:w="162" w:type="pct"/>
            <w:tcBorders>
              <w:top w:val="nil"/>
              <w:bottom w:val="nil"/>
            </w:tcBorders>
          </w:tcPr>
          <w:p w14:paraId="5A7DEB84" w14:textId="20E98E87" w:rsidR="00132075" w:rsidRPr="005D5858" w:rsidRDefault="00132075" w:rsidP="006E43E3">
            <w:pPr>
              <w:rPr>
                <w:rFonts w:eastAsia="Times New Roman"/>
                <w:sz w:val="13"/>
                <w:szCs w:val="13"/>
              </w:rPr>
            </w:pPr>
            <w:r w:rsidRPr="005D5858">
              <w:rPr>
                <w:rFonts w:eastAsia="Times New Roman"/>
                <w:sz w:val="13"/>
                <w:szCs w:val="13"/>
              </w:rPr>
              <w:t>60</w:t>
            </w:r>
          </w:p>
        </w:tc>
        <w:tc>
          <w:tcPr>
            <w:tcW w:w="195" w:type="pct"/>
            <w:tcBorders>
              <w:top w:val="nil"/>
              <w:bottom w:val="nil"/>
            </w:tcBorders>
          </w:tcPr>
          <w:p w14:paraId="2711745E" w14:textId="11AFE7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3A9FF9B" w14:textId="245DAC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BBFC5C3" w14:textId="389D2D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128542" w14:textId="00DE16F8" w:rsidR="00132075" w:rsidRPr="005D5858" w:rsidRDefault="00132075" w:rsidP="006E43E3">
            <w:pPr>
              <w:rPr>
                <w:rFonts w:eastAsia="Times New Roman"/>
                <w:sz w:val="13"/>
                <w:szCs w:val="13"/>
              </w:rPr>
            </w:pPr>
            <w:r w:rsidRPr="005D5858">
              <w:rPr>
                <w:rFonts w:eastAsia="Times New Roman"/>
                <w:sz w:val="13"/>
                <w:szCs w:val="13"/>
              </w:rPr>
              <w:t>6.3</w:t>
            </w:r>
          </w:p>
        </w:tc>
        <w:tc>
          <w:tcPr>
            <w:tcW w:w="162" w:type="pct"/>
            <w:tcBorders>
              <w:top w:val="nil"/>
              <w:bottom w:val="nil"/>
            </w:tcBorders>
          </w:tcPr>
          <w:p w14:paraId="7C8F1063" w14:textId="6323E156" w:rsidR="00132075" w:rsidRPr="005D5858" w:rsidRDefault="00132075" w:rsidP="006E43E3">
            <w:pPr>
              <w:rPr>
                <w:rFonts w:eastAsia="Times New Roman"/>
                <w:sz w:val="13"/>
                <w:szCs w:val="13"/>
              </w:rPr>
            </w:pPr>
            <w:r w:rsidRPr="005D5858">
              <w:rPr>
                <w:rFonts w:eastAsia="Times New Roman"/>
                <w:sz w:val="13"/>
                <w:szCs w:val="13"/>
              </w:rPr>
              <w:t>6.7</w:t>
            </w:r>
          </w:p>
        </w:tc>
        <w:tc>
          <w:tcPr>
            <w:tcW w:w="227" w:type="pct"/>
            <w:tcBorders>
              <w:top w:val="nil"/>
              <w:bottom w:val="nil"/>
            </w:tcBorders>
          </w:tcPr>
          <w:p w14:paraId="177496E2" w14:textId="728897C0" w:rsidR="00132075" w:rsidRPr="005D5858" w:rsidRDefault="00132075" w:rsidP="006E43E3">
            <w:pPr>
              <w:rPr>
                <w:rFonts w:eastAsia="Times New Roman"/>
                <w:sz w:val="13"/>
                <w:szCs w:val="13"/>
              </w:rPr>
            </w:pPr>
            <w:r w:rsidRPr="005D5858">
              <w:rPr>
                <w:rFonts w:eastAsia="Times New Roman"/>
                <w:sz w:val="13"/>
                <w:szCs w:val="13"/>
              </w:rPr>
              <w:t>269.4</w:t>
            </w:r>
          </w:p>
        </w:tc>
        <w:tc>
          <w:tcPr>
            <w:tcW w:w="227" w:type="pct"/>
            <w:tcBorders>
              <w:top w:val="nil"/>
              <w:bottom w:val="nil"/>
            </w:tcBorders>
          </w:tcPr>
          <w:p w14:paraId="6ECD2BBF" w14:textId="7D32A18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01441CF" w14:textId="1A6C815B" w:rsidR="00132075" w:rsidRPr="005D5858" w:rsidRDefault="00132075" w:rsidP="006E43E3">
            <w:pPr>
              <w:rPr>
                <w:rFonts w:eastAsia="Times New Roman"/>
                <w:sz w:val="13"/>
                <w:szCs w:val="13"/>
              </w:rPr>
            </w:pPr>
            <w:r w:rsidRPr="005D5858">
              <w:rPr>
                <w:rFonts w:eastAsia="Times New Roman"/>
                <w:sz w:val="13"/>
                <w:szCs w:val="13"/>
              </w:rPr>
              <w:t>42.6</w:t>
            </w:r>
          </w:p>
        </w:tc>
        <w:tc>
          <w:tcPr>
            <w:tcW w:w="162" w:type="pct"/>
            <w:tcBorders>
              <w:top w:val="nil"/>
              <w:bottom w:val="nil"/>
            </w:tcBorders>
          </w:tcPr>
          <w:p w14:paraId="342D931E" w14:textId="4FAB3F86" w:rsidR="00132075" w:rsidRPr="005D5858" w:rsidRDefault="00132075" w:rsidP="006E43E3">
            <w:pPr>
              <w:rPr>
                <w:rFonts w:eastAsia="Times New Roman"/>
                <w:sz w:val="13"/>
                <w:szCs w:val="13"/>
              </w:rPr>
            </w:pPr>
            <w:r w:rsidRPr="005D5858">
              <w:rPr>
                <w:rFonts w:eastAsia="Times New Roman"/>
                <w:sz w:val="13"/>
                <w:szCs w:val="13"/>
              </w:rPr>
              <w:t>0.5</w:t>
            </w:r>
          </w:p>
        </w:tc>
        <w:tc>
          <w:tcPr>
            <w:tcW w:w="162" w:type="pct"/>
            <w:tcBorders>
              <w:top w:val="nil"/>
              <w:bottom w:val="nil"/>
            </w:tcBorders>
          </w:tcPr>
          <w:p w14:paraId="5371B579" w14:textId="77B0CBBF" w:rsidR="00132075" w:rsidRPr="005D5858" w:rsidRDefault="00132075" w:rsidP="006E43E3">
            <w:pPr>
              <w:rPr>
                <w:rFonts w:eastAsia="Times New Roman"/>
                <w:sz w:val="13"/>
                <w:szCs w:val="13"/>
              </w:rPr>
            </w:pPr>
            <w:r w:rsidRPr="005D5858">
              <w:rPr>
                <w:rFonts w:eastAsia="Times New Roman"/>
                <w:sz w:val="13"/>
                <w:szCs w:val="13"/>
              </w:rPr>
              <w:t>5.5</w:t>
            </w:r>
          </w:p>
        </w:tc>
        <w:tc>
          <w:tcPr>
            <w:tcW w:w="195" w:type="pct"/>
            <w:tcBorders>
              <w:top w:val="nil"/>
              <w:bottom w:val="nil"/>
            </w:tcBorders>
          </w:tcPr>
          <w:p w14:paraId="4C4BB90D" w14:textId="548556F2" w:rsidR="00132075" w:rsidRPr="005D5858" w:rsidRDefault="00132075" w:rsidP="006E43E3">
            <w:pPr>
              <w:rPr>
                <w:rFonts w:eastAsia="Times New Roman"/>
                <w:sz w:val="13"/>
                <w:szCs w:val="13"/>
              </w:rPr>
            </w:pPr>
            <w:r w:rsidRPr="005D5858">
              <w:rPr>
                <w:rFonts w:eastAsia="Times New Roman"/>
                <w:sz w:val="13"/>
                <w:szCs w:val="13"/>
              </w:rPr>
              <w:t>42.0</w:t>
            </w:r>
          </w:p>
        </w:tc>
        <w:tc>
          <w:tcPr>
            <w:tcW w:w="162" w:type="pct"/>
            <w:tcBorders>
              <w:top w:val="nil"/>
              <w:bottom w:val="nil"/>
            </w:tcBorders>
          </w:tcPr>
          <w:p w14:paraId="1006F640" w14:textId="1A6565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621B682" w14:textId="3EFEFB75"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0663A173" w14:textId="570181C2" w:rsidR="00132075" w:rsidRPr="005D5858" w:rsidRDefault="00132075" w:rsidP="006E43E3">
            <w:pPr>
              <w:rPr>
                <w:rFonts w:eastAsia="Times New Roman"/>
                <w:sz w:val="13"/>
                <w:szCs w:val="13"/>
              </w:rPr>
            </w:pPr>
            <w:r w:rsidRPr="005D5858">
              <w:rPr>
                <w:rFonts w:eastAsia="Times New Roman"/>
                <w:sz w:val="13"/>
                <w:szCs w:val="13"/>
              </w:rPr>
              <w:t>8.8</w:t>
            </w:r>
          </w:p>
        </w:tc>
        <w:tc>
          <w:tcPr>
            <w:tcW w:w="195" w:type="pct"/>
            <w:tcBorders>
              <w:top w:val="nil"/>
              <w:bottom w:val="nil"/>
            </w:tcBorders>
          </w:tcPr>
          <w:p w14:paraId="373574F2" w14:textId="6FDBC98A" w:rsidR="00132075" w:rsidRPr="005D5858" w:rsidRDefault="00132075" w:rsidP="006E43E3">
            <w:pPr>
              <w:rPr>
                <w:rFonts w:eastAsia="Times New Roman"/>
                <w:sz w:val="13"/>
                <w:szCs w:val="13"/>
              </w:rPr>
            </w:pPr>
            <w:r w:rsidRPr="005D5858">
              <w:rPr>
                <w:rFonts w:eastAsia="Times New Roman"/>
                <w:sz w:val="13"/>
                <w:szCs w:val="13"/>
              </w:rPr>
              <w:t>85.2</w:t>
            </w:r>
          </w:p>
        </w:tc>
        <w:tc>
          <w:tcPr>
            <w:tcW w:w="162" w:type="pct"/>
            <w:tcBorders>
              <w:top w:val="nil"/>
              <w:bottom w:val="nil"/>
            </w:tcBorders>
          </w:tcPr>
          <w:p w14:paraId="18D43C49" w14:textId="5DCF99B5" w:rsidR="00132075" w:rsidRPr="005D5858" w:rsidRDefault="00132075" w:rsidP="006E43E3">
            <w:pPr>
              <w:rPr>
                <w:rFonts w:eastAsia="Times New Roman"/>
                <w:sz w:val="13"/>
                <w:szCs w:val="13"/>
              </w:rPr>
            </w:pPr>
            <w:r w:rsidRPr="005D5858">
              <w:rPr>
                <w:rFonts w:eastAsia="Times New Roman"/>
                <w:sz w:val="13"/>
                <w:szCs w:val="13"/>
              </w:rPr>
              <w:t>6</w:t>
            </w:r>
          </w:p>
        </w:tc>
        <w:tc>
          <w:tcPr>
            <w:tcW w:w="195" w:type="pct"/>
            <w:tcBorders>
              <w:top w:val="nil"/>
              <w:bottom w:val="nil"/>
            </w:tcBorders>
          </w:tcPr>
          <w:p w14:paraId="2119843A" w14:textId="0048A839" w:rsidR="00132075" w:rsidRPr="005D5858" w:rsidRDefault="00132075" w:rsidP="006E43E3">
            <w:pPr>
              <w:rPr>
                <w:rFonts w:eastAsia="Times New Roman"/>
                <w:sz w:val="13"/>
                <w:szCs w:val="13"/>
              </w:rPr>
            </w:pPr>
            <w:r w:rsidRPr="005D5858">
              <w:rPr>
                <w:rFonts w:eastAsia="Times New Roman"/>
                <w:sz w:val="13"/>
                <w:szCs w:val="13"/>
              </w:rPr>
              <w:t>83.0</w:t>
            </w:r>
          </w:p>
        </w:tc>
        <w:tc>
          <w:tcPr>
            <w:tcW w:w="162" w:type="pct"/>
            <w:tcBorders>
              <w:top w:val="nil"/>
              <w:bottom w:val="nil"/>
            </w:tcBorders>
          </w:tcPr>
          <w:p w14:paraId="6AF27863" w14:textId="7E6A42A8" w:rsidR="00132075" w:rsidRPr="005D5858" w:rsidRDefault="00132075" w:rsidP="006E43E3">
            <w:pPr>
              <w:rPr>
                <w:rFonts w:eastAsia="Times New Roman"/>
                <w:sz w:val="13"/>
                <w:szCs w:val="13"/>
              </w:rPr>
            </w:pPr>
            <w:r w:rsidRPr="005D5858">
              <w:rPr>
                <w:rFonts w:eastAsia="Times New Roman"/>
                <w:sz w:val="13"/>
                <w:szCs w:val="13"/>
              </w:rPr>
              <w:t>1.56</w:t>
            </w:r>
          </w:p>
        </w:tc>
        <w:tc>
          <w:tcPr>
            <w:tcW w:w="195" w:type="pct"/>
            <w:tcBorders>
              <w:top w:val="nil"/>
              <w:bottom w:val="nil"/>
            </w:tcBorders>
          </w:tcPr>
          <w:p w14:paraId="73016D91" w14:textId="4D8C30D3" w:rsidR="00132075" w:rsidRPr="005D5858" w:rsidRDefault="00132075" w:rsidP="006E43E3">
            <w:pPr>
              <w:rPr>
                <w:rFonts w:eastAsia="Times New Roman"/>
                <w:sz w:val="13"/>
                <w:szCs w:val="13"/>
              </w:rPr>
            </w:pPr>
            <w:r w:rsidRPr="005D5858">
              <w:rPr>
                <w:rFonts w:eastAsia="Times New Roman"/>
                <w:sz w:val="13"/>
                <w:szCs w:val="13"/>
              </w:rPr>
              <w:t>0.74</w:t>
            </w:r>
          </w:p>
        </w:tc>
        <w:tc>
          <w:tcPr>
            <w:tcW w:w="195" w:type="pct"/>
            <w:tcBorders>
              <w:top w:val="nil"/>
              <w:bottom w:val="nil"/>
            </w:tcBorders>
          </w:tcPr>
          <w:p w14:paraId="18D53A68" w14:textId="1639F861" w:rsidR="00132075" w:rsidRPr="005D5858" w:rsidRDefault="00132075" w:rsidP="006E43E3">
            <w:pPr>
              <w:rPr>
                <w:rFonts w:eastAsia="Times New Roman"/>
                <w:sz w:val="13"/>
                <w:szCs w:val="13"/>
              </w:rPr>
            </w:pPr>
            <w:r w:rsidRPr="005D5858">
              <w:rPr>
                <w:rFonts w:eastAsia="Times New Roman"/>
                <w:sz w:val="13"/>
                <w:szCs w:val="13"/>
              </w:rPr>
              <w:t>2</w:t>
            </w:r>
          </w:p>
        </w:tc>
        <w:tc>
          <w:tcPr>
            <w:tcW w:w="195" w:type="pct"/>
            <w:tcBorders>
              <w:top w:val="nil"/>
              <w:bottom w:val="nil"/>
            </w:tcBorders>
          </w:tcPr>
          <w:p w14:paraId="472E5C75" w14:textId="48FA6007" w:rsidR="00132075" w:rsidRPr="005D5858" w:rsidRDefault="00132075" w:rsidP="006E43E3">
            <w:pPr>
              <w:rPr>
                <w:rFonts w:eastAsia="Times New Roman"/>
                <w:sz w:val="13"/>
                <w:szCs w:val="13"/>
              </w:rPr>
            </w:pPr>
            <w:r w:rsidRPr="005D5858">
              <w:rPr>
                <w:rFonts w:eastAsia="Times New Roman"/>
                <w:sz w:val="13"/>
                <w:szCs w:val="13"/>
              </w:rPr>
              <w:t>6</w:t>
            </w:r>
          </w:p>
        </w:tc>
        <w:tc>
          <w:tcPr>
            <w:tcW w:w="195" w:type="pct"/>
            <w:tcBorders>
              <w:top w:val="nil"/>
              <w:bottom w:val="nil"/>
            </w:tcBorders>
          </w:tcPr>
          <w:p w14:paraId="589DC294" w14:textId="4842CE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73E8BF2" w14:textId="45FDA1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58B9721" w14:textId="2E1829C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3E4D64D5" w14:textId="77777777" w:rsidTr="00625B9F">
        <w:trPr>
          <w:jc w:val="center"/>
        </w:trPr>
        <w:tc>
          <w:tcPr>
            <w:tcW w:w="260" w:type="pct"/>
            <w:tcBorders>
              <w:top w:val="nil"/>
              <w:bottom w:val="nil"/>
            </w:tcBorders>
          </w:tcPr>
          <w:p w14:paraId="1D8B17B0" w14:textId="77777777" w:rsidR="00132075" w:rsidRPr="005D5858" w:rsidRDefault="00132075" w:rsidP="006E43E3">
            <w:pPr>
              <w:rPr>
                <w:rFonts w:eastAsia="Times New Roman"/>
                <w:sz w:val="13"/>
                <w:szCs w:val="13"/>
              </w:rPr>
            </w:pPr>
          </w:p>
        </w:tc>
        <w:tc>
          <w:tcPr>
            <w:tcW w:w="162" w:type="pct"/>
            <w:tcBorders>
              <w:top w:val="nil"/>
              <w:bottom w:val="nil"/>
            </w:tcBorders>
          </w:tcPr>
          <w:p w14:paraId="7C187408" w14:textId="700821D1"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103E85FA" w14:textId="216A55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9A692C0" w14:textId="075F78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589BCE" w14:textId="74A57F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5DEF52" w14:textId="0C27BE52" w:rsidR="00132075" w:rsidRPr="005D5858" w:rsidRDefault="00132075" w:rsidP="006E43E3">
            <w:pPr>
              <w:rPr>
                <w:rFonts w:eastAsia="Times New Roman"/>
                <w:sz w:val="13"/>
                <w:szCs w:val="13"/>
              </w:rPr>
            </w:pPr>
            <w:r w:rsidRPr="005D5858">
              <w:rPr>
                <w:rFonts w:eastAsia="Times New Roman"/>
                <w:sz w:val="13"/>
                <w:szCs w:val="13"/>
              </w:rPr>
              <w:t>9.4</w:t>
            </w:r>
          </w:p>
        </w:tc>
        <w:tc>
          <w:tcPr>
            <w:tcW w:w="162" w:type="pct"/>
            <w:tcBorders>
              <w:top w:val="nil"/>
              <w:bottom w:val="nil"/>
            </w:tcBorders>
          </w:tcPr>
          <w:p w14:paraId="0EB3138E" w14:textId="6BBD12B3" w:rsidR="00132075" w:rsidRPr="005D5858" w:rsidRDefault="00132075" w:rsidP="006E43E3">
            <w:pPr>
              <w:rPr>
                <w:rFonts w:eastAsia="Times New Roman"/>
                <w:sz w:val="13"/>
                <w:szCs w:val="13"/>
              </w:rPr>
            </w:pPr>
            <w:r w:rsidRPr="005D5858">
              <w:rPr>
                <w:rFonts w:eastAsia="Times New Roman"/>
                <w:sz w:val="13"/>
                <w:szCs w:val="13"/>
              </w:rPr>
              <w:t>9.4</w:t>
            </w:r>
          </w:p>
        </w:tc>
        <w:tc>
          <w:tcPr>
            <w:tcW w:w="227" w:type="pct"/>
            <w:tcBorders>
              <w:top w:val="nil"/>
              <w:bottom w:val="nil"/>
            </w:tcBorders>
          </w:tcPr>
          <w:p w14:paraId="0701DE3E" w14:textId="4F833EBC" w:rsidR="00132075" w:rsidRPr="005D5858" w:rsidRDefault="00132075" w:rsidP="006E43E3">
            <w:pPr>
              <w:rPr>
                <w:rFonts w:eastAsia="Times New Roman"/>
                <w:sz w:val="13"/>
                <w:szCs w:val="13"/>
              </w:rPr>
            </w:pPr>
            <w:r w:rsidRPr="005D5858">
              <w:rPr>
                <w:rFonts w:eastAsia="Times New Roman"/>
                <w:sz w:val="13"/>
                <w:szCs w:val="13"/>
              </w:rPr>
              <w:t>419.3</w:t>
            </w:r>
          </w:p>
        </w:tc>
        <w:tc>
          <w:tcPr>
            <w:tcW w:w="227" w:type="pct"/>
            <w:tcBorders>
              <w:top w:val="nil"/>
              <w:bottom w:val="nil"/>
            </w:tcBorders>
          </w:tcPr>
          <w:p w14:paraId="6DB7B814" w14:textId="790A86BD" w:rsidR="00132075" w:rsidRPr="005D5858" w:rsidRDefault="00132075" w:rsidP="006E43E3">
            <w:pPr>
              <w:rPr>
                <w:rFonts w:eastAsia="Times New Roman"/>
                <w:sz w:val="13"/>
                <w:szCs w:val="13"/>
              </w:rPr>
            </w:pPr>
            <w:r w:rsidRPr="005D5858">
              <w:rPr>
                <w:rFonts w:eastAsia="Times New Roman"/>
                <w:sz w:val="13"/>
                <w:szCs w:val="13"/>
              </w:rPr>
              <w:t>1.43</w:t>
            </w:r>
          </w:p>
        </w:tc>
        <w:tc>
          <w:tcPr>
            <w:tcW w:w="195" w:type="pct"/>
            <w:tcBorders>
              <w:top w:val="nil"/>
              <w:bottom w:val="nil"/>
            </w:tcBorders>
          </w:tcPr>
          <w:p w14:paraId="3C1DC303" w14:textId="23DFF5B3" w:rsidR="00132075" w:rsidRPr="005D5858" w:rsidRDefault="00132075" w:rsidP="006E43E3">
            <w:pPr>
              <w:rPr>
                <w:rFonts w:eastAsia="Times New Roman"/>
                <w:sz w:val="13"/>
                <w:szCs w:val="13"/>
              </w:rPr>
            </w:pPr>
            <w:r w:rsidRPr="005D5858">
              <w:rPr>
                <w:rFonts w:eastAsia="Times New Roman"/>
                <w:sz w:val="13"/>
                <w:szCs w:val="13"/>
              </w:rPr>
              <w:t>60.4</w:t>
            </w:r>
          </w:p>
        </w:tc>
        <w:tc>
          <w:tcPr>
            <w:tcW w:w="162" w:type="pct"/>
            <w:tcBorders>
              <w:top w:val="nil"/>
              <w:bottom w:val="nil"/>
            </w:tcBorders>
          </w:tcPr>
          <w:p w14:paraId="5CCF2BB8" w14:textId="61E1A360"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12CD25B0" w14:textId="2845816D" w:rsidR="00132075" w:rsidRPr="005D5858" w:rsidRDefault="00132075" w:rsidP="006E43E3">
            <w:pPr>
              <w:rPr>
                <w:rFonts w:eastAsia="Times New Roman"/>
                <w:sz w:val="13"/>
                <w:szCs w:val="13"/>
              </w:rPr>
            </w:pPr>
            <w:r w:rsidRPr="005D5858">
              <w:rPr>
                <w:rFonts w:eastAsia="Times New Roman"/>
                <w:sz w:val="13"/>
                <w:szCs w:val="13"/>
              </w:rPr>
              <w:t>3.8</w:t>
            </w:r>
          </w:p>
        </w:tc>
        <w:tc>
          <w:tcPr>
            <w:tcW w:w="195" w:type="pct"/>
            <w:tcBorders>
              <w:top w:val="nil"/>
              <w:bottom w:val="nil"/>
            </w:tcBorders>
          </w:tcPr>
          <w:p w14:paraId="632B7D5E" w14:textId="0D830D7D" w:rsidR="00132075" w:rsidRPr="005D5858" w:rsidRDefault="00132075" w:rsidP="006E43E3">
            <w:pPr>
              <w:rPr>
                <w:rFonts w:eastAsia="Times New Roman"/>
                <w:sz w:val="13"/>
                <w:szCs w:val="13"/>
              </w:rPr>
            </w:pPr>
            <w:r w:rsidRPr="005D5858">
              <w:rPr>
                <w:rFonts w:eastAsia="Times New Roman"/>
                <w:sz w:val="13"/>
                <w:szCs w:val="13"/>
              </w:rPr>
              <w:t>23.4</w:t>
            </w:r>
          </w:p>
        </w:tc>
        <w:tc>
          <w:tcPr>
            <w:tcW w:w="162" w:type="pct"/>
            <w:tcBorders>
              <w:top w:val="nil"/>
              <w:bottom w:val="nil"/>
            </w:tcBorders>
          </w:tcPr>
          <w:p w14:paraId="16757457" w14:textId="77A9348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2FCE461" w14:textId="3151CB48"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2AD22E9D" w14:textId="29F05CB4" w:rsidR="00132075" w:rsidRPr="005D5858" w:rsidRDefault="00132075" w:rsidP="006E43E3">
            <w:pPr>
              <w:rPr>
                <w:rFonts w:eastAsia="Times New Roman"/>
                <w:sz w:val="13"/>
                <w:szCs w:val="13"/>
              </w:rPr>
            </w:pPr>
            <w:r w:rsidRPr="005D5858">
              <w:rPr>
                <w:rFonts w:eastAsia="Times New Roman"/>
                <w:sz w:val="13"/>
                <w:szCs w:val="13"/>
              </w:rPr>
              <w:t>11.4</w:t>
            </w:r>
          </w:p>
        </w:tc>
        <w:tc>
          <w:tcPr>
            <w:tcW w:w="195" w:type="pct"/>
            <w:tcBorders>
              <w:top w:val="nil"/>
              <w:bottom w:val="nil"/>
            </w:tcBorders>
          </w:tcPr>
          <w:p w14:paraId="5C52FA8D" w14:textId="05212D2D" w:rsidR="00132075" w:rsidRPr="005D5858" w:rsidRDefault="00132075" w:rsidP="006E43E3">
            <w:pPr>
              <w:rPr>
                <w:rFonts w:eastAsia="Times New Roman"/>
                <w:sz w:val="13"/>
                <w:szCs w:val="13"/>
              </w:rPr>
            </w:pPr>
            <w:r w:rsidRPr="005D5858">
              <w:rPr>
                <w:rFonts w:eastAsia="Times New Roman"/>
                <w:sz w:val="13"/>
                <w:szCs w:val="13"/>
              </w:rPr>
              <w:t>48.8</w:t>
            </w:r>
          </w:p>
        </w:tc>
        <w:tc>
          <w:tcPr>
            <w:tcW w:w="162" w:type="pct"/>
            <w:tcBorders>
              <w:top w:val="nil"/>
              <w:bottom w:val="nil"/>
            </w:tcBorders>
          </w:tcPr>
          <w:p w14:paraId="7662D1EE" w14:textId="64CECB45" w:rsidR="00132075" w:rsidRPr="005D5858" w:rsidRDefault="00132075" w:rsidP="006E43E3">
            <w:pPr>
              <w:rPr>
                <w:rFonts w:eastAsia="Times New Roman"/>
                <w:sz w:val="13"/>
                <w:szCs w:val="13"/>
              </w:rPr>
            </w:pPr>
            <w:r w:rsidRPr="005D5858">
              <w:rPr>
                <w:rFonts w:eastAsia="Times New Roman"/>
                <w:sz w:val="13"/>
                <w:szCs w:val="13"/>
              </w:rPr>
              <w:t>39.8</w:t>
            </w:r>
          </w:p>
        </w:tc>
        <w:tc>
          <w:tcPr>
            <w:tcW w:w="195" w:type="pct"/>
            <w:tcBorders>
              <w:top w:val="nil"/>
              <w:bottom w:val="nil"/>
            </w:tcBorders>
          </w:tcPr>
          <w:p w14:paraId="481C8814" w14:textId="6C59118C" w:rsidR="00132075" w:rsidRPr="005D5858" w:rsidRDefault="00132075" w:rsidP="006E43E3">
            <w:pPr>
              <w:rPr>
                <w:rFonts w:eastAsia="Times New Roman"/>
                <w:sz w:val="13"/>
                <w:szCs w:val="13"/>
              </w:rPr>
            </w:pPr>
            <w:r w:rsidRPr="005D5858">
              <w:rPr>
                <w:rFonts w:eastAsia="Times New Roman"/>
                <w:sz w:val="13"/>
                <w:szCs w:val="13"/>
              </w:rPr>
              <w:t>51.0</w:t>
            </w:r>
          </w:p>
        </w:tc>
        <w:tc>
          <w:tcPr>
            <w:tcW w:w="162" w:type="pct"/>
            <w:tcBorders>
              <w:top w:val="nil"/>
              <w:bottom w:val="nil"/>
            </w:tcBorders>
          </w:tcPr>
          <w:p w14:paraId="099D4168" w14:textId="30030EE3" w:rsidR="00132075" w:rsidRPr="005D5858" w:rsidRDefault="00132075" w:rsidP="006E43E3">
            <w:pPr>
              <w:rPr>
                <w:rFonts w:eastAsia="Times New Roman"/>
                <w:sz w:val="13"/>
                <w:szCs w:val="13"/>
              </w:rPr>
            </w:pPr>
            <w:r w:rsidRPr="005D5858">
              <w:rPr>
                <w:rFonts w:eastAsia="Times New Roman"/>
                <w:sz w:val="13"/>
                <w:szCs w:val="13"/>
              </w:rPr>
              <w:t>0.75</w:t>
            </w:r>
          </w:p>
        </w:tc>
        <w:tc>
          <w:tcPr>
            <w:tcW w:w="195" w:type="pct"/>
            <w:tcBorders>
              <w:top w:val="nil"/>
              <w:bottom w:val="nil"/>
            </w:tcBorders>
          </w:tcPr>
          <w:p w14:paraId="70E2F9F6" w14:textId="005EEB04" w:rsidR="00132075" w:rsidRPr="005D5858" w:rsidRDefault="00132075" w:rsidP="006E43E3">
            <w:pPr>
              <w:rPr>
                <w:rFonts w:eastAsia="Times New Roman"/>
                <w:sz w:val="13"/>
                <w:szCs w:val="13"/>
              </w:rPr>
            </w:pPr>
            <w:r w:rsidRPr="005D5858">
              <w:rPr>
                <w:rFonts w:eastAsia="Times New Roman"/>
                <w:sz w:val="13"/>
                <w:szCs w:val="13"/>
              </w:rPr>
              <w:t>0.29</w:t>
            </w:r>
          </w:p>
        </w:tc>
        <w:tc>
          <w:tcPr>
            <w:tcW w:w="195" w:type="pct"/>
            <w:tcBorders>
              <w:top w:val="nil"/>
              <w:bottom w:val="nil"/>
            </w:tcBorders>
          </w:tcPr>
          <w:p w14:paraId="4E9C41A3" w14:textId="546AB60B" w:rsidR="00132075" w:rsidRPr="005D5858" w:rsidRDefault="00132075" w:rsidP="006E43E3">
            <w:pPr>
              <w:rPr>
                <w:rFonts w:eastAsia="Times New Roman"/>
                <w:sz w:val="13"/>
                <w:szCs w:val="13"/>
              </w:rPr>
            </w:pPr>
            <w:r w:rsidRPr="005D5858">
              <w:rPr>
                <w:rFonts w:eastAsia="Times New Roman"/>
                <w:sz w:val="13"/>
                <w:szCs w:val="13"/>
              </w:rPr>
              <w:t>76.9</w:t>
            </w:r>
          </w:p>
        </w:tc>
        <w:tc>
          <w:tcPr>
            <w:tcW w:w="195" w:type="pct"/>
            <w:tcBorders>
              <w:top w:val="nil"/>
              <w:bottom w:val="nil"/>
            </w:tcBorders>
          </w:tcPr>
          <w:p w14:paraId="5B8EDA03" w14:textId="1CD6A9AD"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124E9017" w14:textId="723826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AFA8484" w14:textId="6F24B9CA" w:rsidR="00132075" w:rsidRPr="005D5858" w:rsidRDefault="00132075" w:rsidP="006E43E3">
            <w:pPr>
              <w:rPr>
                <w:rFonts w:eastAsia="Times New Roman"/>
                <w:sz w:val="13"/>
                <w:szCs w:val="13"/>
              </w:rPr>
            </w:pPr>
            <w:r w:rsidRPr="005D5858">
              <w:rPr>
                <w:rFonts w:eastAsia="Times New Roman"/>
                <w:sz w:val="13"/>
                <w:szCs w:val="13"/>
              </w:rPr>
              <w:t>293</w:t>
            </w:r>
          </w:p>
        </w:tc>
        <w:tc>
          <w:tcPr>
            <w:tcW w:w="325" w:type="pct"/>
            <w:tcBorders>
              <w:top w:val="nil"/>
              <w:bottom w:val="nil"/>
            </w:tcBorders>
          </w:tcPr>
          <w:p w14:paraId="27BAA4B4" w14:textId="6EF86BE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49DC792F" w14:textId="77777777" w:rsidTr="00625B9F">
        <w:trPr>
          <w:jc w:val="center"/>
        </w:trPr>
        <w:tc>
          <w:tcPr>
            <w:tcW w:w="260" w:type="pct"/>
            <w:tcBorders>
              <w:top w:val="nil"/>
              <w:bottom w:val="nil"/>
            </w:tcBorders>
          </w:tcPr>
          <w:p w14:paraId="3A22183F" w14:textId="77777777" w:rsidR="00132075" w:rsidRPr="005D5858" w:rsidRDefault="00132075" w:rsidP="006E43E3">
            <w:pPr>
              <w:rPr>
                <w:rFonts w:eastAsia="Times New Roman"/>
                <w:sz w:val="13"/>
                <w:szCs w:val="13"/>
              </w:rPr>
            </w:pPr>
          </w:p>
        </w:tc>
        <w:tc>
          <w:tcPr>
            <w:tcW w:w="162" w:type="pct"/>
            <w:tcBorders>
              <w:top w:val="nil"/>
              <w:bottom w:val="nil"/>
            </w:tcBorders>
          </w:tcPr>
          <w:p w14:paraId="4908ECB2" w14:textId="4B503796"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5AD3670E" w14:textId="1A4AB28D" w:rsidR="00132075" w:rsidRPr="005D5858" w:rsidRDefault="00132075" w:rsidP="006E43E3">
            <w:pPr>
              <w:rPr>
                <w:rFonts w:eastAsia="Times New Roman"/>
                <w:sz w:val="13"/>
                <w:szCs w:val="13"/>
              </w:rPr>
            </w:pPr>
            <w:r w:rsidRPr="005D5858">
              <w:rPr>
                <w:rFonts w:eastAsia="Times New Roman"/>
                <w:sz w:val="13"/>
                <w:szCs w:val="13"/>
              </w:rPr>
              <w:t>15</w:t>
            </w:r>
          </w:p>
        </w:tc>
        <w:tc>
          <w:tcPr>
            <w:tcW w:w="227" w:type="pct"/>
            <w:tcBorders>
              <w:top w:val="nil"/>
              <w:bottom w:val="nil"/>
            </w:tcBorders>
          </w:tcPr>
          <w:p w14:paraId="7B257DB1" w14:textId="3EB092EE" w:rsidR="00132075" w:rsidRPr="005D5858" w:rsidRDefault="00132075" w:rsidP="006E43E3">
            <w:pPr>
              <w:rPr>
                <w:rFonts w:eastAsia="Times New Roman"/>
                <w:sz w:val="13"/>
                <w:szCs w:val="13"/>
              </w:rPr>
            </w:pPr>
            <w:r w:rsidRPr="005D5858">
              <w:rPr>
                <w:rFonts w:eastAsia="Times New Roman"/>
                <w:sz w:val="13"/>
                <w:szCs w:val="13"/>
              </w:rPr>
              <w:t>12.7</w:t>
            </w:r>
          </w:p>
        </w:tc>
        <w:tc>
          <w:tcPr>
            <w:tcW w:w="195" w:type="pct"/>
            <w:tcBorders>
              <w:top w:val="nil"/>
              <w:bottom w:val="nil"/>
            </w:tcBorders>
          </w:tcPr>
          <w:p w14:paraId="6853E7EF" w14:textId="170187C9" w:rsidR="00132075" w:rsidRPr="005D5858" w:rsidRDefault="00132075" w:rsidP="006E43E3">
            <w:pPr>
              <w:rPr>
                <w:rFonts w:eastAsia="Times New Roman"/>
                <w:sz w:val="13"/>
                <w:szCs w:val="13"/>
              </w:rPr>
            </w:pPr>
            <w:r w:rsidRPr="005D5858">
              <w:rPr>
                <w:rFonts w:eastAsia="Times New Roman"/>
                <w:sz w:val="13"/>
                <w:szCs w:val="13"/>
              </w:rPr>
              <w:t>28.7</w:t>
            </w:r>
          </w:p>
        </w:tc>
        <w:tc>
          <w:tcPr>
            <w:tcW w:w="162" w:type="pct"/>
            <w:tcBorders>
              <w:top w:val="nil"/>
              <w:bottom w:val="nil"/>
            </w:tcBorders>
          </w:tcPr>
          <w:p w14:paraId="75F5A6BE" w14:textId="30C2DCE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C0ACEF1" w14:textId="3EA123D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5B1E092" w14:textId="46E8E9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40125F8" w14:textId="705145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B1A6857" w14:textId="78E2816D" w:rsidR="00132075" w:rsidRPr="005D5858" w:rsidRDefault="00132075" w:rsidP="006E43E3">
            <w:pPr>
              <w:rPr>
                <w:rFonts w:eastAsia="Times New Roman"/>
                <w:sz w:val="13"/>
                <w:szCs w:val="13"/>
              </w:rPr>
            </w:pPr>
            <w:r w:rsidRPr="005D5858">
              <w:rPr>
                <w:rFonts w:eastAsia="Times New Roman"/>
                <w:sz w:val="13"/>
                <w:szCs w:val="13"/>
              </w:rPr>
              <w:t>33.2</w:t>
            </w:r>
          </w:p>
        </w:tc>
        <w:tc>
          <w:tcPr>
            <w:tcW w:w="162" w:type="pct"/>
            <w:tcBorders>
              <w:top w:val="nil"/>
              <w:bottom w:val="nil"/>
            </w:tcBorders>
          </w:tcPr>
          <w:p w14:paraId="3F21DC39" w14:textId="248C3067" w:rsidR="00132075" w:rsidRPr="005D5858" w:rsidRDefault="00132075" w:rsidP="006E43E3">
            <w:pPr>
              <w:rPr>
                <w:rFonts w:eastAsia="Times New Roman"/>
                <w:sz w:val="13"/>
                <w:szCs w:val="13"/>
              </w:rPr>
            </w:pPr>
            <w:r w:rsidRPr="005D5858">
              <w:rPr>
                <w:rFonts w:eastAsia="Times New Roman"/>
                <w:sz w:val="13"/>
                <w:szCs w:val="13"/>
              </w:rPr>
              <w:t>0.8</w:t>
            </w:r>
          </w:p>
        </w:tc>
        <w:tc>
          <w:tcPr>
            <w:tcW w:w="162" w:type="pct"/>
            <w:tcBorders>
              <w:top w:val="nil"/>
              <w:bottom w:val="nil"/>
            </w:tcBorders>
          </w:tcPr>
          <w:p w14:paraId="110A520C" w14:textId="3129B85C" w:rsidR="00132075" w:rsidRPr="005D5858" w:rsidRDefault="00132075" w:rsidP="006E43E3">
            <w:pPr>
              <w:rPr>
                <w:rFonts w:eastAsia="Times New Roman"/>
                <w:sz w:val="13"/>
                <w:szCs w:val="13"/>
              </w:rPr>
            </w:pPr>
            <w:r w:rsidRPr="005D5858">
              <w:rPr>
                <w:rFonts w:eastAsia="Times New Roman"/>
                <w:sz w:val="13"/>
                <w:szCs w:val="13"/>
              </w:rPr>
              <w:t>1.4</w:t>
            </w:r>
          </w:p>
        </w:tc>
        <w:tc>
          <w:tcPr>
            <w:tcW w:w="195" w:type="pct"/>
            <w:tcBorders>
              <w:top w:val="nil"/>
              <w:bottom w:val="nil"/>
            </w:tcBorders>
          </w:tcPr>
          <w:p w14:paraId="53FA59F2" w14:textId="28926C34" w:rsidR="00132075" w:rsidRPr="005D5858" w:rsidRDefault="00132075" w:rsidP="006E43E3">
            <w:pPr>
              <w:rPr>
                <w:rFonts w:eastAsia="Times New Roman"/>
                <w:sz w:val="13"/>
                <w:szCs w:val="13"/>
              </w:rPr>
            </w:pPr>
            <w:r w:rsidRPr="005D5858">
              <w:rPr>
                <w:rFonts w:eastAsia="Times New Roman"/>
                <w:sz w:val="13"/>
                <w:szCs w:val="13"/>
              </w:rPr>
              <w:t>8.6</w:t>
            </w:r>
          </w:p>
        </w:tc>
        <w:tc>
          <w:tcPr>
            <w:tcW w:w="162" w:type="pct"/>
            <w:tcBorders>
              <w:top w:val="nil"/>
              <w:bottom w:val="nil"/>
            </w:tcBorders>
          </w:tcPr>
          <w:p w14:paraId="46596C9C" w14:textId="144DC5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FA87263" w14:textId="068BA77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393860" w14:textId="36A40327" w:rsidR="00132075" w:rsidRPr="005D5858" w:rsidRDefault="00132075" w:rsidP="006E43E3">
            <w:pPr>
              <w:rPr>
                <w:rFonts w:eastAsia="Times New Roman"/>
                <w:sz w:val="13"/>
                <w:szCs w:val="13"/>
              </w:rPr>
            </w:pPr>
            <w:r w:rsidRPr="005D5858">
              <w:rPr>
                <w:rFonts w:eastAsia="Times New Roman"/>
                <w:sz w:val="13"/>
                <w:szCs w:val="13"/>
              </w:rPr>
              <w:t>58.0</w:t>
            </w:r>
          </w:p>
        </w:tc>
        <w:tc>
          <w:tcPr>
            <w:tcW w:w="195" w:type="pct"/>
            <w:tcBorders>
              <w:top w:val="nil"/>
              <w:bottom w:val="nil"/>
            </w:tcBorders>
          </w:tcPr>
          <w:p w14:paraId="2A3490D2" w14:textId="4D19CC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A488E1" w14:textId="71BCBD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C23E93E" w14:textId="70CBA2BD" w:rsidR="00132075" w:rsidRPr="005D5858" w:rsidRDefault="00132075" w:rsidP="006E43E3">
            <w:pPr>
              <w:rPr>
                <w:rFonts w:eastAsia="Times New Roman"/>
                <w:sz w:val="13"/>
                <w:szCs w:val="13"/>
              </w:rPr>
            </w:pPr>
            <w:r w:rsidRPr="005D5858">
              <w:rPr>
                <w:rFonts w:eastAsia="Times New Roman"/>
                <w:sz w:val="13"/>
                <w:szCs w:val="13"/>
              </w:rPr>
              <w:t>41.0</w:t>
            </w:r>
          </w:p>
        </w:tc>
        <w:tc>
          <w:tcPr>
            <w:tcW w:w="162" w:type="pct"/>
            <w:tcBorders>
              <w:top w:val="nil"/>
              <w:bottom w:val="nil"/>
            </w:tcBorders>
          </w:tcPr>
          <w:p w14:paraId="38B7D0A2" w14:textId="4F2F315C"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7ECB99E9" w14:textId="60856445"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63DC6F49" w14:textId="7864A0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A6363D" w14:textId="4775F9F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7B7928" w14:textId="1403A48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CE3D9D0" w14:textId="6ACC2F3A" w:rsidR="00132075" w:rsidRPr="005D5858" w:rsidRDefault="00132075" w:rsidP="006E43E3">
            <w:pPr>
              <w:rPr>
                <w:rFonts w:eastAsia="Times New Roman"/>
                <w:sz w:val="13"/>
                <w:szCs w:val="13"/>
              </w:rPr>
            </w:pPr>
            <w:r w:rsidRPr="005D5858">
              <w:rPr>
                <w:rFonts w:eastAsia="Times New Roman"/>
                <w:sz w:val="13"/>
                <w:szCs w:val="13"/>
              </w:rPr>
              <w:t>12</w:t>
            </w:r>
          </w:p>
        </w:tc>
        <w:tc>
          <w:tcPr>
            <w:tcW w:w="325" w:type="pct"/>
            <w:tcBorders>
              <w:top w:val="nil"/>
              <w:bottom w:val="nil"/>
            </w:tcBorders>
          </w:tcPr>
          <w:p w14:paraId="6C27B1CA" w14:textId="363CAFE5"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&lt;EndNote&gt;&lt;Cite&gt;&lt;Author&gt;Lee&lt;/Author&gt;&lt;Year&gt;2010&lt;/Year&gt;&lt;RecNum&gt;3566&lt;/RecNum&gt;&lt;DisplayText&gt;(Lee et al. 2010)&lt;/DisplayText&gt;&lt;record&gt;&lt;rec-number&gt;3566&lt;/rec-number&gt;&lt;foreign-keys&gt;&lt;key app="EN" db-id="ptrrw550leexd5ex0x15ddpzffdaae0w00sr" timestamp="1587582601" guid="5aa1f499-1e9d-4fe8-99b3-03e0d805e593"&gt;3566&lt;/key&gt;&lt;/foreign-keys&gt;&lt;ref-type name="Journal Article"&gt;17&lt;/ref-type&gt;&lt;contributors&gt;&lt;authors&gt;&lt;author&gt;Lee, James W.&lt;/author&gt;&lt;author&gt;Kidder, Michelle&lt;/author&gt;&lt;author&gt;Evans, Barbara R.&lt;/author&gt;&lt;author&gt;Paik, Sokwon&lt;/author&gt;&lt;author&gt;Buchanan Iii, A. C.&lt;/author&gt;&lt;author&gt;Garten, Charles T.&lt;/author&gt;&lt;author&gt;Brown, Robert C.&lt;/author&gt;&lt;/authors&gt;&lt;/contributors&gt;&lt;titles&gt;&lt;title&gt;Characterization of biochars produced from cornstovers for soil amendment&lt;/title&gt;&lt;secondary-title&gt;Environmental Science &amp;amp; Technology&lt;/secondary-title&gt;&lt;/titles&gt;&lt;periodical&gt;&lt;full-title&gt;Environmental Science &amp;amp; Technology&lt;/full-title&gt;&lt;abbr-1&gt;Environ. Sci. Technol.&lt;/abbr-1&gt;&lt;/periodical&gt;&lt;pages&gt;7970-7974&lt;/pages&gt;&lt;volume&gt;44&lt;/volume&gt;&lt;number&gt;20&lt;/number&gt;&lt;dates&gt;&lt;year&gt;2010&lt;/year&gt;&lt;pub-dates&gt;&lt;date&gt;2010/10/15&lt;/date&gt;&lt;/pub-dates&gt;&lt;/dates&gt;&lt;publisher&gt;American Chemical Society&lt;/publisher&gt;&lt;isbn&gt;0013-936X&lt;/isbn&gt;&lt;urls&gt;&lt;related-urls&gt;&lt;url&gt;https://doi.org/10.1021/es101337x&lt;/url&gt;&lt;/related-urls&gt;&lt;/urls&gt;&lt;electronic-resource-num&gt;10.1021/es101337x&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(Lee et al. 2010)</w:t>
            </w:r>
            <w:r w:rsidRPr="005D5858">
              <w:rPr>
                <w:rFonts w:eastAsia="Times New Roman"/>
                <w:sz w:val="13"/>
                <w:szCs w:val="13"/>
              </w:rPr>
              <w:fldChar w:fldCharType="end"/>
            </w:r>
          </w:p>
        </w:tc>
      </w:tr>
      <w:tr w:rsidR="00132075" w:rsidRPr="005D5858" w14:paraId="6FC72B75" w14:textId="77777777" w:rsidTr="00625B9F">
        <w:trPr>
          <w:jc w:val="center"/>
        </w:trPr>
        <w:tc>
          <w:tcPr>
            <w:tcW w:w="260" w:type="pct"/>
            <w:tcBorders>
              <w:top w:val="nil"/>
              <w:bottom w:val="nil"/>
            </w:tcBorders>
          </w:tcPr>
          <w:p w14:paraId="2A21E202" w14:textId="77777777" w:rsidR="00132075" w:rsidRPr="005D5858" w:rsidRDefault="00132075" w:rsidP="006E43E3">
            <w:pPr>
              <w:rPr>
                <w:rFonts w:eastAsia="Times New Roman"/>
                <w:sz w:val="13"/>
                <w:szCs w:val="13"/>
              </w:rPr>
            </w:pPr>
          </w:p>
        </w:tc>
        <w:tc>
          <w:tcPr>
            <w:tcW w:w="162" w:type="pct"/>
            <w:tcBorders>
              <w:top w:val="nil"/>
              <w:bottom w:val="nil"/>
            </w:tcBorders>
          </w:tcPr>
          <w:p w14:paraId="70E829B6" w14:textId="5134A65A"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13252326" w14:textId="5996F3B4" w:rsidR="00132075" w:rsidRPr="005D5858" w:rsidRDefault="00132075" w:rsidP="006E43E3">
            <w:pPr>
              <w:rPr>
                <w:rFonts w:eastAsia="Times New Roman"/>
                <w:sz w:val="13"/>
                <w:szCs w:val="13"/>
              </w:rPr>
            </w:pPr>
            <w:r w:rsidRPr="005D5858">
              <w:rPr>
                <w:rFonts w:eastAsia="Times New Roman"/>
                <w:sz w:val="13"/>
                <w:szCs w:val="13"/>
              </w:rPr>
              <w:t>17</w:t>
            </w:r>
          </w:p>
        </w:tc>
        <w:tc>
          <w:tcPr>
            <w:tcW w:w="227" w:type="pct"/>
            <w:tcBorders>
              <w:top w:val="nil"/>
              <w:bottom w:val="nil"/>
            </w:tcBorders>
          </w:tcPr>
          <w:p w14:paraId="12C21876" w14:textId="0F1031C3"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3B312E6D" w14:textId="7B51B27E"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68CED0FB" w14:textId="083995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1340EAA" w14:textId="24373680" w:rsidR="00132075" w:rsidRPr="005D5858" w:rsidRDefault="00132075" w:rsidP="006E43E3">
            <w:pPr>
              <w:rPr>
                <w:rFonts w:eastAsia="Times New Roman"/>
                <w:sz w:val="13"/>
                <w:szCs w:val="13"/>
              </w:rPr>
            </w:pPr>
            <w:r w:rsidRPr="005D5858">
              <w:rPr>
                <w:rFonts w:eastAsia="Times New Roman"/>
                <w:sz w:val="13"/>
                <w:szCs w:val="13"/>
              </w:rPr>
              <w:t>7.2</w:t>
            </w:r>
          </w:p>
        </w:tc>
        <w:tc>
          <w:tcPr>
            <w:tcW w:w="227" w:type="pct"/>
            <w:tcBorders>
              <w:top w:val="nil"/>
              <w:bottom w:val="nil"/>
            </w:tcBorders>
          </w:tcPr>
          <w:p w14:paraId="252375AA" w14:textId="75327F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C65AF6E" w14:textId="2D560C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080366" w14:textId="591C88C9" w:rsidR="00132075" w:rsidRPr="005D5858" w:rsidRDefault="00132075" w:rsidP="006E43E3">
            <w:pPr>
              <w:rPr>
                <w:rFonts w:eastAsia="Times New Roman"/>
                <w:sz w:val="13"/>
                <w:szCs w:val="13"/>
              </w:rPr>
            </w:pPr>
            <w:r w:rsidRPr="005D5858">
              <w:rPr>
                <w:rFonts w:eastAsia="Times New Roman"/>
                <w:sz w:val="13"/>
                <w:szCs w:val="13"/>
              </w:rPr>
              <w:t>57.3</w:t>
            </w:r>
          </w:p>
        </w:tc>
        <w:tc>
          <w:tcPr>
            <w:tcW w:w="162" w:type="pct"/>
            <w:tcBorders>
              <w:top w:val="nil"/>
              <w:bottom w:val="nil"/>
            </w:tcBorders>
          </w:tcPr>
          <w:p w14:paraId="0277443D" w14:textId="36B85A57"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34818604" w14:textId="596E94D8" w:rsidR="00132075" w:rsidRPr="005D5858" w:rsidRDefault="00132075" w:rsidP="006E43E3">
            <w:pPr>
              <w:rPr>
                <w:rFonts w:eastAsia="Times New Roman"/>
                <w:sz w:val="13"/>
                <w:szCs w:val="13"/>
              </w:rPr>
            </w:pPr>
            <w:r w:rsidRPr="005D5858">
              <w:rPr>
                <w:rFonts w:eastAsia="Times New Roman"/>
                <w:sz w:val="13"/>
                <w:szCs w:val="13"/>
              </w:rPr>
              <w:t>2.9</w:t>
            </w:r>
          </w:p>
        </w:tc>
        <w:tc>
          <w:tcPr>
            <w:tcW w:w="195" w:type="pct"/>
            <w:tcBorders>
              <w:top w:val="nil"/>
              <w:bottom w:val="nil"/>
            </w:tcBorders>
          </w:tcPr>
          <w:p w14:paraId="67FF2796" w14:textId="02510920" w:rsidR="00132075" w:rsidRPr="005D5858" w:rsidRDefault="00132075" w:rsidP="006E43E3">
            <w:pPr>
              <w:rPr>
                <w:rFonts w:eastAsia="Times New Roman"/>
                <w:sz w:val="13"/>
                <w:szCs w:val="13"/>
              </w:rPr>
            </w:pPr>
            <w:r w:rsidRPr="005D5858">
              <w:rPr>
                <w:rFonts w:eastAsia="Times New Roman"/>
                <w:sz w:val="13"/>
                <w:szCs w:val="13"/>
              </w:rPr>
              <w:t>5.5</w:t>
            </w:r>
          </w:p>
        </w:tc>
        <w:tc>
          <w:tcPr>
            <w:tcW w:w="162" w:type="pct"/>
            <w:tcBorders>
              <w:top w:val="nil"/>
              <w:bottom w:val="nil"/>
            </w:tcBorders>
          </w:tcPr>
          <w:p w14:paraId="429E980F" w14:textId="79D7BE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93C46DF" w14:textId="64AAB5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877C787" w14:textId="03F68AE6" w:rsidR="00132075" w:rsidRPr="005D5858" w:rsidRDefault="00132075" w:rsidP="006E43E3">
            <w:pPr>
              <w:rPr>
                <w:rFonts w:eastAsia="Times New Roman"/>
                <w:sz w:val="13"/>
                <w:szCs w:val="13"/>
              </w:rPr>
            </w:pPr>
            <w:r w:rsidRPr="005D5858">
              <w:rPr>
                <w:rFonts w:eastAsia="Times New Roman"/>
                <w:sz w:val="13"/>
                <w:szCs w:val="13"/>
              </w:rPr>
              <w:t>32.8</w:t>
            </w:r>
          </w:p>
        </w:tc>
        <w:tc>
          <w:tcPr>
            <w:tcW w:w="195" w:type="pct"/>
            <w:tcBorders>
              <w:top w:val="nil"/>
              <w:bottom w:val="nil"/>
            </w:tcBorders>
          </w:tcPr>
          <w:p w14:paraId="262E832D" w14:textId="243B487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16B1602" w14:textId="1157A5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4384190" w14:textId="6A73B4D3" w:rsidR="00132075" w:rsidRPr="005D5858" w:rsidRDefault="00132075" w:rsidP="006E43E3">
            <w:pPr>
              <w:rPr>
                <w:rFonts w:eastAsia="Times New Roman"/>
                <w:sz w:val="13"/>
                <w:szCs w:val="13"/>
              </w:rPr>
            </w:pPr>
            <w:r w:rsidRPr="005D5858">
              <w:rPr>
                <w:rFonts w:eastAsia="Times New Roman"/>
                <w:sz w:val="13"/>
                <w:szCs w:val="13"/>
              </w:rPr>
              <w:t>39.0</w:t>
            </w:r>
          </w:p>
        </w:tc>
        <w:tc>
          <w:tcPr>
            <w:tcW w:w="162" w:type="pct"/>
            <w:tcBorders>
              <w:top w:val="nil"/>
              <w:bottom w:val="nil"/>
            </w:tcBorders>
          </w:tcPr>
          <w:p w14:paraId="5D380E4C" w14:textId="73ECE063"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4A896368" w14:textId="616918B8"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13B778E8" w14:textId="17E6344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A613E2" w14:textId="7570045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557008" w14:textId="656396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B7E62F" w14:textId="3892D545" w:rsidR="00132075" w:rsidRPr="005D5858" w:rsidRDefault="00132075" w:rsidP="006E43E3">
            <w:pPr>
              <w:rPr>
                <w:rFonts w:eastAsia="Times New Roman"/>
                <w:sz w:val="13"/>
                <w:szCs w:val="13"/>
              </w:rPr>
            </w:pPr>
            <w:r w:rsidRPr="005D5858">
              <w:rPr>
                <w:rFonts w:eastAsia="Times New Roman"/>
                <w:sz w:val="13"/>
                <w:szCs w:val="13"/>
              </w:rPr>
              <w:t>3.1</w:t>
            </w:r>
          </w:p>
        </w:tc>
        <w:tc>
          <w:tcPr>
            <w:tcW w:w="325" w:type="pct"/>
            <w:tcBorders>
              <w:top w:val="nil"/>
              <w:bottom w:val="nil"/>
            </w:tcBorders>
          </w:tcPr>
          <w:p w14:paraId="60066114" w14:textId="740C873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&lt;EndNote&gt;&lt;Cite&gt;&lt;Author&gt;Mullen&lt;/Author&gt;&lt;Year&gt;2010&lt;/Year&gt;&lt;RecNum&gt;3564&lt;/RecNum&gt;&lt;DisplayText&gt;(Mullen et al. 2010)&lt;/DisplayText&gt;&lt;record&gt;&lt;rec-number&gt;3564&lt;/rec-number&gt;&lt;foreign-keys&gt;&lt;key app="EN" db-id="ptrrw550leexd5ex0x15ddpzffdaae0w00sr" timestamp="1587582601" guid="df6241f5-a571-4a6e-9d72-4b4e5585d561"&gt;3564&lt;/key&gt;&lt;/foreign-keys&gt;&lt;ref-type name="Journal Article"&gt;17&lt;/ref-type&gt;&lt;contributors&gt;&lt;authors&gt;&lt;author&gt;Mullen, Charles A.&lt;/author&gt;&lt;author&gt;Boateng, Akwasi A.&lt;/author&gt;&lt;author&gt;Goldberg, Neil M.&lt;/author&gt;&lt;author&gt;Lima, Isabel M.&lt;/author&gt;&lt;author&gt;Laird, David A.&lt;/author&gt;&lt;author&gt;Hicks, Kevin B.&lt;/author&gt;&lt;/authors&gt;&lt;/contributors&gt;&lt;titles&gt;&lt;title&gt;Bio-oil and bio-char production from corn cobs and stover by fast pyrolysis&lt;/title&gt;&lt;secondary-title&gt;Biomass and Bioenergy&lt;/secondary-title&gt;&lt;/titles&gt;&lt;periodical&gt;&lt;full-title&gt;Biomass and Bioenergy&lt;/full-title&gt;&lt;/periodical&gt;&lt;pages&gt;67-74&lt;/pages&gt;&lt;volume&gt;34&lt;/volume&gt;&lt;number&gt;1&lt;/number&gt;&lt;keywords&gt;&lt;keyword&gt;Pyrolysis&lt;/keyword&gt;&lt;keyword&gt;Fluidized bed&lt;/keyword&gt;&lt;keyword&gt;Bio-oil&lt;/keyword&gt;&lt;keyword&gt;Bio-char&lt;/keyword&gt;&lt;/keywords&gt;&lt;dates&gt;&lt;year&gt;2010&lt;/year&gt;&lt;pub-dates&gt;&lt;date&gt;2010/01/01/&lt;/date&gt;&lt;/pub-dates&gt;&lt;/dates&gt;&lt;isbn&gt;0961-9534&lt;/isbn&gt;&lt;urls&gt;&lt;related-urls&gt;&lt;url&gt;http://www.sciencedirect.com/science/article/pii/S0961953409002037&lt;/url&gt;&lt;/related-urls&gt;&lt;/urls&gt;&lt;electronic-resource-num&gt;https://doi.org/10.1016/j.biombioe.2009.09.012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(Mullen et al. 2010)</w:t>
            </w:r>
            <w:r w:rsidRPr="005D5858">
              <w:rPr>
                <w:rFonts w:eastAsia="Times New Roman"/>
                <w:sz w:val="13"/>
                <w:szCs w:val="13"/>
              </w:rPr>
              <w:fldChar w:fldCharType="end"/>
            </w:r>
          </w:p>
        </w:tc>
      </w:tr>
      <w:tr w:rsidR="00132075" w:rsidRPr="005D5858" w14:paraId="7D49AF39" w14:textId="77777777" w:rsidTr="00625B9F">
        <w:trPr>
          <w:jc w:val="center"/>
        </w:trPr>
        <w:tc>
          <w:tcPr>
            <w:tcW w:w="260" w:type="pct"/>
            <w:tcBorders>
              <w:top w:val="nil"/>
              <w:bottom w:val="nil"/>
            </w:tcBorders>
          </w:tcPr>
          <w:p w14:paraId="46DB169F" w14:textId="77777777" w:rsidR="00132075" w:rsidRPr="005D5858" w:rsidRDefault="00132075" w:rsidP="006E43E3">
            <w:pPr>
              <w:rPr>
                <w:rFonts w:eastAsia="Times New Roman"/>
                <w:sz w:val="13"/>
                <w:szCs w:val="13"/>
              </w:rPr>
            </w:pPr>
          </w:p>
        </w:tc>
        <w:tc>
          <w:tcPr>
            <w:tcW w:w="162" w:type="pct"/>
            <w:tcBorders>
              <w:top w:val="nil"/>
              <w:bottom w:val="nil"/>
            </w:tcBorders>
          </w:tcPr>
          <w:p w14:paraId="5DFFB9FC" w14:textId="1FAB3573"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23F865CC" w14:textId="370368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B660C8B" w14:textId="18B9E1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4FBE445" w14:textId="2E02595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71189D" w14:textId="2B2B492F" w:rsidR="00132075" w:rsidRPr="005D5858" w:rsidRDefault="00132075" w:rsidP="006E43E3">
            <w:pPr>
              <w:rPr>
                <w:rFonts w:eastAsia="Times New Roman"/>
                <w:sz w:val="13"/>
                <w:szCs w:val="13"/>
              </w:rPr>
            </w:pPr>
            <w:r w:rsidRPr="005D5858">
              <w:rPr>
                <w:rFonts w:eastAsia="Times New Roman"/>
                <w:sz w:val="13"/>
                <w:szCs w:val="13"/>
              </w:rPr>
              <w:t>9.4</w:t>
            </w:r>
          </w:p>
        </w:tc>
        <w:tc>
          <w:tcPr>
            <w:tcW w:w="162" w:type="pct"/>
            <w:tcBorders>
              <w:top w:val="nil"/>
              <w:bottom w:val="nil"/>
            </w:tcBorders>
          </w:tcPr>
          <w:p w14:paraId="43CA07F1" w14:textId="36A36857" w:rsidR="00132075" w:rsidRPr="005D5858" w:rsidRDefault="00132075" w:rsidP="006E43E3">
            <w:pPr>
              <w:rPr>
                <w:rFonts w:eastAsia="Times New Roman"/>
                <w:sz w:val="13"/>
                <w:szCs w:val="13"/>
              </w:rPr>
            </w:pPr>
            <w:r w:rsidRPr="005D5858">
              <w:rPr>
                <w:rFonts w:eastAsia="Times New Roman"/>
                <w:sz w:val="13"/>
                <w:szCs w:val="13"/>
              </w:rPr>
              <w:t>9.4</w:t>
            </w:r>
          </w:p>
        </w:tc>
        <w:tc>
          <w:tcPr>
            <w:tcW w:w="227" w:type="pct"/>
            <w:tcBorders>
              <w:top w:val="nil"/>
              <w:bottom w:val="nil"/>
            </w:tcBorders>
          </w:tcPr>
          <w:p w14:paraId="389F7846" w14:textId="35E6AA65" w:rsidR="00132075" w:rsidRPr="005D5858" w:rsidRDefault="00132075" w:rsidP="006E43E3">
            <w:pPr>
              <w:rPr>
                <w:rFonts w:eastAsia="Times New Roman"/>
                <w:sz w:val="13"/>
                <w:szCs w:val="13"/>
              </w:rPr>
            </w:pPr>
            <w:r w:rsidRPr="005D5858">
              <w:rPr>
                <w:rFonts w:eastAsia="Times New Roman"/>
                <w:sz w:val="13"/>
                <w:szCs w:val="13"/>
              </w:rPr>
              <w:t>252.1</w:t>
            </w:r>
          </w:p>
        </w:tc>
        <w:tc>
          <w:tcPr>
            <w:tcW w:w="227" w:type="pct"/>
            <w:tcBorders>
              <w:top w:val="nil"/>
              <w:bottom w:val="nil"/>
            </w:tcBorders>
          </w:tcPr>
          <w:p w14:paraId="58D5F975" w14:textId="6D23C7E5" w:rsidR="00132075" w:rsidRPr="005D5858" w:rsidRDefault="00132075" w:rsidP="006E43E3">
            <w:pPr>
              <w:rPr>
                <w:rFonts w:eastAsia="Times New Roman"/>
                <w:sz w:val="13"/>
                <w:szCs w:val="13"/>
              </w:rPr>
            </w:pPr>
            <w:r w:rsidRPr="005D5858">
              <w:rPr>
                <w:rFonts w:eastAsia="Times New Roman"/>
                <w:sz w:val="13"/>
                <w:szCs w:val="13"/>
              </w:rPr>
              <w:t>0.48</w:t>
            </w:r>
          </w:p>
        </w:tc>
        <w:tc>
          <w:tcPr>
            <w:tcW w:w="195" w:type="pct"/>
            <w:tcBorders>
              <w:top w:val="nil"/>
              <w:bottom w:val="nil"/>
            </w:tcBorders>
          </w:tcPr>
          <w:p w14:paraId="23CFEA27" w14:textId="10B888EA" w:rsidR="00132075" w:rsidRPr="005D5858" w:rsidRDefault="00132075" w:rsidP="006E43E3">
            <w:pPr>
              <w:rPr>
                <w:rFonts w:eastAsia="Times New Roman"/>
                <w:sz w:val="13"/>
                <w:szCs w:val="13"/>
              </w:rPr>
            </w:pPr>
            <w:r w:rsidRPr="005D5858">
              <w:rPr>
                <w:rFonts w:eastAsia="Times New Roman"/>
                <w:sz w:val="13"/>
                <w:szCs w:val="13"/>
              </w:rPr>
              <w:t>70.6</w:t>
            </w:r>
          </w:p>
        </w:tc>
        <w:tc>
          <w:tcPr>
            <w:tcW w:w="162" w:type="pct"/>
            <w:tcBorders>
              <w:top w:val="nil"/>
              <w:bottom w:val="nil"/>
            </w:tcBorders>
          </w:tcPr>
          <w:p w14:paraId="7A569C2D" w14:textId="1269421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67B26B86" w14:textId="6B183D78" w:rsidR="00132075" w:rsidRPr="005D5858" w:rsidRDefault="00132075" w:rsidP="006E43E3">
            <w:pPr>
              <w:rPr>
                <w:rFonts w:eastAsia="Times New Roman"/>
                <w:sz w:val="13"/>
                <w:szCs w:val="13"/>
              </w:rPr>
            </w:pPr>
            <w:r w:rsidRPr="005D5858">
              <w:rPr>
                <w:rFonts w:eastAsia="Times New Roman"/>
                <w:sz w:val="13"/>
                <w:szCs w:val="13"/>
              </w:rPr>
              <w:t>2.3</w:t>
            </w:r>
          </w:p>
        </w:tc>
        <w:tc>
          <w:tcPr>
            <w:tcW w:w="195" w:type="pct"/>
            <w:tcBorders>
              <w:top w:val="nil"/>
              <w:bottom w:val="nil"/>
            </w:tcBorders>
          </w:tcPr>
          <w:p w14:paraId="42D3D337" w14:textId="1BFB26BF" w:rsidR="00132075" w:rsidRPr="005D5858" w:rsidRDefault="00132075" w:rsidP="006E43E3">
            <w:pPr>
              <w:rPr>
                <w:rFonts w:eastAsia="Times New Roman"/>
                <w:sz w:val="13"/>
                <w:szCs w:val="13"/>
              </w:rPr>
            </w:pPr>
            <w:r w:rsidRPr="005D5858">
              <w:rPr>
                <w:rFonts w:eastAsia="Times New Roman"/>
                <w:sz w:val="13"/>
                <w:szCs w:val="13"/>
              </w:rPr>
              <w:t>9.4</w:t>
            </w:r>
          </w:p>
        </w:tc>
        <w:tc>
          <w:tcPr>
            <w:tcW w:w="162" w:type="pct"/>
            <w:tcBorders>
              <w:top w:val="nil"/>
              <w:bottom w:val="nil"/>
            </w:tcBorders>
          </w:tcPr>
          <w:p w14:paraId="535AAF29" w14:textId="0D0A347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FE8AFD" w14:textId="5B8CAE12"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3826F69C" w14:textId="3EFEE2BF" w:rsidR="00132075" w:rsidRPr="005D5858" w:rsidRDefault="00132075" w:rsidP="006E43E3">
            <w:pPr>
              <w:rPr>
                <w:rFonts w:eastAsia="Times New Roman"/>
                <w:sz w:val="13"/>
                <w:szCs w:val="13"/>
              </w:rPr>
            </w:pPr>
            <w:r w:rsidRPr="005D5858">
              <w:rPr>
                <w:rFonts w:eastAsia="Times New Roman"/>
                <w:sz w:val="13"/>
                <w:szCs w:val="13"/>
              </w:rPr>
              <w:t>16.7</w:t>
            </w:r>
          </w:p>
        </w:tc>
        <w:tc>
          <w:tcPr>
            <w:tcW w:w="195" w:type="pct"/>
            <w:tcBorders>
              <w:top w:val="nil"/>
              <w:bottom w:val="nil"/>
            </w:tcBorders>
          </w:tcPr>
          <w:p w14:paraId="49CF8B53" w14:textId="534D9D0A" w:rsidR="00132075" w:rsidRPr="005D5858" w:rsidRDefault="00132075" w:rsidP="006E43E3">
            <w:pPr>
              <w:rPr>
                <w:rFonts w:eastAsia="Times New Roman"/>
                <w:sz w:val="13"/>
                <w:szCs w:val="13"/>
              </w:rPr>
            </w:pPr>
            <w:r w:rsidRPr="005D5858">
              <w:rPr>
                <w:rFonts w:eastAsia="Times New Roman"/>
                <w:sz w:val="13"/>
                <w:szCs w:val="13"/>
              </w:rPr>
              <w:t>23.5</w:t>
            </w:r>
          </w:p>
        </w:tc>
        <w:tc>
          <w:tcPr>
            <w:tcW w:w="162" w:type="pct"/>
            <w:tcBorders>
              <w:top w:val="nil"/>
              <w:bottom w:val="nil"/>
            </w:tcBorders>
          </w:tcPr>
          <w:p w14:paraId="3A20C206" w14:textId="638E78CC" w:rsidR="00132075" w:rsidRPr="005D5858" w:rsidRDefault="00132075" w:rsidP="006E43E3">
            <w:pPr>
              <w:rPr>
                <w:rFonts w:eastAsia="Times New Roman"/>
                <w:sz w:val="13"/>
                <w:szCs w:val="13"/>
              </w:rPr>
            </w:pPr>
            <w:r w:rsidRPr="005D5858">
              <w:rPr>
                <w:rFonts w:eastAsia="Times New Roman"/>
                <w:sz w:val="13"/>
                <w:szCs w:val="13"/>
              </w:rPr>
              <w:t>59.8</w:t>
            </w:r>
          </w:p>
        </w:tc>
        <w:tc>
          <w:tcPr>
            <w:tcW w:w="195" w:type="pct"/>
            <w:tcBorders>
              <w:top w:val="nil"/>
              <w:bottom w:val="nil"/>
            </w:tcBorders>
          </w:tcPr>
          <w:p w14:paraId="15C035FA" w14:textId="6BBD2716" w:rsidR="00132075" w:rsidRPr="005D5858" w:rsidRDefault="00132075" w:rsidP="006E43E3">
            <w:pPr>
              <w:rPr>
                <w:rFonts w:eastAsia="Times New Roman"/>
                <w:sz w:val="13"/>
                <w:szCs w:val="13"/>
              </w:rPr>
            </w:pPr>
            <w:r w:rsidRPr="005D5858">
              <w:rPr>
                <w:rFonts w:eastAsia="Times New Roman"/>
                <w:sz w:val="13"/>
                <w:szCs w:val="13"/>
              </w:rPr>
              <w:t>66.0</w:t>
            </w:r>
          </w:p>
        </w:tc>
        <w:tc>
          <w:tcPr>
            <w:tcW w:w="162" w:type="pct"/>
            <w:tcBorders>
              <w:top w:val="nil"/>
              <w:bottom w:val="nil"/>
            </w:tcBorders>
          </w:tcPr>
          <w:p w14:paraId="09E36A7A" w14:textId="5291764B" w:rsidR="00132075" w:rsidRPr="005D5858" w:rsidRDefault="00132075" w:rsidP="006E43E3">
            <w:pPr>
              <w:rPr>
                <w:rFonts w:eastAsia="Times New Roman"/>
                <w:sz w:val="13"/>
                <w:szCs w:val="13"/>
              </w:rPr>
            </w:pPr>
            <w:r w:rsidRPr="005D5858">
              <w:rPr>
                <w:rFonts w:eastAsia="Times New Roman"/>
                <w:sz w:val="13"/>
                <w:szCs w:val="13"/>
              </w:rPr>
              <w:t>0.39</w:t>
            </w:r>
          </w:p>
        </w:tc>
        <w:tc>
          <w:tcPr>
            <w:tcW w:w="195" w:type="pct"/>
            <w:tcBorders>
              <w:top w:val="nil"/>
              <w:bottom w:val="nil"/>
            </w:tcBorders>
          </w:tcPr>
          <w:p w14:paraId="747875B3" w14:textId="31740C77"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4C485ABF" w14:textId="4C0EF650" w:rsidR="00132075" w:rsidRPr="005D5858" w:rsidRDefault="00132075" w:rsidP="006E43E3">
            <w:pPr>
              <w:rPr>
                <w:rFonts w:eastAsia="Times New Roman"/>
                <w:sz w:val="13"/>
                <w:szCs w:val="13"/>
              </w:rPr>
            </w:pPr>
            <w:r w:rsidRPr="005D5858">
              <w:rPr>
                <w:rFonts w:eastAsia="Times New Roman"/>
                <w:sz w:val="13"/>
                <w:szCs w:val="13"/>
              </w:rPr>
              <w:t>88.2</w:t>
            </w:r>
          </w:p>
        </w:tc>
        <w:tc>
          <w:tcPr>
            <w:tcW w:w="195" w:type="pct"/>
            <w:tcBorders>
              <w:top w:val="nil"/>
              <w:bottom w:val="nil"/>
            </w:tcBorders>
          </w:tcPr>
          <w:p w14:paraId="0ECE4202" w14:textId="750C4708" w:rsidR="00132075" w:rsidRPr="005D5858" w:rsidRDefault="00132075" w:rsidP="006E43E3">
            <w:pPr>
              <w:rPr>
                <w:rFonts w:eastAsia="Times New Roman"/>
                <w:sz w:val="13"/>
                <w:szCs w:val="13"/>
              </w:rPr>
            </w:pPr>
            <w:r w:rsidRPr="005D5858">
              <w:rPr>
                <w:rFonts w:eastAsia="Times New Roman"/>
                <w:sz w:val="13"/>
                <w:szCs w:val="13"/>
              </w:rPr>
              <w:t>40</w:t>
            </w:r>
          </w:p>
        </w:tc>
        <w:tc>
          <w:tcPr>
            <w:tcW w:w="195" w:type="pct"/>
            <w:tcBorders>
              <w:top w:val="nil"/>
              <w:bottom w:val="nil"/>
            </w:tcBorders>
          </w:tcPr>
          <w:p w14:paraId="19C6FA6E" w14:textId="730DF4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820E2E" w14:textId="7961BAC8" w:rsidR="00132075" w:rsidRPr="005D5858" w:rsidRDefault="00132075" w:rsidP="006E43E3">
            <w:pPr>
              <w:rPr>
                <w:rFonts w:eastAsia="Times New Roman"/>
                <w:sz w:val="13"/>
                <w:szCs w:val="13"/>
              </w:rPr>
            </w:pPr>
            <w:r w:rsidRPr="005D5858">
              <w:rPr>
                <w:rFonts w:eastAsia="Times New Roman"/>
                <w:sz w:val="13"/>
                <w:szCs w:val="13"/>
              </w:rPr>
              <w:t>527</w:t>
            </w:r>
          </w:p>
        </w:tc>
        <w:tc>
          <w:tcPr>
            <w:tcW w:w="325" w:type="pct"/>
            <w:tcBorders>
              <w:top w:val="nil"/>
              <w:bottom w:val="nil"/>
            </w:tcBorders>
          </w:tcPr>
          <w:p w14:paraId="7566A15F" w14:textId="35478D4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02D038FC" w14:textId="77777777" w:rsidTr="00625B9F">
        <w:trPr>
          <w:jc w:val="center"/>
        </w:trPr>
        <w:tc>
          <w:tcPr>
            <w:tcW w:w="260" w:type="pct"/>
            <w:tcBorders>
              <w:top w:val="nil"/>
              <w:bottom w:val="nil"/>
            </w:tcBorders>
          </w:tcPr>
          <w:p w14:paraId="0ED410E0" w14:textId="741A56B9" w:rsidR="00132075" w:rsidRPr="005D5858" w:rsidRDefault="00132075" w:rsidP="006E43E3">
            <w:pPr>
              <w:rPr>
                <w:rFonts w:eastAsia="Times New Roman"/>
                <w:sz w:val="13"/>
                <w:szCs w:val="13"/>
              </w:rPr>
            </w:pPr>
            <w:r w:rsidRPr="005D5858">
              <w:rPr>
                <w:rFonts w:eastAsia="Times New Roman"/>
                <w:sz w:val="13"/>
                <w:szCs w:val="13"/>
              </w:rPr>
              <w:t>Cottonseed hull</w:t>
            </w:r>
          </w:p>
        </w:tc>
        <w:tc>
          <w:tcPr>
            <w:tcW w:w="162" w:type="pct"/>
            <w:tcBorders>
              <w:top w:val="nil"/>
              <w:bottom w:val="nil"/>
            </w:tcBorders>
          </w:tcPr>
          <w:p w14:paraId="78981BE4" w14:textId="1502E788"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1B22BFC3" w14:textId="60334246" w:rsidR="00132075" w:rsidRPr="005D5858" w:rsidRDefault="00132075" w:rsidP="006E43E3">
            <w:pPr>
              <w:rPr>
                <w:rFonts w:eastAsia="Times New Roman"/>
                <w:sz w:val="13"/>
                <w:szCs w:val="13"/>
              </w:rPr>
            </w:pPr>
            <w:r w:rsidRPr="005D5858">
              <w:rPr>
                <w:rFonts w:eastAsia="Times New Roman"/>
                <w:sz w:val="13"/>
                <w:szCs w:val="13"/>
              </w:rPr>
              <w:t>83.4</w:t>
            </w:r>
          </w:p>
        </w:tc>
        <w:tc>
          <w:tcPr>
            <w:tcW w:w="227" w:type="pct"/>
            <w:tcBorders>
              <w:top w:val="nil"/>
              <w:bottom w:val="nil"/>
            </w:tcBorders>
          </w:tcPr>
          <w:p w14:paraId="1F2366FF" w14:textId="29826C52" w:rsidR="00132075" w:rsidRPr="005D5858" w:rsidRDefault="00132075" w:rsidP="006E43E3">
            <w:pPr>
              <w:rPr>
                <w:rFonts w:eastAsia="Times New Roman"/>
                <w:sz w:val="13"/>
                <w:szCs w:val="13"/>
              </w:rPr>
            </w:pPr>
            <w:r w:rsidRPr="005D5858">
              <w:rPr>
                <w:rFonts w:eastAsia="Times New Roman"/>
                <w:sz w:val="13"/>
                <w:szCs w:val="13"/>
              </w:rPr>
              <w:t>69.3</w:t>
            </w:r>
          </w:p>
        </w:tc>
        <w:tc>
          <w:tcPr>
            <w:tcW w:w="195" w:type="pct"/>
            <w:tcBorders>
              <w:top w:val="nil"/>
              <w:bottom w:val="nil"/>
            </w:tcBorders>
          </w:tcPr>
          <w:p w14:paraId="2C32FF3B" w14:textId="0B82470E" w:rsidR="00132075" w:rsidRPr="005D5858" w:rsidRDefault="00132075" w:rsidP="006E43E3">
            <w:pPr>
              <w:rPr>
                <w:rFonts w:eastAsia="Times New Roman"/>
                <w:sz w:val="13"/>
                <w:szCs w:val="13"/>
              </w:rPr>
            </w:pPr>
            <w:r w:rsidRPr="005D5858">
              <w:rPr>
                <w:rFonts w:eastAsia="Times New Roman"/>
                <w:sz w:val="13"/>
                <w:szCs w:val="13"/>
              </w:rPr>
              <w:t>22.3</w:t>
            </w:r>
          </w:p>
        </w:tc>
        <w:tc>
          <w:tcPr>
            <w:tcW w:w="162" w:type="pct"/>
            <w:tcBorders>
              <w:top w:val="nil"/>
              <w:bottom w:val="nil"/>
            </w:tcBorders>
          </w:tcPr>
          <w:p w14:paraId="3B7655EC" w14:textId="1FEC9F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5CB1042" w14:textId="53B2D32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A3B7F6F" w14:textId="0E5B1F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794756D" w14:textId="58CA371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569C7F8" w14:textId="60B0FFBE" w:rsidR="00132075" w:rsidRPr="005D5858" w:rsidRDefault="00132075" w:rsidP="006E43E3">
            <w:pPr>
              <w:rPr>
                <w:rFonts w:eastAsia="Times New Roman"/>
                <w:sz w:val="13"/>
                <w:szCs w:val="13"/>
              </w:rPr>
            </w:pPr>
            <w:r w:rsidRPr="005D5858">
              <w:rPr>
                <w:rFonts w:eastAsia="Times New Roman"/>
                <w:sz w:val="13"/>
                <w:szCs w:val="13"/>
              </w:rPr>
              <w:t>51.9</w:t>
            </w:r>
          </w:p>
        </w:tc>
        <w:tc>
          <w:tcPr>
            <w:tcW w:w="162" w:type="pct"/>
            <w:tcBorders>
              <w:top w:val="nil"/>
              <w:bottom w:val="nil"/>
            </w:tcBorders>
          </w:tcPr>
          <w:p w14:paraId="162921D4" w14:textId="014FFC4F" w:rsidR="00132075" w:rsidRPr="005D5858" w:rsidRDefault="00132075" w:rsidP="006E43E3">
            <w:pPr>
              <w:rPr>
                <w:rFonts w:eastAsia="Times New Roman"/>
                <w:sz w:val="13"/>
                <w:szCs w:val="13"/>
              </w:rPr>
            </w:pPr>
            <w:r w:rsidRPr="005D5858">
              <w:rPr>
                <w:rFonts w:eastAsia="Times New Roman"/>
                <w:sz w:val="13"/>
                <w:szCs w:val="13"/>
              </w:rPr>
              <w:t>0.6</w:t>
            </w:r>
          </w:p>
        </w:tc>
        <w:tc>
          <w:tcPr>
            <w:tcW w:w="162" w:type="pct"/>
            <w:tcBorders>
              <w:top w:val="nil"/>
              <w:bottom w:val="nil"/>
            </w:tcBorders>
          </w:tcPr>
          <w:p w14:paraId="4303865A" w14:textId="748F25D5" w:rsidR="00132075" w:rsidRPr="005D5858" w:rsidRDefault="00132075" w:rsidP="006E43E3">
            <w:pPr>
              <w:rPr>
                <w:rFonts w:eastAsia="Times New Roman"/>
                <w:sz w:val="13"/>
                <w:szCs w:val="13"/>
              </w:rPr>
            </w:pPr>
            <w:r w:rsidRPr="005D5858">
              <w:rPr>
                <w:rFonts w:eastAsia="Times New Roman"/>
                <w:sz w:val="13"/>
                <w:szCs w:val="13"/>
              </w:rPr>
              <w:t>6.0</w:t>
            </w:r>
          </w:p>
        </w:tc>
        <w:tc>
          <w:tcPr>
            <w:tcW w:w="195" w:type="pct"/>
            <w:tcBorders>
              <w:top w:val="nil"/>
              <w:bottom w:val="nil"/>
            </w:tcBorders>
          </w:tcPr>
          <w:p w14:paraId="7945F758" w14:textId="32AB52FE" w:rsidR="00132075" w:rsidRPr="005D5858" w:rsidRDefault="00132075" w:rsidP="006E43E3">
            <w:pPr>
              <w:rPr>
                <w:rFonts w:eastAsia="Times New Roman"/>
                <w:sz w:val="13"/>
                <w:szCs w:val="13"/>
              </w:rPr>
            </w:pPr>
            <w:r w:rsidRPr="005D5858">
              <w:rPr>
                <w:rFonts w:eastAsia="Times New Roman"/>
                <w:sz w:val="13"/>
                <w:szCs w:val="13"/>
              </w:rPr>
              <w:t>40.5</w:t>
            </w:r>
          </w:p>
        </w:tc>
        <w:tc>
          <w:tcPr>
            <w:tcW w:w="162" w:type="pct"/>
            <w:tcBorders>
              <w:top w:val="nil"/>
              <w:bottom w:val="nil"/>
            </w:tcBorders>
          </w:tcPr>
          <w:p w14:paraId="0C2EE435" w14:textId="719BAD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DF574D4" w14:textId="7C6DD8C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C8FF654" w14:textId="1D23759D" w:rsidR="00132075" w:rsidRPr="005D5858" w:rsidRDefault="00132075" w:rsidP="006E43E3">
            <w:pPr>
              <w:rPr>
                <w:rFonts w:eastAsia="Times New Roman"/>
                <w:sz w:val="13"/>
                <w:szCs w:val="13"/>
              </w:rPr>
            </w:pPr>
            <w:r w:rsidRPr="005D5858">
              <w:rPr>
                <w:rFonts w:eastAsia="Times New Roman"/>
                <w:sz w:val="13"/>
                <w:szCs w:val="13"/>
              </w:rPr>
              <w:t>3.1</w:t>
            </w:r>
          </w:p>
        </w:tc>
        <w:tc>
          <w:tcPr>
            <w:tcW w:w="195" w:type="pct"/>
            <w:tcBorders>
              <w:top w:val="nil"/>
              <w:bottom w:val="nil"/>
            </w:tcBorders>
          </w:tcPr>
          <w:p w14:paraId="49E9E488" w14:textId="7463B7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F12474" w14:textId="3087E8F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A1030F6" w14:textId="6901FB90" w:rsidR="00132075" w:rsidRPr="005D5858" w:rsidRDefault="00132075" w:rsidP="006E43E3">
            <w:pPr>
              <w:rPr>
                <w:rFonts w:eastAsia="Times New Roman"/>
                <w:sz w:val="13"/>
                <w:szCs w:val="13"/>
              </w:rPr>
            </w:pPr>
            <w:r w:rsidRPr="005D5858">
              <w:rPr>
                <w:rFonts w:eastAsia="Times New Roman"/>
                <w:sz w:val="13"/>
                <w:szCs w:val="13"/>
              </w:rPr>
              <w:t>86.5</w:t>
            </w:r>
          </w:p>
        </w:tc>
        <w:tc>
          <w:tcPr>
            <w:tcW w:w="162" w:type="pct"/>
            <w:tcBorders>
              <w:top w:val="nil"/>
              <w:bottom w:val="nil"/>
            </w:tcBorders>
          </w:tcPr>
          <w:p w14:paraId="1A331766" w14:textId="0C1CB25C"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35156937" w14:textId="43F32E3E"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11722F8F" w14:textId="6341CA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4974CDA" w14:textId="6E046EB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6C211D" w14:textId="3B1961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3F07D0" w14:textId="57D00CC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31B8BD4" w14:textId="63873C8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&lt;EndNote&gt;&lt;Cite&gt;&lt;Author&gt;Uchimiya&lt;/Author&gt;&lt;Year&gt;2011&lt;/Year&gt;&lt;RecNum&gt;3568&lt;/RecNum&gt;&lt;DisplayText&gt;(Uchimiya et al. 2011)&lt;/DisplayText&gt;&lt;record&gt;&lt;rec-number&gt;3568&lt;/rec-number&gt;&lt;foreign-keys&gt;&lt;key app="EN" db-id="ptrrw550leexd5ex0x15ddpzffdaae0w00sr" timestamp="1587582601" guid="1a14c54c-8597-4789-a8d7-707bc921a83c"&gt;3568&lt;/key&gt;&lt;/foreign-keys&gt;&lt;ref-type name="Journal Article"&gt;17&lt;/ref-type&gt;&lt;contributors&gt;&lt;authors&gt;&lt;author&gt;Uchimiya, Minori&lt;/author&gt;&lt;author&gt;Chang, SeChin&lt;/author&gt;&lt;author&gt;Klasson, K. Thomas&lt;/author&gt;&lt;/authors&gt;&lt;/contributors&gt;&lt;titles&gt;&lt;title&gt;Screening biochars for heavy metal retention in soil: Role of oxygen functional groups&lt;/title&gt;&lt;secondary-title&gt;Journal of Hazardous Materials&lt;/secondary-title&gt;&lt;/titles&gt;&lt;periodical&gt;&lt;full-title&gt;Journal of Hazardous Materials&lt;/full-title&gt;&lt;abbr-1&gt;J. Hazard. Mater.&lt;/abbr-1&gt;&lt;/periodical&gt;&lt;pages&gt;432-441&lt;/pages&gt;&lt;volume&gt;190&lt;/volume&gt;&lt;number&gt;1&lt;/number&gt;&lt;keywords&gt;&lt;keyword&gt;Biochar&lt;/keyword&gt;&lt;keyword&gt;Activated carbon&lt;/keyword&gt;&lt;keyword&gt;Heavy metal&lt;/keyword&gt;&lt;keyword&gt;Volatile matter&lt;/keyword&gt;&lt;keyword&gt;Positive matrix factorization&lt;/keyword&gt;&lt;/keywords&gt;&lt;dates&gt;&lt;year&gt;2011&lt;/year&gt;&lt;pub-dates&gt;&lt;date&gt;2011/06/15/&lt;/date&gt;&lt;/pub-dates&gt;&lt;/dates&gt;&lt;isbn&gt;0304-3894&lt;/isbn&gt;&lt;urls&gt;&lt;related-urls&gt;&lt;url&gt;http://www.sciencedirect.com/science/article/pii/S0304389411003669&lt;/url&gt;&lt;/related-urls&gt;&lt;/urls&gt;&lt;electronic-resource-num&gt;https://doi.org/10.1016/j.jhazmat.2011.03.063&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(Uchimiya et al. 2011)</w:t>
            </w:r>
            <w:r w:rsidRPr="005D5858">
              <w:rPr>
                <w:rFonts w:eastAsia="Times New Roman"/>
                <w:sz w:val="13"/>
                <w:szCs w:val="13"/>
              </w:rPr>
              <w:fldChar w:fldCharType="end"/>
            </w:r>
          </w:p>
        </w:tc>
      </w:tr>
      <w:tr w:rsidR="00132075" w:rsidRPr="005D5858" w14:paraId="64EE7CA6" w14:textId="77777777" w:rsidTr="00625B9F">
        <w:trPr>
          <w:jc w:val="center"/>
        </w:trPr>
        <w:tc>
          <w:tcPr>
            <w:tcW w:w="260" w:type="pct"/>
            <w:tcBorders>
              <w:top w:val="nil"/>
              <w:bottom w:val="nil"/>
            </w:tcBorders>
          </w:tcPr>
          <w:p w14:paraId="0926BD7E" w14:textId="77777777" w:rsidR="00132075" w:rsidRPr="005D5858" w:rsidRDefault="00132075" w:rsidP="006E43E3">
            <w:pPr>
              <w:rPr>
                <w:rFonts w:eastAsia="Times New Roman"/>
                <w:sz w:val="13"/>
                <w:szCs w:val="13"/>
              </w:rPr>
            </w:pPr>
          </w:p>
        </w:tc>
        <w:tc>
          <w:tcPr>
            <w:tcW w:w="162" w:type="pct"/>
            <w:tcBorders>
              <w:top w:val="nil"/>
              <w:bottom w:val="nil"/>
            </w:tcBorders>
          </w:tcPr>
          <w:p w14:paraId="2E40491E" w14:textId="562917A0"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3F4EC398" w14:textId="138FF200" w:rsidR="00132075" w:rsidRPr="005D5858" w:rsidRDefault="00132075" w:rsidP="006E43E3">
            <w:pPr>
              <w:rPr>
                <w:rFonts w:eastAsia="Times New Roman"/>
                <w:sz w:val="13"/>
                <w:szCs w:val="13"/>
              </w:rPr>
            </w:pPr>
            <w:r w:rsidRPr="005D5858">
              <w:rPr>
                <w:rFonts w:eastAsia="Times New Roman"/>
                <w:sz w:val="13"/>
                <w:szCs w:val="13"/>
              </w:rPr>
              <w:t>36.8</w:t>
            </w:r>
          </w:p>
        </w:tc>
        <w:tc>
          <w:tcPr>
            <w:tcW w:w="227" w:type="pct"/>
            <w:tcBorders>
              <w:top w:val="nil"/>
              <w:bottom w:val="nil"/>
            </w:tcBorders>
          </w:tcPr>
          <w:p w14:paraId="4BB26B78" w14:textId="1443AF63" w:rsidR="00132075" w:rsidRPr="005D5858" w:rsidRDefault="00132075" w:rsidP="006E43E3">
            <w:pPr>
              <w:rPr>
                <w:rFonts w:eastAsia="Times New Roman"/>
                <w:sz w:val="13"/>
                <w:szCs w:val="13"/>
              </w:rPr>
            </w:pPr>
            <w:r w:rsidRPr="005D5858">
              <w:rPr>
                <w:rFonts w:eastAsia="Times New Roman"/>
                <w:sz w:val="13"/>
                <w:szCs w:val="13"/>
              </w:rPr>
              <w:t>34.9</w:t>
            </w:r>
          </w:p>
        </w:tc>
        <w:tc>
          <w:tcPr>
            <w:tcW w:w="195" w:type="pct"/>
            <w:tcBorders>
              <w:top w:val="nil"/>
              <w:bottom w:val="nil"/>
            </w:tcBorders>
          </w:tcPr>
          <w:p w14:paraId="16D1BEDA" w14:textId="03AC2F97" w:rsidR="00132075" w:rsidRPr="005D5858" w:rsidRDefault="00132075" w:rsidP="006E43E3">
            <w:pPr>
              <w:rPr>
                <w:rFonts w:eastAsia="Times New Roman"/>
                <w:sz w:val="13"/>
                <w:szCs w:val="13"/>
              </w:rPr>
            </w:pPr>
            <w:r w:rsidRPr="005D5858">
              <w:rPr>
                <w:rFonts w:eastAsia="Times New Roman"/>
                <w:sz w:val="13"/>
                <w:szCs w:val="13"/>
              </w:rPr>
              <w:t>52.6</w:t>
            </w:r>
          </w:p>
        </w:tc>
        <w:tc>
          <w:tcPr>
            <w:tcW w:w="162" w:type="pct"/>
            <w:tcBorders>
              <w:top w:val="nil"/>
              <w:bottom w:val="nil"/>
            </w:tcBorders>
          </w:tcPr>
          <w:p w14:paraId="07936606" w14:textId="7FAA5B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CBDA9D4" w14:textId="458BFDA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32905F4" w14:textId="268F1D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7D6369B" w14:textId="5B7440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FF9D7C4" w14:textId="15DCAB0D" w:rsidR="00132075" w:rsidRPr="005D5858" w:rsidRDefault="00132075" w:rsidP="006E43E3">
            <w:pPr>
              <w:rPr>
                <w:rFonts w:eastAsia="Times New Roman"/>
                <w:sz w:val="13"/>
                <w:szCs w:val="13"/>
              </w:rPr>
            </w:pPr>
            <w:r w:rsidRPr="005D5858">
              <w:rPr>
                <w:rFonts w:eastAsia="Times New Roman"/>
                <w:sz w:val="13"/>
                <w:szCs w:val="13"/>
              </w:rPr>
              <w:t>77.0</w:t>
            </w:r>
          </w:p>
        </w:tc>
        <w:tc>
          <w:tcPr>
            <w:tcW w:w="162" w:type="pct"/>
            <w:tcBorders>
              <w:top w:val="nil"/>
              <w:bottom w:val="nil"/>
            </w:tcBorders>
          </w:tcPr>
          <w:p w14:paraId="4ED72C8E" w14:textId="4D9ADF0C"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2FD51FD3" w14:textId="496BBA95" w:rsidR="00132075" w:rsidRPr="005D5858" w:rsidRDefault="00132075" w:rsidP="006E43E3">
            <w:pPr>
              <w:rPr>
                <w:rFonts w:eastAsia="Times New Roman"/>
                <w:sz w:val="13"/>
                <w:szCs w:val="13"/>
              </w:rPr>
            </w:pPr>
            <w:r w:rsidRPr="005D5858">
              <w:rPr>
                <w:rFonts w:eastAsia="Times New Roman"/>
                <w:sz w:val="13"/>
                <w:szCs w:val="13"/>
              </w:rPr>
              <w:t>4.5</w:t>
            </w:r>
          </w:p>
        </w:tc>
        <w:tc>
          <w:tcPr>
            <w:tcW w:w="195" w:type="pct"/>
            <w:tcBorders>
              <w:top w:val="nil"/>
              <w:bottom w:val="nil"/>
            </w:tcBorders>
          </w:tcPr>
          <w:p w14:paraId="1E32AC22" w14:textId="44E1BD32" w:rsidR="00132075" w:rsidRPr="005D5858" w:rsidRDefault="00132075" w:rsidP="006E43E3">
            <w:pPr>
              <w:rPr>
                <w:rFonts w:eastAsia="Times New Roman"/>
                <w:sz w:val="13"/>
                <w:szCs w:val="13"/>
              </w:rPr>
            </w:pPr>
            <w:r w:rsidRPr="005D5858">
              <w:rPr>
                <w:rFonts w:eastAsia="Times New Roman"/>
                <w:sz w:val="13"/>
                <w:szCs w:val="13"/>
              </w:rPr>
              <w:t>15.7</w:t>
            </w:r>
          </w:p>
        </w:tc>
        <w:tc>
          <w:tcPr>
            <w:tcW w:w="162" w:type="pct"/>
            <w:tcBorders>
              <w:top w:val="nil"/>
              <w:bottom w:val="nil"/>
            </w:tcBorders>
          </w:tcPr>
          <w:p w14:paraId="19025CF6" w14:textId="232403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AB4FD39" w14:textId="37A910A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C631B7E" w14:textId="6BF023F0" w:rsidR="00132075" w:rsidRPr="005D5858" w:rsidRDefault="00132075" w:rsidP="006E43E3">
            <w:pPr>
              <w:rPr>
                <w:rFonts w:eastAsia="Times New Roman"/>
                <w:sz w:val="13"/>
                <w:szCs w:val="13"/>
              </w:rPr>
            </w:pPr>
            <w:r w:rsidRPr="005D5858">
              <w:rPr>
                <w:rFonts w:eastAsia="Times New Roman"/>
                <w:sz w:val="13"/>
                <w:szCs w:val="13"/>
              </w:rPr>
              <w:t>5.7</w:t>
            </w:r>
          </w:p>
        </w:tc>
        <w:tc>
          <w:tcPr>
            <w:tcW w:w="195" w:type="pct"/>
            <w:tcBorders>
              <w:top w:val="nil"/>
              <w:bottom w:val="nil"/>
            </w:tcBorders>
          </w:tcPr>
          <w:p w14:paraId="61229BEB" w14:textId="769FAF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7C47CD6" w14:textId="671D223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F5D7E4" w14:textId="63B64190" w:rsidR="00132075" w:rsidRPr="005D5858" w:rsidRDefault="00132075" w:rsidP="006E43E3">
            <w:pPr>
              <w:rPr>
                <w:rFonts w:eastAsia="Times New Roman"/>
                <w:sz w:val="13"/>
                <w:szCs w:val="13"/>
              </w:rPr>
            </w:pPr>
            <w:r w:rsidRPr="005D5858">
              <w:rPr>
                <w:rFonts w:eastAsia="Times New Roman"/>
                <w:sz w:val="13"/>
                <w:szCs w:val="13"/>
              </w:rPr>
              <w:t>40.5</w:t>
            </w:r>
          </w:p>
        </w:tc>
        <w:tc>
          <w:tcPr>
            <w:tcW w:w="162" w:type="pct"/>
            <w:tcBorders>
              <w:top w:val="nil"/>
              <w:bottom w:val="nil"/>
            </w:tcBorders>
          </w:tcPr>
          <w:p w14:paraId="4D67F781" w14:textId="61FE2A3F"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288EFA1D" w14:textId="6EA7932B"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101DF3BE" w14:textId="2DC5C21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1C8541" w14:textId="16B4EF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310886" w14:textId="36553CA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920C476" w14:textId="7F056248" w:rsidR="00132075" w:rsidRPr="005D5858" w:rsidRDefault="00132075" w:rsidP="006E43E3">
            <w:pPr>
              <w:rPr>
                <w:rFonts w:eastAsia="Times New Roman"/>
                <w:sz w:val="13"/>
                <w:szCs w:val="13"/>
              </w:rPr>
            </w:pPr>
            <w:r w:rsidRPr="005D5858">
              <w:rPr>
                <w:rFonts w:eastAsia="Times New Roman"/>
                <w:sz w:val="13"/>
                <w:szCs w:val="13"/>
              </w:rPr>
              <w:t>4.7</w:t>
            </w:r>
          </w:p>
        </w:tc>
        <w:tc>
          <w:tcPr>
            <w:tcW w:w="325" w:type="pct"/>
            <w:tcBorders>
              <w:top w:val="nil"/>
              <w:bottom w:val="nil"/>
            </w:tcBorders>
          </w:tcPr>
          <w:p w14:paraId="591DBD28" w14:textId="0C984F2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&lt;EndNote&gt;&lt;Cite&gt;&lt;Author&gt;Uchimiya&lt;/Author&gt;&lt;Year&gt;2011&lt;/Year&gt;&lt;RecNum&gt;3568&lt;/RecNum&gt;&lt;DisplayText&gt;(Uchimiya et al. 2011)&lt;/DisplayText&gt;&lt;record&gt;&lt;rec-number&gt;3568&lt;/rec-number&gt;&lt;foreign-keys&gt;&lt;key app="EN" db-id="ptrrw550leexd5ex0x15ddpzffdaae0w00sr" timestamp="1587582601" guid="1a14c54c-8597-4789-a8d7-707bc921a83c"&gt;3568&lt;/key&gt;&lt;/foreign-keys&gt;&lt;ref-type name="Journal Article"&gt;17&lt;/ref-type&gt;&lt;contributors&gt;&lt;authors&gt;&lt;author&gt;Uchimiya, Minori&lt;/author&gt;&lt;author&gt;Chang, SeChin&lt;/author&gt;&lt;author&gt;Klasson, K. Thomas&lt;/author&gt;&lt;/authors&gt;&lt;/contributors&gt;&lt;titles&gt;&lt;title&gt;Screening biochars for heavy metal retention in soil: Role of oxygen functional groups&lt;/title&gt;&lt;secondary-title&gt;Journal of Hazardous Materials&lt;/secondary-title&gt;&lt;/titles&gt;&lt;periodical&gt;&lt;full-title&gt;Journal of Hazardous Materials&lt;/full-title&gt;&lt;abbr-1&gt;J. Hazard. Mater.&lt;/abbr-1&gt;&lt;/periodical&gt;&lt;pages&gt;432-441&lt;/pages&gt;&lt;volume&gt;190&lt;/volume&gt;&lt;number&gt;1&lt;/number&gt;&lt;keywords&gt;&lt;keyword&gt;Biochar&lt;/keyword&gt;&lt;keyword&gt;Activated carbon&lt;/keyword&gt;&lt;keyword&gt;Heavy metal&lt;/keyword&gt;&lt;keyword&gt;Volatile matter&lt;/keyword&gt;&lt;keyword&gt;Positive matrix factorization&lt;/keyword&gt;&lt;/keywords&gt;&lt;dates&gt;&lt;year&gt;2011&lt;/year&gt;&lt;pub-dates&gt;&lt;date&gt;2011/06/15/&lt;/date&gt;&lt;/pub-dates&gt;&lt;/dates&gt;&lt;isbn&gt;0304-3894&lt;/isbn&gt;&lt;urls&gt;&lt;related-urls&gt;&lt;url&gt;http://www.sciencedirect.com/science/article/pii/S0304389411003669&lt;/url&gt;&lt;/related-urls&gt;&lt;/urls&gt;&lt;electronic-resource-num&gt;https://doi.org/10.1016/j.jhazmat.2011.03.063&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(Uchimiya et al. 2011)</w:t>
            </w:r>
            <w:r w:rsidRPr="005D5858">
              <w:rPr>
                <w:rFonts w:eastAsia="Times New Roman"/>
                <w:sz w:val="13"/>
                <w:szCs w:val="13"/>
              </w:rPr>
              <w:fldChar w:fldCharType="end"/>
            </w:r>
          </w:p>
        </w:tc>
      </w:tr>
      <w:tr w:rsidR="00132075" w:rsidRPr="005D5858" w14:paraId="494421CE" w14:textId="77777777" w:rsidTr="00625B9F">
        <w:trPr>
          <w:jc w:val="center"/>
        </w:trPr>
        <w:tc>
          <w:tcPr>
            <w:tcW w:w="260" w:type="pct"/>
            <w:tcBorders>
              <w:top w:val="nil"/>
              <w:bottom w:val="nil"/>
            </w:tcBorders>
          </w:tcPr>
          <w:p w14:paraId="2C30D355" w14:textId="77777777" w:rsidR="00132075" w:rsidRPr="005D5858" w:rsidRDefault="00132075" w:rsidP="006E43E3">
            <w:pPr>
              <w:rPr>
                <w:rFonts w:eastAsia="Times New Roman"/>
                <w:sz w:val="13"/>
                <w:szCs w:val="13"/>
              </w:rPr>
            </w:pPr>
          </w:p>
        </w:tc>
        <w:tc>
          <w:tcPr>
            <w:tcW w:w="162" w:type="pct"/>
            <w:tcBorders>
              <w:top w:val="nil"/>
              <w:bottom w:val="nil"/>
            </w:tcBorders>
          </w:tcPr>
          <w:p w14:paraId="6828345A" w14:textId="4A2173B1"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1EE42603" w14:textId="06066805" w:rsidR="00132075" w:rsidRPr="005D5858" w:rsidRDefault="00132075" w:rsidP="006E43E3">
            <w:pPr>
              <w:rPr>
                <w:rFonts w:eastAsia="Times New Roman"/>
                <w:sz w:val="13"/>
                <w:szCs w:val="13"/>
              </w:rPr>
            </w:pPr>
            <w:r w:rsidRPr="005D5858">
              <w:rPr>
                <w:rFonts w:eastAsia="Times New Roman"/>
                <w:sz w:val="13"/>
                <w:szCs w:val="13"/>
              </w:rPr>
              <w:t>28.9</w:t>
            </w:r>
          </w:p>
        </w:tc>
        <w:tc>
          <w:tcPr>
            <w:tcW w:w="227" w:type="pct"/>
            <w:tcBorders>
              <w:top w:val="nil"/>
              <w:bottom w:val="nil"/>
            </w:tcBorders>
          </w:tcPr>
          <w:p w14:paraId="319306D9" w14:textId="3ED12C62" w:rsidR="00132075" w:rsidRPr="005D5858" w:rsidRDefault="00132075" w:rsidP="006E43E3">
            <w:pPr>
              <w:rPr>
                <w:rFonts w:eastAsia="Times New Roman"/>
                <w:sz w:val="13"/>
                <w:szCs w:val="13"/>
              </w:rPr>
            </w:pPr>
            <w:r w:rsidRPr="005D5858">
              <w:rPr>
                <w:rFonts w:eastAsia="Times New Roman"/>
                <w:sz w:val="13"/>
                <w:szCs w:val="13"/>
              </w:rPr>
              <w:t>18.6</w:t>
            </w:r>
          </w:p>
        </w:tc>
        <w:tc>
          <w:tcPr>
            <w:tcW w:w="195" w:type="pct"/>
            <w:tcBorders>
              <w:top w:val="nil"/>
              <w:bottom w:val="nil"/>
            </w:tcBorders>
          </w:tcPr>
          <w:p w14:paraId="707A90CA" w14:textId="79A08606" w:rsidR="00132075" w:rsidRPr="005D5858" w:rsidRDefault="00132075" w:rsidP="006E43E3">
            <w:pPr>
              <w:rPr>
                <w:rFonts w:eastAsia="Times New Roman"/>
                <w:sz w:val="13"/>
                <w:szCs w:val="13"/>
              </w:rPr>
            </w:pPr>
            <w:r w:rsidRPr="005D5858">
              <w:rPr>
                <w:rFonts w:eastAsia="Times New Roman"/>
                <w:sz w:val="13"/>
                <w:szCs w:val="13"/>
              </w:rPr>
              <w:t>67</w:t>
            </w:r>
          </w:p>
        </w:tc>
        <w:tc>
          <w:tcPr>
            <w:tcW w:w="162" w:type="pct"/>
            <w:tcBorders>
              <w:top w:val="nil"/>
              <w:bottom w:val="nil"/>
            </w:tcBorders>
          </w:tcPr>
          <w:p w14:paraId="29118D0C" w14:textId="1E4286B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15CBBFC" w14:textId="79381C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DA475FB" w14:textId="78B8FF9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94F0A4F" w14:textId="6C3216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84B305F" w14:textId="589613D3" w:rsidR="00132075" w:rsidRPr="005D5858" w:rsidRDefault="00132075" w:rsidP="006E43E3">
            <w:pPr>
              <w:rPr>
                <w:rFonts w:eastAsia="Times New Roman"/>
                <w:sz w:val="13"/>
                <w:szCs w:val="13"/>
              </w:rPr>
            </w:pPr>
            <w:r w:rsidRPr="005D5858">
              <w:rPr>
                <w:rFonts w:eastAsia="Times New Roman"/>
                <w:sz w:val="13"/>
                <w:szCs w:val="13"/>
              </w:rPr>
              <w:t>87.5</w:t>
            </w:r>
          </w:p>
        </w:tc>
        <w:tc>
          <w:tcPr>
            <w:tcW w:w="162" w:type="pct"/>
            <w:tcBorders>
              <w:top w:val="nil"/>
              <w:bottom w:val="nil"/>
            </w:tcBorders>
          </w:tcPr>
          <w:p w14:paraId="578B84C7" w14:textId="10837214"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1E719F16" w14:textId="1DBC1660"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nil"/>
              <w:bottom w:val="nil"/>
            </w:tcBorders>
          </w:tcPr>
          <w:p w14:paraId="07F0CBD6" w14:textId="53B321B0" w:rsidR="00132075" w:rsidRPr="005D5858" w:rsidRDefault="00132075" w:rsidP="006E43E3">
            <w:pPr>
              <w:rPr>
                <w:rFonts w:eastAsia="Times New Roman"/>
                <w:sz w:val="13"/>
                <w:szCs w:val="13"/>
              </w:rPr>
            </w:pPr>
            <w:r w:rsidRPr="005D5858">
              <w:rPr>
                <w:rFonts w:eastAsia="Times New Roman"/>
                <w:sz w:val="13"/>
                <w:szCs w:val="13"/>
              </w:rPr>
              <w:t>7.6</w:t>
            </w:r>
          </w:p>
        </w:tc>
        <w:tc>
          <w:tcPr>
            <w:tcW w:w="162" w:type="pct"/>
            <w:tcBorders>
              <w:top w:val="nil"/>
              <w:bottom w:val="nil"/>
            </w:tcBorders>
          </w:tcPr>
          <w:p w14:paraId="3BC8971A" w14:textId="1A203B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959896E" w14:textId="61919A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F9F14B" w14:textId="29D0B574" w:rsidR="00132075" w:rsidRPr="005D5858" w:rsidRDefault="00132075" w:rsidP="006E43E3">
            <w:pPr>
              <w:rPr>
                <w:rFonts w:eastAsia="Times New Roman"/>
                <w:sz w:val="13"/>
                <w:szCs w:val="13"/>
              </w:rPr>
            </w:pPr>
            <w:r w:rsidRPr="005D5858">
              <w:rPr>
                <w:rFonts w:eastAsia="Times New Roman"/>
                <w:sz w:val="13"/>
                <w:szCs w:val="13"/>
              </w:rPr>
              <w:t>7.9</w:t>
            </w:r>
          </w:p>
        </w:tc>
        <w:tc>
          <w:tcPr>
            <w:tcW w:w="195" w:type="pct"/>
            <w:tcBorders>
              <w:top w:val="nil"/>
              <w:bottom w:val="nil"/>
            </w:tcBorders>
          </w:tcPr>
          <w:p w14:paraId="01AA83CC" w14:textId="46CDE1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8EC968" w14:textId="635E69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D15946" w14:textId="3808C087" w:rsidR="00132075" w:rsidRPr="005D5858" w:rsidRDefault="00132075" w:rsidP="006E43E3">
            <w:pPr>
              <w:rPr>
                <w:rFonts w:eastAsia="Times New Roman"/>
                <w:sz w:val="13"/>
                <w:szCs w:val="13"/>
              </w:rPr>
            </w:pPr>
            <w:r w:rsidRPr="005D5858">
              <w:rPr>
                <w:rFonts w:eastAsia="Times New Roman"/>
                <w:sz w:val="13"/>
                <w:szCs w:val="13"/>
              </w:rPr>
              <w:t>58.3</w:t>
            </w:r>
          </w:p>
        </w:tc>
        <w:tc>
          <w:tcPr>
            <w:tcW w:w="162" w:type="pct"/>
            <w:tcBorders>
              <w:top w:val="nil"/>
              <w:bottom w:val="nil"/>
            </w:tcBorders>
          </w:tcPr>
          <w:p w14:paraId="675AAFA1" w14:textId="42CEDB1A"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1D10A2E9" w14:textId="14B8490B"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22467BF2" w14:textId="7CD6E1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0DA858" w14:textId="5A8BF4D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FFD8A2" w14:textId="463CDC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D26C68C" w14:textId="27F39357" w:rsidR="00132075" w:rsidRPr="005D5858" w:rsidRDefault="00132075" w:rsidP="006E43E3">
            <w:pPr>
              <w:rPr>
                <w:rFonts w:eastAsia="Times New Roman"/>
                <w:sz w:val="13"/>
                <w:szCs w:val="13"/>
              </w:rPr>
            </w:pPr>
            <w:r w:rsidRPr="005D5858">
              <w:rPr>
                <w:rFonts w:eastAsia="Times New Roman"/>
                <w:sz w:val="13"/>
                <w:szCs w:val="13"/>
              </w:rPr>
              <w:t> </w:t>
            </w:r>
          </w:p>
        </w:tc>
        <w:tc>
          <w:tcPr>
            <w:tcW w:w="325" w:type="pct"/>
            <w:tcBorders>
              <w:top w:val="nil"/>
              <w:bottom w:val="nil"/>
            </w:tcBorders>
          </w:tcPr>
          <w:p w14:paraId="439BC0E6" w14:textId="4668290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&lt;EndNote&gt;&lt;Cite&gt;&lt;Author&gt;Uchimiya&lt;/Author&gt;&lt;Year&gt;2011&lt;/Year&gt;&lt;RecNum&gt;3568&lt;/RecNum&gt;&lt;DisplayText&gt;(Uchimiya et al. 2011)&lt;/DisplayText&gt;&lt;record&gt;&lt;rec-number&gt;3568&lt;/rec-number&gt;&lt;foreign-keys&gt;&lt;key app="EN" db-id="ptrrw550leexd5ex0x15ddpzffdaae0w00sr" timestamp="1587582601" guid="1a14c54c-8597-4789-a8d7-707bc921a83c"&gt;3568&lt;/key&gt;&lt;/foreign-keys&gt;&lt;ref-type name="Journal Article"&gt;17&lt;/ref-type&gt;&lt;contributors&gt;&lt;authors&gt;&lt;author&gt;Uchimiya, Minori&lt;/author&gt;&lt;author&gt;Chang, SeChin&lt;/author&gt;&lt;author&gt;Klasson, K. Thomas&lt;/author&gt;&lt;/authors&gt;&lt;/contributors&gt;&lt;titles&gt;&lt;title&gt;Screening biochars for heavy metal retention in soil: Role of oxygen functional groups&lt;/title&gt;&lt;secondary-title&gt;Journal of Hazardous Materials&lt;/secondary-title&gt;&lt;/titles&gt;&lt;periodical&gt;&lt;full-title&gt;Journal of Hazardous Materials&lt;/full-title&gt;&lt;abbr-1&gt;J. Hazard. Mater.&lt;/abbr-1&gt;&lt;/periodical&gt;&lt;pages&gt;432-441&lt;/pages&gt;&lt;volume&gt;190&lt;/volume&gt;&lt;number&gt;1&lt;/number&gt;&lt;keywords&gt;&lt;keyword&gt;Biochar&lt;/keyword&gt;&lt;keyword&gt;Activated carbon&lt;/keyword&gt;&lt;keyword&gt;Heavy metal&lt;/keyword&gt;&lt;keyword&gt;Volatile matter&lt;/keyword&gt;&lt;keyword&gt;Positive matrix factorization&lt;/keyword&gt;&lt;/keywords&gt;&lt;dates&gt;&lt;year&gt;2011&lt;/year&gt;&lt;pub-dates&gt;&lt;date&gt;2011/06/15/&lt;/date&gt;&lt;/pub-dates&gt;&lt;/dates&gt;&lt;isbn&gt;0304-3894&lt;/isbn&gt;&lt;urls&gt;&lt;related-urls&gt;&lt;url&gt;http://www.sciencedirect.com/science/article/pii/S0304389411003669&lt;/url&gt;&lt;/related-urls&gt;&lt;/urls&gt;&lt;electronic-resource-num&gt;https://doi.org/10.1016/j.jhazmat.2011.03.063&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(Uchimiya et al. 2011)</w:t>
            </w:r>
            <w:r w:rsidRPr="005D5858">
              <w:rPr>
                <w:rFonts w:eastAsia="Times New Roman"/>
                <w:sz w:val="13"/>
                <w:szCs w:val="13"/>
              </w:rPr>
              <w:fldChar w:fldCharType="end"/>
            </w:r>
          </w:p>
        </w:tc>
      </w:tr>
      <w:tr w:rsidR="00132075" w:rsidRPr="005D5858" w14:paraId="759DD3C6" w14:textId="77777777" w:rsidTr="00625B9F">
        <w:trPr>
          <w:jc w:val="center"/>
        </w:trPr>
        <w:tc>
          <w:tcPr>
            <w:tcW w:w="260" w:type="pct"/>
            <w:tcBorders>
              <w:top w:val="nil"/>
              <w:bottom w:val="nil"/>
            </w:tcBorders>
          </w:tcPr>
          <w:p w14:paraId="55D1A50A" w14:textId="77777777" w:rsidR="00132075" w:rsidRPr="005D5858" w:rsidRDefault="00132075" w:rsidP="006E43E3">
            <w:pPr>
              <w:rPr>
                <w:rFonts w:eastAsia="Times New Roman"/>
                <w:sz w:val="13"/>
                <w:szCs w:val="13"/>
              </w:rPr>
            </w:pPr>
          </w:p>
        </w:tc>
        <w:tc>
          <w:tcPr>
            <w:tcW w:w="162" w:type="pct"/>
            <w:tcBorders>
              <w:top w:val="nil"/>
              <w:bottom w:val="nil"/>
            </w:tcBorders>
          </w:tcPr>
          <w:p w14:paraId="66B55C3A" w14:textId="24FAC2C4" w:rsidR="00132075" w:rsidRPr="005D5858" w:rsidRDefault="00132075" w:rsidP="006E43E3">
            <w:pPr>
              <w:rPr>
                <w:rFonts w:eastAsia="Times New Roman"/>
                <w:sz w:val="13"/>
                <w:szCs w:val="13"/>
              </w:rPr>
            </w:pPr>
            <w:r w:rsidRPr="005D5858">
              <w:rPr>
                <w:rFonts w:eastAsia="Times New Roman"/>
                <w:sz w:val="13"/>
                <w:szCs w:val="13"/>
              </w:rPr>
              <w:t>650</w:t>
            </w:r>
          </w:p>
        </w:tc>
        <w:tc>
          <w:tcPr>
            <w:tcW w:w="195" w:type="pct"/>
            <w:tcBorders>
              <w:top w:val="nil"/>
              <w:bottom w:val="nil"/>
            </w:tcBorders>
          </w:tcPr>
          <w:p w14:paraId="569E62F7" w14:textId="25620565" w:rsidR="00132075" w:rsidRPr="005D5858" w:rsidRDefault="00132075" w:rsidP="006E43E3">
            <w:pPr>
              <w:rPr>
                <w:rFonts w:eastAsia="Times New Roman"/>
                <w:sz w:val="13"/>
                <w:szCs w:val="13"/>
              </w:rPr>
            </w:pPr>
            <w:r w:rsidRPr="005D5858">
              <w:rPr>
                <w:rFonts w:eastAsia="Times New Roman"/>
                <w:sz w:val="13"/>
                <w:szCs w:val="13"/>
              </w:rPr>
              <w:t>25.4</w:t>
            </w:r>
          </w:p>
        </w:tc>
        <w:tc>
          <w:tcPr>
            <w:tcW w:w="227" w:type="pct"/>
            <w:tcBorders>
              <w:top w:val="nil"/>
              <w:bottom w:val="nil"/>
            </w:tcBorders>
          </w:tcPr>
          <w:p w14:paraId="15477806" w14:textId="3C75BD32" w:rsidR="00132075" w:rsidRPr="005D5858" w:rsidRDefault="00132075" w:rsidP="006E43E3">
            <w:pPr>
              <w:rPr>
                <w:rFonts w:eastAsia="Times New Roman"/>
                <w:sz w:val="13"/>
                <w:szCs w:val="13"/>
              </w:rPr>
            </w:pPr>
            <w:r w:rsidRPr="005D5858">
              <w:rPr>
                <w:rFonts w:eastAsia="Times New Roman"/>
                <w:sz w:val="13"/>
                <w:szCs w:val="13"/>
              </w:rPr>
              <w:t>13.3</w:t>
            </w:r>
          </w:p>
        </w:tc>
        <w:tc>
          <w:tcPr>
            <w:tcW w:w="195" w:type="pct"/>
            <w:tcBorders>
              <w:top w:val="nil"/>
              <w:bottom w:val="nil"/>
            </w:tcBorders>
          </w:tcPr>
          <w:p w14:paraId="71D42CEF" w14:textId="0BE80846" w:rsidR="00132075" w:rsidRPr="005D5858" w:rsidRDefault="00132075" w:rsidP="006E43E3">
            <w:pPr>
              <w:rPr>
                <w:rFonts w:eastAsia="Times New Roman"/>
                <w:sz w:val="13"/>
                <w:szCs w:val="13"/>
              </w:rPr>
            </w:pPr>
            <w:r w:rsidRPr="005D5858">
              <w:rPr>
                <w:rFonts w:eastAsia="Times New Roman"/>
                <w:sz w:val="13"/>
                <w:szCs w:val="13"/>
              </w:rPr>
              <w:t>70.3</w:t>
            </w:r>
          </w:p>
        </w:tc>
        <w:tc>
          <w:tcPr>
            <w:tcW w:w="162" w:type="pct"/>
            <w:tcBorders>
              <w:top w:val="nil"/>
              <w:bottom w:val="nil"/>
            </w:tcBorders>
          </w:tcPr>
          <w:p w14:paraId="73CCB3D9" w14:textId="5F9228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F1C82BF" w14:textId="052833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3D0970D" w14:textId="723B6C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43FBA5F" w14:textId="6CB622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DD9087" w14:textId="224EF8DB" w:rsidR="00132075" w:rsidRPr="005D5858" w:rsidRDefault="00132075" w:rsidP="006E43E3">
            <w:pPr>
              <w:rPr>
                <w:rFonts w:eastAsia="Times New Roman"/>
                <w:sz w:val="13"/>
                <w:szCs w:val="13"/>
              </w:rPr>
            </w:pPr>
            <w:r w:rsidRPr="005D5858">
              <w:rPr>
                <w:rFonts w:eastAsia="Times New Roman"/>
                <w:sz w:val="13"/>
                <w:szCs w:val="13"/>
              </w:rPr>
              <w:t>91.0</w:t>
            </w:r>
          </w:p>
        </w:tc>
        <w:tc>
          <w:tcPr>
            <w:tcW w:w="162" w:type="pct"/>
            <w:tcBorders>
              <w:top w:val="nil"/>
              <w:bottom w:val="nil"/>
            </w:tcBorders>
          </w:tcPr>
          <w:p w14:paraId="1DFE3F7F" w14:textId="4AADC066" w:rsidR="00132075" w:rsidRPr="005D5858" w:rsidRDefault="00132075" w:rsidP="006E43E3">
            <w:pPr>
              <w:rPr>
                <w:rFonts w:eastAsia="Times New Roman"/>
                <w:sz w:val="13"/>
                <w:szCs w:val="13"/>
              </w:rPr>
            </w:pPr>
            <w:r w:rsidRPr="005D5858">
              <w:rPr>
                <w:rFonts w:eastAsia="Times New Roman"/>
                <w:sz w:val="13"/>
                <w:szCs w:val="13"/>
              </w:rPr>
              <w:t>1.6</w:t>
            </w:r>
          </w:p>
        </w:tc>
        <w:tc>
          <w:tcPr>
            <w:tcW w:w="162" w:type="pct"/>
            <w:tcBorders>
              <w:top w:val="nil"/>
              <w:bottom w:val="nil"/>
            </w:tcBorders>
          </w:tcPr>
          <w:p w14:paraId="3DD6A44F" w14:textId="06BAF6E7" w:rsidR="00132075" w:rsidRPr="005D5858" w:rsidRDefault="00132075" w:rsidP="006E43E3">
            <w:pPr>
              <w:rPr>
                <w:rFonts w:eastAsia="Times New Roman"/>
                <w:sz w:val="13"/>
                <w:szCs w:val="13"/>
              </w:rPr>
            </w:pPr>
            <w:r w:rsidRPr="005D5858">
              <w:rPr>
                <w:rFonts w:eastAsia="Times New Roman"/>
                <w:sz w:val="13"/>
                <w:szCs w:val="13"/>
              </w:rPr>
              <w:t>1.3</w:t>
            </w:r>
          </w:p>
        </w:tc>
        <w:tc>
          <w:tcPr>
            <w:tcW w:w="195" w:type="pct"/>
            <w:tcBorders>
              <w:top w:val="nil"/>
              <w:bottom w:val="nil"/>
            </w:tcBorders>
          </w:tcPr>
          <w:p w14:paraId="6E6A34E0" w14:textId="4D9EBA55" w:rsidR="00132075" w:rsidRPr="005D5858" w:rsidRDefault="00132075" w:rsidP="006E43E3">
            <w:pPr>
              <w:rPr>
                <w:rFonts w:eastAsia="Times New Roman"/>
                <w:sz w:val="13"/>
                <w:szCs w:val="13"/>
              </w:rPr>
            </w:pPr>
            <w:r w:rsidRPr="005D5858">
              <w:rPr>
                <w:rFonts w:eastAsia="Times New Roman"/>
                <w:sz w:val="13"/>
                <w:szCs w:val="13"/>
              </w:rPr>
              <w:t>5.9</w:t>
            </w:r>
          </w:p>
        </w:tc>
        <w:tc>
          <w:tcPr>
            <w:tcW w:w="162" w:type="pct"/>
            <w:tcBorders>
              <w:top w:val="nil"/>
              <w:bottom w:val="nil"/>
            </w:tcBorders>
          </w:tcPr>
          <w:p w14:paraId="7B7B6ED5" w14:textId="5D5F347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957CC27" w14:textId="286D38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83FC7DD" w14:textId="01124E2E" w:rsidR="00132075" w:rsidRPr="005D5858" w:rsidRDefault="00132075" w:rsidP="006E43E3">
            <w:pPr>
              <w:rPr>
                <w:rFonts w:eastAsia="Times New Roman"/>
                <w:sz w:val="13"/>
                <w:szCs w:val="13"/>
              </w:rPr>
            </w:pPr>
            <w:r w:rsidRPr="005D5858">
              <w:rPr>
                <w:rFonts w:eastAsia="Times New Roman"/>
                <w:sz w:val="13"/>
                <w:szCs w:val="13"/>
              </w:rPr>
              <w:t>8.3</w:t>
            </w:r>
          </w:p>
        </w:tc>
        <w:tc>
          <w:tcPr>
            <w:tcW w:w="195" w:type="pct"/>
            <w:tcBorders>
              <w:top w:val="nil"/>
              <w:bottom w:val="nil"/>
            </w:tcBorders>
          </w:tcPr>
          <w:p w14:paraId="51E33F01" w14:textId="364DF7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5F4DB6A" w14:textId="680AA9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D922103" w14:textId="7C22DB1F" w:rsidR="00132075" w:rsidRPr="005D5858" w:rsidRDefault="00132075" w:rsidP="006E43E3">
            <w:pPr>
              <w:rPr>
                <w:rFonts w:eastAsia="Times New Roman"/>
                <w:sz w:val="13"/>
                <w:szCs w:val="13"/>
              </w:rPr>
            </w:pPr>
            <w:r w:rsidRPr="005D5858">
              <w:rPr>
                <w:rFonts w:eastAsia="Times New Roman"/>
                <w:sz w:val="13"/>
                <w:szCs w:val="13"/>
              </w:rPr>
              <w:t>56.9</w:t>
            </w:r>
          </w:p>
        </w:tc>
        <w:tc>
          <w:tcPr>
            <w:tcW w:w="162" w:type="pct"/>
            <w:tcBorders>
              <w:top w:val="nil"/>
              <w:bottom w:val="nil"/>
            </w:tcBorders>
          </w:tcPr>
          <w:p w14:paraId="1A095013" w14:textId="603D26AD"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7251B69A" w14:textId="2501A2C6"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43D719A5" w14:textId="4ACE5D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FFB7C4" w14:textId="69DDFE8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639B876" w14:textId="047989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66740A" w14:textId="458FABC2" w:rsidR="00132075" w:rsidRPr="005D5858" w:rsidRDefault="00132075" w:rsidP="006E43E3">
            <w:pPr>
              <w:rPr>
                <w:rFonts w:eastAsia="Times New Roman"/>
                <w:sz w:val="13"/>
                <w:szCs w:val="13"/>
              </w:rPr>
            </w:pPr>
            <w:r w:rsidRPr="005D5858">
              <w:rPr>
                <w:rFonts w:eastAsia="Times New Roman"/>
                <w:sz w:val="13"/>
                <w:szCs w:val="13"/>
              </w:rPr>
              <w:t>34</w:t>
            </w:r>
          </w:p>
        </w:tc>
        <w:tc>
          <w:tcPr>
            <w:tcW w:w="325" w:type="pct"/>
            <w:tcBorders>
              <w:top w:val="nil"/>
              <w:bottom w:val="nil"/>
            </w:tcBorders>
          </w:tcPr>
          <w:p w14:paraId="087E7010" w14:textId="33BCFE5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&lt;EndNote&gt;&lt;Cite&gt;&lt;Author&gt;Uchimiya&lt;/Author&gt;&lt;Year&gt;2011&lt;/Year&gt;&lt;RecNum&gt;3568&lt;/RecNum&gt;&lt;DisplayText&gt;(Uchimiya et al. 2011)&lt;/DisplayText&gt;&lt;record&gt;&lt;rec-number&gt;3568&lt;/rec-number&gt;&lt;foreign-keys&gt;&lt;key app="EN" db-id="ptrrw550leexd5ex0x15ddpzffdaae0w00sr" timestamp="1587582601" guid="1a14c54c-8597-4789-a8d7-707bc921a83c"&gt;3568&lt;/key&gt;&lt;/foreign-keys&gt;&lt;ref-type name="Journal Article"&gt;17&lt;/ref-type&gt;&lt;contributors&gt;&lt;authors&gt;&lt;author&gt;Uchimiya, Minori&lt;/author&gt;&lt;author&gt;Chang, SeChin&lt;/author&gt;&lt;author&gt;Klasson, K. Thomas&lt;/author&gt;&lt;/authors&gt;&lt;/contributors&gt;&lt;titles&gt;&lt;title&gt;Screening biochars for heavy metal retention in soil: Role of oxygen functional groups&lt;/title&gt;&lt;secondary-title&gt;Journal of Hazardous Materials&lt;/secondary-title&gt;&lt;/titles&gt;&lt;periodical&gt;&lt;full-title&gt;Journal of Hazardous Materials&lt;/full-title&gt;&lt;abbr-1&gt;J. Hazard. Mater.&lt;/abbr-1&gt;&lt;/periodical&gt;&lt;pages&gt;432-441&lt;/pages&gt;&lt;volume&gt;190&lt;/volume&gt;&lt;number&gt;1&lt;/number&gt;&lt;keywords&gt;&lt;keyword&gt;Biochar&lt;/keyword&gt;&lt;keyword&gt;Activated carbon&lt;/keyword&gt;&lt;keyword&gt;Heavy metal&lt;/keyword&gt;&lt;keyword&gt;Volatile matter&lt;/keyword&gt;&lt;keyword&gt;Positive matrix factorization&lt;/keyword&gt;&lt;/keywords&gt;&lt;dates&gt;&lt;year&gt;2011&lt;/year&gt;&lt;pub-dates&gt;&lt;date&gt;2011/06/15/&lt;/date&gt;&lt;/pub-dates&gt;&lt;/dates&gt;&lt;isbn&gt;0304-3894&lt;/isbn&gt;&lt;urls&gt;&lt;related-urls&gt;&lt;url&gt;http://www.sciencedirect.com/science/article/pii/S0304389411003669&lt;/url&gt;&lt;/related-urls&gt;&lt;/urls&gt;&lt;electronic-resource-num&gt;https://doi.org/10.1016/j.jhazmat.2011.03.063&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(Uchimiya et al. 2011)</w:t>
            </w:r>
            <w:r w:rsidRPr="005D5858">
              <w:rPr>
                <w:rFonts w:eastAsia="Times New Roman"/>
                <w:sz w:val="13"/>
                <w:szCs w:val="13"/>
              </w:rPr>
              <w:fldChar w:fldCharType="end"/>
            </w:r>
          </w:p>
        </w:tc>
      </w:tr>
      <w:tr w:rsidR="00132075" w:rsidRPr="005D5858" w14:paraId="5AB23549" w14:textId="77777777" w:rsidTr="00625B9F">
        <w:trPr>
          <w:jc w:val="center"/>
        </w:trPr>
        <w:tc>
          <w:tcPr>
            <w:tcW w:w="260" w:type="pct"/>
            <w:tcBorders>
              <w:top w:val="nil"/>
              <w:bottom w:val="nil"/>
            </w:tcBorders>
          </w:tcPr>
          <w:p w14:paraId="42D25B73" w14:textId="77777777" w:rsidR="00132075" w:rsidRPr="005D5858" w:rsidRDefault="00132075" w:rsidP="006E43E3">
            <w:pPr>
              <w:rPr>
                <w:rFonts w:eastAsia="Times New Roman"/>
                <w:sz w:val="13"/>
                <w:szCs w:val="13"/>
              </w:rPr>
            </w:pPr>
          </w:p>
        </w:tc>
        <w:tc>
          <w:tcPr>
            <w:tcW w:w="162" w:type="pct"/>
            <w:tcBorders>
              <w:top w:val="nil"/>
              <w:bottom w:val="nil"/>
            </w:tcBorders>
          </w:tcPr>
          <w:p w14:paraId="1B0B22D2" w14:textId="7476AA78" w:rsidR="00132075" w:rsidRPr="005D5858" w:rsidRDefault="00132075" w:rsidP="006E43E3">
            <w:pPr>
              <w:rPr>
                <w:rFonts w:eastAsia="Times New Roman"/>
                <w:sz w:val="13"/>
                <w:szCs w:val="13"/>
              </w:rPr>
            </w:pPr>
            <w:r w:rsidRPr="005D5858">
              <w:rPr>
                <w:rFonts w:eastAsia="Times New Roman"/>
                <w:sz w:val="13"/>
                <w:szCs w:val="13"/>
              </w:rPr>
              <w:t>800</w:t>
            </w:r>
          </w:p>
        </w:tc>
        <w:tc>
          <w:tcPr>
            <w:tcW w:w="195" w:type="pct"/>
            <w:tcBorders>
              <w:top w:val="nil"/>
              <w:bottom w:val="nil"/>
            </w:tcBorders>
          </w:tcPr>
          <w:p w14:paraId="5CE5058D" w14:textId="6EE6891A" w:rsidR="00132075" w:rsidRPr="005D5858" w:rsidRDefault="00132075" w:rsidP="006E43E3">
            <w:pPr>
              <w:rPr>
                <w:rFonts w:eastAsia="Times New Roman"/>
                <w:sz w:val="13"/>
                <w:szCs w:val="13"/>
              </w:rPr>
            </w:pPr>
            <w:r w:rsidRPr="005D5858">
              <w:rPr>
                <w:rFonts w:eastAsia="Times New Roman"/>
                <w:sz w:val="13"/>
                <w:szCs w:val="13"/>
              </w:rPr>
              <w:t>24.2</w:t>
            </w:r>
          </w:p>
        </w:tc>
        <w:tc>
          <w:tcPr>
            <w:tcW w:w="227" w:type="pct"/>
            <w:tcBorders>
              <w:top w:val="nil"/>
              <w:bottom w:val="nil"/>
            </w:tcBorders>
          </w:tcPr>
          <w:p w14:paraId="5912DDD2" w14:textId="1D2697FE" w:rsidR="00132075" w:rsidRPr="005D5858" w:rsidRDefault="00132075" w:rsidP="006E43E3">
            <w:pPr>
              <w:rPr>
                <w:rFonts w:eastAsia="Times New Roman"/>
                <w:sz w:val="13"/>
                <w:szCs w:val="13"/>
              </w:rPr>
            </w:pPr>
            <w:r w:rsidRPr="005D5858">
              <w:rPr>
                <w:rFonts w:eastAsia="Times New Roman"/>
                <w:sz w:val="13"/>
                <w:szCs w:val="13"/>
              </w:rPr>
              <w:t>11.4</w:t>
            </w:r>
          </w:p>
        </w:tc>
        <w:tc>
          <w:tcPr>
            <w:tcW w:w="195" w:type="pct"/>
            <w:tcBorders>
              <w:top w:val="nil"/>
              <w:bottom w:val="nil"/>
            </w:tcBorders>
          </w:tcPr>
          <w:p w14:paraId="43D494D6" w14:textId="6CA1B453" w:rsidR="00132075" w:rsidRPr="005D5858" w:rsidRDefault="00132075" w:rsidP="006E43E3">
            <w:pPr>
              <w:rPr>
                <w:rFonts w:eastAsia="Times New Roman"/>
                <w:sz w:val="13"/>
                <w:szCs w:val="13"/>
              </w:rPr>
            </w:pPr>
            <w:r w:rsidRPr="005D5858">
              <w:rPr>
                <w:rFonts w:eastAsia="Times New Roman"/>
                <w:sz w:val="13"/>
                <w:szCs w:val="13"/>
              </w:rPr>
              <w:t>69.5</w:t>
            </w:r>
          </w:p>
        </w:tc>
        <w:tc>
          <w:tcPr>
            <w:tcW w:w="162" w:type="pct"/>
            <w:tcBorders>
              <w:top w:val="nil"/>
              <w:bottom w:val="nil"/>
            </w:tcBorders>
          </w:tcPr>
          <w:p w14:paraId="4D5E9D86" w14:textId="128FD82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CDF7F8" w14:textId="336512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5AEBA37" w14:textId="477B4F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B2A90A4" w14:textId="60A547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AFBDA6A" w14:textId="3FB4D237" w:rsidR="00132075" w:rsidRPr="005D5858" w:rsidRDefault="00132075" w:rsidP="006E43E3">
            <w:pPr>
              <w:rPr>
                <w:rFonts w:eastAsia="Times New Roman"/>
                <w:sz w:val="13"/>
                <w:szCs w:val="13"/>
              </w:rPr>
            </w:pPr>
            <w:r w:rsidRPr="005D5858">
              <w:rPr>
                <w:rFonts w:eastAsia="Times New Roman"/>
                <w:sz w:val="13"/>
                <w:szCs w:val="13"/>
              </w:rPr>
              <w:t>90.0</w:t>
            </w:r>
          </w:p>
        </w:tc>
        <w:tc>
          <w:tcPr>
            <w:tcW w:w="162" w:type="pct"/>
            <w:tcBorders>
              <w:top w:val="nil"/>
              <w:bottom w:val="nil"/>
            </w:tcBorders>
          </w:tcPr>
          <w:p w14:paraId="0AF6F1A6" w14:textId="16F16438"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3EA11850" w14:textId="459E82D3" w:rsidR="00132075" w:rsidRPr="005D5858" w:rsidRDefault="00132075" w:rsidP="006E43E3">
            <w:pPr>
              <w:rPr>
                <w:rFonts w:eastAsia="Times New Roman"/>
                <w:sz w:val="13"/>
                <w:szCs w:val="13"/>
              </w:rPr>
            </w:pPr>
            <w:r w:rsidRPr="005D5858">
              <w:rPr>
                <w:rFonts w:eastAsia="Times New Roman"/>
                <w:sz w:val="13"/>
                <w:szCs w:val="13"/>
              </w:rPr>
              <w:t>0.6</w:t>
            </w:r>
          </w:p>
        </w:tc>
        <w:tc>
          <w:tcPr>
            <w:tcW w:w="195" w:type="pct"/>
            <w:tcBorders>
              <w:top w:val="nil"/>
              <w:bottom w:val="nil"/>
            </w:tcBorders>
          </w:tcPr>
          <w:p w14:paraId="452E98F1" w14:textId="6D0DA141" w:rsidR="00132075" w:rsidRPr="005D5858" w:rsidRDefault="00132075" w:rsidP="006E43E3">
            <w:pPr>
              <w:rPr>
                <w:rFonts w:eastAsia="Times New Roman"/>
                <w:sz w:val="13"/>
                <w:szCs w:val="13"/>
              </w:rPr>
            </w:pPr>
            <w:r w:rsidRPr="005D5858">
              <w:rPr>
                <w:rFonts w:eastAsia="Times New Roman"/>
                <w:sz w:val="13"/>
                <w:szCs w:val="13"/>
              </w:rPr>
              <w:t>7.0</w:t>
            </w:r>
          </w:p>
        </w:tc>
        <w:tc>
          <w:tcPr>
            <w:tcW w:w="162" w:type="pct"/>
            <w:tcBorders>
              <w:top w:val="nil"/>
              <w:bottom w:val="nil"/>
            </w:tcBorders>
          </w:tcPr>
          <w:p w14:paraId="27AE3443" w14:textId="3EF03B3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117B898" w14:textId="211B94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117948" w14:textId="3A2E196D" w:rsidR="00132075" w:rsidRPr="005D5858" w:rsidRDefault="00132075" w:rsidP="006E43E3">
            <w:pPr>
              <w:rPr>
                <w:rFonts w:eastAsia="Times New Roman"/>
                <w:sz w:val="13"/>
                <w:szCs w:val="13"/>
              </w:rPr>
            </w:pPr>
            <w:r w:rsidRPr="005D5858">
              <w:rPr>
                <w:rFonts w:eastAsia="Times New Roman"/>
                <w:sz w:val="13"/>
                <w:szCs w:val="13"/>
              </w:rPr>
              <w:t>9.2</w:t>
            </w:r>
          </w:p>
        </w:tc>
        <w:tc>
          <w:tcPr>
            <w:tcW w:w="195" w:type="pct"/>
            <w:tcBorders>
              <w:top w:val="nil"/>
              <w:bottom w:val="nil"/>
            </w:tcBorders>
          </w:tcPr>
          <w:p w14:paraId="4766A5BC" w14:textId="15923A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7F0EA53" w14:textId="25E29F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5A4181" w14:textId="02013307" w:rsidR="00132075" w:rsidRPr="005D5858" w:rsidRDefault="00132075" w:rsidP="006E43E3">
            <w:pPr>
              <w:rPr>
                <w:rFonts w:eastAsia="Times New Roman"/>
                <w:sz w:val="13"/>
                <w:szCs w:val="13"/>
              </w:rPr>
            </w:pPr>
            <w:r w:rsidRPr="005D5858">
              <w:rPr>
                <w:rFonts w:eastAsia="Times New Roman"/>
                <w:sz w:val="13"/>
                <w:szCs w:val="13"/>
              </w:rPr>
              <w:t>47.4</w:t>
            </w:r>
          </w:p>
        </w:tc>
        <w:tc>
          <w:tcPr>
            <w:tcW w:w="162" w:type="pct"/>
            <w:tcBorders>
              <w:top w:val="nil"/>
              <w:bottom w:val="nil"/>
            </w:tcBorders>
          </w:tcPr>
          <w:p w14:paraId="218FB30E" w14:textId="030F576F"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20D4D49D" w14:textId="7E99E02A"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1FED5990" w14:textId="7039AD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F91AA93" w14:textId="6FCF6D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249AB42" w14:textId="03A7766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F3BE582" w14:textId="4A751C5D" w:rsidR="00132075" w:rsidRPr="005D5858" w:rsidRDefault="00132075" w:rsidP="006E43E3">
            <w:pPr>
              <w:rPr>
                <w:rFonts w:eastAsia="Times New Roman"/>
                <w:sz w:val="13"/>
                <w:szCs w:val="13"/>
              </w:rPr>
            </w:pPr>
            <w:r w:rsidRPr="005D5858">
              <w:rPr>
                <w:rFonts w:eastAsia="Times New Roman"/>
                <w:sz w:val="13"/>
                <w:szCs w:val="13"/>
              </w:rPr>
              <w:t>322</w:t>
            </w:r>
          </w:p>
        </w:tc>
        <w:tc>
          <w:tcPr>
            <w:tcW w:w="325" w:type="pct"/>
            <w:tcBorders>
              <w:top w:val="nil"/>
              <w:bottom w:val="nil"/>
            </w:tcBorders>
          </w:tcPr>
          <w:p w14:paraId="57E08098" w14:textId="09CDED5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&lt;EndNote&gt;&lt;Cite&gt;&lt;Author&gt;Uchimiya&lt;/Author&gt;&lt;Year&gt;2011&lt;/Year&gt;&lt;RecNum&gt;3568&lt;/RecNum&gt;&lt;DisplayText&gt;(Uchimiya et al. 2011)&lt;/DisplayText&gt;&lt;record&gt;&lt;rec-number&gt;3568&lt;/rec-number&gt;&lt;foreign-keys&gt;&lt;key app="EN" db-id="ptrrw550leexd5ex0x15ddpzffdaae0w00sr" timestamp="1587582601" guid="1a14c54c-8597-4789-a8d7-707bc921a83c"&gt;3568&lt;/key&gt;&lt;/foreign-keys&gt;&lt;ref-type name="Journal Article"&gt;17&lt;/ref-type&gt;&lt;contributors&gt;&lt;authors&gt;&lt;author&gt;Uchimiya, Minori&lt;/author&gt;&lt;author&gt;Chang, SeChin&lt;/author&gt;&lt;author&gt;Klasson, K. Thomas&lt;/author&gt;&lt;/authors&gt;&lt;/contributors&gt;&lt;titles&gt;&lt;title&gt;Screening biochars for heavy metal retention in soil: Role of oxygen functional groups&lt;/title&gt;&lt;secondary-title&gt;Journal of Hazardous Materials&lt;/secondary-title&gt;&lt;/titles&gt;&lt;periodical&gt;&lt;full-title&gt;Journal of Hazardous Materials&lt;/full-title&gt;&lt;abbr-1&gt;J. Hazard. Mater.&lt;/abbr-1&gt;&lt;/periodical&gt;&lt;pages&gt;432-441&lt;/pages&gt;&lt;volume&gt;190&lt;/volume&gt;&lt;number&gt;1&lt;/number&gt;&lt;keywords&gt;&lt;keyword&gt;Biochar&lt;/keyword&gt;&lt;keyword&gt;Activated carbon&lt;/keyword&gt;&lt;keyword&gt;Heavy metal&lt;/keyword&gt;&lt;keyword&gt;Volatile matter&lt;/keyword&gt;&lt;keyword&gt;Positive matrix factorization&lt;/keyword&gt;&lt;/keywords&gt;&lt;dates&gt;&lt;year&gt;2011&lt;/year&gt;&lt;pub-dates&gt;&lt;date&gt;2011/06/15/&lt;/date&gt;&lt;/pub-dates&gt;&lt;/dates&gt;&lt;isbn&gt;0304-3894&lt;/isbn&gt;&lt;urls&gt;&lt;related-urls&gt;&lt;url&gt;http://www.sciencedirect.com/science/article/pii/S0304389411003669&lt;/url&gt;&lt;/related-urls&gt;&lt;/urls&gt;&lt;electronic-resource-num&gt;https://doi.org/10.1016/j.jhazmat.2011.03.063&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(Uchimiya et al. 2011)</w:t>
            </w:r>
            <w:r w:rsidRPr="005D5858">
              <w:rPr>
                <w:rFonts w:eastAsia="Times New Roman"/>
                <w:sz w:val="13"/>
                <w:szCs w:val="13"/>
              </w:rPr>
              <w:fldChar w:fldCharType="end"/>
            </w:r>
          </w:p>
        </w:tc>
      </w:tr>
      <w:tr w:rsidR="00132075" w:rsidRPr="005D5858" w14:paraId="5C03A2A0" w14:textId="77777777" w:rsidTr="00625B9F">
        <w:trPr>
          <w:jc w:val="center"/>
        </w:trPr>
        <w:tc>
          <w:tcPr>
            <w:tcW w:w="260" w:type="pct"/>
            <w:tcBorders>
              <w:top w:val="nil"/>
              <w:bottom w:val="nil"/>
            </w:tcBorders>
          </w:tcPr>
          <w:p w14:paraId="01B32B35" w14:textId="317DE73A" w:rsidR="00132075" w:rsidRPr="005D5858" w:rsidRDefault="00132075" w:rsidP="006E43E3">
            <w:pPr>
              <w:rPr>
                <w:rFonts w:eastAsia="Times New Roman"/>
                <w:sz w:val="13"/>
                <w:szCs w:val="13"/>
              </w:rPr>
            </w:pPr>
            <w:r w:rsidRPr="005D5858">
              <w:rPr>
                <w:rFonts w:eastAsia="Times New Roman"/>
                <w:sz w:val="13"/>
                <w:szCs w:val="13"/>
              </w:rPr>
              <w:t>Feed lot</w:t>
            </w:r>
          </w:p>
        </w:tc>
        <w:tc>
          <w:tcPr>
            <w:tcW w:w="162" w:type="pct"/>
            <w:tcBorders>
              <w:top w:val="nil"/>
              <w:bottom w:val="nil"/>
            </w:tcBorders>
          </w:tcPr>
          <w:p w14:paraId="518D4321" w14:textId="3C15BB27"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66119193" w14:textId="73E14137" w:rsidR="00132075" w:rsidRPr="005D5858" w:rsidRDefault="00132075" w:rsidP="006E43E3">
            <w:pPr>
              <w:rPr>
                <w:rFonts w:eastAsia="Times New Roman"/>
                <w:sz w:val="13"/>
                <w:szCs w:val="13"/>
              </w:rPr>
            </w:pPr>
            <w:r w:rsidRPr="005D5858">
              <w:rPr>
                <w:rFonts w:eastAsia="Times New Roman"/>
                <w:sz w:val="13"/>
                <w:szCs w:val="13"/>
              </w:rPr>
              <w:t>51.1</w:t>
            </w:r>
          </w:p>
        </w:tc>
        <w:tc>
          <w:tcPr>
            <w:tcW w:w="227" w:type="pct"/>
            <w:tcBorders>
              <w:top w:val="nil"/>
              <w:bottom w:val="nil"/>
            </w:tcBorders>
          </w:tcPr>
          <w:p w14:paraId="4B0A9CED" w14:textId="238FD45E" w:rsidR="00132075" w:rsidRPr="005D5858" w:rsidRDefault="00132075" w:rsidP="006E43E3">
            <w:pPr>
              <w:rPr>
                <w:rFonts w:eastAsia="Times New Roman"/>
                <w:sz w:val="13"/>
                <w:szCs w:val="13"/>
              </w:rPr>
            </w:pPr>
            <w:r w:rsidRPr="005D5858">
              <w:rPr>
                <w:rFonts w:eastAsia="Times New Roman"/>
                <w:sz w:val="13"/>
                <w:szCs w:val="13"/>
              </w:rPr>
              <w:t>47.9</w:t>
            </w:r>
          </w:p>
        </w:tc>
        <w:tc>
          <w:tcPr>
            <w:tcW w:w="195" w:type="pct"/>
            <w:tcBorders>
              <w:top w:val="nil"/>
              <w:bottom w:val="nil"/>
            </w:tcBorders>
          </w:tcPr>
          <w:p w14:paraId="713318D8" w14:textId="5FD2D783" w:rsidR="00132075" w:rsidRPr="005D5858" w:rsidRDefault="00132075" w:rsidP="006E43E3">
            <w:pPr>
              <w:rPr>
                <w:rFonts w:eastAsia="Times New Roman"/>
                <w:sz w:val="13"/>
                <w:szCs w:val="13"/>
              </w:rPr>
            </w:pPr>
            <w:r w:rsidRPr="005D5858">
              <w:rPr>
                <w:rFonts w:eastAsia="Times New Roman"/>
                <w:sz w:val="13"/>
                <w:szCs w:val="13"/>
              </w:rPr>
              <w:t>23.5</w:t>
            </w:r>
          </w:p>
        </w:tc>
        <w:tc>
          <w:tcPr>
            <w:tcW w:w="162" w:type="pct"/>
            <w:tcBorders>
              <w:top w:val="nil"/>
              <w:bottom w:val="nil"/>
            </w:tcBorders>
          </w:tcPr>
          <w:p w14:paraId="504D141F" w14:textId="36A2B3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809DAA1" w14:textId="1AD5B912" w:rsidR="00132075" w:rsidRPr="005D5858" w:rsidRDefault="00132075" w:rsidP="006E43E3">
            <w:pPr>
              <w:rPr>
                <w:rFonts w:eastAsia="Times New Roman"/>
                <w:sz w:val="13"/>
                <w:szCs w:val="13"/>
              </w:rPr>
            </w:pPr>
            <w:r w:rsidRPr="005D5858">
              <w:rPr>
                <w:rFonts w:eastAsia="Times New Roman"/>
                <w:sz w:val="13"/>
                <w:szCs w:val="13"/>
              </w:rPr>
              <w:t>9.1</w:t>
            </w:r>
          </w:p>
        </w:tc>
        <w:tc>
          <w:tcPr>
            <w:tcW w:w="227" w:type="pct"/>
            <w:tcBorders>
              <w:top w:val="nil"/>
              <w:bottom w:val="nil"/>
            </w:tcBorders>
          </w:tcPr>
          <w:p w14:paraId="6D152582" w14:textId="14299A7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F4CCFF4" w14:textId="1B189B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D2BADB" w14:textId="1A0051C8" w:rsidR="00132075" w:rsidRPr="005D5858" w:rsidRDefault="00132075" w:rsidP="006E43E3">
            <w:pPr>
              <w:rPr>
                <w:rFonts w:eastAsia="Times New Roman"/>
                <w:sz w:val="13"/>
                <w:szCs w:val="13"/>
              </w:rPr>
            </w:pPr>
            <w:r w:rsidRPr="005D5858">
              <w:rPr>
                <w:rFonts w:eastAsia="Times New Roman"/>
                <w:sz w:val="13"/>
                <w:szCs w:val="13"/>
              </w:rPr>
              <w:t>53.3</w:t>
            </w:r>
          </w:p>
        </w:tc>
        <w:tc>
          <w:tcPr>
            <w:tcW w:w="162" w:type="pct"/>
            <w:tcBorders>
              <w:top w:val="nil"/>
              <w:bottom w:val="nil"/>
            </w:tcBorders>
          </w:tcPr>
          <w:p w14:paraId="4F5716A9" w14:textId="194E3143" w:rsidR="00132075" w:rsidRPr="005D5858" w:rsidRDefault="00132075" w:rsidP="006E43E3">
            <w:pPr>
              <w:rPr>
                <w:rFonts w:eastAsia="Times New Roman"/>
                <w:sz w:val="13"/>
                <w:szCs w:val="13"/>
              </w:rPr>
            </w:pPr>
            <w:r w:rsidRPr="005D5858">
              <w:rPr>
                <w:rFonts w:eastAsia="Times New Roman"/>
                <w:sz w:val="13"/>
                <w:szCs w:val="13"/>
              </w:rPr>
              <w:t>3.6</w:t>
            </w:r>
          </w:p>
        </w:tc>
        <w:tc>
          <w:tcPr>
            <w:tcW w:w="162" w:type="pct"/>
            <w:tcBorders>
              <w:top w:val="nil"/>
              <w:bottom w:val="nil"/>
            </w:tcBorders>
          </w:tcPr>
          <w:p w14:paraId="5B0D2696" w14:textId="67C49561" w:rsidR="00132075" w:rsidRPr="005D5858" w:rsidRDefault="00132075" w:rsidP="006E43E3">
            <w:pPr>
              <w:rPr>
                <w:rFonts w:eastAsia="Times New Roman"/>
                <w:sz w:val="13"/>
                <w:szCs w:val="13"/>
              </w:rPr>
            </w:pPr>
            <w:r w:rsidRPr="005D5858">
              <w:rPr>
                <w:rFonts w:eastAsia="Times New Roman"/>
                <w:sz w:val="13"/>
                <w:szCs w:val="13"/>
              </w:rPr>
              <w:t>4.1</w:t>
            </w:r>
          </w:p>
        </w:tc>
        <w:tc>
          <w:tcPr>
            <w:tcW w:w="195" w:type="pct"/>
            <w:tcBorders>
              <w:top w:val="nil"/>
              <w:bottom w:val="nil"/>
            </w:tcBorders>
          </w:tcPr>
          <w:p w14:paraId="228E367D" w14:textId="7BA3935C" w:rsidR="00132075" w:rsidRPr="005D5858" w:rsidRDefault="00132075" w:rsidP="006E43E3">
            <w:pPr>
              <w:rPr>
                <w:rFonts w:eastAsia="Times New Roman"/>
                <w:sz w:val="13"/>
                <w:szCs w:val="13"/>
              </w:rPr>
            </w:pPr>
            <w:r w:rsidRPr="005D5858">
              <w:rPr>
                <w:rFonts w:eastAsia="Times New Roman"/>
                <w:sz w:val="13"/>
                <w:szCs w:val="13"/>
              </w:rPr>
              <w:t>15.7</w:t>
            </w:r>
          </w:p>
        </w:tc>
        <w:tc>
          <w:tcPr>
            <w:tcW w:w="162" w:type="pct"/>
            <w:tcBorders>
              <w:top w:val="nil"/>
              <w:bottom w:val="nil"/>
            </w:tcBorders>
          </w:tcPr>
          <w:p w14:paraId="44CD25C3" w14:textId="4D592A8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2E8734" w14:textId="70C2666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0595CE" w14:textId="6CE01918" w:rsidR="00132075" w:rsidRPr="005D5858" w:rsidRDefault="00132075" w:rsidP="006E43E3">
            <w:pPr>
              <w:rPr>
                <w:rFonts w:eastAsia="Times New Roman"/>
                <w:sz w:val="13"/>
                <w:szCs w:val="13"/>
              </w:rPr>
            </w:pPr>
            <w:r w:rsidRPr="005D5858">
              <w:rPr>
                <w:rFonts w:eastAsia="Times New Roman"/>
                <w:sz w:val="13"/>
                <w:szCs w:val="13"/>
              </w:rPr>
              <w:t>28.7</w:t>
            </w:r>
          </w:p>
        </w:tc>
        <w:tc>
          <w:tcPr>
            <w:tcW w:w="195" w:type="pct"/>
            <w:tcBorders>
              <w:top w:val="nil"/>
              <w:bottom w:val="nil"/>
            </w:tcBorders>
          </w:tcPr>
          <w:p w14:paraId="6A50D75A" w14:textId="6C2FA2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A627787" w14:textId="7A6F9C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E905C18" w14:textId="26D9B02D" w:rsidR="00132075" w:rsidRPr="005D5858" w:rsidRDefault="00132075" w:rsidP="006E43E3">
            <w:pPr>
              <w:rPr>
                <w:rFonts w:eastAsia="Times New Roman"/>
                <w:sz w:val="13"/>
                <w:szCs w:val="13"/>
              </w:rPr>
            </w:pPr>
            <w:r w:rsidRPr="005D5858">
              <w:rPr>
                <w:rFonts w:eastAsia="Times New Roman"/>
                <w:sz w:val="13"/>
                <w:szCs w:val="13"/>
              </w:rPr>
              <w:t>14.6</w:t>
            </w:r>
          </w:p>
        </w:tc>
        <w:tc>
          <w:tcPr>
            <w:tcW w:w="162" w:type="pct"/>
            <w:tcBorders>
              <w:top w:val="nil"/>
              <w:bottom w:val="nil"/>
            </w:tcBorders>
          </w:tcPr>
          <w:p w14:paraId="3329EDB2" w14:textId="08486B6B" w:rsidR="00132075" w:rsidRPr="005D5858" w:rsidRDefault="00132075" w:rsidP="006E43E3">
            <w:pPr>
              <w:rPr>
                <w:rFonts w:eastAsia="Times New Roman"/>
                <w:sz w:val="13"/>
                <w:szCs w:val="13"/>
              </w:rPr>
            </w:pPr>
            <w:r w:rsidRPr="005D5858">
              <w:rPr>
                <w:rFonts w:eastAsia="Times New Roman"/>
                <w:sz w:val="13"/>
                <w:szCs w:val="13"/>
              </w:rPr>
              <w:t>0.08</w:t>
            </w:r>
          </w:p>
        </w:tc>
        <w:tc>
          <w:tcPr>
            <w:tcW w:w="195" w:type="pct"/>
            <w:tcBorders>
              <w:top w:val="nil"/>
              <w:bottom w:val="nil"/>
            </w:tcBorders>
          </w:tcPr>
          <w:p w14:paraId="6A908B92" w14:textId="5D4D9CC5" w:rsidR="00132075" w:rsidRPr="005D5858" w:rsidRDefault="00132075" w:rsidP="006E43E3">
            <w:pPr>
              <w:rPr>
                <w:rFonts w:eastAsia="Times New Roman"/>
                <w:sz w:val="13"/>
                <w:szCs w:val="13"/>
              </w:rPr>
            </w:pPr>
            <w:r w:rsidRPr="005D5858">
              <w:rPr>
                <w:rFonts w:eastAsia="Times New Roman"/>
                <w:sz w:val="13"/>
                <w:szCs w:val="13"/>
              </w:rPr>
              <w:t>0.08</w:t>
            </w:r>
          </w:p>
        </w:tc>
        <w:tc>
          <w:tcPr>
            <w:tcW w:w="195" w:type="pct"/>
            <w:tcBorders>
              <w:top w:val="nil"/>
              <w:bottom w:val="nil"/>
            </w:tcBorders>
          </w:tcPr>
          <w:p w14:paraId="46474BF0" w14:textId="058414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838FF3E" w14:textId="371516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DA4CB2E" w14:textId="3F13C03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13A5DD" w14:textId="73C0ED5E" w:rsidR="00132075" w:rsidRPr="005D5858" w:rsidRDefault="00132075" w:rsidP="006E43E3">
            <w:pPr>
              <w:rPr>
                <w:rFonts w:eastAsia="Times New Roman"/>
                <w:sz w:val="13"/>
                <w:szCs w:val="13"/>
              </w:rPr>
            </w:pPr>
            <w:r w:rsidRPr="005D5858">
              <w:rPr>
                <w:rFonts w:eastAsia="Times New Roman"/>
                <w:sz w:val="13"/>
                <w:szCs w:val="13"/>
              </w:rPr>
              <w:t>1.3</w:t>
            </w:r>
          </w:p>
        </w:tc>
        <w:tc>
          <w:tcPr>
            <w:tcW w:w="325" w:type="pct"/>
            <w:tcBorders>
              <w:top w:val="nil"/>
              <w:bottom w:val="nil"/>
            </w:tcBorders>
          </w:tcPr>
          <w:p w14:paraId="2ACED665" w14:textId="4B5F199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4418D378" w14:textId="77777777" w:rsidTr="00625B9F">
        <w:trPr>
          <w:jc w:val="center"/>
        </w:trPr>
        <w:tc>
          <w:tcPr>
            <w:tcW w:w="260" w:type="pct"/>
            <w:tcBorders>
              <w:top w:val="nil"/>
              <w:bottom w:val="nil"/>
            </w:tcBorders>
          </w:tcPr>
          <w:p w14:paraId="1282CE56" w14:textId="77777777" w:rsidR="00132075" w:rsidRPr="005D5858" w:rsidRDefault="00132075" w:rsidP="006E43E3">
            <w:pPr>
              <w:rPr>
                <w:rFonts w:eastAsia="Times New Roman"/>
                <w:sz w:val="13"/>
                <w:szCs w:val="13"/>
              </w:rPr>
            </w:pPr>
          </w:p>
        </w:tc>
        <w:tc>
          <w:tcPr>
            <w:tcW w:w="162" w:type="pct"/>
            <w:tcBorders>
              <w:top w:val="nil"/>
              <w:bottom w:val="nil"/>
            </w:tcBorders>
          </w:tcPr>
          <w:p w14:paraId="3F327689" w14:textId="1A66C6F3"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51FFF105" w14:textId="1D090773" w:rsidR="00132075" w:rsidRPr="005D5858" w:rsidRDefault="00132075" w:rsidP="006E43E3">
            <w:pPr>
              <w:rPr>
                <w:rFonts w:eastAsia="Times New Roman"/>
                <w:sz w:val="13"/>
                <w:szCs w:val="13"/>
              </w:rPr>
            </w:pPr>
            <w:r w:rsidRPr="005D5858">
              <w:rPr>
                <w:rFonts w:eastAsia="Times New Roman"/>
                <w:sz w:val="13"/>
                <w:szCs w:val="13"/>
              </w:rPr>
              <w:t>32.2</w:t>
            </w:r>
          </w:p>
        </w:tc>
        <w:tc>
          <w:tcPr>
            <w:tcW w:w="227" w:type="pct"/>
            <w:tcBorders>
              <w:top w:val="nil"/>
              <w:bottom w:val="nil"/>
            </w:tcBorders>
          </w:tcPr>
          <w:p w14:paraId="62CE25C1" w14:textId="7E6F8471" w:rsidR="00132075" w:rsidRPr="005D5858" w:rsidRDefault="00132075" w:rsidP="006E43E3">
            <w:pPr>
              <w:rPr>
                <w:rFonts w:eastAsia="Times New Roman"/>
                <w:sz w:val="13"/>
                <w:szCs w:val="13"/>
              </w:rPr>
            </w:pPr>
            <w:r w:rsidRPr="005D5858">
              <w:rPr>
                <w:rFonts w:eastAsia="Times New Roman"/>
                <w:sz w:val="13"/>
                <w:szCs w:val="13"/>
              </w:rPr>
              <w:t>19.8</w:t>
            </w:r>
          </w:p>
        </w:tc>
        <w:tc>
          <w:tcPr>
            <w:tcW w:w="195" w:type="pct"/>
            <w:tcBorders>
              <w:top w:val="nil"/>
              <w:bottom w:val="nil"/>
            </w:tcBorders>
          </w:tcPr>
          <w:p w14:paraId="198B4E42" w14:textId="1738CFB3" w:rsidR="00132075" w:rsidRPr="005D5858" w:rsidRDefault="00132075" w:rsidP="006E43E3">
            <w:pPr>
              <w:rPr>
                <w:rFonts w:eastAsia="Times New Roman"/>
                <w:sz w:val="13"/>
                <w:szCs w:val="13"/>
              </w:rPr>
            </w:pPr>
            <w:r w:rsidRPr="005D5858">
              <w:rPr>
                <w:rFonts w:eastAsia="Times New Roman"/>
                <w:sz w:val="13"/>
                <w:szCs w:val="13"/>
              </w:rPr>
              <w:t>36.3</w:t>
            </w:r>
          </w:p>
        </w:tc>
        <w:tc>
          <w:tcPr>
            <w:tcW w:w="162" w:type="pct"/>
            <w:tcBorders>
              <w:top w:val="nil"/>
              <w:bottom w:val="nil"/>
            </w:tcBorders>
          </w:tcPr>
          <w:p w14:paraId="1045F818" w14:textId="7984C8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74B7A72" w14:textId="7600C22F" w:rsidR="00132075" w:rsidRPr="005D5858" w:rsidRDefault="00132075" w:rsidP="006E43E3">
            <w:pPr>
              <w:rPr>
                <w:rFonts w:eastAsia="Times New Roman"/>
                <w:sz w:val="13"/>
                <w:szCs w:val="13"/>
              </w:rPr>
            </w:pPr>
            <w:r w:rsidRPr="005D5858">
              <w:rPr>
                <w:rFonts w:eastAsia="Times New Roman"/>
                <w:sz w:val="13"/>
                <w:szCs w:val="13"/>
              </w:rPr>
              <w:t>10.3</w:t>
            </w:r>
          </w:p>
        </w:tc>
        <w:tc>
          <w:tcPr>
            <w:tcW w:w="227" w:type="pct"/>
            <w:tcBorders>
              <w:top w:val="nil"/>
              <w:bottom w:val="nil"/>
            </w:tcBorders>
          </w:tcPr>
          <w:p w14:paraId="55A55D6D" w14:textId="162682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3FDFBA9" w14:textId="5E77CA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1AC4CCD" w14:textId="34A73FFE" w:rsidR="00132075" w:rsidRPr="005D5858" w:rsidRDefault="00132075" w:rsidP="006E43E3">
            <w:pPr>
              <w:rPr>
                <w:rFonts w:eastAsia="Times New Roman"/>
                <w:sz w:val="13"/>
                <w:szCs w:val="13"/>
              </w:rPr>
            </w:pPr>
            <w:r w:rsidRPr="005D5858">
              <w:rPr>
                <w:rFonts w:eastAsia="Times New Roman"/>
                <w:sz w:val="13"/>
                <w:szCs w:val="13"/>
              </w:rPr>
              <w:t>52.4</w:t>
            </w:r>
          </w:p>
        </w:tc>
        <w:tc>
          <w:tcPr>
            <w:tcW w:w="162" w:type="pct"/>
            <w:tcBorders>
              <w:top w:val="nil"/>
              <w:bottom w:val="nil"/>
            </w:tcBorders>
          </w:tcPr>
          <w:p w14:paraId="4A0B161C" w14:textId="0F4EB164"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265C0E83" w14:textId="58F8130E" w:rsidR="00132075" w:rsidRPr="005D5858" w:rsidRDefault="00132075" w:rsidP="006E43E3">
            <w:pPr>
              <w:rPr>
                <w:rFonts w:eastAsia="Times New Roman"/>
                <w:sz w:val="13"/>
                <w:szCs w:val="13"/>
              </w:rPr>
            </w:pPr>
            <w:r w:rsidRPr="005D5858">
              <w:rPr>
                <w:rFonts w:eastAsia="Times New Roman"/>
                <w:sz w:val="13"/>
                <w:szCs w:val="13"/>
              </w:rPr>
              <w:t>0.9</w:t>
            </w:r>
          </w:p>
        </w:tc>
        <w:tc>
          <w:tcPr>
            <w:tcW w:w="195" w:type="pct"/>
            <w:tcBorders>
              <w:top w:val="nil"/>
              <w:bottom w:val="nil"/>
            </w:tcBorders>
          </w:tcPr>
          <w:p w14:paraId="34A57602" w14:textId="3FFFF619" w:rsidR="00132075" w:rsidRPr="005D5858" w:rsidRDefault="00132075" w:rsidP="006E43E3">
            <w:pPr>
              <w:rPr>
                <w:rFonts w:eastAsia="Times New Roman"/>
                <w:sz w:val="13"/>
                <w:szCs w:val="13"/>
              </w:rPr>
            </w:pPr>
            <w:r w:rsidRPr="005D5858">
              <w:rPr>
                <w:rFonts w:eastAsia="Times New Roman"/>
                <w:sz w:val="13"/>
                <w:szCs w:val="13"/>
              </w:rPr>
              <w:t>7.2</w:t>
            </w:r>
          </w:p>
        </w:tc>
        <w:tc>
          <w:tcPr>
            <w:tcW w:w="162" w:type="pct"/>
            <w:tcBorders>
              <w:top w:val="nil"/>
              <w:bottom w:val="nil"/>
            </w:tcBorders>
          </w:tcPr>
          <w:p w14:paraId="4AACE9F7" w14:textId="5990FA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988E42" w14:textId="29D927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96588A" w14:textId="0ADA7179" w:rsidR="00132075" w:rsidRPr="005D5858" w:rsidRDefault="00132075" w:rsidP="006E43E3">
            <w:pPr>
              <w:rPr>
                <w:rFonts w:eastAsia="Times New Roman"/>
                <w:sz w:val="13"/>
                <w:szCs w:val="13"/>
              </w:rPr>
            </w:pPr>
            <w:r w:rsidRPr="005D5858">
              <w:rPr>
                <w:rFonts w:eastAsia="Times New Roman"/>
                <w:sz w:val="13"/>
                <w:szCs w:val="13"/>
              </w:rPr>
              <w:t>44.0</w:t>
            </w:r>
          </w:p>
        </w:tc>
        <w:tc>
          <w:tcPr>
            <w:tcW w:w="195" w:type="pct"/>
            <w:tcBorders>
              <w:top w:val="nil"/>
              <w:bottom w:val="nil"/>
            </w:tcBorders>
          </w:tcPr>
          <w:p w14:paraId="73CF6272" w14:textId="793FE6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600B815" w14:textId="238B06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4A2E376" w14:textId="277B1A9E" w:rsidR="00132075" w:rsidRPr="005D5858" w:rsidRDefault="00132075" w:rsidP="006E43E3">
            <w:pPr>
              <w:rPr>
                <w:rFonts w:eastAsia="Times New Roman"/>
                <w:sz w:val="13"/>
                <w:szCs w:val="13"/>
              </w:rPr>
            </w:pPr>
            <w:r w:rsidRPr="005D5858">
              <w:rPr>
                <w:rFonts w:eastAsia="Times New Roman"/>
                <w:sz w:val="13"/>
                <w:szCs w:val="13"/>
              </w:rPr>
              <w:t>30.8</w:t>
            </w:r>
          </w:p>
        </w:tc>
        <w:tc>
          <w:tcPr>
            <w:tcW w:w="162" w:type="pct"/>
            <w:tcBorders>
              <w:top w:val="nil"/>
              <w:bottom w:val="nil"/>
            </w:tcBorders>
          </w:tcPr>
          <w:p w14:paraId="47FCD3A6" w14:textId="38B8EBAD"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49506078" w14:textId="2936223E"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B91BB47" w14:textId="1CCC68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CA6AE9" w14:textId="68D40D1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743780" w14:textId="2A070EB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581EE95" w14:textId="6BCC3069" w:rsidR="00132075" w:rsidRPr="005D5858" w:rsidRDefault="00132075" w:rsidP="006E43E3">
            <w:pPr>
              <w:rPr>
                <w:rFonts w:eastAsia="Times New Roman"/>
                <w:sz w:val="13"/>
                <w:szCs w:val="13"/>
              </w:rPr>
            </w:pPr>
            <w:r w:rsidRPr="005D5858">
              <w:rPr>
                <w:rFonts w:eastAsia="Times New Roman"/>
                <w:sz w:val="13"/>
                <w:szCs w:val="13"/>
              </w:rPr>
              <w:t>145.2</w:t>
            </w:r>
          </w:p>
        </w:tc>
        <w:tc>
          <w:tcPr>
            <w:tcW w:w="325" w:type="pct"/>
            <w:tcBorders>
              <w:top w:val="nil"/>
              <w:bottom w:val="nil"/>
            </w:tcBorders>
          </w:tcPr>
          <w:p w14:paraId="24AAB61A" w14:textId="136A134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65B80F98" w14:textId="77777777" w:rsidTr="00625B9F">
        <w:trPr>
          <w:jc w:val="center"/>
        </w:trPr>
        <w:tc>
          <w:tcPr>
            <w:tcW w:w="260" w:type="pct"/>
            <w:tcBorders>
              <w:top w:val="nil"/>
              <w:bottom w:val="nil"/>
            </w:tcBorders>
          </w:tcPr>
          <w:p w14:paraId="07757C23" w14:textId="461C64D3" w:rsidR="00132075" w:rsidRPr="005D5858" w:rsidRDefault="00132075" w:rsidP="006E43E3">
            <w:pPr>
              <w:rPr>
                <w:rFonts w:eastAsia="Times New Roman"/>
                <w:sz w:val="13"/>
                <w:szCs w:val="13"/>
              </w:rPr>
            </w:pPr>
            <w:r w:rsidRPr="005D5858">
              <w:rPr>
                <w:rFonts w:eastAsia="Times New Roman"/>
                <w:sz w:val="13"/>
                <w:szCs w:val="13"/>
              </w:rPr>
              <w:t>Fescue straw</w:t>
            </w:r>
          </w:p>
        </w:tc>
        <w:tc>
          <w:tcPr>
            <w:tcW w:w="162" w:type="pct"/>
            <w:tcBorders>
              <w:top w:val="nil"/>
              <w:bottom w:val="nil"/>
            </w:tcBorders>
          </w:tcPr>
          <w:p w14:paraId="41280083" w14:textId="67712F53" w:rsidR="00132075" w:rsidRPr="005D5858" w:rsidRDefault="00132075" w:rsidP="006E43E3">
            <w:pPr>
              <w:rPr>
                <w:rFonts w:eastAsia="Times New Roman"/>
                <w:sz w:val="13"/>
                <w:szCs w:val="13"/>
              </w:rPr>
            </w:pPr>
            <w:r w:rsidRPr="005D5858">
              <w:rPr>
                <w:rFonts w:eastAsia="Times New Roman"/>
                <w:sz w:val="13"/>
                <w:szCs w:val="13"/>
              </w:rPr>
              <w:t>100</w:t>
            </w:r>
          </w:p>
        </w:tc>
        <w:tc>
          <w:tcPr>
            <w:tcW w:w="195" w:type="pct"/>
            <w:tcBorders>
              <w:top w:val="nil"/>
              <w:bottom w:val="nil"/>
            </w:tcBorders>
          </w:tcPr>
          <w:p w14:paraId="7AFB20F4" w14:textId="1263AD6A" w:rsidR="00132075" w:rsidRPr="005D5858" w:rsidRDefault="00132075" w:rsidP="006E43E3">
            <w:pPr>
              <w:rPr>
                <w:rFonts w:eastAsia="Times New Roman"/>
                <w:sz w:val="13"/>
                <w:szCs w:val="13"/>
              </w:rPr>
            </w:pPr>
            <w:r w:rsidRPr="005D5858">
              <w:rPr>
                <w:rFonts w:eastAsia="Times New Roman"/>
                <w:sz w:val="13"/>
                <w:szCs w:val="13"/>
              </w:rPr>
              <w:t>99.99</w:t>
            </w:r>
          </w:p>
        </w:tc>
        <w:tc>
          <w:tcPr>
            <w:tcW w:w="227" w:type="pct"/>
            <w:tcBorders>
              <w:top w:val="nil"/>
              <w:bottom w:val="nil"/>
            </w:tcBorders>
          </w:tcPr>
          <w:p w14:paraId="0F2C30D9" w14:textId="15007DD3" w:rsidR="00132075" w:rsidRPr="005D5858" w:rsidRDefault="00132075" w:rsidP="006E43E3">
            <w:pPr>
              <w:rPr>
                <w:rFonts w:eastAsia="Times New Roman"/>
                <w:sz w:val="13"/>
                <w:szCs w:val="13"/>
              </w:rPr>
            </w:pPr>
            <w:r w:rsidRPr="005D5858">
              <w:rPr>
                <w:rFonts w:eastAsia="Times New Roman"/>
                <w:sz w:val="13"/>
                <w:szCs w:val="13"/>
              </w:rPr>
              <w:t>69.6</w:t>
            </w:r>
          </w:p>
        </w:tc>
        <w:tc>
          <w:tcPr>
            <w:tcW w:w="195" w:type="pct"/>
            <w:tcBorders>
              <w:top w:val="nil"/>
              <w:bottom w:val="nil"/>
            </w:tcBorders>
          </w:tcPr>
          <w:p w14:paraId="2D5AA038" w14:textId="4EE7B19D" w:rsidR="00132075" w:rsidRPr="005D5858" w:rsidRDefault="00132075" w:rsidP="006E43E3">
            <w:pPr>
              <w:rPr>
                <w:rFonts w:eastAsia="Times New Roman"/>
                <w:sz w:val="13"/>
                <w:szCs w:val="13"/>
              </w:rPr>
            </w:pPr>
            <w:r w:rsidRPr="005D5858">
              <w:rPr>
                <w:rFonts w:eastAsia="Times New Roman"/>
                <w:sz w:val="13"/>
                <w:szCs w:val="13"/>
              </w:rPr>
              <w:t>23.5</w:t>
            </w:r>
          </w:p>
        </w:tc>
        <w:tc>
          <w:tcPr>
            <w:tcW w:w="162" w:type="pct"/>
            <w:tcBorders>
              <w:top w:val="nil"/>
              <w:bottom w:val="nil"/>
            </w:tcBorders>
          </w:tcPr>
          <w:p w14:paraId="08C13E58" w14:textId="2995A3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88159B5" w14:textId="6C9E4E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55B673F" w14:textId="103CE17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E94A457" w14:textId="0AA383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71903F" w14:textId="3E061D4F" w:rsidR="00132075" w:rsidRPr="005D5858" w:rsidRDefault="00132075" w:rsidP="006E43E3">
            <w:pPr>
              <w:rPr>
                <w:rFonts w:eastAsia="Times New Roman"/>
                <w:sz w:val="13"/>
                <w:szCs w:val="13"/>
              </w:rPr>
            </w:pPr>
            <w:r w:rsidRPr="005D5858">
              <w:rPr>
                <w:rFonts w:eastAsia="Times New Roman"/>
                <w:sz w:val="13"/>
                <w:szCs w:val="13"/>
              </w:rPr>
              <w:t>48.6</w:t>
            </w:r>
          </w:p>
        </w:tc>
        <w:tc>
          <w:tcPr>
            <w:tcW w:w="162" w:type="pct"/>
            <w:tcBorders>
              <w:top w:val="nil"/>
              <w:bottom w:val="nil"/>
            </w:tcBorders>
          </w:tcPr>
          <w:p w14:paraId="3AB7976E" w14:textId="0B9F34BF" w:rsidR="00132075" w:rsidRPr="005D5858" w:rsidRDefault="00132075" w:rsidP="006E43E3">
            <w:pPr>
              <w:rPr>
                <w:rFonts w:eastAsia="Times New Roman"/>
                <w:sz w:val="13"/>
                <w:szCs w:val="13"/>
              </w:rPr>
            </w:pPr>
            <w:r w:rsidRPr="005D5858">
              <w:rPr>
                <w:rFonts w:eastAsia="Times New Roman"/>
                <w:sz w:val="13"/>
                <w:szCs w:val="13"/>
              </w:rPr>
              <w:t>0.6</w:t>
            </w:r>
          </w:p>
        </w:tc>
        <w:tc>
          <w:tcPr>
            <w:tcW w:w="162" w:type="pct"/>
            <w:tcBorders>
              <w:top w:val="nil"/>
              <w:bottom w:val="nil"/>
            </w:tcBorders>
          </w:tcPr>
          <w:p w14:paraId="303928EF" w14:textId="75B73D14" w:rsidR="00132075" w:rsidRPr="005D5858" w:rsidRDefault="00132075" w:rsidP="006E43E3">
            <w:pPr>
              <w:rPr>
                <w:rFonts w:eastAsia="Times New Roman"/>
                <w:sz w:val="13"/>
                <w:szCs w:val="13"/>
              </w:rPr>
            </w:pPr>
            <w:r w:rsidRPr="005D5858">
              <w:rPr>
                <w:rFonts w:eastAsia="Times New Roman"/>
                <w:sz w:val="13"/>
                <w:szCs w:val="13"/>
              </w:rPr>
              <w:t>7.3</w:t>
            </w:r>
          </w:p>
        </w:tc>
        <w:tc>
          <w:tcPr>
            <w:tcW w:w="195" w:type="pct"/>
            <w:tcBorders>
              <w:top w:val="nil"/>
              <w:bottom w:val="nil"/>
            </w:tcBorders>
          </w:tcPr>
          <w:p w14:paraId="1BE427BA" w14:textId="11AF233A" w:rsidR="00132075" w:rsidRPr="005D5858" w:rsidRDefault="00132075" w:rsidP="006E43E3">
            <w:pPr>
              <w:rPr>
                <w:rFonts w:eastAsia="Times New Roman"/>
                <w:sz w:val="13"/>
                <w:szCs w:val="13"/>
              </w:rPr>
            </w:pPr>
            <w:r w:rsidRPr="005D5858">
              <w:rPr>
                <w:rFonts w:eastAsia="Times New Roman"/>
                <w:sz w:val="13"/>
                <w:szCs w:val="13"/>
              </w:rPr>
              <w:t>44.1</w:t>
            </w:r>
          </w:p>
        </w:tc>
        <w:tc>
          <w:tcPr>
            <w:tcW w:w="162" w:type="pct"/>
            <w:tcBorders>
              <w:top w:val="nil"/>
              <w:bottom w:val="nil"/>
            </w:tcBorders>
          </w:tcPr>
          <w:p w14:paraId="1AD4C850" w14:textId="06E71E6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157250" w14:textId="6B85D6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CF4B52" w14:textId="088741A5" w:rsidR="00132075" w:rsidRPr="005D5858" w:rsidRDefault="00132075" w:rsidP="006E43E3">
            <w:pPr>
              <w:rPr>
                <w:rFonts w:eastAsia="Times New Roman"/>
                <w:sz w:val="13"/>
                <w:szCs w:val="13"/>
              </w:rPr>
            </w:pPr>
            <w:r w:rsidRPr="005D5858">
              <w:rPr>
                <w:rFonts w:eastAsia="Times New Roman"/>
                <w:sz w:val="13"/>
                <w:szCs w:val="13"/>
              </w:rPr>
              <w:t>6.9</w:t>
            </w:r>
          </w:p>
        </w:tc>
        <w:tc>
          <w:tcPr>
            <w:tcW w:w="195" w:type="pct"/>
            <w:tcBorders>
              <w:top w:val="nil"/>
              <w:bottom w:val="nil"/>
            </w:tcBorders>
          </w:tcPr>
          <w:p w14:paraId="08893DC4" w14:textId="47EE0D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4134BCB" w14:textId="1279F7E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34F6F12" w14:textId="6C279DF2" w:rsidR="00132075" w:rsidRPr="005D5858" w:rsidRDefault="00132075" w:rsidP="006E43E3">
            <w:pPr>
              <w:rPr>
                <w:rFonts w:eastAsia="Times New Roman"/>
                <w:sz w:val="13"/>
                <w:szCs w:val="13"/>
              </w:rPr>
            </w:pPr>
            <w:r w:rsidRPr="005D5858">
              <w:rPr>
                <w:rFonts w:eastAsia="Times New Roman"/>
                <w:sz w:val="13"/>
                <w:szCs w:val="13"/>
              </w:rPr>
              <w:t>75.9</w:t>
            </w:r>
          </w:p>
        </w:tc>
        <w:tc>
          <w:tcPr>
            <w:tcW w:w="162" w:type="pct"/>
            <w:tcBorders>
              <w:top w:val="nil"/>
              <w:bottom w:val="nil"/>
            </w:tcBorders>
          </w:tcPr>
          <w:p w14:paraId="5964E94E" w14:textId="46E34EFD" w:rsidR="00132075" w:rsidRPr="005D5858" w:rsidRDefault="00132075" w:rsidP="006E43E3">
            <w:pPr>
              <w:rPr>
                <w:rFonts w:eastAsia="Times New Roman"/>
                <w:sz w:val="13"/>
                <w:szCs w:val="13"/>
              </w:rPr>
            </w:pPr>
            <w:r w:rsidRPr="005D5858">
              <w:rPr>
                <w:rFonts w:eastAsia="Times New Roman"/>
                <w:sz w:val="13"/>
                <w:szCs w:val="13"/>
              </w:rPr>
              <w:t>0.15</w:t>
            </w:r>
          </w:p>
        </w:tc>
        <w:tc>
          <w:tcPr>
            <w:tcW w:w="195" w:type="pct"/>
            <w:tcBorders>
              <w:top w:val="nil"/>
              <w:bottom w:val="nil"/>
            </w:tcBorders>
          </w:tcPr>
          <w:p w14:paraId="0F573CBE" w14:textId="195A2657" w:rsidR="00132075" w:rsidRPr="005D5858" w:rsidRDefault="00132075" w:rsidP="006E43E3">
            <w:pPr>
              <w:rPr>
                <w:rFonts w:eastAsia="Times New Roman"/>
                <w:sz w:val="13"/>
                <w:szCs w:val="13"/>
              </w:rPr>
            </w:pPr>
            <w:r w:rsidRPr="005D5858">
              <w:rPr>
                <w:rFonts w:eastAsia="Times New Roman"/>
                <w:sz w:val="13"/>
                <w:szCs w:val="13"/>
              </w:rPr>
              <w:t>0.15</w:t>
            </w:r>
          </w:p>
        </w:tc>
        <w:tc>
          <w:tcPr>
            <w:tcW w:w="195" w:type="pct"/>
            <w:tcBorders>
              <w:top w:val="nil"/>
              <w:bottom w:val="nil"/>
            </w:tcBorders>
          </w:tcPr>
          <w:p w14:paraId="20C1EB9D" w14:textId="327D96B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A78AE6A" w14:textId="170B02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C8042F" w14:textId="1C625E6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55333A" w14:textId="04CCEA71" w:rsidR="00132075" w:rsidRPr="005D5858" w:rsidRDefault="00132075" w:rsidP="006E43E3">
            <w:pPr>
              <w:rPr>
                <w:rFonts w:eastAsia="Times New Roman"/>
                <w:sz w:val="13"/>
                <w:szCs w:val="13"/>
              </w:rPr>
            </w:pPr>
            <w:r w:rsidRPr="005D5858">
              <w:rPr>
                <w:rFonts w:eastAsia="Times New Roman"/>
                <w:sz w:val="13"/>
                <w:szCs w:val="13"/>
              </w:rPr>
              <w:t>1.8</w:t>
            </w:r>
          </w:p>
        </w:tc>
        <w:tc>
          <w:tcPr>
            <w:tcW w:w="325" w:type="pct"/>
            <w:tcBorders>
              <w:top w:val="nil"/>
              <w:bottom w:val="nil"/>
            </w:tcBorders>
          </w:tcPr>
          <w:p w14:paraId="459AFBBB" w14:textId="444AB40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641F7F3B" w14:textId="77777777" w:rsidTr="00625B9F">
        <w:trPr>
          <w:jc w:val="center"/>
        </w:trPr>
        <w:tc>
          <w:tcPr>
            <w:tcW w:w="260" w:type="pct"/>
            <w:tcBorders>
              <w:top w:val="nil"/>
              <w:bottom w:val="nil"/>
            </w:tcBorders>
          </w:tcPr>
          <w:p w14:paraId="613B322D" w14:textId="77777777" w:rsidR="00132075" w:rsidRPr="005D5858" w:rsidRDefault="00132075" w:rsidP="006E43E3">
            <w:pPr>
              <w:rPr>
                <w:rFonts w:eastAsia="Times New Roman"/>
                <w:sz w:val="13"/>
                <w:szCs w:val="13"/>
              </w:rPr>
            </w:pPr>
          </w:p>
        </w:tc>
        <w:tc>
          <w:tcPr>
            <w:tcW w:w="162" w:type="pct"/>
            <w:tcBorders>
              <w:top w:val="nil"/>
              <w:bottom w:val="nil"/>
            </w:tcBorders>
          </w:tcPr>
          <w:p w14:paraId="3700E122" w14:textId="00E9A5F3"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4E334968" w14:textId="1625C437" w:rsidR="00132075" w:rsidRPr="005D5858" w:rsidRDefault="00132075" w:rsidP="006E43E3">
            <w:pPr>
              <w:rPr>
                <w:rFonts w:eastAsia="Times New Roman"/>
                <w:sz w:val="13"/>
                <w:szCs w:val="13"/>
              </w:rPr>
            </w:pPr>
            <w:r w:rsidRPr="005D5858">
              <w:rPr>
                <w:rFonts w:eastAsia="Times New Roman"/>
                <w:sz w:val="13"/>
                <w:szCs w:val="13"/>
              </w:rPr>
              <w:t>96.9</w:t>
            </w:r>
          </w:p>
        </w:tc>
        <w:tc>
          <w:tcPr>
            <w:tcW w:w="227" w:type="pct"/>
            <w:tcBorders>
              <w:top w:val="nil"/>
              <w:bottom w:val="nil"/>
            </w:tcBorders>
          </w:tcPr>
          <w:p w14:paraId="2093EA48" w14:textId="41E522CC" w:rsidR="00132075" w:rsidRPr="005D5858" w:rsidRDefault="00132075" w:rsidP="006E43E3">
            <w:pPr>
              <w:rPr>
                <w:rFonts w:eastAsia="Times New Roman"/>
                <w:sz w:val="13"/>
                <w:szCs w:val="13"/>
              </w:rPr>
            </w:pPr>
            <w:r w:rsidRPr="005D5858">
              <w:rPr>
                <w:rFonts w:eastAsia="Times New Roman"/>
                <w:sz w:val="13"/>
                <w:szCs w:val="13"/>
              </w:rPr>
              <w:t>70.7</w:t>
            </w:r>
          </w:p>
        </w:tc>
        <w:tc>
          <w:tcPr>
            <w:tcW w:w="195" w:type="pct"/>
            <w:tcBorders>
              <w:top w:val="nil"/>
              <w:bottom w:val="nil"/>
            </w:tcBorders>
          </w:tcPr>
          <w:p w14:paraId="658F9B47" w14:textId="0E74BFC5" w:rsidR="00132075" w:rsidRPr="005D5858" w:rsidRDefault="00132075" w:rsidP="006E43E3">
            <w:pPr>
              <w:rPr>
                <w:rFonts w:eastAsia="Times New Roman"/>
                <w:sz w:val="13"/>
                <w:szCs w:val="13"/>
              </w:rPr>
            </w:pPr>
            <w:r w:rsidRPr="005D5858">
              <w:rPr>
                <w:rFonts w:eastAsia="Times New Roman"/>
                <w:sz w:val="13"/>
                <w:szCs w:val="13"/>
              </w:rPr>
              <w:t>23.6</w:t>
            </w:r>
          </w:p>
        </w:tc>
        <w:tc>
          <w:tcPr>
            <w:tcW w:w="162" w:type="pct"/>
            <w:tcBorders>
              <w:top w:val="nil"/>
              <w:bottom w:val="nil"/>
            </w:tcBorders>
          </w:tcPr>
          <w:p w14:paraId="5144EBCD" w14:textId="2FEDA7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C16FEB9" w14:textId="4B45AF9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936E495" w14:textId="4B6F4D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9EC1F1D" w14:textId="07FF6F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2728676" w14:textId="6D5B86DF" w:rsidR="00132075" w:rsidRPr="005D5858" w:rsidRDefault="00132075" w:rsidP="006E43E3">
            <w:pPr>
              <w:rPr>
                <w:rFonts w:eastAsia="Times New Roman"/>
                <w:sz w:val="13"/>
                <w:szCs w:val="13"/>
              </w:rPr>
            </w:pPr>
            <w:r w:rsidRPr="005D5858">
              <w:rPr>
                <w:rFonts w:eastAsia="Times New Roman"/>
                <w:sz w:val="13"/>
                <w:szCs w:val="13"/>
              </w:rPr>
              <w:t>47.2</w:t>
            </w:r>
          </w:p>
        </w:tc>
        <w:tc>
          <w:tcPr>
            <w:tcW w:w="162" w:type="pct"/>
            <w:tcBorders>
              <w:top w:val="nil"/>
              <w:bottom w:val="nil"/>
            </w:tcBorders>
          </w:tcPr>
          <w:p w14:paraId="7E9D180F" w14:textId="6B5201AF" w:rsidR="00132075" w:rsidRPr="005D5858" w:rsidRDefault="00132075" w:rsidP="006E43E3">
            <w:pPr>
              <w:rPr>
                <w:rFonts w:eastAsia="Times New Roman"/>
                <w:sz w:val="13"/>
                <w:szCs w:val="13"/>
              </w:rPr>
            </w:pPr>
            <w:r w:rsidRPr="005D5858">
              <w:rPr>
                <w:rFonts w:eastAsia="Times New Roman"/>
                <w:sz w:val="13"/>
                <w:szCs w:val="13"/>
              </w:rPr>
              <w:t>0.6</w:t>
            </w:r>
          </w:p>
        </w:tc>
        <w:tc>
          <w:tcPr>
            <w:tcW w:w="162" w:type="pct"/>
            <w:tcBorders>
              <w:top w:val="nil"/>
              <w:bottom w:val="nil"/>
            </w:tcBorders>
          </w:tcPr>
          <w:p w14:paraId="6BB0E452" w14:textId="44178D56" w:rsidR="00132075" w:rsidRPr="005D5858" w:rsidRDefault="00132075" w:rsidP="006E43E3">
            <w:pPr>
              <w:rPr>
                <w:rFonts w:eastAsia="Times New Roman"/>
                <w:sz w:val="13"/>
                <w:szCs w:val="13"/>
              </w:rPr>
            </w:pPr>
            <w:r w:rsidRPr="005D5858">
              <w:rPr>
                <w:rFonts w:eastAsia="Times New Roman"/>
                <w:sz w:val="13"/>
                <w:szCs w:val="13"/>
              </w:rPr>
              <w:t>7.1</w:t>
            </w:r>
          </w:p>
        </w:tc>
        <w:tc>
          <w:tcPr>
            <w:tcW w:w="195" w:type="pct"/>
            <w:tcBorders>
              <w:top w:val="nil"/>
              <w:bottom w:val="nil"/>
            </w:tcBorders>
          </w:tcPr>
          <w:p w14:paraId="7C340BB5" w14:textId="5695F255" w:rsidR="00132075" w:rsidRPr="005D5858" w:rsidRDefault="00132075" w:rsidP="006E43E3">
            <w:pPr>
              <w:rPr>
                <w:rFonts w:eastAsia="Times New Roman"/>
                <w:sz w:val="13"/>
                <w:szCs w:val="13"/>
              </w:rPr>
            </w:pPr>
            <w:r w:rsidRPr="005D5858">
              <w:rPr>
                <w:rFonts w:eastAsia="Times New Roman"/>
                <w:sz w:val="13"/>
                <w:szCs w:val="13"/>
              </w:rPr>
              <w:t>45.1</w:t>
            </w:r>
          </w:p>
        </w:tc>
        <w:tc>
          <w:tcPr>
            <w:tcW w:w="162" w:type="pct"/>
            <w:tcBorders>
              <w:top w:val="nil"/>
              <w:bottom w:val="nil"/>
            </w:tcBorders>
          </w:tcPr>
          <w:p w14:paraId="73B20A93" w14:textId="517E9BC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04C91EE" w14:textId="012A95D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48719EC" w14:textId="59C2C7DF" w:rsidR="00132075" w:rsidRPr="005D5858" w:rsidRDefault="00132075" w:rsidP="006E43E3">
            <w:pPr>
              <w:rPr>
                <w:rFonts w:eastAsia="Times New Roman"/>
                <w:sz w:val="13"/>
                <w:szCs w:val="13"/>
              </w:rPr>
            </w:pPr>
            <w:r w:rsidRPr="005D5858">
              <w:rPr>
                <w:rFonts w:eastAsia="Times New Roman"/>
                <w:sz w:val="13"/>
                <w:szCs w:val="13"/>
              </w:rPr>
              <w:t>5.7</w:t>
            </w:r>
          </w:p>
        </w:tc>
        <w:tc>
          <w:tcPr>
            <w:tcW w:w="195" w:type="pct"/>
            <w:tcBorders>
              <w:top w:val="nil"/>
              <w:bottom w:val="nil"/>
            </w:tcBorders>
          </w:tcPr>
          <w:p w14:paraId="2DFA50FF" w14:textId="207A98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020D71" w14:textId="1A352C9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4CA9AD8" w14:textId="04FC64CA" w:rsidR="00132075" w:rsidRPr="005D5858" w:rsidRDefault="00132075" w:rsidP="006E43E3">
            <w:pPr>
              <w:rPr>
                <w:rFonts w:eastAsia="Times New Roman"/>
                <w:sz w:val="13"/>
                <w:szCs w:val="13"/>
              </w:rPr>
            </w:pPr>
            <w:r w:rsidRPr="005D5858">
              <w:rPr>
                <w:rFonts w:eastAsia="Times New Roman"/>
                <w:sz w:val="13"/>
                <w:szCs w:val="13"/>
              </w:rPr>
              <w:t>77.4</w:t>
            </w:r>
          </w:p>
        </w:tc>
        <w:tc>
          <w:tcPr>
            <w:tcW w:w="162" w:type="pct"/>
            <w:tcBorders>
              <w:top w:val="nil"/>
              <w:bottom w:val="nil"/>
            </w:tcBorders>
          </w:tcPr>
          <w:p w14:paraId="0BA30E70" w14:textId="61B35B3E" w:rsidR="00132075" w:rsidRPr="005D5858" w:rsidRDefault="00132075" w:rsidP="006E43E3">
            <w:pPr>
              <w:rPr>
                <w:rFonts w:eastAsia="Times New Roman"/>
                <w:sz w:val="13"/>
                <w:szCs w:val="13"/>
              </w:rPr>
            </w:pPr>
            <w:r w:rsidRPr="005D5858">
              <w:rPr>
                <w:rFonts w:eastAsia="Times New Roman"/>
                <w:sz w:val="13"/>
                <w:szCs w:val="13"/>
              </w:rPr>
              <w:t>0.15</w:t>
            </w:r>
          </w:p>
        </w:tc>
        <w:tc>
          <w:tcPr>
            <w:tcW w:w="195" w:type="pct"/>
            <w:tcBorders>
              <w:top w:val="nil"/>
              <w:bottom w:val="nil"/>
            </w:tcBorders>
          </w:tcPr>
          <w:p w14:paraId="096D9A7C" w14:textId="38C04CC4" w:rsidR="00132075" w:rsidRPr="005D5858" w:rsidRDefault="00132075" w:rsidP="006E43E3">
            <w:pPr>
              <w:rPr>
                <w:rFonts w:eastAsia="Times New Roman"/>
                <w:sz w:val="13"/>
                <w:szCs w:val="13"/>
              </w:rPr>
            </w:pPr>
            <w:r w:rsidRPr="005D5858">
              <w:rPr>
                <w:rFonts w:eastAsia="Times New Roman"/>
                <w:sz w:val="13"/>
                <w:szCs w:val="13"/>
              </w:rPr>
              <w:t>0.15</w:t>
            </w:r>
          </w:p>
        </w:tc>
        <w:tc>
          <w:tcPr>
            <w:tcW w:w="195" w:type="pct"/>
            <w:tcBorders>
              <w:top w:val="nil"/>
              <w:bottom w:val="nil"/>
            </w:tcBorders>
          </w:tcPr>
          <w:p w14:paraId="4CCC3893" w14:textId="444DBC9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A33BB7" w14:textId="7549C2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36ACED" w14:textId="29C4192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294EAF3" w14:textId="6305DAC9" w:rsidR="00132075" w:rsidRPr="005D5858" w:rsidRDefault="00132075" w:rsidP="006E43E3">
            <w:pPr>
              <w:rPr>
                <w:rFonts w:eastAsia="Times New Roman"/>
                <w:sz w:val="13"/>
                <w:szCs w:val="13"/>
              </w:rPr>
            </w:pPr>
            <w:r w:rsidRPr="005D5858">
              <w:rPr>
                <w:rFonts w:eastAsia="Times New Roman"/>
                <w:sz w:val="13"/>
                <w:szCs w:val="13"/>
              </w:rPr>
              <w:t>3.3</w:t>
            </w:r>
          </w:p>
        </w:tc>
        <w:tc>
          <w:tcPr>
            <w:tcW w:w="325" w:type="pct"/>
            <w:tcBorders>
              <w:top w:val="nil"/>
              <w:bottom w:val="nil"/>
            </w:tcBorders>
          </w:tcPr>
          <w:p w14:paraId="760620A6" w14:textId="72A7474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1D0BC4DA" w14:textId="77777777" w:rsidTr="00625B9F">
        <w:trPr>
          <w:jc w:val="center"/>
        </w:trPr>
        <w:tc>
          <w:tcPr>
            <w:tcW w:w="260" w:type="pct"/>
            <w:tcBorders>
              <w:top w:val="nil"/>
              <w:bottom w:val="nil"/>
            </w:tcBorders>
          </w:tcPr>
          <w:p w14:paraId="2760EF40" w14:textId="77777777" w:rsidR="00132075" w:rsidRPr="005D5858" w:rsidRDefault="00132075" w:rsidP="006E43E3">
            <w:pPr>
              <w:rPr>
                <w:rFonts w:eastAsia="Times New Roman"/>
                <w:sz w:val="13"/>
                <w:szCs w:val="13"/>
              </w:rPr>
            </w:pPr>
          </w:p>
        </w:tc>
        <w:tc>
          <w:tcPr>
            <w:tcW w:w="162" w:type="pct"/>
            <w:tcBorders>
              <w:top w:val="nil"/>
              <w:bottom w:val="nil"/>
            </w:tcBorders>
          </w:tcPr>
          <w:p w14:paraId="4CC7248B" w14:textId="16657A95"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21EAD9F7" w14:textId="323E8E9E" w:rsidR="00132075" w:rsidRPr="005D5858" w:rsidRDefault="00132075" w:rsidP="006E43E3">
            <w:pPr>
              <w:rPr>
                <w:rFonts w:eastAsia="Times New Roman"/>
                <w:sz w:val="13"/>
                <w:szCs w:val="13"/>
              </w:rPr>
            </w:pPr>
            <w:r w:rsidRPr="005D5858">
              <w:rPr>
                <w:rFonts w:eastAsia="Times New Roman"/>
                <w:sz w:val="13"/>
                <w:szCs w:val="13"/>
              </w:rPr>
              <w:t>75.8</w:t>
            </w:r>
          </w:p>
        </w:tc>
        <w:tc>
          <w:tcPr>
            <w:tcW w:w="227" w:type="pct"/>
            <w:tcBorders>
              <w:top w:val="nil"/>
              <w:bottom w:val="nil"/>
            </w:tcBorders>
          </w:tcPr>
          <w:p w14:paraId="49B8A2AF" w14:textId="24F2130D" w:rsidR="00132075" w:rsidRPr="005D5858" w:rsidRDefault="00132075" w:rsidP="006E43E3">
            <w:pPr>
              <w:rPr>
                <w:rFonts w:eastAsia="Times New Roman"/>
                <w:sz w:val="13"/>
                <w:szCs w:val="13"/>
              </w:rPr>
            </w:pPr>
            <w:r w:rsidRPr="005D5858">
              <w:rPr>
                <w:rFonts w:eastAsia="Times New Roman"/>
                <w:sz w:val="13"/>
                <w:szCs w:val="13"/>
              </w:rPr>
              <w:t>54.4</w:t>
            </w:r>
          </w:p>
        </w:tc>
        <w:tc>
          <w:tcPr>
            <w:tcW w:w="195" w:type="pct"/>
            <w:tcBorders>
              <w:top w:val="nil"/>
              <w:bottom w:val="nil"/>
            </w:tcBorders>
          </w:tcPr>
          <w:p w14:paraId="4B45F821" w14:textId="75D1906B" w:rsidR="00132075" w:rsidRPr="005D5858" w:rsidRDefault="00132075" w:rsidP="006E43E3">
            <w:pPr>
              <w:rPr>
                <w:rFonts w:eastAsia="Times New Roman"/>
                <w:sz w:val="13"/>
                <w:szCs w:val="13"/>
              </w:rPr>
            </w:pPr>
            <w:r w:rsidRPr="005D5858">
              <w:rPr>
                <w:rFonts w:eastAsia="Times New Roman"/>
                <w:sz w:val="13"/>
                <w:szCs w:val="13"/>
              </w:rPr>
              <w:t>36.2</w:t>
            </w:r>
          </w:p>
        </w:tc>
        <w:tc>
          <w:tcPr>
            <w:tcW w:w="162" w:type="pct"/>
            <w:tcBorders>
              <w:top w:val="nil"/>
              <w:bottom w:val="nil"/>
            </w:tcBorders>
          </w:tcPr>
          <w:p w14:paraId="564CDAAF" w14:textId="039E49A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6E5D77" w14:textId="6A7BDA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E047BAA" w14:textId="2C722E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D091601" w14:textId="3362B1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9DF7E9" w14:textId="6C30AE66" w:rsidR="00132075" w:rsidRPr="005D5858" w:rsidRDefault="00132075" w:rsidP="006E43E3">
            <w:pPr>
              <w:rPr>
                <w:rFonts w:eastAsia="Times New Roman"/>
                <w:sz w:val="13"/>
                <w:szCs w:val="13"/>
              </w:rPr>
            </w:pPr>
            <w:r w:rsidRPr="005D5858">
              <w:rPr>
                <w:rFonts w:eastAsia="Times New Roman"/>
                <w:sz w:val="13"/>
                <w:szCs w:val="13"/>
              </w:rPr>
              <w:t>59.7</w:t>
            </w:r>
          </w:p>
        </w:tc>
        <w:tc>
          <w:tcPr>
            <w:tcW w:w="162" w:type="pct"/>
            <w:tcBorders>
              <w:top w:val="nil"/>
              <w:bottom w:val="nil"/>
            </w:tcBorders>
          </w:tcPr>
          <w:p w14:paraId="673C6D6C" w14:textId="229F603D"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nil"/>
              <w:bottom w:val="nil"/>
            </w:tcBorders>
          </w:tcPr>
          <w:p w14:paraId="143EC8E4" w14:textId="573BCE43" w:rsidR="00132075" w:rsidRPr="005D5858" w:rsidRDefault="00132075" w:rsidP="006E43E3">
            <w:pPr>
              <w:rPr>
                <w:rFonts w:eastAsia="Times New Roman"/>
                <w:sz w:val="13"/>
                <w:szCs w:val="13"/>
              </w:rPr>
            </w:pPr>
            <w:r w:rsidRPr="005D5858">
              <w:rPr>
                <w:rFonts w:eastAsia="Times New Roman"/>
                <w:sz w:val="13"/>
                <w:szCs w:val="13"/>
              </w:rPr>
              <w:t>6.6</w:t>
            </w:r>
          </w:p>
        </w:tc>
        <w:tc>
          <w:tcPr>
            <w:tcW w:w="195" w:type="pct"/>
            <w:tcBorders>
              <w:top w:val="nil"/>
              <w:bottom w:val="nil"/>
            </w:tcBorders>
          </w:tcPr>
          <w:p w14:paraId="47AD8195" w14:textId="2C64D2D5" w:rsidR="00132075" w:rsidRPr="005D5858" w:rsidRDefault="00132075" w:rsidP="006E43E3">
            <w:pPr>
              <w:rPr>
                <w:rFonts w:eastAsia="Times New Roman"/>
                <w:sz w:val="13"/>
                <w:szCs w:val="13"/>
              </w:rPr>
            </w:pPr>
            <w:r w:rsidRPr="005D5858">
              <w:rPr>
                <w:rFonts w:eastAsia="Times New Roman"/>
                <w:sz w:val="13"/>
                <w:szCs w:val="13"/>
              </w:rPr>
              <w:t>32.7</w:t>
            </w:r>
          </w:p>
        </w:tc>
        <w:tc>
          <w:tcPr>
            <w:tcW w:w="162" w:type="pct"/>
            <w:tcBorders>
              <w:top w:val="nil"/>
              <w:bottom w:val="nil"/>
            </w:tcBorders>
          </w:tcPr>
          <w:p w14:paraId="66511827" w14:textId="32F8FD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188701" w14:textId="152EC7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000E59" w14:textId="3E95E136" w:rsidR="00132075" w:rsidRPr="005D5858" w:rsidRDefault="00132075" w:rsidP="006E43E3">
            <w:pPr>
              <w:rPr>
                <w:rFonts w:eastAsia="Times New Roman"/>
                <w:sz w:val="13"/>
                <w:szCs w:val="13"/>
              </w:rPr>
            </w:pPr>
            <w:r w:rsidRPr="005D5858">
              <w:rPr>
                <w:rFonts w:eastAsia="Times New Roman"/>
                <w:sz w:val="13"/>
                <w:szCs w:val="13"/>
              </w:rPr>
              <w:t>9.4</w:t>
            </w:r>
          </w:p>
        </w:tc>
        <w:tc>
          <w:tcPr>
            <w:tcW w:w="195" w:type="pct"/>
            <w:tcBorders>
              <w:top w:val="nil"/>
              <w:bottom w:val="nil"/>
            </w:tcBorders>
          </w:tcPr>
          <w:p w14:paraId="15335622" w14:textId="16ED98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D7C1C1B" w14:textId="340615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D4F3C22" w14:textId="687F898D" w:rsidR="00132075" w:rsidRPr="005D5858" w:rsidRDefault="00132075" w:rsidP="006E43E3">
            <w:pPr>
              <w:rPr>
                <w:rFonts w:eastAsia="Times New Roman"/>
                <w:sz w:val="13"/>
                <w:szCs w:val="13"/>
              </w:rPr>
            </w:pPr>
            <w:r w:rsidRPr="005D5858">
              <w:rPr>
                <w:rFonts w:eastAsia="Times New Roman"/>
                <w:sz w:val="13"/>
                <w:szCs w:val="13"/>
              </w:rPr>
              <w:t>58.5</w:t>
            </w:r>
          </w:p>
        </w:tc>
        <w:tc>
          <w:tcPr>
            <w:tcW w:w="162" w:type="pct"/>
            <w:tcBorders>
              <w:top w:val="nil"/>
              <w:bottom w:val="nil"/>
            </w:tcBorders>
          </w:tcPr>
          <w:p w14:paraId="73C2B5CC" w14:textId="7FCCE0E0" w:rsidR="00132075" w:rsidRPr="005D5858" w:rsidRDefault="00132075" w:rsidP="006E43E3">
            <w:pPr>
              <w:rPr>
                <w:rFonts w:eastAsia="Times New Roman"/>
                <w:sz w:val="13"/>
                <w:szCs w:val="13"/>
              </w:rPr>
            </w:pPr>
            <w:r w:rsidRPr="005D5858">
              <w:rPr>
                <w:rFonts w:eastAsia="Times New Roman"/>
                <w:sz w:val="13"/>
                <w:szCs w:val="13"/>
              </w:rPr>
              <w:t>0.11</w:t>
            </w:r>
          </w:p>
        </w:tc>
        <w:tc>
          <w:tcPr>
            <w:tcW w:w="195" w:type="pct"/>
            <w:tcBorders>
              <w:top w:val="nil"/>
              <w:bottom w:val="nil"/>
            </w:tcBorders>
          </w:tcPr>
          <w:p w14:paraId="0FC53DF6" w14:textId="71DBFED6" w:rsidR="00132075" w:rsidRPr="005D5858" w:rsidRDefault="00132075" w:rsidP="006E43E3">
            <w:pPr>
              <w:rPr>
                <w:rFonts w:eastAsia="Times New Roman"/>
                <w:sz w:val="13"/>
                <w:szCs w:val="13"/>
              </w:rPr>
            </w:pPr>
            <w:r w:rsidRPr="005D5858">
              <w:rPr>
                <w:rFonts w:eastAsia="Times New Roman"/>
                <w:sz w:val="13"/>
                <w:szCs w:val="13"/>
              </w:rPr>
              <w:t>0.11</w:t>
            </w:r>
          </w:p>
        </w:tc>
        <w:tc>
          <w:tcPr>
            <w:tcW w:w="195" w:type="pct"/>
            <w:tcBorders>
              <w:top w:val="nil"/>
              <w:bottom w:val="nil"/>
            </w:tcBorders>
          </w:tcPr>
          <w:p w14:paraId="1CE6BABF" w14:textId="1FCC55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A96E396" w14:textId="7CFAB4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9A5E627" w14:textId="38F6E74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C7B5F41" w14:textId="731266E0" w:rsidR="00132075" w:rsidRPr="005D5858" w:rsidRDefault="00132075" w:rsidP="006E43E3">
            <w:pPr>
              <w:rPr>
                <w:rFonts w:eastAsia="Times New Roman"/>
                <w:sz w:val="13"/>
                <w:szCs w:val="13"/>
              </w:rPr>
            </w:pPr>
            <w:r w:rsidRPr="005D5858">
              <w:rPr>
                <w:rFonts w:eastAsia="Times New Roman"/>
                <w:sz w:val="13"/>
                <w:szCs w:val="13"/>
              </w:rPr>
              <w:t>4.5</w:t>
            </w:r>
          </w:p>
        </w:tc>
        <w:tc>
          <w:tcPr>
            <w:tcW w:w="325" w:type="pct"/>
            <w:tcBorders>
              <w:top w:val="nil"/>
              <w:bottom w:val="nil"/>
            </w:tcBorders>
          </w:tcPr>
          <w:p w14:paraId="44020878" w14:textId="24019D6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62C68A31" w14:textId="77777777" w:rsidTr="00625B9F">
        <w:trPr>
          <w:jc w:val="center"/>
        </w:trPr>
        <w:tc>
          <w:tcPr>
            <w:tcW w:w="260" w:type="pct"/>
            <w:tcBorders>
              <w:top w:val="nil"/>
              <w:bottom w:val="nil"/>
            </w:tcBorders>
          </w:tcPr>
          <w:p w14:paraId="678BB031" w14:textId="77777777" w:rsidR="00132075" w:rsidRPr="005D5858" w:rsidRDefault="00132075" w:rsidP="006E43E3">
            <w:pPr>
              <w:rPr>
                <w:rFonts w:eastAsia="Times New Roman"/>
                <w:sz w:val="13"/>
                <w:szCs w:val="13"/>
              </w:rPr>
            </w:pPr>
          </w:p>
        </w:tc>
        <w:tc>
          <w:tcPr>
            <w:tcW w:w="162" w:type="pct"/>
            <w:tcBorders>
              <w:top w:val="nil"/>
              <w:bottom w:val="nil"/>
            </w:tcBorders>
          </w:tcPr>
          <w:p w14:paraId="74F32F33" w14:textId="6D006656"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6DB4E8EC" w14:textId="42C4B78B" w:rsidR="00132075" w:rsidRPr="005D5858" w:rsidRDefault="00132075" w:rsidP="006E43E3">
            <w:pPr>
              <w:rPr>
                <w:rFonts w:eastAsia="Times New Roman"/>
                <w:sz w:val="13"/>
                <w:szCs w:val="13"/>
              </w:rPr>
            </w:pPr>
            <w:r w:rsidRPr="005D5858">
              <w:rPr>
                <w:rFonts w:eastAsia="Times New Roman"/>
                <w:sz w:val="13"/>
                <w:szCs w:val="13"/>
              </w:rPr>
              <w:t>37.2</w:t>
            </w:r>
          </w:p>
        </w:tc>
        <w:tc>
          <w:tcPr>
            <w:tcW w:w="227" w:type="pct"/>
            <w:tcBorders>
              <w:top w:val="nil"/>
              <w:bottom w:val="nil"/>
            </w:tcBorders>
          </w:tcPr>
          <w:p w14:paraId="50589860" w14:textId="0FC21CFA" w:rsidR="00132075" w:rsidRPr="005D5858" w:rsidRDefault="00132075" w:rsidP="006E43E3">
            <w:pPr>
              <w:rPr>
                <w:rFonts w:eastAsia="Times New Roman"/>
                <w:sz w:val="13"/>
                <w:szCs w:val="13"/>
              </w:rPr>
            </w:pPr>
            <w:r w:rsidRPr="005D5858">
              <w:rPr>
                <w:rFonts w:eastAsia="Times New Roman"/>
                <w:sz w:val="13"/>
                <w:szCs w:val="13"/>
              </w:rPr>
              <w:t>26.8</w:t>
            </w:r>
          </w:p>
        </w:tc>
        <w:tc>
          <w:tcPr>
            <w:tcW w:w="195" w:type="pct"/>
            <w:tcBorders>
              <w:top w:val="nil"/>
              <w:bottom w:val="nil"/>
            </w:tcBorders>
          </w:tcPr>
          <w:p w14:paraId="71DA716A" w14:textId="24DE4F41" w:rsidR="00132075" w:rsidRPr="005D5858" w:rsidRDefault="00132075" w:rsidP="006E43E3">
            <w:pPr>
              <w:rPr>
                <w:rFonts w:eastAsia="Times New Roman"/>
                <w:sz w:val="13"/>
                <w:szCs w:val="13"/>
              </w:rPr>
            </w:pPr>
            <w:r w:rsidRPr="005D5858">
              <w:rPr>
                <w:rFonts w:eastAsia="Times New Roman"/>
                <w:sz w:val="13"/>
                <w:szCs w:val="13"/>
              </w:rPr>
              <w:t>56.9</w:t>
            </w:r>
          </w:p>
        </w:tc>
        <w:tc>
          <w:tcPr>
            <w:tcW w:w="162" w:type="pct"/>
            <w:tcBorders>
              <w:top w:val="nil"/>
              <w:bottom w:val="nil"/>
            </w:tcBorders>
          </w:tcPr>
          <w:p w14:paraId="643DE7D7" w14:textId="7F933F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5F41885" w14:textId="4EF588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05D71FE" w14:textId="3C8ED8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BEB08A5" w14:textId="4F0521E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B78706" w14:textId="12F3820D" w:rsidR="00132075" w:rsidRPr="005D5858" w:rsidRDefault="00132075" w:rsidP="006E43E3">
            <w:pPr>
              <w:rPr>
                <w:rFonts w:eastAsia="Times New Roman"/>
                <w:sz w:val="13"/>
                <w:szCs w:val="13"/>
              </w:rPr>
            </w:pPr>
            <w:r w:rsidRPr="005D5858">
              <w:rPr>
                <w:rFonts w:eastAsia="Times New Roman"/>
                <w:sz w:val="13"/>
                <w:szCs w:val="13"/>
              </w:rPr>
              <w:t>77.3</w:t>
            </w:r>
          </w:p>
        </w:tc>
        <w:tc>
          <w:tcPr>
            <w:tcW w:w="162" w:type="pct"/>
            <w:tcBorders>
              <w:top w:val="nil"/>
              <w:bottom w:val="nil"/>
            </w:tcBorders>
          </w:tcPr>
          <w:p w14:paraId="25C3A5EE" w14:textId="22D0F75A"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5DC17081" w14:textId="45AE0E3D" w:rsidR="00132075" w:rsidRPr="005D5858" w:rsidRDefault="00132075" w:rsidP="006E43E3">
            <w:pPr>
              <w:rPr>
                <w:rFonts w:eastAsia="Times New Roman"/>
                <w:sz w:val="13"/>
                <w:szCs w:val="13"/>
              </w:rPr>
            </w:pPr>
            <w:r w:rsidRPr="005D5858">
              <w:rPr>
                <w:rFonts w:eastAsia="Times New Roman"/>
                <w:sz w:val="13"/>
                <w:szCs w:val="13"/>
              </w:rPr>
              <w:t>4.7</w:t>
            </w:r>
          </w:p>
        </w:tc>
        <w:tc>
          <w:tcPr>
            <w:tcW w:w="195" w:type="pct"/>
            <w:tcBorders>
              <w:top w:val="nil"/>
              <w:bottom w:val="nil"/>
            </w:tcBorders>
          </w:tcPr>
          <w:p w14:paraId="6105E4EB" w14:textId="41650C22" w:rsidR="00132075" w:rsidRPr="005D5858" w:rsidRDefault="00132075" w:rsidP="006E43E3">
            <w:pPr>
              <w:rPr>
                <w:rFonts w:eastAsia="Times New Roman"/>
                <w:sz w:val="13"/>
                <w:szCs w:val="13"/>
              </w:rPr>
            </w:pPr>
            <w:r w:rsidRPr="005D5858">
              <w:rPr>
                <w:rFonts w:eastAsia="Times New Roman"/>
                <w:sz w:val="13"/>
                <w:szCs w:val="13"/>
              </w:rPr>
              <w:t>16.7</w:t>
            </w:r>
          </w:p>
        </w:tc>
        <w:tc>
          <w:tcPr>
            <w:tcW w:w="162" w:type="pct"/>
            <w:tcBorders>
              <w:top w:val="nil"/>
              <w:bottom w:val="nil"/>
            </w:tcBorders>
          </w:tcPr>
          <w:p w14:paraId="3A2C0654" w14:textId="5C8F434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5FBA121" w14:textId="7F13D2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16135F2" w14:textId="3679BA50" w:rsidR="00132075" w:rsidRPr="005D5858" w:rsidRDefault="00132075" w:rsidP="006E43E3">
            <w:pPr>
              <w:rPr>
                <w:rFonts w:eastAsia="Times New Roman"/>
                <w:sz w:val="13"/>
                <w:szCs w:val="13"/>
              </w:rPr>
            </w:pPr>
            <w:r w:rsidRPr="005D5858">
              <w:rPr>
                <w:rFonts w:eastAsia="Times New Roman"/>
                <w:sz w:val="13"/>
                <w:szCs w:val="13"/>
              </w:rPr>
              <w:t>16.3</w:t>
            </w:r>
          </w:p>
        </w:tc>
        <w:tc>
          <w:tcPr>
            <w:tcW w:w="195" w:type="pct"/>
            <w:tcBorders>
              <w:top w:val="nil"/>
              <w:bottom w:val="nil"/>
            </w:tcBorders>
          </w:tcPr>
          <w:p w14:paraId="695F5F46" w14:textId="76ED4D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AD702E2" w14:textId="08B0E7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9654A4" w14:textId="05B59612" w:rsidR="00132075" w:rsidRPr="005D5858" w:rsidRDefault="00132075" w:rsidP="006E43E3">
            <w:pPr>
              <w:rPr>
                <w:rFonts w:eastAsia="Times New Roman"/>
                <w:sz w:val="13"/>
                <w:szCs w:val="13"/>
              </w:rPr>
            </w:pPr>
            <w:r w:rsidRPr="005D5858">
              <w:rPr>
                <w:rFonts w:eastAsia="Times New Roman"/>
                <w:sz w:val="13"/>
                <w:szCs w:val="13"/>
              </w:rPr>
              <w:t>62.3</w:t>
            </w:r>
          </w:p>
        </w:tc>
        <w:tc>
          <w:tcPr>
            <w:tcW w:w="162" w:type="pct"/>
            <w:tcBorders>
              <w:top w:val="nil"/>
              <w:bottom w:val="nil"/>
            </w:tcBorders>
          </w:tcPr>
          <w:p w14:paraId="233A0ECB" w14:textId="224AF46D"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055634ED" w14:textId="308FC2CE"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57391DE5" w14:textId="16311E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53CC411" w14:textId="755B6C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73A8CE7" w14:textId="4F4E4F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3C53C2" w14:textId="0A57395F" w:rsidR="00132075" w:rsidRPr="005D5858" w:rsidRDefault="00132075" w:rsidP="006E43E3">
            <w:pPr>
              <w:rPr>
                <w:rFonts w:eastAsia="Times New Roman"/>
                <w:sz w:val="13"/>
                <w:szCs w:val="13"/>
              </w:rPr>
            </w:pPr>
            <w:r w:rsidRPr="005D5858">
              <w:rPr>
                <w:rFonts w:eastAsia="Times New Roman"/>
                <w:sz w:val="13"/>
                <w:szCs w:val="13"/>
              </w:rPr>
              <w:t>8.7</w:t>
            </w:r>
          </w:p>
        </w:tc>
        <w:tc>
          <w:tcPr>
            <w:tcW w:w="325" w:type="pct"/>
            <w:tcBorders>
              <w:top w:val="nil"/>
              <w:bottom w:val="nil"/>
            </w:tcBorders>
          </w:tcPr>
          <w:p w14:paraId="21660B27" w14:textId="4F40AE3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25D2A384" w14:textId="77777777" w:rsidTr="00625B9F">
        <w:trPr>
          <w:jc w:val="center"/>
        </w:trPr>
        <w:tc>
          <w:tcPr>
            <w:tcW w:w="260" w:type="pct"/>
            <w:tcBorders>
              <w:top w:val="nil"/>
              <w:bottom w:val="single" w:sz="4" w:space="0" w:color="auto"/>
            </w:tcBorders>
          </w:tcPr>
          <w:p w14:paraId="75B06E63" w14:textId="77777777" w:rsidR="00132075" w:rsidRPr="005D5858" w:rsidRDefault="00132075" w:rsidP="006E43E3">
            <w:pPr>
              <w:rPr>
                <w:rFonts w:eastAsia="Times New Roman"/>
                <w:sz w:val="13"/>
                <w:szCs w:val="13"/>
              </w:rPr>
            </w:pPr>
          </w:p>
        </w:tc>
        <w:tc>
          <w:tcPr>
            <w:tcW w:w="162" w:type="pct"/>
            <w:tcBorders>
              <w:top w:val="nil"/>
              <w:bottom w:val="single" w:sz="4" w:space="0" w:color="auto"/>
            </w:tcBorders>
          </w:tcPr>
          <w:p w14:paraId="0C87BE16" w14:textId="7F67DFAC"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single" w:sz="4" w:space="0" w:color="auto"/>
            </w:tcBorders>
          </w:tcPr>
          <w:p w14:paraId="1D91B610" w14:textId="5187A57B" w:rsidR="00132075" w:rsidRPr="005D5858" w:rsidRDefault="00132075" w:rsidP="006E43E3">
            <w:pPr>
              <w:rPr>
                <w:rFonts w:eastAsia="Times New Roman"/>
                <w:sz w:val="13"/>
                <w:szCs w:val="13"/>
              </w:rPr>
            </w:pPr>
            <w:r w:rsidRPr="005D5858">
              <w:rPr>
                <w:rFonts w:eastAsia="Times New Roman"/>
                <w:sz w:val="13"/>
                <w:szCs w:val="13"/>
              </w:rPr>
              <w:t>31.4</w:t>
            </w:r>
          </w:p>
        </w:tc>
        <w:tc>
          <w:tcPr>
            <w:tcW w:w="227" w:type="pct"/>
            <w:tcBorders>
              <w:top w:val="nil"/>
              <w:bottom w:val="single" w:sz="4" w:space="0" w:color="auto"/>
            </w:tcBorders>
          </w:tcPr>
          <w:p w14:paraId="7A025435" w14:textId="5BE446A2" w:rsidR="00132075" w:rsidRPr="005D5858" w:rsidRDefault="00132075" w:rsidP="006E43E3">
            <w:pPr>
              <w:rPr>
                <w:rFonts w:eastAsia="Times New Roman"/>
                <w:sz w:val="13"/>
                <w:szCs w:val="13"/>
              </w:rPr>
            </w:pPr>
            <w:r w:rsidRPr="005D5858">
              <w:rPr>
                <w:rFonts w:eastAsia="Times New Roman"/>
                <w:sz w:val="13"/>
                <w:szCs w:val="13"/>
              </w:rPr>
              <w:t>20.3</w:t>
            </w:r>
          </w:p>
        </w:tc>
        <w:tc>
          <w:tcPr>
            <w:tcW w:w="195" w:type="pct"/>
            <w:tcBorders>
              <w:top w:val="nil"/>
              <w:bottom w:val="single" w:sz="4" w:space="0" w:color="auto"/>
            </w:tcBorders>
          </w:tcPr>
          <w:p w14:paraId="466571A3" w14:textId="5F76A4B8" w:rsidR="00132075" w:rsidRPr="005D5858" w:rsidRDefault="00132075" w:rsidP="006E43E3">
            <w:pPr>
              <w:rPr>
                <w:rFonts w:eastAsia="Times New Roman"/>
                <w:sz w:val="13"/>
                <w:szCs w:val="13"/>
              </w:rPr>
            </w:pPr>
            <w:r w:rsidRPr="005D5858">
              <w:rPr>
                <w:rFonts w:eastAsia="Times New Roman"/>
                <w:sz w:val="13"/>
                <w:szCs w:val="13"/>
              </w:rPr>
              <w:t>64.3</w:t>
            </w:r>
          </w:p>
        </w:tc>
        <w:tc>
          <w:tcPr>
            <w:tcW w:w="162" w:type="pct"/>
            <w:tcBorders>
              <w:top w:val="nil"/>
              <w:bottom w:val="single" w:sz="4" w:space="0" w:color="auto"/>
            </w:tcBorders>
          </w:tcPr>
          <w:p w14:paraId="3CC541C6" w14:textId="659A07F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6790E4F" w14:textId="612FDE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1D26F48C" w14:textId="047F68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7A805E78" w14:textId="26DF5A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9B529F7" w14:textId="61A6E15C" w:rsidR="00132075" w:rsidRPr="005D5858" w:rsidRDefault="00132075" w:rsidP="006E43E3">
            <w:pPr>
              <w:rPr>
                <w:rFonts w:eastAsia="Times New Roman"/>
                <w:sz w:val="13"/>
                <w:szCs w:val="13"/>
              </w:rPr>
            </w:pPr>
            <w:r w:rsidRPr="005D5858">
              <w:rPr>
                <w:rFonts w:eastAsia="Times New Roman"/>
                <w:sz w:val="13"/>
                <w:szCs w:val="13"/>
              </w:rPr>
              <w:t>82.2</w:t>
            </w:r>
          </w:p>
        </w:tc>
        <w:tc>
          <w:tcPr>
            <w:tcW w:w="162" w:type="pct"/>
            <w:tcBorders>
              <w:top w:val="nil"/>
              <w:bottom w:val="single" w:sz="4" w:space="0" w:color="auto"/>
            </w:tcBorders>
          </w:tcPr>
          <w:p w14:paraId="2617B2B0" w14:textId="5A2074F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single" w:sz="4" w:space="0" w:color="auto"/>
            </w:tcBorders>
          </w:tcPr>
          <w:p w14:paraId="762EC820" w14:textId="2A331852" w:rsidR="00132075" w:rsidRPr="005D5858" w:rsidRDefault="00132075" w:rsidP="006E43E3">
            <w:pPr>
              <w:rPr>
                <w:rFonts w:eastAsia="Times New Roman"/>
                <w:sz w:val="13"/>
                <w:szCs w:val="13"/>
              </w:rPr>
            </w:pPr>
            <w:r w:rsidRPr="005D5858">
              <w:rPr>
                <w:rFonts w:eastAsia="Times New Roman"/>
                <w:sz w:val="13"/>
                <w:szCs w:val="13"/>
              </w:rPr>
              <w:t>3.3</w:t>
            </w:r>
          </w:p>
        </w:tc>
        <w:tc>
          <w:tcPr>
            <w:tcW w:w="195" w:type="pct"/>
            <w:tcBorders>
              <w:top w:val="nil"/>
              <w:bottom w:val="single" w:sz="4" w:space="0" w:color="auto"/>
            </w:tcBorders>
          </w:tcPr>
          <w:p w14:paraId="7BC06AAF" w14:textId="0538C24E" w:rsidR="00132075" w:rsidRPr="005D5858" w:rsidRDefault="00132075" w:rsidP="006E43E3">
            <w:pPr>
              <w:rPr>
                <w:rFonts w:eastAsia="Times New Roman"/>
                <w:sz w:val="13"/>
                <w:szCs w:val="13"/>
              </w:rPr>
            </w:pPr>
            <w:r w:rsidRPr="005D5858">
              <w:rPr>
                <w:rFonts w:eastAsia="Times New Roman"/>
                <w:sz w:val="13"/>
                <w:szCs w:val="13"/>
              </w:rPr>
              <w:t>13.4</w:t>
            </w:r>
          </w:p>
        </w:tc>
        <w:tc>
          <w:tcPr>
            <w:tcW w:w="162" w:type="pct"/>
            <w:tcBorders>
              <w:top w:val="nil"/>
              <w:bottom w:val="single" w:sz="4" w:space="0" w:color="auto"/>
            </w:tcBorders>
          </w:tcPr>
          <w:p w14:paraId="1FC9AD8B" w14:textId="6D82EC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17136B9D" w14:textId="52C60C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5F142FC3" w14:textId="12D0694A" w:rsidR="00132075" w:rsidRPr="005D5858" w:rsidRDefault="00132075" w:rsidP="006E43E3">
            <w:pPr>
              <w:rPr>
                <w:rFonts w:eastAsia="Times New Roman"/>
                <w:sz w:val="13"/>
                <w:szCs w:val="13"/>
              </w:rPr>
            </w:pPr>
            <w:r w:rsidRPr="005D5858">
              <w:rPr>
                <w:rFonts w:eastAsia="Times New Roman"/>
                <w:sz w:val="13"/>
                <w:szCs w:val="13"/>
              </w:rPr>
              <w:t>15.4</w:t>
            </w:r>
          </w:p>
        </w:tc>
        <w:tc>
          <w:tcPr>
            <w:tcW w:w="195" w:type="pct"/>
            <w:tcBorders>
              <w:top w:val="nil"/>
              <w:bottom w:val="single" w:sz="4" w:space="0" w:color="auto"/>
            </w:tcBorders>
          </w:tcPr>
          <w:p w14:paraId="247941DB" w14:textId="6063E9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5AE02541" w14:textId="73F9989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64021F61" w14:textId="495EE6F7" w:rsidR="00132075" w:rsidRPr="005D5858" w:rsidRDefault="00132075" w:rsidP="006E43E3">
            <w:pPr>
              <w:rPr>
                <w:rFonts w:eastAsia="Times New Roman"/>
                <w:sz w:val="13"/>
                <w:szCs w:val="13"/>
              </w:rPr>
            </w:pPr>
            <w:r w:rsidRPr="005D5858">
              <w:rPr>
                <w:rFonts w:eastAsia="Times New Roman"/>
                <w:sz w:val="13"/>
                <w:szCs w:val="13"/>
              </w:rPr>
              <w:t>75.4</w:t>
            </w:r>
          </w:p>
        </w:tc>
        <w:tc>
          <w:tcPr>
            <w:tcW w:w="162" w:type="pct"/>
            <w:tcBorders>
              <w:top w:val="nil"/>
              <w:bottom w:val="single" w:sz="4" w:space="0" w:color="auto"/>
            </w:tcBorders>
          </w:tcPr>
          <w:p w14:paraId="407AB43D" w14:textId="58CF67F9"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single" w:sz="4" w:space="0" w:color="auto"/>
            </w:tcBorders>
          </w:tcPr>
          <w:p w14:paraId="3E61667F" w14:textId="27D497EC"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single" w:sz="4" w:space="0" w:color="auto"/>
            </w:tcBorders>
          </w:tcPr>
          <w:p w14:paraId="39A5E3EA" w14:textId="21D4F1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C255051" w14:textId="014B5B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E86F1C4" w14:textId="430A7D2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09F5CAD7" w14:textId="047137AA" w:rsidR="00132075" w:rsidRPr="005D5858" w:rsidRDefault="00132075" w:rsidP="006E43E3">
            <w:pPr>
              <w:rPr>
                <w:rFonts w:eastAsia="Times New Roman"/>
                <w:sz w:val="13"/>
                <w:szCs w:val="13"/>
              </w:rPr>
            </w:pPr>
            <w:r w:rsidRPr="005D5858">
              <w:rPr>
                <w:rFonts w:eastAsia="Times New Roman"/>
                <w:sz w:val="13"/>
                <w:szCs w:val="13"/>
              </w:rPr>
              <w:t>50</w:t>
            </w:r>
          </w:p>
        </w:tc>
        <w:tc>
          <w:tcPr>
            <w:tcW w:w="325" w:type="pct"/>
            <w:tcBorders>
              <w:top w:val="nil"/>
              <w:bottom w:val="single" w:sz="4" w:space="0" w:color="auto"/>
            </w:tcBorders>
          </w:tcPr>
          <w:p w14:paraId="35735D64" w14:textId="06712D8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DD5CCF" w:rsidRPr="005D5858" w14:paraId="16B80274" w14:textId="77777777" w:rsidTr="00625B9F">
        <w:trPr>
          <w:jc w:val="center"/>
        </w:trPr>
        <w:tc>
          <w:tcPr>
            <w:tcW w:w="5000" w:type="pct"/>
            <w:gridSpan w:val="26"/>
            <w:tcBorders>
              <w:top w:val="nil"/>
              <w:bottom w:val="single" w:sz="4" w:space="0" w:color="auto"/>
            </w:tcBorders>
          </w:tcPr>
          <w:p w14:paraId="60577889" w14:textId="1AE55289" w:rsidR="00DD5CCF" w:rsidRPr="005D5858" w:rsidRDefault="00DD5CCF" w:rsidP="00DD5CCF">
            <w:pPr>
              <w:jc w:val="center"/>
              <w:rPr>
                <w:rFonts w:eastAsia="Times New Roman"/>
                <w:sz w:val="13"/>
                <w:szCs w:val="13"/>
              </w:rPr>
            </w:pPr>
            <w:r w:rsidRPr="00DD5CCF">
              <w:rPr>
                <w:b/>
              </w:rPr>
              <w:lastRenderedPageBreak/>
              <w:t>Table</w:t>
            </w:r>
            <w:r w:rsidRPr="00DD5CCF">
              <w:rPr>
                <w:rFonts w:hint="eastAsia"/>
                <w:b/>
              </w:rPr>
              <w:t xml:space="preserve"> </w:t>
            </w:r>
            <w:r w:rsidRPr="00DD5CCF">
              <w:rPr>
                <w:b/>
              </w:rPr>
              <w:t>S1</w:t>
            </w:r>
            <w:r>
              <w:t xml:space="preserve"> continued</w:t>
            </w:r>
          </w:p>
        </w:tc>
      </w:tr>
      <w:tr w:rsidR="00132075" w:rsidRPr="005D5858" w14:paraId="2052A8BE" w14:textId="77777777" w:rsidTr="00625B9F">
        <w:trPr>
          <w:jc w:val="center"/>
        </w:trPr>
        <w:tc>
          <w:tcPr>
            <w:tcW w:w="260" w:type="pct"/>
            <w:tcBorders>
              <w:top w:val="single" w:sz="4" w:space="0" w:color="auto"/>
              <w:bottom w:val="nil"/>
            </w:tcBorders>
          </w:tcPr>
          <w:p w14:paraId="1CD7BECB" w14:textId="77777777" w:rsidR="00132075" w:rsidRPr="005D5858" w:rsidRDefault="00132075" w:rsidP="006E43E3">
            <w:pPr>
              <w:rPr>
                <w:rFonts w:eastAsia="Times New Roman"/>
                <w:sz w:val="13"/>
                <w:szCs w:val="13"/>
              </w:rPr>
            </w:pPr>
          </w:p>
        </w:tc>
        <w:tc>
          <w:tcPr>
            <w:tcW w:w="162" w:type="pct"/>
            <w:tcBorders>
              <w:top w:val="single" w:sz="4" w:space="0" w:color="auto"/>
              <w:bottom w:val="nil"/>
            </w:tcBorders>
          </w:tcPr>
          <w:p w14:paraId="1BBF424C" w14:textId="3EED6E49"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single" w:sz="4" w:space="0" w:color="auto"/>
              <w:bottom w:val="nil"/>
            </w:tcBorders>
          </w:tcPr>
          <w:p w14:paraId="42A35935" w14:textId="4170232B" w:rsidR="00132075" w:rsidRPr="005D5858" w:rsidRDefault="00132075" w:rsidP="006E43E3">
            <w:pPr>
              <w:rPr>
                <w:rFonts w:eastAsia="Times New Roman"/>
                <w:sz w:val="13"/>
                <w:szCs w:val="13"/>
              </w:rPr>
            </w:pPr>
            <w:r w:rsidRPr="005D5858">
              <w:rPr>
                <w:rFonts w:eastAsia="Times New Roman"/>
                <w:sz w:val="13"/>
                <w:szCs w:val="13"/>
              </w:rPr>
              <w:t>29.8</w:t>
            </w:r>
          </w:p>
        </w:tc>
        <w:tc>
          <w:tcPr>
            <w:tcW w:w="227" w:type="pct"/>
            <w:tcBorders>
              <w:top w:val="single" w:sz="4" w:space="0" w:color="auto"/>
              <w:bottom w:val="nil"/>
            </w:tcBorders>
          </w:tcPr>
          <w:p w14:paraId="0FA20C64" w14:textId="060206E2" w:rsidR="00132075" w:rsidRPr="005D5858" w:rsidRDefault="00132075" w:rsidP="006E43E3">
            <w:pPr>
              <w:rPr>
                <w:rFonts w:eastAsia="Times New Roman"/>
                <w:sz w:val="13"/>
                <w:szCs w:val="13"/>
              </w:rPr>
            </w:pPr>
            <w:r w:rsidRPr="005D5858">
              <w:rPr>
                <w:rFonts w:eastAsia="Times New Roman"/>
                <w:sz w:val="13"/>
                <w:szCs w:val="13"/>
              </w:rPr>
              <w:t>13.5</w:t>
            </w:r>
          </w:p>
        </w:tc>
        <w:tc>
          <w:tcPr>
            <w:tcW w:w="195" w:type="pct"/>
            <w:tcBorders>
              <w:top w:val="single" w:sz="4" w:space="0" w:color="auto"/>
              <w:bottom w:val="nil"/>
            </w:tcBorders>
          </w:tcPr>
          <w:p w14:paraId="56C20C67" w14:textId="16CED2E9" w:rsidR="00132075" w:rsidRPr="005D5858" w:rsidRDefault="00132075" w:rsidP="006E43E3">
            <w:pPr>
              <w:rPr>
                <w:rFonts w:eastAsia="Times New Roman"/>
                <w:sz w:val="13"/>
                <w:szCs w:val="13"/>
              </w:rPr>
            </w:pPr>
            <w:r w:rsidRPr="005D5858">
              <w:rPr>
                <w:rFonts w:eastAsia="Times New Roman"/>
                <w:sz w:val="13"/>
                <w:szCs w:val="13"/>
              </w:rPr>
              <w:t>67.6</w:t>
            </w:r>
          </w:p>
        </w:tc>
        <w:tc>
          <w:tcPr>
            <w:tcW w:w="162" w:type="pct"/>
            <w:tcBorders>
              <w:top w:val="single" w:sz="4" w:space="0" w:color="auto"/>
              <w:bottom w:val="nil"/>
            </w:tcBorders>
          </w:tcPr>
          <w:p w14:paraId="6D62AE79" w14:textId="177E01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7DCC36BD" w14:textId="57FBF3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1E5CE853" w14:textId="77C76DC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6D496EC6" w14:textId="38CC4F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352B8BBB" w14:textId="111B6EF6" w:rsidR="00132075" w:rsidRPr="005D5858" w:rsidRDefault="00132075" w:rsidP="006E43E3">
            <w:pPr>
              <w:rPr>
                <w:rFonts w:eastAsia="Times New Roman"/>
                <w:sz w:val="13"/>
                <w:szCs w:val="13"/>
              </w:rPr>
            </w:pPr>
            <w:r w:rsidRPr="005D5858">
              <w:rPr>
                <w:rFonts w:eastAsia="Times New Roman"/>
                <w:sz w:val="13"/>
                <w:szCs w:val="13"/>
              </w:rPr>
              <w:t>89.0</w:t>
            </w:r>
          </w:p>
        </w:tc>
        <w:tc>
          <w:tcPr>
            <w:tcW w:w="162" w:type="pct"/>
            <w:tcBorders>
              <w:top w:val="single" w:sz="4" w:space="0" w:color="auto"/>
              <w:bottom w:val="nil"/>
            </w:tcBorders>
          </w:tcPr>
          <w:p w14:paraId="629C4AB1" w14:textId="647C856B"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single" w:sz="4" w:space="0" w:color="auto"/>
              <w:bottom w:val="nil"/>
            </w:tcBorders>
          </w:tcPr>
          <w:p w14:paraId="20EA4643" w14:textId="1817409A" w:rsidR="00132075" w:rsidRPr="005D5858" w:rsidRDefault="00132075" w:rsidP="006E43E3">
            <w:pPr>
              <w:rPr>
                <w:rFonts w:eastAsia="Times New Roman"/>
                <w:sz w:val="13"/>
                <w:szCs w:val="13"/>
              </w:rPr>
            </w:pPr>
            <w:r w:rsidRPr="005D5858">
              <w:rPr>
                <w:rFonts w:eastAsia="Times New Roman"/>
                <w:sz w:val="13"/>
                <w:szCs w:val="13"/>
              </w:rPr>
              <w:t>2.5</w:t>
            </w:r>
          </w:p>
        </w:tc>
        <w:tc>
          <w:tcPr>
            <w:tcW w:w="195" w:type="pct"/>
            <w:tcBorders>
              <w:top w:val="single" w:sz="4" w:space="0" w:color="auto"/>
              <w:bottom w:val="nil"/>
            </w:tcBorders>
          </w:tcPr>
          <w:p w14:paraId="569649A3" w14:textId="4F16088B" w:rsidR="00132075" w:rsidRPr="005D5858" w:rsidRDefault="00132075" w:rsidP="006E43E3">
            <w:pPr>
              <w:rPr>
                <w:rFonts w:eastAsia="Times New Roman"/>
                <w:sz w:val="13"/>
                <w:szCs w:val="13"/>
              </w:rPr>
            </w:pPr>
            <w:r w:rsidRPr="005D5858">
              <w:rPr>
                <w:rFonts w:eastAsia="Times New Roman"/>
                <w:sz w:val="13"/>
                <w:szCs w:val="13"/>
              </w:rPr>
              <w:t>7.6</w:t>
            </w:r>
          </w:p>
        </w:tc>
        <w:tc>
          <w:tcPr>
            <w:tcW w:w="162" w:type="pct"/>
            <w:tcBorders>
              <w:top w:val="single" w:sz="4" w:space="0" w:color="auto"/>
              <w:bottom w:val="nil"/>
            </w:tcBorders>
          </w:tcPr>
          <w:p w14:paraId="5E93CF20" w14:textId="1B52A9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677DE174" w14:textId="4D4F51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633F0F62" w14:textId="76E473BF" w:rsidR="00132075" w:rsidRPr="005D5858" w:rsidRDefault="00132075" w:rsidP="006E43E3">
            <w:pPr>
              <w:rPr>
                <w:rFonts w:eastAsia="Times New Roman"/>
                <w:sz w:val="13"/>
                <w:szCs w:val="13"/>
              </w:rPr>
            </w:pPr>
            <w:r w:rsidRPr="005D5858">
              <w:rPr>
                <w:rFonts w:eastAsia="Times New Roman"/>
                <w:sz w:val="13"/>
                <w:szCs w:val="13"/>
              </w:rPr>
              <w:t>18.9</w:t>
            </w:r>
          </w:p>
        </w:tc>
        <w:tc>
          <w:tcPr>
            <w:tcW w:w="195" w:type="pct"/>
            <w:tcBorders>
              <w:top w:val="single" w:sz="4" w:space="0" w:color="auto"/>
              <w:bottom w:val="nil"/>
            </w:tcBorders>
          </w:tcPr>
          <w:p w14:paraId="053E0031" w14:textId="353970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69A0642" w14:textId="779A0FB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4DEEDD21" w14:textId="6C5A83D9" w:rsidR="00132075" w:rsidRPr="005D5858" w:rsidRDefault="00132075" w:rsidP="006E43E3">
            <w:pPr>
              <w:rPr>
                <w:rFonts w:eastAsia="Times New Roman"/>
                <w:sz w:val="13"/>
                <w:szCs w:val="13"/>
              </w:rPr>
            </w:pPr>
            <w:r w:rsidRPr="005D5858">
              <w:rPr>
                <w:rFonts w:eastAsia="Times New Roman"/>
                <w:sz w:val="13"/>
                <w:szCs w:val="13"/>
              </w:rPr>
              <w:t>89.9</w:t>
            </w:r>
          </w:p>
        </w:tc>
        <w:tc>
          <w:tcPr>
            <w:tcW w:w="162" w:type="pct"/>
            <w:tcBorders>
              <w:top w:val="single" w:sz="4" w:space="0" w:color="auto"/>
              <w:bottom w:val="nil"/>
            </w:tcBorders>
          </w:tcPr>
          <w:p w14:paraId="5FA61BF2" w14:textId="6781130A"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single" w:sz="4" w:space="0" w:color="auto"/>
              <w:bottom w:val="nil"/>
            </w:tcBorders>
          </w:tcPr>
          <w:p w14:paraId="028AEE68" w14:textId="5DC46689"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single" w:sz="4" w:space="0" w:color="auto"/>
              <w:bottom w:val="nil"/>
            </w:tcBorders>
          </w:tcPr>
          <w:p w14:paraId="26E8B6F1" w14:textId="529E71E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48BF0701" w14:textId="2385A15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637C9ED5" w14:textId="588B2C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EE639AE" w14:textId="6E48FFEE" w:rsidR="00132075" w:rsidRPr="005D5858" w:rsidRDefault="00132075" w:rsidP="006E43E3">
            <w:pPr>
              <w:rPr>
                <w:rFonts w:eastAsia="Times New Roman"/>
                <w:sz w:val="13"/>
                <w:szCs w:val="13"/>
              </w:rPr>
            </w:pPr>
            <w:r w:rsidRPr="005D5858">
              <w:rPr>
                <w:rFonts w:eastAsia="Times New Roman"/>
                <w:sz w:val="13"/>
                <w:szCs w:val="13"/>
              </w:rPr>
              <w:t>75</w:t>
            </w:r>
          </w:p>
        </w:tc>
        <w:tc>
          <w:tcPr>
            <w:tcW w:w="325" w:type="pct"/>
            <w:tcBorders>
              <w:top w:val="single" w:sz="4" w:space="0" w:color="auto"/>
              <w:bottom w:val="nil"/>
            </w:tcBorders>
          </w:tcPr>
          <w:p w14:paraId="213F9C0F" w14:textId="018F458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78FB3B73" w14:textId="77777777" w:rsidTr="00625B9F">
        <w:trPr>
          <w:jc w:val="center"/>
        </w:trPr>
        <w:tc>
          <w:tcPr>
            <w:tcW w:w="260" w:type="pct"/>
            <w:tcBorders>
              <w:top w:val="nil"/>
              <w:bottom w:val="nil"/>
            </w:tcBorders>
          </w:tcPr>
          <w:p w14:paraId="1E204AD5" w14:textId="77777777" w:rsidR="00132075" w:rsidRPr="005D5858" w:rsidRDefault="00132075" w:rsidP="006E43E3">
            <w:pPr>
              <w:rPr>
                <w:rFonts w:eastAsia="Times New Roman"/>
                <w:sz w:val="13"/>
                <w:szCs w:val="13"/>
              </w:rPr>
            </w:pPr>
          </w:p>
        </w:tc>
        <w:tc>
          <w:tcPr>
            <w:tcW w:w="162" w:type="pct"/>
            <w:tcBorders>
              <w:top w:val="nil"/>
              <w:bottom w:val="nil"/>
            </w:tcBorders>
          </w:tcPr>
          <w:p w14:paraId="57E37DA2" w14:textId="7069F2AC"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32279E87" w14:textId="42D34924" w:rsidR="00132075" w:rsidRPr="005D5858" w:rsidRDefault="00132075" w:rsidP="006E43E3">
            <w:pPr>
              <w:rPr>
                <w:rFonts w:eastAsia="Times New Roman"/>
                <w:sz w:val="13"/>
                <w:szCs w:val="13"/>
              </w:rPr>
            </w:pPr>
            <w:r w:rsidRPr="005D5858">
              <w:rPr>
                <w:rFonts w:eastAsia="Times New Roman"/>
                <w:sz w:val="13"/>
                <w:szCs w:val="13"/>
              </w:rPr>
              <w:t>28.8</w:t>
            </w:r>
          </w:p>
        </w:tc>
        <w:tc>
          <w:tcPr>
            <w:tcW w:w="227" w:type="pct"/>
            <w:tcBorders>
              <w:top w:val="nil"/>
              <w:bottom w:val="nil"/>
            </w:tcBorders>
          </w:tcPr>
          <w:p w14:paraId="34F95F29" w14:textId="3EA9B5C2" w:rsidR="00132075" w:rsidRPr="005D5858" w:rsidRDefault="00132075" w:rsidP="006E43E3">
            <w:pPr>
              <w:rPr>
                <w:rFonts w:eastAsia="Times New Roman"/>
                <w:sz w:val="13"/>
                <w:szCs w:val="13"/>
              </w:rPr>
            </w:pPr>
            <w:r w:rsidRPr="005D5858">
              <w:rPr>
                <w:rFonts w:eastAsia="Times New Roman"/>
                <w:sz w:val="13"/>
                <w:szCs w:val="13"/>
              </w:rPr>
              <w:t>9.1</w:t>
            </w:r>
          </w:p>
        </w:tc>
        <w:tc>
          <w:tcPr>
            <w:tcW w:w="195" w:type="pct"/>
            <w:tcBorders>
              <w:top w:val="nil"/>
              <w:bottom w:val="nil"/>
            </w:tcBorders>
          </w:tcPr>
          <w:p w14:paraId="5DC4719F" w14:textId="0FAE987D" w:rsidR="00132075" w:rsidRPr="005D5858" w:rsidRDefault="00132075" w:rsidP="006E43E3">
            <w:pPr>
              <w:rPr>
                <w:rFonts w:eastAsia="Times New Roman"/>
                <w:sz w:val="13"/>
                <w:szCs w:val="13"/>
              </w:rPr>
            </w:pPr>
            <w:r w:rsidRPr="005D5858">
              <w:rPr>
                <w:rFonts w:eastAsia="Times New Roman"/>
                <w:sz w:val="13"/>
                <w:szCs w:val="13"/>
              </w:rPr>
              <w:t>71.6</w:t>
            </w:r>
          </w:p>
        </w:tc>
        <w:tc>
          <w:tcPr>
            <w:tcW w:w="162" w:type="pct"/>
            <w:tcBorders>
              <w:top w:val="nil"/>
              <w:bottom w:val="nil"/>
            </w:tcBorders>
          </w:tcPr>
          <w:p w14:paraId="5447D6C6" w14:textId="381CB2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30746FD" w14:textId="3FE770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93B48AE" w14:textId="2CE1CD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25FFCD9" w14:textId="6DA184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73EF2B" w14:textId="685B3D00" w:rsidR="00132075" w:rsidRPr="005D5858" w:rsidRDefault="00132075" w:rsidP="006E43E3">
            <w:pPr>
              <w:rPr>
                <w:rFonts w:eastAsia="Times New Roman"/>
                <w:sz w:val="13"/>
                <w:szCs w:val="13"/>
              </w:rPr>
            </w:pPr>
            <w:r w:rsidRPr="005D5858">
              <w:rPr>
                <w:rFonts w:eastAsia="Times New Roman"/>
                <w:sz w:val="13"/>
                <w:szCs w:val="13"/>
              </w:rPr>
              <w:t>94.2</w:t>
            </w:r>
          </w:p>
        </w:tc>
        <w:tc>
          <w:tcPr>
            <w:tcW w:w="162" w:type="pct"/>
            <w:tcBorders>
              <w:top w:val="nil"/>
              <w:bottom w:val="nil"/>
            </w:tcBorders>
          </w:tcPr>
          <w:p w14:paraId="55AB1265" w14:textId="0F401A38" w:rsidR="00132075" w:rsidRPr="005D5858" w:rsidRDefault="00132075" w:rsidP="006E43E3">
            <w:pPr>
              <w:rPr>
                <w:rFonts w:eastAsia="Times New Roman"/>
                <w:sz w:val="13"/>
                <w:szCs w:val="13"/>
              </w:rPr>
            </w:pPr>
            <w:r w:rsidRPr="005D5858">
              <w:rPr>
                <w:rFonts w:eastAsia="Times New Roman"/>
                <w:sz w:val="13"/>
                <w:szCs w:val="13"/>
              </w:rPr>
              <w:t>0.7</w:t>
            </w:r>
          </w:p>
        </w:tc>
        <w:tc>
          <w:tcPr>
            <w:tcW w:w="162" w:type="pct"/>
            <w:tcBorders>
              <w:top w:val="nil"/>
              <w:bottom w:val="nil"/>
            </w:tcBorders>
          </w:tcPr>
          <w:p w14:paraId="1EED9B5D" w14:textId="293A9B6E" w:rsidR="00132075" w:rsidRPr="005D5858" w:rsidRDefault="00132075" w:rsidP="006E43E3">
            <w:pPr>
              <w:rPr>
                <w:rFonts w:eastAsia="Times New Roman"/>
                <w:sz w:val="13"/>
                <w:szCs w:val="13"/>
              </w:rPr>
            </w:pPr>
            <w:r w:rsidRPr="005D5858">
              <w:rPr>
                <w:rFonts w:eastAsia="Times New Roman"/>
                <w:sz w:val="13"/>
                <w:szCs w:val="13"/>
              </w:rPr>
              <w:t>1.5</w:t>
            </w:r>
          </w:p>
        </w:tc>
        <w:tc>
          <w:tcPr>
            <w:tcW w:w="195" w:type="pct"/>
            <w:tcBorders>
              <w:top w:val="nil"/>
              <w:bottom w:val="nil"/>
            </w:tcBorders>
          </w:tcPr>
          <w:p w14:paraId="1C6DFD21" w14:textId="48699092" w:rsidR="00132075" w:rsidRPr="005D5858" w:rsidRDefault="00132075" w:rsidP="006E43E3">
            <w:pPr>
              <w:rPr>
                <w:rFonts w:eastAsia="Times New Roman"/>
                <w:sz w:val="13"/>
                <w:szCs w:val="13"/>
              </w:rPr>
            </w:pPr>
            <w:r w:rsidRPr="005D5858">
              <w:rPr>
                <w:rFonts w:eastAsia="Times New Roman"/>
                <w:sz w:val="13"/>
                <w:szCs w:val="13"/>
              </w:rPr>
              <w:t>3.6</w:t>
            </w:r>
          </w:p>
        </w:tc>
        <w:tc>
          <w:tcPr>
            <w:tcW w:w="162" w:type="pct"/>
            <w:tcBorders>
              <w:top w:val="nil"/>
              <w:bottom w:val="nil"/>
            </w:tcBorders>
          </w:tcPr>
          <w:p w14:paraId="42949342" w14:textId="14DC01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E234A0" w14:textId="57219C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909BC4F" w14:textId="3F7804DC" w:rsidR="00132075" w:rsidRPr="005D5858" w:rsidRDefault="00132075" w:rsidP="006E43E3">
            <w:pPr>
              <w:rPr>
                <w:rFonts w:eastAsia="Times New Roman"/>
                <w:sz w:val="13"/>
                <w:szCs w:val="13"/>
              </w:rPr>
            </w:pPr>
            <w:r w:rsidRPr="005D5858">
              <w:rPr>
                <w:rFonts w:eastAsia="Times New Roman"/>
                <w:sz w:val="13"/>
                <w:szCs w:val="13"/>
              </w:rPr>
              <w:t>19.3</w:t>
            </w:r>
          </w:p>
        </w:tc>
        <w:tc>
          <w:tcPr>
            <w:tcW w:w="195" w:type="pct"/>
            <w:tcBorders>
              <w:top w:val="nil"/>
              <w:bottom w:val="nil"/>
            </w:tcBorders>
          </w:tcPr>
          <w:p w14:paraId="058A08E8" w14:textId="7A5F2F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B845678" w14:textId="30AB82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F5F72F" w14:textId="3EA90690" w:rsidR="00132075" w:rsidRPr="005D5858" w:rsidRDefault="00132075" w:rsidP="006E43E3">
            <w:pPr>
              <w:rPr>
                <w:rFonts w:eastAsia="Times New Roman"/>
                <w:sz w:val="13"/>
                <w:szCs w:val="13"/>
              </w:rPr>
            </w:pPr>
            <w:r w:rsidRPr="005D5858">
              <w:rPr>
                <w:rFonts w:eastAsia="Times New Roman"/>
                <w:sz w:val="13"/>
                <w:szCs w:val="13"/>
              </w:rPr>
              <w:t>134.6</w:t>
            </w:r>
          </w:p>
        </w:tc>
        <w:tc>
          <w:tcPr>
            <w:tcW w:w="162" w:type="pct"/>
            <w:tcBorders>
              <w:top w:val="nil"/>
              <w:bottom w:val="nil"/>
            </w:tcBorders>
          </w:tcPr>
          <w:p w14:paraId="7D18ABC0" w14:textId="756D93FB"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3681D13F" w14:textId="07D303F1"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D453854" w14:textId="454ADC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38EAB35" w14:textId="63F97A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4AEF0A" w14:textId="74CF32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CC123DC" w14:textId="4BC5FC83" w:rsidR="00132075" w:rsidRPr="005D5858" w:rsidRDefault="00132075" w:rsidP="006E43E3">
            <w:pPr>
              <w:rPr>
                <w:rFonts w:eastAsia="Times New Roman"/>
                <w:sz w:val="13"/>
                <w:szCs w:val="13"/>
              </w:rPr>
            </w:pPr>
            <w:r w:rsidRPr="005D5858">
              <w:rPr>
                <w:rFonts w:eastAsia="Times New Roman"/>
                <w:sz w:val="13"/>
                <w:szCs w:val="13"/>
              </w:rPr>
              <w:t>139</w:t>
            </w:r>
          </w:p>
        </w:tc>
        <w:tc>
          <w:tcPr>
            <w:tcW w:w="325" w:type="pct"/>
            <w:tcBorders>
              <w:top w:val="nil"/>
              <w:bottom w:val="nil"/>
            </w:tcBorders>
          </w:tcPr>
          <w:p w14:paraId="68895E80" w14:textId="0574FEB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426AA288" w14:textId="77777777" w:rsidTr="00625B9F">
        <w:trPr>
          <w:jc w:val="center"/>
        </w:trPr>
        <w:tc>
          <w:tcPr>
            <w:tcW w:w="260" w:type="pct"/>
            <w:tcBorders>
              <w:top w:val="nil"/>
              <w:bottom w:val="nil"/>
            </w:tcBorders>
          </w:tcPr>
          <w:p w14:paraId="59249AA5" w14:textId="4A54DACD" w:rsidR="00132075" w:rsidRPr="005D5858" w:rsidRDefault="00132075" w:rsidP="006E43E3">
            <w:pPr>
              <w:rPr>
                <w:rFonts w:eastAsia="Times New Roman"/>
                <w:sz w:val="13"/>
                <w:szCs w:val="13"/>
              </w:rPr>
            </w:pPr>
            <w:r w:rsidRPr="005D5858">
              <w:rPr>
                <w:rFonts w:eastAsia="Times New Roman"/>
                <w:sz w:val="13"/>
                <w:szCs w:val="13"/>
              </w:rPr>
              <w:t>Oak bark</w:t>
            </w:r>
          </w:p>
        </w:tc>
        <w:tc>
          <w:tcPr>
            <w:tcW w:w="162" w:type="pct"/>
            <w:tcBorders>
              <w:top w:val="nil"/>
              <w:bottom w:val="nil"/>
            </w:tcBorders>
          </w:tcPr>
          <w:p w14:paraId="6C4D8D1F" w14:textId="745D67A2"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09A3C832" w14:textId="2859F9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B43CC73" w14:textId="1EBDEA92" w:rsidR="00132075" w:rsidRPr="005D5858" w:rsidRDefault="00132075" w:rsidP="006E43E3">
            <w:pPr>
              <w:rPr>
                <w:rFonts w:eastAsia="Times New Roman"/>
                <w:sz w:val="13"/>
                <w:szCs w:val="13"/>
              </w:rPr>
            </w:pPr>
            <w:r w:rsidRPr="005D5858">
              <w:rPr>
                <w:rFonts w:eastAsia="Times New Roman"/>
                <w:sz w:val="13"/>
                <w:szCs w:val="13"/>
              </w:rPr>
              <w:t>22.8</w:t>
            </w:r>
          </w:p>
        </w:tc>
        <w:tc>
          <w:tcPr>
            <w:tcW w:w="195" w:type="pct"/>
            <w:tcBorders>
              <w:top w:val="nil"/>
              <w:bottom w:val="nil"/>
            </w:tcBorders>
          </w:tcPr>
          <w:p w14:paraId="23075103" w14:textId="76DCB695" w:rsidR="00132075" w:rsidRPr="005D5858" w:rsidRDefault="00132075" w:rsidP="006E43E3">
            <w:pPr>
              <w:rPr>
                <w:rFonts w:eastAsia="Times New Roman"/>
                <w:sz w:val="13"/>
                <w:szCs w:val="13"/>
              </w:rPr>
            </w:pPr>
            <w:r w:rsidRPr="005D5858">
              <w:rPr>
                <w:rFonts w:eastAsia="Times New Roman"/>
                <w:sz w:val="13"/>
                <w:szCs w:val="13"/>
              </w:rPr>
              <w:t>64.5</w:t>
            </w:r>
          </w:p>
        </w:tc>
        <w:tc>
          <w:tcPr>
            <w:tcW w:w="162" w:type="pct"/>
            <w:tcBorders>
              <w:top w:val="nil"/>
              <w:bottom w:val="nil"/>
            </w:tcBorders>
          </w:tcPr>
          <w:p w14:paraId="6ABBB608" w14:textId="0C5560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E4337DC" w14:textId="425B37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3C2BC6D" w14:textId="407B22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0C382B4" w14:textId="4EEF322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7A1CD0" w14:textId="4964B992" w:rsidR="00132075" w:rsidRPr="005D5858" w:rsidRDefault="00132075" w:rsidP="006E43E3">
            <w:pPr>
              <w:rPr>
                <w:rFonts w:eastAsia="Times New Roman"/>
                <w:sz w:val="13"/>
                <w:szCs w:val="13"/>
              </w:rPr>
            </w:pPr>
            <w:r w:rsidRPr="005D5858">
              <w:rPr>
                <w:rFonts w:eastAsia="Times New Roman"/>
                <w:sz w:val="13"/>
                <w:szCs w:val="13"/>
              </w:rPr>
              <w:t>71.3</w:t>
            </w:r>
          </w:p>
        </w:tc>
        <w:tc>
          <w:tcPr>
            <w:tcW w:w="162" w:type="pct"/>
            <w:tcBorders>
              <w:top w:val="nil"/>
              <w:bottom w:val="nil"/>
            </w:tcBorders>
          </w:tcPr>
          <w:p w14:paraId="22B04735" w14:textId="382FEBFC" w:rsidR="00132075" w:rsidRPr="005D5858" w:rsidRDefault="00132075" w:rsidP="006E43E3">
            <w:pPr>
              <w:rPr>
                <w:rFonts w:eastAsia="Times New Roman"/>
                <w:sz w:val="13"/>
                <w:szCs w:val="13"/>
              </w:rPr>
            </w:pPr>
            <w:r w:rsidRPr="005D5858">
              <w:rPr>
                <w:rFonts w:eastAsia="Times New Roman"/>
                <w:sz w:val="13"/>
                <w:szCs w:val="13"/>
              </w:rPr>
              <w:t>0.5</w:t>
            </w:r>
          </w:p>
        </w:tc>
        <w:tc>
          <w:tcPr>
            <w:tcW w:w="162" w:type="pct"/>
            <w:tcBorders>
              <w:top w:val="nil"/>
              <w:bottom w:val="nil"/>
            </w:tcBorders>
          </w:tcPr>
          <w:p w14:paraId="5FA8889B" w14:textId="217CE323" w:rsidR="00132075" w:rsidRPr="005D5858" w:rsidRDefault="00132075" w:rsidP="006E43E3">
            <w:pPr>
              <w:rPr>
                <w:rFonts w:eastAsia="Times New Roman"/>
                <w:sz w:val="13"/>
                <w:szCs w:val="13"/>
              </w:rPr>
            </w:pPr>
            <w:r w:rsidRPr="005D5858">
              <w:rPr>
                <w:rFonts w:eastAsia="Times New Roman"/>
                <w:sz w:val="13"/>
                <w:szCs w:val="13"/>
              </w:rPr>
              <w:t>2.6</w:t>
            </w:r>
          </w:p>
        </w:tc>
        <w:tc>
          <w:tcPr>
            <w:tcW w:w="195" w:type="pct"/>
            <w:tcBorders>
              <w:top w:val="nil"/>
              <w:bottom w:val="nil"/>
            </w:tcBorders>
          </w:tcPr>
          <w:p w14:paraId="5F8D7FAB" w14:textId="4F227F38" w:rsidR="00132075" w:rsidRPr="005D5858" w:rsidRDefault="00132075" w:rsidP="006E43E3">
            <w:pPr>
              <w:rPr>
                <w:rFonts w:eastAsia="Times New Roman"/>
                <w:sz w:val="13"/>
                <w:szCs w:val="13"/>
              </w:rPr>
            </w:pPr>
            <w:r w:rsidRPr="005D5858">
              <w:rPr>
                <w:rFonts w:eastAsia="Times New Roman"/>
                <w:sz w:val="13"/>
                <w:szCs w:val="13"/>
              </w:rPr>
              <w:t>13.0</w:t>
            </w:r>
          </w:p>
        </w:tc>
        <w:tc>
          <w:tcPr>
            <w:tcW w:w="162" w:type="pct"/>
            <w:tcBorders>
              <w:top w:val="nil"/>
              <w:bottom w:val="nil"/>
            </w:tcBorders>
          </w:tcPr>
          <w:p w14:paraId="5267A966" w14:textId="7977687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DDA8592" w14:textId="74EEED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4311DF" w14:textId="0D0EAD40" w:rsidR="00132075" w:rsidRPr="005D5858" w:rsidRDefault="00132075" w:rsidP="006E43E3">
            <w:pPr>
              <w:rPr>
                <w:rFonts w:eastAsia="Times New Roman"/>
                <w:sz w:val="13"/>
                <w:szCs w:val="13"/>
              </w:rPr>
            </w:pPr>
            <w:r w:rsidRPr="005D5858">
              <w:rPr>
                <w:rFonts w:eastAsia="Times New Roman"/>
                <w:sz w:val="13"/>
                <w:szCs w:val="13"/>
              </w:rPr>
              <w:t>11.1</w:t>
            </w:r>
          </w:p>
        </w:tc>
        <w:tc>
          <w:tcPr>
            <w:tcW w:w="195" w:type="pct"/>
            <w:tcBorders>
              <w:top w:val="nil"/>
              <w:bottom w:val="nil"/>
            </w:tcBorders>
          </w:tcPr>
          <w:p w14:paraId="6F117E23" w14:textId="07191D2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20F4BC" w14:textId="697F739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59990D" w14:textId="59838589" w:rsidR="00132075" w:rsidRPr="005D5858" w:rsidRDefault="00132075" w:rsidP="006E43E3">
            <w:pPr>
              <w:rPr>
                <w:rFonts w:eastAsia="Times New Roman"/>
                <w:sz w:val="13"/>
                <w:szCs w:val="13"/>
              </w:rPr>
            </w:pPr>
            <w:r w:rsidRPr="005D5858">
              <w:rPr>
                <w:rFonts w:eastAsia="Times New Roman"/>
                <w:sz w:val="13"/>
                <w:szCs w:val="13"/>
              </w:rPr>
              <w:t>154.9</w:t>
            </w:r>
          </w:p>
        </w:tc>
        <w:tc>
          <w:tcPr>
            <w:tcW w:w="162" w:type="pct"/>
            <w:tcBorders>
              <w:top w:val="nil"/>
              <w:bottom w:val="nil"/>
            </w:tcBorders>
          </w:tcPr>
          <w:p w14:paraId="3C516FE0" w14:textId="25A6AC64"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1B3DAA49" w14:textId="06304715"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27BA780E" w14:textId="0523A07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79C7A24" w14:textId="42CE97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90694BE" w14:textId="0AA3106F" w:rsidR="00132075" w:rsidRPr="005D5858" w:rsidRDefault="00132075" w:rsidP="006E43E3">
            <w:pPr>
              <w:rPr>
                <w:rFonts w:eastAsia="Times New Roman"/>
                <w:sz w:val="13"/>
                <w:szCs w:val="13"/>
              </w:rPr>
            </w:pPr>
            <w:r w:rsidRPr="005D5858">
              <w:rPr>
                <w:rFonts w:eastAsia="Times New Roman"/>
                <w:sz w:val="13"/>
                <w:szCs w:val="13"/>
              </w:rPr>
              <w:t>1.06</w:t>
            </w:r>
          </w:p>
        </w:tc>
        <w:tc>
          <w:tcPr>
            <w:tcW w:w="162" w:type="pct"/>
            <w:tcBorders>
              <w:top w:val="nil"/>
              <w:bottom w:val="nil"/>
            </w:tcBorders>
          </w:tcPr>
          <w:p w14:paraId="5C84F272" w14:textId="2CBA2E32" w:rsidR="00132075" w:rsidRPr="005D5858" w:rsidRDefault="00132075" w:rsidP="006E43E3">
            <w:pPr>
              <w:rPr>
                <w:rFonts w:eastAsia="Times New Roman"/>
                <w:sz w:val="13"/>
                <w:szCs w:val="13"/>
              </w:rPr>
            </w:pPr>
            <w:r w:rsidRPr="005D5858">
              <w:rPr>
                <w:rFonts w:eastAsia="Times New Roman"/>
                <w:sz w:val="13"/>
                <w:szCs w:val="13"/>
              </w:rPr>
              <w:t>1.9</w:t>
            </w:r>
          </w:p>
        </w:tc>
        <w:tc>
          <w:tcPr>
            <w:tcW w:w="325" w:type="pct"/>
            <w:tcBorders>
              <w:top w:val="nil"/>
              <w:bottom w:val="nil"/>
            </w:tcBorders>
          </w:tcPr>
          <w:p w14:paraId="7355ECCE" w14:textId="7D8AECA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&lt;EndNote&gt;&lt;Cite&gt;&lt;Author&gt;Mohan&lt;/Author&gt;&lt;Year&gt;2011&lt;/Year&gt;&lt;RecNum&gt;3574&lt;/RecNum&gt;&lt;DisplayText&gt;(Mohan et al. 2011)&lt;/DisplayText&gt;&lt;record&gt;&lt;rec-number&gt;3574&lt;/rec-number&gt;&lt;foreign-keys&gt;&lt;key app="EN" db-id="ptrrw550leexd5ex0x15ddpzffdaae0w00sr" timestamp="1587582601" guid="fbd1e8e1-b2ed-47c7-b7f8-6af03e506995"&gt;3574&lt;/key&gt;&lt;/foreign-keys&gt;&lt;ref-type name="Journal Article"&gt;17&lt;/ref-type&gt;&lt;contributors&gt;&lt;authors&gt;&lt;author&gt;Mohan, Dinesh&lt;/author&gt;&lt;author&gt;Rajput, Shalini&lt;/author&gt;&lt;author&gt;Singh, Vinod K.&lt;/author&gt;&lt;author&gt;Steele, Philip H.&lt;/author&gt;&lt;author&gt;Pittman, Charles U.&lt;/author&gt;&lt;/authors&gt;&lt;/contributors&gt;&lt;titles&gt;&lt;title&gt;Modeling and evaluation of chromium remediation from water using low cost bio-char, a green adsorbent&lt;/title&gt;&lt;secondary-title&gt;Journal of Hazardous Materials&lt;/secondary-title&gt;&lt;/titles&gt;&lt;periodical&gt;&lt;full-title&gt;Journal of Hazardous Materials&lt;/full-title&gt;&lt;abbr-1&gt;J. Hazard. Mater.&lt;/abbr-1&gt;&lt;/periodical&gt;&lt;pages&gt;319-333&lt;/pages&gt;&lt;volume&gt;188&lt;/volume&gt;&lt;number&gt;1&lt;/number&gt;&lt;keywords&gt;&lt;keyword&gt;Bio-char&lt;/keyword&gt;&lt;keyword&gt;Low cost adsorbent&lt;/keyword&gt;&lt;keyword&gt;Chromium&lt;/keyword&gt;&lt;keyword&gt;Hexavalent chromium&lt;/keyword&gt;&lt;keyword&gt;Chromium removal&lt;/keyword&gt;&lt;keyword&gt;Chromium adsorption&lt;/keyword&gt;&lt;/keywords&gt;&lt;dates&gt;&lt;year&gt;2011&lt;/year&gt;&lt;pub-dates&gt;&lt;date&gt;2011/04/15/&lt;/date&gt;&lt;/pub-dates&gt;&lt;/dates&gt;&lt;isbn&gt;0304-3894&lt;/isbn&gt;&lt;urls&gt;&lt;related-urls&gt;&lt;url&gt;http://www.sciencedirect.com/science/article/pii/S0304389411001762&lt;/url&gt;&lt;/related-urls&gt;&lt;/urls&gt;&lt;electronic-resource-num&gt;https://doi.org/10.1016/j.jhazmat.2011.01.127&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(Mohan et al. 2011)</w:t>
            </w:r>
            <w:r w:rsidRPr="005D5858">
              <w:rPr>
                <w:rFonts w:eastAsia="Times New Roman"/>
                <w:sz w:val="13"/>
                <w:szCs w:val="13"/>
              </w:rPr>
              <w:fldChar w:fldCharType="end"/>
            </w:r>
          </w:p>
        </w:tc>
      </w:tr>
      <w:tr w:rsidR="00132075" w:rsidRPr="005D5858" w14:paraId="75E29693" w14:textId="77777777" w:rsidTr="00625B9F">
        <w:trPr>
          <w:jc w:val="center"/>
        </w:trPr>
        <w:tc>
          <w:tcPr>
            <w:tcW w:w="260" w:type="pct"/>
            <w:tcBorders>
              <w:top w:val="nil"/>
              <w:bottom w:val="nil"/>
            </w:tcBorders>
          </w:tcPr>
          <w:p w14:paraId="0FEA1373" w14:textId="345AD6BF" w:rsidR="00132075" w:rsidRPr="005D5858" w:rsidRDefault="00132075" w:rsidP="006E43E3">
            <w:pPr>
              <w:rPr>
                <w:rFonts w:eastAsia="Times New Roman"/>
                <w:sz w:val="13"/>
                <w:szCs w:val="13"/>
              </w:rPr>
            </w:pPr>
            <w:r w:rsidRPr="005D5858">
              <w:rPr>
                <w:rFonts w:eastAsia="Times New Roman"/>
                <w:sz w:val="13"/>
                <w:szCs w:val="13"/>
              </w:rPr>
              <w:t>Oak wood</w:t>
            </w:r>
          </w:p>
        </w:tc>
        <w:tc>
          <w:tcPr>
            <w:tcW w:w="162" w:type="pct"/>
            <w:tcBorders>
              <w:top w:val="nil"/>
              <w:bottom w:val="nil"/>
            </w:tcBorders>
          </w:tcPr>
          <w:p w14:paraId="21F8E6AA" w14:textId="55A5E796" w:rsidR="00132075" w:rsidRPr="005D5858" w:rsidRDefault="00132075" w:rsidP="006E43E3">
            <w:pPr>
              <w:rPr>
                <w:rFonts w:eastAsia="Times New Roman"/>
                <w:sz w:val="13"/>
                <w:szCs w:val="13"/>
              </w:rPr>
            </w:pPr>
            <w:r w:rsidRPr="005D5858">
              <w:rPr>
                <w:rFonts w:eastAsia="Times New Roman"/>
                <w:sz w:val="13"/>
                <w:szCs w:val="13"/>
              </w:rPr>
              <w:t>60</w:t>
            </w:r>
          </w:p>
        </w:tc>
        <w:tc>
          <w:tcPr>
            <w:tcW w:w="195" w:type="pct"/>
            <w:tcBorders>
              <w:top w:val="nil"/>
              <w:bottom w:val="nil"/>
            </w:tcBorders>
          </w:tcPr>
          <w:p w14:paraId="2E1E58F7" w14:textId="4803BF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D47CF46" w14:textId="52CD2F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6E79E93" w14:textId="2498AAC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BB47B1" w14:textId="0FDC08FB" w:rsidR="00132075" w:rsidRPr="005D5858" w:rsidRDefault="00132075" w:rsidP="006E43E3">
            <w:pPr>
              <w:rPr>
                <w:rFonts w:eastAsia="Times New Roman"/>
                <w:sz w:val="13"/>
                <w:szCs w:val="13"/>
              </w:rPr>
            </w:pPr>
            <w:r w:rsidRPr="005D5858">
              <w:rPr>
                <w:rFonts w:eastAsia="Times New Roman"/>
                <w:sz w:val="13"/>
                <w:szCs w:val="13"/>
              </w:rPr>
              <w:t>3.2</w:t>
            </w:r>
          </w:p>
        </w:tc>
        <w:tc>
          <w:tcPr>
            <w:tcW w:w="162" w:type="pct"/>
            <w:tcBorders>
              <w:top w:val="nil"/>
              <w:bottom w:val="nil"/>
            </w:tcBorders>
          </w:tcPr>
          <w:p w14:paraId="11BA266C" w14:textId="07514E9E" w:rsidR="00132075" w:rsidRPr="005D5858" w:rsidRDefault="00132075" w:rsidP="006E43E3">
            <w:pPr>
              <w:rPr>
                <w:rFonts w:eastAsia="Times New Roman"/>
                <w:sz w:val="13"/>
                <w:szCs w:val="13"/>
              </w:rPr>
            </w:pPr>
            <w:r w:rsidRPr="005D5858">
              <w:rPr>
                <w:rFonts w:eastAsia="Times New Roman"/>
                <w:sz w:val="13"/>
                <w:szCs w:val="13"/>
              </w:rPr>
              <w:t>3.7</w:t>
            </w:r>
          </w:p>
        </w:tc>
        <w:tc>
          <w:tcPr>
            <w:tcW w:w="227" w:type="pct"/>
            <w:tcBorders>
              <w:top w:val="nil"/>
              <w:bottom w:val="nil"/>
            </w:tcBorders>
          </w:tcPr>
          <w:p w14:paraId="2D60BDE6" w14:textId="5541B72C" w:rsidR="00132075" w:rsidRPr="005D5858" w:rsidRDefault="00132075" w:rsidP="006E43E3">
            <w:pPr>
              <w:rPr>
                <w:rFonts w:eastAsia="Times New Roman"/>
                <w:sz w:val="13"/>
                <w:szCs w:val="13"/>
              </w:rPr>
            </w:pPr>
            <w:r w:rsidRPr="005D5858">
              <w:rPr>
                <w:rFonts w:eastAsia="Times New Roman"/>
                <w:sz w:val="13"/>
                <w:szCs w:val="13"/>
              </w:rPr>
              <w:t>182.1</w:t>
            </w:r>
          </w:p>
        </w:tc>
        <w:tc>
          <w:tcPr>
            <w:tcW w:w="227" w:type="pct"/>
            <w:tcBorders>
              <w:top w:val="nil"/>
              <w:bottom w:val="nil"/>
            </w:tcBorders>
          </w:tcPr>
          <w:p w14:paraId="7361F106" w14:textId="551D0087" w:rsidR="00132075" w:rsidRPr="005D5858" w:rsidRDefault="00132075" w:rsidP="006E43E3">
            <w:pPr>
              <w:rPr>
                <w:rFonts w:eastAsia="Times New Roman"/>
                <w:sz w:val="13"/>
                <w:szCs w:val="13"/>
              </w:rPr>
            </w:pPr>
            <w:r w:rsidRPr="005D5858">
              <w:t xml:space="preserve">  </w:t>
            </w:r>
          </w:p>
        </w:tc>
        <w:tc>
          <w:tcPr>
            <w:tcW w:w="195" w:type="pct"/>
            <w:tcBorders>
              <w:top w:val="nil"/>
              <w:bottom w:val="nil"/>
            </w:tcBorders>
          </w:tcPr>
          <w:p w14:paraId="0F687688" w14:textId="54AA2A4F" w:rsidR="00132075" w:rsidRPr="005D5858" w:rsidRDefault="00132075" w:rsidP="006E43E3">
            <w:pPr>
              <w:rPr>
                <w:rFonts w:eastAsia="Times New Roman"/>
                <w:sz w:val="13"/>
                <w:szCs w:val="13"/>
              </w:rPr>
            </w:pPr>
            <w:r w:rsidRPr="005D5858">
              <w:rPr>
                <w:rFonts w:eastAsia="Times New Roman"/>
                <w:sz w:val="13"/>
                <w:szCs w:val="13"/>
              </w:rPr>
              <w:t>47.1</w:t>
            </w:r>
          </w:p>
        </w:tc>
        <w:tc>
          <w:tcPr>
            <w:tcW w:w="162" w:type="pct"/>
            <w:tcBorders>
              <w:top w:val="nil"/>
              <w:bottom w:val="nil"/>
            </w:tcBorders>
          </w:tcPr>
          <w:p w14:paraId="359802EB" w14:textId="1F260ECA"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23B4BE1A" w14:textId="1212190D" w:rsidR="00132075" w:rsidRPr="005D5858" w:rsidRDefault="00132075" w:rsidP="006E43E3">
            <w:pPr>
              <w:rPr>
                <w:rFonts w:eastAsia="Times New Roman"/>
                <w:sz w:val="13"/>
                <w:szCs w:val="13"/>
              </w:rPr>
            </w:pPr>
            <w:r w:rsidRPr="005D5858">
              <w:rPr>
                <w:rFonts w:eastAsia="Times New Roman"/>
                <w:sz w:val="13"/>
                <w:szCs w:val="13"/>
              </w:rPr>
              <w:t>5.8</w:t>
            </w:r>
          </w:p>
        </w:tc>
        <w:tc>
          <w:tcPr>
            <w:tcW w:w="195" w:type="pct"/>
            <w:tcBorders>
              <w:top w:val="nil"/>
              <w:bottom w:val="nil"/>
            </w:tcBorders>
          </w:tcPr>
          <w:p w14:paraId="67ED9EEB" w14:textId="5B57CE01" w:rsidR="00132075" w:rsidRPr="005D5858" w:rsidRDefault="00132075" w:rsidP="006E43E3">
            <w:pPr>
              <w:rPr>
                <w:rFonts w:eastAsia="Times New Roman"/>
                <w:sz w:val="13"/>
                <w:szCs w:val="13"/>
              </w:rPr>
            </w:pPr>
            <w:r w:rsidRPr="005D5858">
              <w:rPr>
                <w:rFonts w:eastAsia="Times New Roman"/>
                <w:sz w:val="13"/>
                <w:szCs w:val="13"/>
              </w:rPr>
              <w:t>45.2</w:t>
            </w:r>
          </w:p>
        </w:tc>
        <w:tc>
          <w:tcPr>
            <w:tcW w:w="162" w:type="pct"/>
            <w:tcBorders>
              <w:top w:val="nil"/>
              <w:bottom w:val="nil"/>
            </w:tcBorders>
          </w:tcPr>
          <w:p w14:paraId="21F69569" w14:textId="5286E4B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CE902D" w14:textId="1C02017A" w:rsidR="00132075" w:rsidRPr="005D5858" w:rsidRDefault="00132075" w:rsidP="006E43E3">
            <w:pPr>
              <w:rPr>
                <w:rFonts w:eastAsia="Times New Roman"/>
                <w:sz w:val="13"/>
                <w:szCs w:val="13"/>
              </w:rPr>
            </w:pPr>
            <w:r w:rsidRPr="005D5858">
              <w:rPr>
                <w:rFonts w:eastAsia="Times New Roman"/>
                <w:sz w:val="13"/>
                <w:szCs w:val="13"/>
              </w:rPr>
              <w:t>0.0</w:t>
            </w:r>
          </w:p>
        </w:tc>
        <w:tc>
          <w:tcPr>
            <w:tcW w:w="162" w:type="pct"/>
            <w:tcBorders>
              <w:top w:val="nil"/>
              <w:bottom w:val="nil"/>
            </w:tcBorders>
          </w:tcPr>
          <w:p w14:paraId="0E7DB636" w14:textId="13FF5E7E" w:rsidR="00132075" w:rsidRPr="005D5858" w:rsidRDefault="00132075" w:rsidP="006E43E3">
            <w:pPr>
              <w:rPr>
                <w:rFonts w:eastAsia="Times New Roman"/>
                <w:sz w:val="13"/>
                <w:szCs w:val="13"/>
              </w:rPr>
            </w:pPr>
            <w:r w:rsidRPr="005D5858">
              <w:rPr>
                <w:rFonts w:eastAsia="Times New Roman"/>
                <w:sz w:val="13"/>
                <w:szCs w:val="13"/>
              </w:rPr>
              <w:t>0.3</w:t>
            </w:r>
          </w:p>
        </w:tc>
        <w:tc>
          <w:tcPr>
            <w:tcW w:w="195" w:type="pct"/>
            <w:tcBorders>
              <w:top w:val="nil"/>
              <w:bottom w:val="nil"/>
            </w:tcBorders>
          </w:tcPr>
          <w:p w14:paraId="07C40160" w14:textId="46D8D1F4" w:rsidR="00132075" w:rsidRPr="005D5858" w:rsidRDefault="00132075" w:rsidP="006E43E3">
            <w:pPr>
              <w:rPr>
                <w:rFonts w:eastAsia="Times New Roman"/>
                <w:sz w:val="13"/>
                <w:szCs w:val="13"/>
              </w:rPr>
            </w:pPr>
            <w:r w:rsidRPr="005D5858">
              <w:rPr>
                <w:rFonts w:eastAsia="Times New Roman"/>
                <w:sz w:val="13"/>
                <w:szCs w:val="13"/>
              </w:rPr>
              <w:t>88.6</w:t>
            </w:r>
          </w:p>
        </w:tc>
        <w:tc>
          <w:tcPr>
            <w:tcW w:w="162" w:type="pct"/>
            <w:tcBorders>
              <w:top w:val="nil"/>
              <w:bottom w:val="nil"/>
            </w:tcBorders>
          </w:tcPr>
          <w:p w14:paraId="0575657E" w14:textId="06FB50BD" w:rsidR="00132075" w:rsidRPr="005D5858" w:rsidRDefault="00132075" w:rsidP="006E43E3">
            <w:pPr>
              <w:rPr>
                <w:rFonts w:eastAsia="Times New Roman"/>
                <w:sz w:val="13"/>
                <w:szCs w:val="13"/>
              </w:rPr>
            </w:pPr>
            <w:r w:rsidRPr="005D5858">
              <w:rPr>
                <w:rFonts w:eastAsia="Times New Roman"/>
                <w:sz w:val="13"/>
                <w:szCs w:val="13"/>
              </w:rPr>
              <w:t>11.1</w:t>
            </w:r>
          </w:p>
        </w:tc>
        <w:tc>
          <w:tcPr>
            <w:tcW w:w="195" w:type="pct"/>
            <w:tcBorders>
              <w:top w:val="nil"/>
              <w:bottom w:val="nil"/>
            </w:tcBorders>
          </w:tcPr>
          <w:p w14:paraId="03C34D4C" w14:textId="725526FE" w:rsidR="00132075" w:rsidRPr="005D5858" w:rsidRDefault="00132075" w:rsidP="006E43E3">
            <w:pPr>
              <w:rPr>
                <w:rFonts w:eastAsia="Times New Roman"/>
                <w:sz w:val="13"/>
                <w:szCs w:val="13"/>
              </w:rPr>
            </w:pPr>
            <w:r w:rsidRPr="005D5858">
              <w:rPr>
                <w:rFonts w:eastAsia="Times New Roman"/>
                <w:sz w:val="13"/>
                <w:szCs w:val="13"/>
              </w:rPr>
              <w:t>444.0</w:t>
            </w:r>
          </w:p>
        </w:tc>
        <w:tc>
          <w:tcPr>
            <w:tcW w:w="162" w:type="pct"/>
            <w:tcBorders>
              <w:top w:val="nil"/>
              <w:bottom w:val="nil"/>
            </w:tcBorders>
          </w:tcPr>
          <w:p w14:paraId="76790AC3" w14:textId="47C5D14A" w:rsidR="00132075" w:rsidRPr="005D5858" w:rsidRDefault="00132075" w:rsidP="006E43E3">
            <w:pPr>
              <w:rPr>
                <w:rFonts w:eastAsia="Times New Roman"/>
                <w:sz w:val="13"/>
                <w:szCs w:val="13"/>
              </w:rPr>
            </w:pPr>
            <w:r w:rsidRPr="005D5858">
              <w:rPr>
                <w:rFonts w:eastAsia="Times New Roman"/>
                <w:sz w:val="13"/>
                <w:szCs w:val="13"/>
              </w:rPr>
              <w:t>1.48</w:t>
            </w:r>
          </w:p>
        </w:tc>
        <w:tc>
          <w:tcPr>
            <w:tcW w:w="195" w:type="pct"/>
            <w:tcBorders>
              <w:top w:val="nil"/>
              <w:bottom w:val="nil"/>
            </w:tcBorders>
          </w:tcPr>
          <w:p w14:paraId="1C9ED6D9" w14:textId="0AFAD6D5" w:rsidR="00132075" w:rsidRPr="005D5858" w:rsidRDefault="00132075" w:rsidP="006E43E3">
            <w:pPr>
              <w:rPr>
                <w:rFonts w:eastAsia="Times New Roman"/>
                <w:sz w:val="13"/>
                <w:szCs w:val="13"/>
              </w:rPr>
            </w:pPr>
            <w:r w:rsidRPr="005D5858">
              <w:rPr>
                <w:rFonts w:eastAsia="Times New Roman"/>
                <w:sz w:val="13"/>
                <w:szCs w:val="13"/>
              </w:rPr>
              <w:t>0.72</w:t>
            </w:r>
          </w:p>
        </w:tc>
        <w:tc>
          <w:tcPr>
            <w:tcW w:w="195" w:type="pct"/>
            <w:tcBorders>
              <w:top w:val="nil"/>
              <w:bottom w:val="nil"/>
            </w:tcBorders>
          </w:tcPr>
          <w:p w14:paraId="14A50DFD" w14:textId="54105FC7"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1B165D82" w14:textId="13372A31"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440DF95A" w14:textId="465A458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723C337" w14:textId="102B5BC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620506CB" w14:textId="6A6D09E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3F516F69" w14:textId="77777777" w:rsidTr="00625B9F">
        <w:trPr>
          <w:jc w:val="center"/>
        </w:trPr>
        <w:tc>
          <w:tcPr>
            <w:tcW w:w="260" w:type="pct"/>
            <w:tcBorders>
              <w:top w:val="nil"/>
              <w:bottom w:val="nil"/>
            </w:tcBorders>
          </w:tcPr>
          <w:p w14:paraId="10B776C6" w14:textId="77777777" w:rsidR="00132075" w:rsidRPr="005D5858" w:rsidRDefault="00132075" w:rsidP="006E43E3">
            <w:pPr>
              <w:rPr>
                <w:rFonts w:eastAsia="Times New Roman"/>
                <w:sz w:val="13"/>
                <w:szCs w:val="13"/>
              </w:rPr>
            </w:pPr>
          </w:p>
        </w:tc>
        <w:tc>
          <w:tcPr>
            <w:tcW w:w="162" w:type="pct"/>
            <w:tcBorders>
              <w:top w:val="nil"/>
              <w:bottom w:val="nil"/>
            </w:tcBorders>
          </w:tcPr>
          <w:p w14:paraId="695436A9" w14:textId="7420F119"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4E25515F" w14:textId="3BD2B85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8AF7C63" w14:textId="1DF7F4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439165" w14:textId="4C62DA2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E2DA8B4" w14:textId="0757D0E7" w:rsidR="00132075" w:rsidRPr="005D5858" w:rsidRDefault="00132075" w:rsidP="006E43E3">
            <w:pPr>
              <w:rPr>
                <w:rFonts w:eastAsia="Times New Roman"/>
                <w:sz w:val="13"/>
                <w:szCs w:val="13"/>
              </w:rPr>
            </w:pPr>
            <w:r w:rsidRPr="005D5858">
              <w:rPr>
                <w:rFonts w:eastAsia="Times New Roman"/>
                <w:sz w:val="13"/>
                <w:szCs w:val="13"/>
              </w:rPr>
              <w:t>5.2</w:t>
            </w:r>
          </w:p>
        </w:tc>
        <w:tc>
          <w:tcPr>
            <w:tcW w:w="162" w:type="pct"/>
            <w:tcBorders>
              <w:top w:val="nil"/>
              <w:bottom w:val="nil"/>
            </w:tcBorders>
          </w:tcPr>
          <w:p w14:paraId="68ADF980" w14:textId="4EF5F360" w:rsidR="00132075" w:rsidRPr="005D5858" w:rsidRDefault="00132075" w:rsidP="006E43E3">
            <w:pPr>
              <w:rPr>
                <w:rFonts w:eastAsia="Times New Roman"/>
                <w:sz w:val="13"/>
                <w:szCs w:val="13"/>
              </w:rPr>
            </w:pPr>
            <w:r w:rsidRPr="005D5858">
              <w:rPr>
                <w:rFonts w:eastAsia="Times New Roman"/>
                <w:sz w:val="13"/>
                <w:szCs w:val="13"/>
              </w:rPr>
              <w:t>4.8</w:t>
            </w:r>
          </w:p>
        </w:tc>
        <w:tc>
          <w:tcPr>
            <w:tcW w:w="227" w:type="pct"/>
            <w:tcBorders>
              <w:top w:val="nil"/>
              <w:bottom w:val="nil"/>
            </w:tcBorders>
          </w:tcPr>
          <w:p w14:paraId="754983EE" w14:textId="4C869253" w:rsidR="00132075" w:rsidRPr="005D5858" w:rsidRDefault="00132075" w:rsidP="006E43E3">
            <w:pPr>
              <w:rPr>
                <w:rFonts w:eastAsia="Times New Roman"/>
                <w:sz w:val="13"/>
                <w:szCs w:val="13"/>
              </w:rPr>
            </w:pPr>
            <w:r w:rsidRPr="005D5858">
              <w:rPr>
                <w:rFonts w:eastAsia="Times New Roman"/>
                <w:sz w:val="13"/>
                <w:szCs w:val="13"/>
              </w:rPr>
              <w:t>294.2</w:t>
            </w:r>
          </w:p>
        </w:tc>
        <w:tc>
          <w:tcPr>
            <w:tcW w:w="227" w:type="pct"/>
            <w:tcBorders>
              <w:top w:val="nil"/>
              <w:bottom w:val="nil"/>
            </w:tcBorders>
          </w:tcPr>
          <w:p w14:paraId="205738E6" w14:textId="61A85BEF" w:rsidR="00132075" w:rsidRPr="005D5858" w:rsidRDefault="00132075" w:rsidP="006E43E3">
            <w:pPr>
              <w:rPr>
                <w:rFonts w:eastAsia="Times New Roman"/>
                <w:sz w:val="13"/>
                <w:szCs w:val="13"/>
              </w:rPr>
            </w:pPr>
            <w:r w:rsidRPr="005D5858">
              <w:rPr>
                <w:rFonts w:eastAsia="Times New Roman"/>
                <w:sz w:val="13"/>
                <w:szCs w:val="13"/>
              </w:rPr>
              <w:t>0.65</w:t>
            </w:r>
          </w:p>
        </w:tc>
        <w:tc>
          <w:tcPr>
            <w:tcW w:w="195" w:type="pct"/>
            <w:tcBorders>
              <w:top w:val="nil"/>
              <w:bottom w:val="nil"/>
            </w:tcBorders>
          </w:tcPr>
          <w:p w14:paraId="4D2E97B6" w14:textId="12DBBB3D" w:rsidR="00132075" w:rsidRPr="005D5858" w:rsidRDefault="00132075" w:rsidP="006E43E3">
            <w:pPr>
              <w:rPr>
                <w:rFonts w:eastAsia="Times New Roman"/>
                <w:sz w:val="13"/>
                <w:szCs w:val="13"/>
              </w:rPr>
            </w:pPr>
            <w:r w:rsidRPr="005D5858">
              <w:rPr>
                <w:rFonts w:eastAsia="Times New Roman"/>
                <w:sz w:val="13"/>
                <w:szCs w:val="13"/>
              </w:rPr>
              <w:t>74.9</w:t>
            </w:r>
          </w:p>
        </w:tc>
        <w:tc>
          <w:tcPr>
            <w:tcW w:w="162" w:type="pct"/>
            <w:tcBorders>
              <w:top w:val="nil"/>
              <w:bottom w:val="nil"/>
            </w:tcBorders>
          </w:tcPr>
          <w:p w14:paraId="0F7EF7E3" w14:textId="12AADDB8"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14F87FFB" w14:textId="4008850E" w:rsidR="00132075" w:rsidRPr="005D5858" w:rsidRDefault="00132075" w:rsidP="006E43E3">
            <w:pPr>
              <w:rPr>
                <w:rFonts w:eastAsia="Times New Roman"/>
                <w:sz w:val="13"/>
                <w:szCs w:val="13"/>
              </w:rPr>
            </w:pPr>
            <w:r w:rsidRPr="005D5858">
              <w:rPr>
                <w:rFonts w:eastAsia="Times New Roman"/>
                <w:sz w:val="13"/>
                <w:szCs w:val="13"/>
              </w:rPr>
              <w:t>3.4</w:t>
            </w:r>
          </w:p>
        </w:tc>
        <w:tc>
          <w:tcPr>
            <w:tcW w:w="195" w:type="pct"/>
            <w:tcBorders>
              <w:top w:val="nil"/>
              <w:bottom w:val="nil"/>
            </w:tcBorders>
          </w:tcPr>
          <w:p w14:paraId="1C5282B9" w14:textId="21E5402E" w:rsidR="00132075" w:rsidRPr="005D5858" w:rsidRDefault="00132075" w:rsidP="006E43E3">
            <w:pPr>
              <w:rPr>
                <w:rFonts w:eastAsia="Times New Roman"/>
                <w:sz w:val="13"/>
                <w:szCs w:val="13"/>
              </w:rPr>
            </w:pPr>
            <w:r w:rsidRPr="005D5858">
              <w:rPr>
                <w:rFonts w:eastAsia="Times New Roman"/>
                <w:sz w:val="13"/>
                <w:szCs w:val="13"/>
              </w:rPr>
              <w:t>20.0</w:t>
            </w:r>
          </w:p>
        </w:tc>
        <w:tc>
          <w:tcPr>
            <w:tcW w:w="162" w:type="pct"/>
            <w:tcBorders>
              <w:top w:val="nil"/>
              <w:bottom w:val="nil"/>
            </w:tcBorders>
          </w:tcPr>
          <w:p w14:paraId="246DB213" w14:textId="72DBF33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F554597" w14:textId="7B0F2C6B" w:rsidR="00132075" w:rsidRPr="005D5858" w:rsidRDefault="00132075" w:rsidP="006E43E3">
            <w:pPr>
              <w:rPr>
                <w:rFonts w:eastAsia="Times New Roman"/>
                <w:sz w:val="13"/>
                <w:szCs w:val="13"/>
              </w:rPr>
            </w:pPr>
            <w:r w:rsidRPr="005D5858">
              <w:rPr>
                <w:rFonts w:eastAsia="Times New Roman"/>
                <w:sz w:val="13"/>
                <w:szCs w:val="13"/>
              </w:rPr>
              <w:t>0.0</w:t>
            </w:r>
          </w:p>
        </w:tc>
        <w:tc>
          <w:tcPr>
            <w:tcW w:w="162" w:type="pct"/>
            <w:tcBorders>
              <w:top w:val="nil"/>
              <w:bottom w:val="nil"/>
            </w:tcBorders>
          </w:tcPr>
          <w:p w14:paraId="255B7EA9" w14:textId="10280D2B"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4216D3D7" w14:textId="6B8DEDAE" w:rsidR="00132075" w:rsidRPr="005D5858" w:rsidRDefault="00132075" w:rsidP="006E43E3">
            <w:pPr>
              <w:rPr>
                <w:rFonts w:eastAsia="Times New Roman"/>
                <w:sz w:val="13"/>
                <w:szCs w:val="13"/>
              </w:rPr>
            </w:pPr>
            <w:r w:rsidRPr="005D5858">
              <w:rPr>
                <w:rFonts w:eastAsia="Times New Roman"/>
                <w:sz w:val="13"/>
                <w:szCs w:val="13"/>
              </w:rPr>
              <w:t>60.8</w:t>
            </w:r>
          </w:p>
        </w:tc>
        <w:tc>
          <w:tcPr>
            <w:tcW w:w="162" w:type="pct"/>
            <w:tcBorders>
              <w:top w:val="nil"/>
              <w:bottom w:val="nil"/>
            </w:tcBorders>
          </w:tcPr>
          <w:p w14:paraId="00C9ACA9" w14:textId="3EE41BDB" w:rsidR="00132075" w:rsidRPr="005D5858" w:rsidRDefault="00132075" w:rsidP="006E43E3">
            <w:pPr>
              <w:rPr>
                <w:rFonts w:eastAsia="Times New Roman"/>
                <w:sz w:val="13"/>
                <w:szCs w:val="13"/>
              </w:rPr>
            </w:pPr>
            <w:r w:rsidRPr="005D5858">
              <w:rPr>
                <w:rFonts w:eastAsia="Times New Roman"/>
                <w:sz w:val="13"/>
                <w:szCs w:val="13"/>
              </w:rPr>
              <w:t>38.1</w:t>
            </w:r>
          </w:p>
        </w:tc>
        <w:tc>
          <w:tcPr>
            <w:tcW w:w="195" w:type="pct"/>
            <w:tcBorders>
              <w:top w:val="nil"/>
              <w:bottom w:val="nil"/>
            </w:tcBorders>
          </w:tcPr>
          <w:p w14:paraId="53F182CB" w14:textId="500D6CE9" w:rsidR="00132075" w:rsidRPr="005D5858" w:rsidRDefault="00132075" w:rsidP="006E43E3">
            <w:pPr>
              <w:rPr>
                <w:rFonts w:eastAsia="Times New Roman"/>
                <w:sz w:val="13"/>
                <w:szCs w:val="13"/>
              </w:rPr>
            </w:pPr>
            <w:r w:rsidRPr="005D5858">
              <w:rPr>
                <w:rFonts w:eastAsia="Times New Roman"/>
                <w:sz w:val="13"/>
                <w:szCs w:val="13"/>
              </w:rPr>
              <w:t>455.0</w:t>
            </w:r>
          </w:p>
        </w:tc>
        <w:tc>
          <w:tcPr>
            <w:tcW w:w="162" w:type="pct"/>
            <w:tcBorders>
              <w:top w:val="nil"/>
              <w:bottom w:val="nil"/>
            </w:tcBorders>
          </w:tcPr>
          <w:p w14:paraId="733396D0" w14:textId="2E180402" w:rsidR="00132075" w:rsidRPr="005D5858" w:rsidRDefault="00132075" w:rsidP="006E43E3">
            <w:pPr>
              <w:rPr>
                <w:rFonts w:eastAsia="Times New Roman"/>
                <w:sz w:val="13"/>
                <w:szCs w:val="13"/>
              </w:rPr>
            </w:pPr>
            <w:r w:rsidRPr="005D5858">
              <w:rPr>
                <w:rFonts w:eastAsia="Times New Roman"/>
                <w:sz w:val="13"/>
                <w:szCs w:val="13"/>
              </w:rPr>
              <w:t>0.55</w:t>
            </w:r>
          </w:p>
        </w:tc>
        <w:tc>
          <w:tcPr>
            <w:tcW w:w="195" w:type="pct"/>
            <w:tcBorders>
              <w:top w:val="nil"/>
              <w:bottom w:val="nil"/>
            </w:tcBorders>
          </w:tcPr>
          <w:p w14:paraId="1D2D928A" w14:textId="6A5E80A3" w:rsidR="00132075" w:rsidRPr="005D5858" w:rsidRDefault="00132075" w:rsidP="006E43E3">
            <w:pPr>
              <w:rPr>
                <w:rFonts w:eastAsia="Times New Roman"/>
                <w:sz w:val="13"/>
                <w:szCs w:val="13"/>
              </w:rPr>
            </w:pPr>
            <w:r w:rsidRPr="005D5858">
              <w:rPr>
                <w:rFonts w:eastAsia="Times New Roman"/>
                <w:sz w:val="13"/>
                <w:szCs w:val="13"/>
              </w:rPr>
              <w:t>0.20</w:t>
            </w:r>
          </w:p>
        </w:tc>
        <w:tc>
          <w:tcPr>
            <w:tcW w:w="195" w:type="pct"/>
            <w:tcBorders>
              <w:top w:val="nil"/>
              <w:bottom w:val="nil"/>
            </w:tcBorders>
          </w:tcPr>
          <w:p w14:paraId="785B7E0A" w14:textId="4679EB18" w:rsidR="00132075" w:rsidRPr="005D5858" w:rsidRDefault="00132075" w:rsidP="006E43E3">
            <w:pPr>
              <w:rPr>
                <w:rFonts w:eastAsia="Times New Roman"/>
                <w:sz w:val="13"/>
                <w:szCs w:val="13"/>
              </w:rPr>
            </w:pPr>
            <w:r w:rsidRPr="005D5858">
              <w:rPr>
                <w:rFonts w:eastAsia="Times New Roman"/>
                <w:sz w:val="13"/>
                <w:szCs w:val="13"/>
              </w:rPr>
              <w:t>82.8</w:t>
            </w:r>
          </w:p>
        </w:tc>
        <w:tc>
          <w:tcPr>
            <w:tcW w:w="195" w:type="pct"/>
            <w:tcBorders>
              <w:top w:val="nil"/>
              <w:bottom w:val="nil"/>
            </w:tcBorders>
          </w:tcPr>
          <w:p w14:paraId="68FF3187" w14:textId="4E3CD78D" w:rsidR="00132075" w:rsidRPr="005D5858" w:rsidRDefault="00132075" w:rsidP="006E43E3">
            <w:pPr>
              <w:rPr>
                <w:rFonts w:eastAsia="Times New Roman"/>
                <w:sz w:val="13"/>
                <w:szCs w:val="13"/>
              </w:rPr>
            </w:pPr>
            <w:r w:rsidRPr="005D5858">
              <w:rPr>
                <w:rFonts w:eastAsia="Times New Roman"/>
                <w:sz w:val="13"/>
                <w:szCs w:val="13"/>
              </w:rPr>
              <w:t>18</w:t>
            </w:r>
          </w:p>
        </w:tc>
        <w:tc>
          <w:tcPr>
            <w:tcW w:w="195" w:type="pct"/>
            <w:tcBorders>
              <w:top w:val="nil"/>
              <w:bottom w:val="nil"/>
            </w:tcBorders>
          </w:tcPr>
          <w:p w14:paraId="211BF777" w14:textId="0F2622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8F14787" w14:textId="44FDC067" w:rsidR="00132075" w:rsidRPr="005D5858" w:rsidRDefault="00132075" w:rsidP="006E43E3">
            <w:pPr>
              <w:rPr>
                <w:rFonts w:eastAsia="Times New Roman"/>
                <w:sz w:val="13"/>
                <w:szCs w:val="13"/>
              </w:rPr>
            </w:pPr>
            <w:r w:rsidRPr="005D5858">
              <w:rPr>
                <w:rFonts w:eastAsia="Times New Roman"/>
                <w:sz w:val="13"/>
                <w:szCs w:val="13"/>
              </w:rPr>
              <w:t>450</w:t>
            </w:r>
          </w:p>
        </w:tc>
        <w:tc>
          <w:tcPr>
            <w:tcW w:w="325" w:type="pct"/>
            <w:tcBorders>
              <w:top w:val="nil"/>
              <w:bottom w:val="nil"/>
            </w:tcBorders>
          </w:tcPr>
          <w:p w14:paraId="6B51E1D4" w14:textId="55CB1B9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7CCD7FD1" w14:textId="77777777" w:rsidTr="00625B9F">
        <w:trPr>
          <w:jc w:val="center"/>
        </w:trPr>
        <w:tc>
          <w:tcPr>
            <w:tcW w:w="260" w:type="pct"/>
            <w:tcBorders>
              <w:top w:val="nil"/>
              <w:bottom w:val="nil"/>
            </w:tcBorders>
          </w:tcPr>
          <w:p w14:paraId="322BF07A" w14:textId="77777777" w:rsidR="00132075" w:rsidRPr="005D5858" w:rsidRDefault="00132075" w:rsidP="006E43E3">
            <w:pPr>
              <w:rPr>
                <w:rFonts w:eastAsia="Times New Roman"/>
                <w:sz w:val="13"/>
                <w:szCs w:val="13"/>
              </w:rPr>
            </w:pPr>
          </w:p>
        </w:tc>
        <w:tc>
          <w:tcPr>
            <w:tcW w:w="162" w:type="pct"/>
            <w:tcBorders>
              <w:top w:val="nil"/>
              <w:bottom w:val="nil"/>
            </w:tcBorders>
          </w:tcPr>
          <w:p w14:paraId="5AB55049" w14:textId="6BEF3AF6" w:rsidR="00132075" w:rsidRPr="005D5858" w:rsidRDefault="00132075" w:rsidP="006E43E3">
            <w:pPr>
              <w:rPr>
                <w:rFonts w:eastAsia="Times New Roman"/>
                <w:sz w:val="13"/>
                <w:szCs w:val="13"/>
              </w:rPr>
            </w:pPr>
            <w:r w:rsidRPr="005D5858">
              <w:rPr>
                <w:rFonts w:eastAsia="Times New Roman"/>
                <w:sz w:val="13"/>
                <w:szCs w:val="13"/>
              </w:rPr>
              <w:t>400-450</w:t>
            </w:r>
          </w:p>
        </w:tc>
        <w:tc>
          <w:tcPr>
            <w:tcW w:w="195" w:type="pct"/>
            <w:tcBorders>
              <w:top w:val="nil"/>
              <w:bottom w:val="nil"/>
            </w:tcBorders>
          </w:tcPr>
          <w:p w14:paraId="4090FCCD" w14:textId="03CEBB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53F0956" w14:textId="2D0448BA" w:rsidR="00132075" w:rsidRPr="005D5858" w:rsidRDefault="00132075" w:rsidP="006E43E3">
            <w:pPr>
              <w:rPr>
                <w:rFonts w:eastAsia="Times New Roman"/>
                <w:sz w:val="13"/>
                <w:szCs w:val="13"/>
              </w:rPr>
            </w:pPr>
            <w:r w:rsidRPr="005D5858">
              <w:rPr>
                <w:rFonts w:eastAsia="Times New Roman"/>
                <w:sz w:val="13"/>
                <w:szCs w:val="13"/>
              </w:rPr>
              <w:t>15.6</w:t>
            </w:r>
          </w:p>
        </w:tc>
        <w:tc>
          <w:tcPr>
            <w:tcW w:w="195" w:type="pct"/>
            <w:tcBorders>
              <w:top w:val="nil"/>
              <w:bottom w:val="nil"/>
            </w:tcBorders>
          </w:tcPr>
          <w:p w14:paraId="2E55D8F2" w14:textId="1866DAF8" w:rsidR="00132075" w:rsidRPr="005D5858" w:rsidRDefault="00132075" w:rsidP="006E43E3">
            <w:pPr>
              <w:rPr>
                <w:rFonts w:eastAsia="Times New Roman"/>
                <w:sz w:val="13"/>
                <w:szCs w:val="13"/>
              </w:rPr>
            </w:pPr>
            <w:r w:rsidRPr="005D5858">
              <w:rPr>
                <w:rFonts w:eastAsia="Times New Roman"/>
                <w:sz w:val="13"/>
                <w:szCs w:val="13"/>
              </w:rPr>
              <w:t>78.3</w:t>
            </w:r>
          </w:p>
        </w:tc>
        <w:tc>
          <w:tcPr>
            <w:tcW w:w="162" w:type="pct"/>
            <w:tcBorders>
              <w:top w:val="nil"/>
              <w:bottom w:val="nil"/>
            </w:tcBorders>
          </w:tcPr>
          <w:p w14:paraId="2E70984D" w14:textId="3CEB15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08F9A64" w14:textId="21B57A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022AEB2" w14:textId="4A31B9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D949744" w14:textId="709B3A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7BD2CF" w14:textId="0E274543" w:rsidR="00132075" w:rsidRPr="005D5858" w:rsidRDefault="00132075" w:rsidP="006E43E3">
            <w:pPr>
              <w:rPr>
                <w:rFonts w:eastAsia="Times New Roman"/>
                <w:sz w:val="13"/>
                <w:szCs w:val="13"/>
              </w:rPr>
            </w:pPr>
            <w:r w:rsidRPr="005D5858">
              <w:rPr>
                <w:rFonts w:eastAsia="Times New Roman"/>
                <w:sz w:val="13"/>
                <w:szCs w:val="13"/>
              </w:rPr>
              <w:t>82.8</w:t>
            </w:r>
          </w:p>
        </w:tc>
        <w:tc>
          <w:tcPr>
            <w:tcW w:w="162" w:type="pct"/>
            <w:tcBorders>
              <w:top w:val="nil"/>
              <w:bottom w:val="nil"/>
            </w:tcBorders>
          </w:tcPr>
          <w:p w14:paraId="7153377F" w14:textId="1398CE38" w:rsidR="00132075" w:rsidRPr="005D5858" w:rsidRDefault="00132075" w:rsidP="006E43E3">
            <w:pPr>
              <w:rPr>
                <w:rFonts w:eastAsia="Times New Roman"/>
                <w:sz w:val="13"/>
                <w:szCs w:val="13"/>
              </w:rPr>
            </w:pPr>
            <w:r w:rsidRPr="005D5858">
              <w:rPr>
                <w:rFonts w:eastAsia="Times New Roman"/>
                <w:sz w:val="13"/>
                <w:szCs w:val="13"/>
              </w:rPr>
              <w:t>0.3</w:t>
            </w:r>
          </w:p>
        </w:tc>
        <w:tc>
          <w:tcPr>
            <w:tcW w:w="162" w:type="pct"/>
            <w:tcBorders>
              <w:top w:val="nil"/>
              <w:bottom w:val="nil"/>
            </w:tcBorders>
          </w:tcPr>
          <w:p w14:paraId="2084FD59" w14:textId="682BFAA1" w:rsidR="00132075" w:rsidRPr="005D5858" w:rsidRDefault="00132075" w:rsidP="006E43E3">
            <w:pPr>
              <w:rPr>
                <w:rFonts w:eastAsia="Times New Roman"/>
                <w:sz w:val="13"/>
                <w:szCs w:val="13"/>
              </w:rPr>
            </w:pPr>
            <w:r w:rsidRPr="005D5858">
              <w:rPr>
                <w:rFonts w:eastAsia="Times New Roman"/>
                <w:sz w:val="13"/>
                <w:szCs w:val="13"/>
              </w:rPr>
              <w:t>2.7</w:t>
            </w:r>
          </w:p>
        </w:tc>
        <w:tc>
          <w:tcPr>
            <w:tcW w:w="195" w:type="pct"/>
            <w:tcBorders>
              <w:top w:val="nil"/>
              <w:bottom w:val="nil"/>
            </w:tcBorders>
          </w:tcPr>
          <w:p w14:paraId="28F7FCB3" w14:textId="7A3AECD8" w:rsidR="00132075" w:rsidRPr="005D5858" w:rsidRDefault="00132075" w:rsidP="006E43E3">
            <w:pPr>
              <w:rPr>
                <w:rFonts w:eastAsia="Times New Roman"/>
                <w:sz w:val="13"/>
                <w:szCs w:val="13"/>
              </w:rPr>
            </w:pPr>
            <w:r w:rsidRPr="005D5858">
              <w:rPr>
                <w:rFonts w:eastAsia="Times New Roman"/>
                <w:sz w:val="13"/>
                <w:szCs w:val="13"/>
              </w:rPr>
              <w:t>8.1</w:t>
            </w:r>
          </w:p>
        </w:tc>
        <w:tc>
          <w:tcPr>
            <w:tcW w:w="162" w:type="pct"/>
            <w:tcBorders>
              <w:top w:val="nil"/>
              <w:bottom w:val="nil"/>
            </w:tcBorders>
          </w:tcPr>
          <w:p w14:paraId="4CA62FCD" w14:textId="419D0C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849DF9" w14:textId="40E483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AD0C68" w14:textId="1990D13E" w:rsidR="00132075" w:rsidRPr="005D5858" w:rsidRDefault="00132075" w:rsidP="006E43E3">
            <w:pPr>
              <w:rPr>
                <w:rFonts w:eastAsia="Times New Roman"/>
                <w:sz w:val="13"/>
                <w:szCs w:val="13"/>
              </w:rPr>
            </w:pPr>
            <w:r w:rsidRPr="005D5858">
              <w:rPr>
                <w:rFonts w:eastAsia="Times New Roman"/>
                <w:sz w:val="13"/>
                <w:szCs w:val="13"/>
              </w:rPr>
              <w:t>2.9</w:t>
            </w:r>
          </w:p>
        </w:tc>
        <w:tc>
          <w:tcPr>
            <w:tcW w:w="195" w:type="pct"/>
            <w:tcBorders>
              <w:top w:val="nil"/>
              <w:bottom w:val="nil"/>
            </w:tcBorders>
          </w:tcPr>
          <w:p w14:paraId="69C1DF66" w14:textId="63B8096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A4424B" w14:textId="264E3C2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19002DA" w14:textId="2266FF7C" w:rsidR="00132075" w:rsidRPr="005D5858" w:rsidRDefault="00132075" w:rsidP="006E43E3">
            <w:pPr>
              <w:rPr>
                <w:rFonts w:eastAsia="Times New Roman"/>
                <w:sz w:val="13"/>
                <w:szCs w:val="13"/>
              </w:rPr>
            </w:pPr>
            <w:r w:rsidRPr="005D5858">
              <w:rPr>
                <w:rFonts w:eastAsia="Times New Roman"/>
                <w:sz w:val="13"/>
                <w:szCs w:val="13"/>
              </w:rPr>
              <w:t>267.2</w:t>
            </w:r>
          </w:p>
        </w:tc>
        <w:tc>
          <w:tcPr>
            <w:tcW w:w="162" w:type="pct"/>
            <w:tcBorders>
              <w:top w:val="nil"/>
              <w:bottom w:val="nil"/>
            </w:tcBorders>
          </w:tcPr>
          <w:p w14:paraId="7CCA233C" w14:textId="646404EC"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71B69DEB" w14:textId="6C1DB982"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05D53A95" w14:textId="4B62A0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035237E" w14:textId="21A1B9F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19F8FE8" w14:textId="5467B32F" w:rsidR="00132075" w:rsidRPr="005D5858" w:rsidRDefault="00132075" w:rsidP="006E43E3">
            <w:pPr>
              <w:rPr>
                <w:rFonts w:eastAsia="Times New Roman"/>
                <w:sz w:val="13"/>
                <w:szCs w:val="13"/>
              </w:rPr>
            </w:pPr>
            <w:r w:rsidRPr="005D5858">
              <w:rPr>
                <w:rFonts w:eastAsia="Times New Roman"/>
                <w:sz w:val="13"/>
                <w:szCs w:val="13"/>
              </w:rPr>
              <w:t>0.41</w:t>
            </w:r>
          </w:p>
        </w:tc>
        <w:tc>
          <w:tcPr>
            <w:tcW w:w="162" w:type="pct"/>
            <w:tcBorders>
              <w:top w:val="nil"/>
              <w:bottom w:val="nil"/>
            </w:tcBorders>
          </w:tcPr>
          <w:p w14:paraId="1160B025" w14:textId="29520158" w:rsidR="00132075" w:rsidRPr="005D5858" w:rsidRDefault="00132075" w:rsidP="006E43E3">
            <w:pPr>
              <w:rPr>
                <w:rFonts w:eastAsia="Times New Roman"/>
                <w:sz w:val="13"/>
                <w:szCs w:val="13"/>
              </w:rPr>
            </w:pPr>
            <w:r w:rsidRPr="005D5858">
              <w:rPr>
                <w:rFonts w:eastAsia="Times New Roman"/>
                <w:sz w:val="13"/>
                <w:szCs w:val="13"/>
              </w:rPr>
              <w:t>2.7</w:t>
            </w:r>
          </w:p>
        </w:tc>
        <w:tc>
          <w:tcPr>
            <w:tcW w:w="325" w:type="pct"/>
            <w:tcBorders>
              <w:top w:val="nil"/>
              <w:bottom w:val="nil"/>
            </w:tcBorders>
          </w:tcPr>
          <w:p w14:paraId="45522E78" w14:textId="4A0A5CB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&lt;EndNote&gt;&lt;Cite&gt;&lt;Author&gt;Mohan&lt;/Author&gt;&lt;Year&gt;2011&lt;/Year&gt;&lt;RecNum&gt;3574&lt;/RecNum&gt;&lt;DisplayText&gt;(Mohan et al. 2011)&lt;/DisplayText&gt;&lt;record&gt;&lt;rec-number&gt;3574&lt;/rec-number&gt;&lt;foreign-keys&gt;&lt;key app="EN" db-id="ptrrw550leexd5ex0x15ddpzffdaae0w00sr" timestamp="1587582601" guid="fbd1e8e1-b2ed-47c7-b7f8-6af03e506995"&gt;3574&lt;/key&gt;&lt;/foreign-keys&gt;&lt;ref-type name="Journal Article"&gt;17&lt;/ref-type&gt;&lt;contributors&gt;&lt;authors&gt;&lt;author&gt;Mohan, Dinesh&lt;/author&gt;&lt;author&gt;Rajput, Shalini&lt;/author&gt;&lt;author&gt;Singh, Vinod K.&lt;/author&gt;&lt;author&gt;Steele, Philip H.&lt;/author&gt;&lt;author&gt;Pittman, Charles U.&lt;/author&gt;&lt;/authors&gt;&lt;/contributors&gt;&lt;titles&gt;&lt;title&gt;Modeling and evaluation of chromium remediation from water using low cost bio-char, a green adsorbent&lt;/title&gt;&lt;secondary-title&gt;Journal of Hazardous Materials&lt;/secondary-title&gt;&lt;/titles&gt;&lt;periodical&gt;&lt;full-title&gt;Journal of Hazardous Materials&lt;/full-title&gt;&lt;abbr-1&gt;J. Hazard. Mater.&lt;/abbr-1&gt;&lt;/periodical&gt;&lt;pages&gt;319-333&lt;/pages&gt;&lt;volume&gt;188&lt;/volume&gt;&lt;number&gt;1&lt;/number&gt;&lt;keywords&gt;&lt;keyword&gt;Bio-char&lt;/keyword&gt;&lt;keyword&gt;Low cost adsorbent&lt;/keyword&gt;&lt;keyword&gt;Chromium&lt;/keyword&gt;&lt;keyword&gt;Hexavalent chromium&lt;/keyword&gt;&lt;keyword&gt;Chromium removal&lt;/keyword&gt;&lt;keyword&gt;Chromium adsorption&lt;/keyword&gt;&lt;/keywords&gt;&lt;dates&gt;&lt;year&gt;2011&lt;/year&gt;&lt;pub-dates&gt;&lt;date&gt;2011/04/15/&lt;/date&gt;&lt;/pub-dates&gt;&lt;/dates&gt;&lt;isbn&gt;0304-3894&lt;/isbn&gt;&lt;urls&gt;&lt;related-urls&gt;&lt;url&gt;http://www.sciencedirect.com/science/article/pii/S0304389411001762&lt;/url&gt;&lt;/related-urls&gt;&lt;/urls&gt;&lt;electronic-resource-num&gt;https://doi.org/10.1016/j.jhazmat.2011.01.127&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(Mohan et al. 2011)</w:t>
            </w:r>
            <w:r w:rsidRPr="005D5858">
              <w:rPr>
                <w:rFonts w:eastAsia="Times New Roman"/>
                <w:sz w:val="13"/>
                <w:szCs w:val="13"/>
              </w:rPr>
              <w:fldChar w:fldCharType="end"/>
            </w:r>
          </w:p>
        </w:tc>
      </w:tr>
      <w:tr w:rsidR="00132075" w:rsidRPr="005D5858" w14:paraId="378020D3" w14:textId="77777777" w:rsidTr="00625B9F">
        <w:trPr>
          <w:jc w:val="center"/>
        </w:trPr>
        <w:tc>
          <w:tcPr>
            <w:tcW w:w="260" w:type="pct"/>
            <w:tcBorders>
              <w:top w:val="nil"/>
              <w:bottom w:val="nil"/>
            </w:tcBorders>
          </w:tcPr>
          <w:p w14:paraId="72AD670A" w14:textId="77777777" w:rsidR="00132075" w:rsidRPr="005D5858" w:rsidRDefault="00132075" w:rsidP="006E43E3">
            <w:pPr>
              <w:rPr>
                <w:rFonts w:eastAsia="Times New Roman"/>
                <w:sz w:val="13"/>
                <w:szCs w:val="13"/>
              </w:rPr>
            </w:pPr>
          </w:p>
        </w:tc>
        <w:tc>
          <w:tcPr>
            <w:tcW w:w="162" w:type="pct"/>
            <w:tcBorders>
              <w:top w:val="nil"/>
              <w:bottom w:val="nil"/>
            </w:tcBorders>
          </w:tcPr>
          <w:p w14:paraId="0156DD0D" w14:textId="0A92D655"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2F83B0E3" w14:textId="1C11AA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A25D1E6" w14:textId="6CBDF3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7F251CD" w14:textId="4E41DE4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38F8DE" w14:textId="4FF8EDAF" w:rsidR="00132075" w:rsidRPr="005D5858" w:rsidRDefault="00132075" w:rsidP="006E43E3">
            <w:pPr>
              <w:rPr>
                <w:rFonts w:eastAsia="Times New Roman"/>
                <w:sz w:val="13"/>
                <w:szCs w:val="13"/>
              </w:rPr>
            </w:pPr>
            <w:r w:rsidRPr="005D5858">
              <w:rPr>
                <w:rFonts w:eastAsia="Times New Roman"/>
                <w:sz w:val="13"/>
                <w:szCs w:val="13"/>
              </w:rPr>
              <w:t>7.9</w:t>
            </w:r>
          </w:p>
        </w:tc>
        <w:tc>
          <w:tcPr>
            <w:tcW w:w="162" w:type="pct"/>
            <w:tcBorders>
              <w:top w:val="nil"/>
              <w:bottom w:val="nil"/>
            </w:tcBorders>
          </w:tcPr>
          <w:p w14:paraId="42B03CDB" w14:textId="1BC32CA4" w:rsidR="00132075" w:rsidRPr="005D5858" w:rsidRDefault="00132075" w:rsidP="006E43E3">
            <w:pPr>
              <w:rPr>
                <w:rFonts w:eastAsia="Times New Roman"/>
                <w:sz w:val="13"/>
                <w:szCs w:val="13"/>
              </w:rPr>
            </w:pPr>
            <w:r w:rsidRPr="005D5858">
              <w:rPr>
                <w:rFonts w:eastAsia="Times New Roman"/>
                <w:sz w:val="13"/>
                <w:szCs w:val="13"/>
              </w:rPr>
              <w:t>6.4</w:t>
            </w:r>
          </w:p>
        </w:tc>
        <w:tc>
          <w:tcPr>
            <w:tcW w:w="227" w:type="pct"/>
            <w:tcBorders>
              <w:top w:val="nil"/>
              <w:bottom w:val="nil"/>
            </w:tcBorders>
          </w:tcPr>
          <w:p w14:paraId="7E1B8016" w14:textId="29944FCB" w:rsidR="00132075" w:rsidRPr="005D5858" w:rsidRDefault="00132075" w:rsidP="006E43E3">
            <w:pPr>
              <w:rPr>
                <w:rFonts w:eastAsia="Times New Roman"/>
                <w:sz w:val="13"/>
                <w:szCs w:val="13"/>
              </w:rPr>
            </w:pPr>
            <w:r w:rsidRPr="005D5858">
              <w:rPr>
                <w:rFonts w:eastAsia="Times New Roman"/>
                <w:sz w:val="13"/>
                <w:szCs w:val="13"/>
              </w:rPr>
              <w:t>75.7</w:t>
            </w:r>
          </w:p>
        </w:tc>
        <w:tc>
          <w:tcPr>
            <w:tcW w:w="227" w:type="pct"/>
            <w:tcBorders>
              <w:top w:val="nil"/>
              <w:bottom w:val="nil"/>
            </w:tcBorders>
          </w:tcPr>
          <w:p w14:paraId="000DC6BB" w14:textId="39C5EBC6"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2B8D956E" w14:textId="78F2DA47" w:rsidR="00132075" w:rsidRPr="005D5858" w:rsidRDefault="00132075" w:rsidP="006E43E3">
            <w:pPr>
              <w:rPr>
                <w:rFonts w:eastAsia="Times New Roman"/>
                <w:sz w:val="13"/>
                <w:szCs w:val="13"/>
              </w:rPr>
            </w:pPr>
            <w:r w:rsidRPr="005D5858">
              <w:rPr>
                <w:rFonts w:eastAsia="Times New Roman"/>
                <w:sz w:val="13"/>
                <w:szCs w:val="13"/>
              </w:rPr>
              <w:t>87.5</w:t>
            </w:r>
          </w:p>
        </w:tc>
        <w:tc>
          <w:tcPr>
            <w:tcW w:w="162" w:type="pct"/>
            <w:tcBorders>
              <w:top w:val="nil"/>
              <w:bottom w:val="nil"/>
            </w:tcBorders>
          </w:tcPr>
          <w:p w14:paraId="71AA57DA" w14:textId="17ACBD59"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2EF94B32" w14:textId="58E8B401" w:rsidR="00132075" w:rsidRPr="005D5858" w:rsidRDefault="00132075" w:rsidP="006E43E3">
            <w:pPr>
              <w:rPr>
                <w:rFonts w:eastAsia="Times New Roman"/>
                <w:sz w:val="13"/>
                <w:szCs w:val="13"/>
              </w:rPr>
            </w:pPr>
            <w:r w:rsidRPr="005D5858">
              <w:rPr>
                <w:rFonts w:eastAsia="Times New Roman"/>
                <w:sz w:val="13"/>
                <w:szCs w:val="13"/>
              </w:rPr>
              <w:t>2.4</w:t>
            </w:r>
          </w:p>
        </w:tc>
        <w:tc>
          <w:tcPr>
            <w:tcW w:w="195" w:type="pct"/>
            <w:tcBorders>
              <w:top w:val="nil"/>
              <w:bottom w:val="nil"/>
            </w:tcBorders>
          </w:tcPr>
          <w:p w14:paraId="2CC68087" w14:textId="724E7ECD" w:rsidR="00132075" w:rsidRPr="005D5858" w:rsidRDefault="00132075" w:rsidP="006E43E3">
            <w:pPr>
              <w:rPr>
                <w:rFonts w:eastAsia="Times New Roman"/>
                <w:sz w:val="13"/>
                <w:szCs w:val="13"/>
              </w:rPr>
            </w:pPr>
            <w:r w:rsidRPr="005D5858">
              <w:rPr>
                <w:rFonts w:eastAsia="Times New Roman"/>
                <w:sz w:val="13"/>
                <w:szCs w:val="13"/>
              </w:rPr>
              <w:t>8.2</w:t>
            </w:r>
          </w:p>
        </w:tc>
        <w:tc>
          <w:tcPr>
            <w:tcW w:w="162" w:type="pct"/>
            <w:tcBorders>
              <w:top w:val="nil"/>
              <w:bottom w:val="nil"/>
            </w:tcBorders>
          </w:tcPr>
          <w:p w14:paraId="563D79D5" w14:textId="486362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F77C277" w14:textId="27CC74F7" w:rsidR="00132075" w:rsidRPr="005D5858" w:rsidRDefault="00132075" w:rsidP="006E43E3">
            <w:pPr>
              <w:rPr>
                <w:rFonts w:eastAsia="Times New Roman"/>
                <w:sz w:val="13"/>
                <w:szCs w:val="13"/>
              </w:rPr>
            </w:pPr>
            <w:r w:rsidRPr="005D5858">
              <w:rPr>
                <w:rFonts w:eastAsia="Times New Roman"/>
                <w:sz w:val="13"/>
                <w:szCs w:val="13"/>
              </w:rPr>
              <w:t>0.0</w:t>
            </w:r>
          </w:p>
        </w:tc>
        <w:tc>
          <w:tcPr>
            <w:tcW w:w="162" w:type="pct"/>
            <w:tcBorders>
              <w:top w:val="nil"/>
              <w:bottom w:val="nil"/>
            </w:tcBorders>
          </w:tcPr>
          <w:p w14:paraId="006BF9CB" w14:textId="69AFE877" w:rsidR="00132075" w:rsidRPr="005D5858" w:rsidRDefault="00132075" w:rsidP="006E43E3">
            <w:pPr>
              <w:rPr>
                <w:rFonts w:eastAsia="Times New Roman"/>
                <w:sz w:val="13"/>
                <w:szCs w:val="13"/>
              </w:rPr>
            </w:pPr>
            <w:r w:rsidRPr="005D5858">
              <w:rPr>
                <w:rFonts w:eastAsia="Times New Roman"/>
                <w:sz w:val="13"/>
                <w:szCs w:val="13"/>
              </w:rPr>
              <w:t>1.3</w:t>
            </w:r>
          </w:p>
        </w:tc>
        <w:tc>
          <w:tcPr>
            <w:tcW w:w="195" w:type="pct"/>
            <w:tcBorders>
              <w:top w:val="nil"/>
              <w:bottom w:val="nil"/>
            </w:tcBorders>
          </w:tcPr>
          <w:p w14:paraId="495A9AD1" w14:textId="1C761B0A" w:rsidR="00132075" w:rsidRPr="005D5858" w:rsidRDefault="00132075" w:rsidP="006E43E3">
            <w:pPr>
              <w:rPr>
                <w:rFonts w:eastAsia="Times New Roman"/>
                <w:sz w:val="13"/>
                <w:szCs w:val="13"/>
              </w:rPr>
            </w:pPr>
            <w:r w:rsidRPr="005D5858">
              <w:rPr>
                <w:rFonts w:eastAsia="Times New Roman"/>
                <w:sz w:val="13"/>
                <w:szCs w:val="13"/>
              </w:rPr>
              <w:t>27.5</w:t>
            </w:r>
          </w:p>
        </w:tc>
        <w:tc>
          <w:tcPr>
            <w:tcW w:w="162" w:type="pct"/>
            <w:tcBorders>
              <w:top w:val="nil"/>
              <w:bottom w:val="nil"/>
            </w:tcBorders>
          </w:tcPr>
          <w:p w14:paraId="33F21500" w14:textId="79F80122" w:rsidR="00132075" w:rsidRPr="005D5858" w:rsidRDefault="00132075" w:rsidP="006E43E3">
            <w:pPr>
              <w:rPr>
                <w:rFonts w:eastAsia="Times New Roman"/>
                <w:sz w:val="13"/>
                <w:szCs w:val="13"/>
              </w:rPr>
            </w:pPr>
            <w:r w:rsidRPr="005D5858">
              <w:rPr>
                <w:rFonts w:eastAsia="Times New Roman"/>
                <w:sz w:val="13"/>
                <w:szCs w:val="13"/>
              </w:rPr>
              <w:t>71.2</w:t>
            </w:r>
          </w:p>
        </w:tc>
        <w:tc>
          <w:tcPr>
            <w:tcW w:w="195" w:type="pct"/>
            <w:tcBorders>
              <w:top w:val="nil"/>
              <w:bottom w:val="nil"/>
            </w:tcBorders>
          </w:tcPr>
          <w:p w14:paraId="691C7478" w14:textId="3A505F87" w:rsidR="00132075" w:rsidRPr="005D5858" w:rsidRDefault="00132075" w:rsidP="006E43E3">
            <w:pPr>
              <w:rPr>
                <w:rFonts w:eastAsia="Times New Roman"/>
                <w:sz w:val="13"/>
                <w:szCs w:val="13"/>
              </w:rPr>
            </w:pPr>
            <w:r w:rsidRPr="005D5858">
              <w:rPr>
                <w:rFonts w:eastAsia="Times New Roman"/>
                <w:sz w:val="13"/>
                <w:szCs w:val="13"/>
              </w:rPr>
              <w:t>489.0</w:t>
            </w:r>
          </w:p>
        </w:tc>
        <w:tc>
          <w:tcPr>
            <w:tcW w:w="162" w:type="pct"/>
            <w:tcBorders>
              <w:top w:val="nil"/>
              <w:bottom w:val="nil"/>
            </w:tcBorders>
          </w:tcPr>
          <w:p w14:paraId="03AD06C6" w14:textId="386D805B" w:rsidR="00132075" w:rsidRPr="005D5858" w:rsidRDefault="00132075" w:rsidP="006E43E3">
            <w:pPr>
              <w:rPr>
                <w:rFonts w:eastAsia="Times New Roman"/>
                <w:sz w:val="13"/>
                <w:szCs w:val="13"/>
              </w:rPr>
            </w:pPr>
            <w:r w:rsidRPr="005D5858">
              <w:rPr>
                <w:rFonts w:eastAsia="Times New Roman"/>
                <w:sz w:val="13"/>
                <w:szCs w:val="13"/>
              </w:rPr>
              <w:t>0.33</w:t>
            </w:r>
          </w:p>
        </w:tc>
        <w:tc>
          <w:tcPr>
            <w:tcW w:w="195" w:type="pct"/>
            <w:tcBorders>
              <w:top w:val="nil"/>
              <w:bottom w:val="nil"/>
            </w:tcBorders>
          </w:tcPr>
          <w:p w14:paraId="1FE991FA" w14:textId="5BE1F361"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5E91F890" w14:textId="0642C5A8" w:rsidR="00132075" w:rsidRPr="005D5858" w:rsidRDefault="00132075" w:rsidP="006E43E3">
            <w:pPr>
              <w:rPr>
                <w:rFonts w:eastAsia="Times New Roman"/>
                <w:sz w:val="13"/>
                <w:szCs w:val="13"/>
              </w:rPr>
            </w:pPr>
            <w:r w:rsidRPr="005D5858">
              <w:rPr>
                <w:rFonts w:eastAsia="Times New Roman"/>
                <w:sz w:val="13"/>
                <w:szCs w:val="13"/>
              </w:rPr>
              <w:t>86.6</w:t>
            </w:r>
          </w:p>
        </w:tc>
        <w:tc>
          <w:tcPr>
            <w:tcW w:w="195" w:type="pct"/>
            <w:tcBorders>
              <w:top w:val="nil"/>
              <w:bottom w:val="nil"/>
            </w:tcBorders>
          </w:tcPr>
          <w:p w14:paraId="20F996DD" w14:textId="4AA56358" w:rsidR="00132075" w:rsidRPr="005D5858" w:rsidRDefault="00132075" w:rsidP="006E43E3">
            <w:pPr>
              <w:rPr>
                <w:rFonts w:eastAsia="Times New Roman"/>
                <w:sz w:val="13"/>
                <w:szCs w:val="13"/>
              </w:rPr>
            </w:pPr>
            <w:r w:rsidRPr="005D5858">
              <w:rPr>
                <w:rFonts w:eastAsia="Times New Roman"/>
                <w:sz w:val="13"/>
                <w:szCs w:val="13"/>
              </w:rPr>
              <w:t>37</w:t>
            </w:r>
          </w:p>
        </w:tc>
        <w:tc>
          <w:tcPr>
            <w:tcW w:w="195" w:type="pct"/>
            <w:tcBorders>
              <w:top w:val="nil"/>
              <w:bottom w:val="nil"/>
            </w:tcBorders>
          </w:tcPr>
          <w:p w14:paraId="221D5B01" w14:textId="45E112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38EA1D" w14:textId="6689789B" w:rsidR="00132075" w:rsidRPr="005D5858" w:rsidRDefault="00132075" w:rsidP="006E43E3">
            <w:pPr>
              <w:rPr>
                <w:rFonts w:eastAsia="Times New Roman"/>
                <w:sz w:val="13"/>
                <w:szCs w:val="13"/>
              </w:rPr>
            </w:pPr>
            <w:r w:rsidRPr="005D5858">
              <w:rPr>
                <w:rFonts w:eastAsia="Times New Roman"/>
                <w:sz w:val="13"/>
                <w:szCs w:val="13"/>
              </w:rPr>
              <w:t>642</w:t>
            </w:r>
          </w:p>
        </w:tc>
        <w:tc>
          <w:tcPr>
            <w:tcW w:w="325" w:type="pct"/>
            <w:tcBorders>
              <w:top w:val="nil"/>
              <w:bottom w:val="nil"/>
            </w:tcBorders>
          </w:tcPr>
          <w:p w14:paraId="317A2F94" w14:textId="42E4CCD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6D0A3308" w14:textId="77777777" w:rsidTr="00625B9F">
        <w:trPr>
          <w:jc w:val="center"/>
        </w:trPr>
        <w:tc>
          <w:tcPr>
            <w:tcW w:w="260" w:type="pct"/>
            <w:tcBorders>
              <w:top w:val="nil"/>
              <w:bottom w:val="nil"/>
            </w:tcBorders>
          </w:tcPr>
          <w:p w14:paraId="4978133F" w14:textId="1BED22EC" w:rsidR="00132075" w:rsidRPr="005D5858" w:rsidRDefault="00132075" w:rsidP="006E43E3">
            <w:pPr>
              <w:rPr>
                <w:rFonts w:eastAsia="Times New Roman"/>
                <w:sz w:val="13"/>
                <w:szCs w:val="13"/>
              </w:rPr>
            </w:pPr>
            <w:r w:rsidRPr="005D5858">
              <w:rPr>
                <w:rFonts w:eastAsia="Times New Roman"/>
                <w:sz w:val="13"/>
                <w:szCs w:val="13"/>
              </w:rPr>
              <w:t>Orange peel</w:t>
            </w:r>
          </w:p>
        </w:tc>
        <w:tc>
          <w:tcPr>
            <w:tcW w:w="162" w:type="pct"/>
            <w:tcBorders>
              <w:top w:val="nil"/>
              <w:bottom w:val="nil"/>
            </w:tcBorders>
          </w:tcPr>
          <w:p w14:paraId="1E873480" w14:textId="5E924717" w:rsidR="00132075" w:rsidRPr="005D5858" w:rsidRDefault="00132075" w:rsidP="006E43E3">
            <w:pPr>
              <w:rPr>
                <w:rFonts w:eastAsia="Times New Roman"/>
                <w:sz w:val="13"/>
                <w:szCs w:val="13"/>
              </w:rPr>
            </w:pPr>
            <w:r w:rsidRPr="005D5858">
              <w:rPr>
                <w:rFonts w:eastAsia="Times New Roman"/>
                <w:sz w:val="13"/>
                <w:szCs w:val="13"/>
              </w:rPr>
              <w:t>150</w:t>
            </w:r>
          </w:p>
        </w:tc>
        <w:tc>
          <w:tcPr>
            <w:tcW w:w="195" w:type="pct"/>
            <w:tcBorders>
              <w:top w:val="nil"/>
              <w:bottom w:val="nil"/>
            </w:tcBorders>
          </w:tcPr>
          <w:p w14:paraId="49A437DE" w14:textId="146CE0C0" w:rsidR="00132075" w:rsidRPr="005D5858" w:rsidRDefault="00132075" w:rsidP="006E43E3">
            <w:pPr>
              <w:rPr>
                <w:rFonts w:eastAsia="Times New Roman"/>
                <w:sz w:val="13"/>
                <w:szCs w:val="13"/>
              </w:rPr>
            </w:pPr>
            <w:r w:rsidRPr="005D5858">
              <w:rPr>
                <w:rFonts w:eastAsia="Times New Roman"/>
                <w:sz w:val="13"/>
                <w:szCs w:val="13"/>
              </w:rPr>
              <w:t>82.4</w:t>
            </w:r>
          </w:p>
        </w:tc>
        <w:tc>
          <w:tcPr>
            <w:tcW w:w="227" w:type="pct"/>
            <w:tcBorders>
              <w:top w:val="nil"/>
              <w:bottom w:val="nil"/>
            </w:tcBorders>
          </w:tcPr>
          <w:p w14:paraId="3C001BBC" w14:textId="2FF6F0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34DE33" w14:textId="2F792F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3D41BC" w14:textId="571BFB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0FC933" w14:textId="678488F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3A685B1" w14:textId="6288782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6639ACF" w14:textId="287732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636EA49" w14:textId="7FD98F19" w:rsidR="00132075" w:rsidRPr="005D5858" w:rsidRDefault="00132075" w:rsidP="006E43E3">
            <w:pPr>
              <w:rPr>
                <w:rFonts w:eastAsia="Times New Roman"/>
                <w:sz w:val="13"/>
                <w:szCs w:val="13"/>
              </w:rPr>
            </w:pPr>
            <w:r w:rsidRPr="005D5858">
              <w:rPr>
                <w:rFonts w:eastAsia="Times New Roman"/>
                <w:sz w:val="13"/>
                <w:szCs w:val="13"/>
              </w:rPr>
              <w:t>50.6</w:t>
            </w:r>
          </w:p>
        </w:tc>
        <w:tc>
          <w:tcPr>
            <w:tcW w:w="162" w:type="pct"/>
            <w:tcBorders>
              <w:top w:val="nil"/>
              <w:bottom w:val="nil"/>
            </w:tcBorders>
          </w:tcPr>
          <w:p w14:paraId="63C6F2B8" w14:textId="5853A52C" w:rsidR="00132075" w:rsidRPr="005D5858" w:rsidRDefault="00132075" w:rsidP="006E43E3">
            <w:pPr>
              <w:rPr>
                <w:rFonts w:eastAsia="Times New Roman"/>
                <w:sz w:val="13"/>
                <w:szCs w:val="13"/>
              </w:rPr>
            </w:pPr>
            <w:r w:rsidRPr="005D5858">
              <w:rPr>
                <w:rFonts w:eastAsia="Times New Roman"/>
                <w:sz w:val="13"/>
                <w:szCs w:val="13"/>
              </w:rPr>
              <w:t>1.8</w:t>
            </w:r>
          </w:p>
        </w:tc>
        <w:tc>
          <w:tcPr>
            <w:tcW w:w="162" w:type="pct"/>
            <w:tcBorders>
              <w:top w:val="nil"/>
              <w:bottom w:val="nil"/>
            </w:tcBorders>
          </w:tcPr>
          <w:p w14:paraId="625A74E1" w14:textId="1BF462D3" w:rsidR="00132075" w:rsidRPr="005D5858" w:rsidRDefault="00132075" w:rsidP="006E43E3">
            <w:pPr>
              <w:rPr>
                <w:rFonts w:eastAsia="Times New Roman"/>
                <w:sz w:val="13"/>
                <w:szCs w:val="13"/>
              </w:rPr>
            </w:pPr>
            <w:r w:rsidRPr="005D5858">
              <w:rPr>
                <w:rFonts w:eastAsia="Times New Roman"/>
                <w:sz w:val="13"/>
                <w:szCs w:val="13"/>
              </w:rPr>
              <w:t>6.2</w:t>
            </w:r>
          </w:p>
        </w:tc>
        <w:tc>
          <w:tcPr>
            <w:tcW w:w="195" w:type="pct"/>
            <w:tcBorders>
              <w:top w:val="nil"/>
              <w:bottom w:val="nil"/>
            </w:tcBorders>
          </w:tcPr>
          <w:p w14:paraId="4342B521" w14:textId="09800A54" w:rsidR="00132075" w:rsidRPr="005D5858" w:rsidRDefault="00132075" w:rsidP="006E43E3">
            <w:pPr>
              <w:rPr>
                <w:rFonts w:eastAsia="Times New Roman"/>
                <w:sz w:val="13"/>
                <w:szCs w:val="13"/>
              </w:rPr>
            </w:pPr>
            <w:r w:rsidRPr="005D5858">
              <w:rPr>
                <w:rFonts w:eastAsia="Times New Roman"/>
                <w:sz w:val="13"/>
                <w:szCs w:val="13"/>
              </w:rPr>
              <w:t>41.0</w:t>
            </w:r>
          </w:p>
        </w:tc>
        <w:tc>
          <w:tcPr>
            <w:tcW w:w="162" w:type="pct"/>
            <w:tcBorders>
              <w:top w:val="nil"/>
              <w:bottom w:val="nil"/>
            </w:tcBorders>
          </w:tcPr>
          <w:p w14:paraId="712B8136" w14:textId="1018EB8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D08E6BC" w14:textId="271101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9888659" w14:textId="527BE1F5" w:rsidR="00132075" w:rsidRPr="005D5858" w:rsidRDefault="00132075" w:rsidP="006E43E3">
            <w:pPr>
              <w:rPr>
                <w:rFonts w:eastAsia="Times New Roman"/>
                <w:sz w:val="13"/>
                <w:szCs w:val="13"/>
              </w:rPr>
            </w:pPr>
            <w:r w:rsidRPr="005D5858">
              <w:rPr>
                <w:rFonts w:eastAsia="Times New Roman"/>
                <w:sz w:val="13"/>
                <w:szCs w:val="13"/>
              </w:rPr>
              <w:t>0.5</w:t>
            </w:r>
          </w:p>
        </w:tc>
        <w:tc>
          <w:tcPr>
            <w:tcW w:w="195" w:type="pct"/>
            <w:tcBorders>
              <w:top w:val="nil"/>
              <w:bottom w:val="nil"/>
            </w:tcBorders>
          </w:tcPr>
          <w:p w14:paraId="1596EC30" w14:textId="759866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9EF9779" w14:textId="729B1E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92D2F9" w14:textId="43FB65CA" w:rsidR="00132075" w:rsidRPr="005D5858" w:rsidRDefault="00132075" w:rsidP="006E43E3">
            <w:pPr>
              <w:rPr>
                <w:rFonts w:eastAsia="Times New Roman"/>
                <w:sz w:val="13"/>
                <w:szCs w:val="13"/>
              </w:rPr>
            </w:pPr>
            <w:r w:rsidRPr="005D5858">
              <w:rPr>
                <w:rFonts w:eastAsia="Times New Roman"/>
                <w:sz w:val="13"/>
                <w:szCs w:val="13"/>
              </w:rPr>
              <w:t>28.9</w:t>
            </w:r>
          </w:p>
        </w:tc>
        <w:tc>
          <w:tcPr>
            <w:tcW w:w="162" w:type="pct"/>
            <w:tcBorders>
              <w:top w:val="nil"/>
              <w:bottom w:val="nil"/>
            </w:tcBorders>
          </w:tcPr>
          <w:p w14:paraId="36B48861" w14:textId="1E7CD312"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46E0B69F" w14:textId="35BA2777"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35CAD33F" w14:textId="4188D67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116D76D" w14:textId="3998BC6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4534BA3" w14:textId="33813442" w:rsidR="00132075" w:rsidRPr="005D5858" w:rsidRDefault="00132075" w:rsidP="006E43E3">
            <w:pPr>
              <w:rPr>
                <w:rFonts w:eastAsia="Times New Roman"/>
                <w:sz w:val="13"/>
                <w:szCs w:val="13"/>
              </w:rPr>
            </w:pPr>
            <w:r w:rsidRPr="005D5858">
              <w:rPr>
                <w:rFonts w:eastAsia="Times New Roman"/>
                <w:sz w:val="13"/>
                <w:szCs w:val="13"/>
              </w:rPr>
              <w:t>0.023</w:t>
            </w:r>
          </w:p>
        </w:tc>
        <w:tc>
          <w:tcPr>
            <w:tcW w:w="162" w:type="pct"/>
            <w:tcBorders>
              <w:top w:val="nil"/>
              <w:bottom w:val="nil"/>
            </w:tcBorders>
          </w:tcPr>
          <w:p w14:paraId="2A897A4B" w14:textId="7EBE8437" w:rsidR="00132075" w:rsidRPr="005D5858" w:rsidRDefault="00132075" w:rsidP="006E43E3">
            <w:pPr>
              <w:rPr>
                <w:rFonts w:eastAsia="Times New Roman"/>
                <w:sz w:val="13"/>
                <w:szCs w:val="13"/>
              </w:rPr>
            </w:pPr>
            <w:r w:rsidRPr="005D5858">
              <w:rPr>
                <w:rFonts w:eastAsia="Times New Roman"/>
                <w:sz w:val="13"/>
                <w:szCs w:val="13"/>
              </w:rPr>
              <w:t>22.8</w:t>
            </w:r>
          </w:p>
        </w:tc>
        <w:tc>
          <w:tcPr>
            <w:tcW w:w="325" w:type="pct"/>
            <w:tcBorders>
              <w:top w:val="nil"/>
              <w:bottom w:val="nil"/>
            </w:tcBorders>
          </w:tcPr>
          <w:p w14:paraId="77254D0F" w14:textId="6DE333A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35EA8B23" w14:textId="77777777" w:rsidTr="00625B9F">
        <w:trPr>
          <w:jc w:val="center"/>
        </w:trPr>
        <w:tc>
          <w:tcPr>
            <w:tcW w:w="260" w:type="pct"/>
            <w:tcBorders>
              <w:top w:val="nil"/>
              <w:bottom w:val="nil"/>
            </w:tcBorders>
          </w:tcPr>
          <w:p w14:paraId="3B549A0A" w14:textId="77777777" w:rsidR="00132075" w:rsidRPr="005D5858" w:rsidRDefault="00132075" w:rsidP="006E43E3">
            <w:pPr>
              <w:rPr>
                <w:rFonts w:eastAsia="Times New Roman"/>
                <w:sz w:val="13"/>
                <w:szCs w:val="13"/>
              </w:rPr>
            </w:pPr>
          </w:p>
        </w:tc>
        <w:tc>
          <w:tcPr>
            <w:tcW w:w="162" w:type="pct"/>
            <w:tcBorders>
              <w:top w:val="nil"/>
              <w:bottom w:val="nil"/>
            </w:tcBorders>
          </w:tcPr>
          <w:p w14:paraId="37A64D45" w14:textId="4042843C"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4FFF1141" w14:textId="3BCE7C56" w:rsidR="00132075" w:rsidRPr="005D5858" w:rsidRDefault="00132075" w:rsidP="006E43E3">
            <w:pPr>
              <w:rPr>
                <w:rFonts w:eastAsia="Times New Roman"/>
                <w:sz w:val="13"/>
                <w:szCs w:val="13"/>
              </w:rPr>
            </w:pPr>
            <w:r w:rsidRPr="005D5858">
              <w:rPr>
                <w:rFonts w:eastAsia="Times New Roman"/>
                <w:sz w:val="13"/>
                <w:szCs w:val="13"/>
              </w:rPr>
              <w:t>61.6</w:t>
            </w:r>
          </w:p>
        </w:tc>
        <w:tc>
          <w:tcPr>
            <w:tcW w:w="227" w:type="pct"/>
            <w:tcBorders>
              <w:top w:val="nil"/>
              <w:bottom w:val="nil"/>
            </w:tcBorders>
          </w:tcPr>
          <w:p w14:paraId="0745C1D6" w14:textId="7B84BD8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29E358" w14:textId="2E6850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4036E13" w14:textId="72DA3C3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2A2B734" w14:textId="394451C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75B19BC" w14:textId="0D025D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CF724F3" w14:textId="2EBD09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516E73" w14:textId="2525F74B" w:rsidR="00132075" w:rsidRPr="005D5858" w:rsidRDefault="00132075" w:rsidP="006E43E3">
            <w:pPr>
              <w:rPr>
                <w:rFonts w:eastAsia="Times New Roman"/>
                <w:sz w:val="13"/>
                <w:szCs w:val="13"/>
              </w:rPr>
            </w:pPr>
            <w:r w:rsidRPr="005D5858">
              <w:rPr>
                <w:rFonts w:eastAsia="Times New Roman"/>
                <w:sz w:val="13"/>
                <w:szCs w:val="13"/>
              </w:rPr>
              <w:t>57.9</w:t>
            </w:r>
          </w:p>
        </w:tc>
        <w:tc>
          <w:tcPr>
            <w:tcW w:w="162" w:type="pct"/>
            <w:tcBorders>
              <w:top w:val="nil"/>
              <w:bottom w:val="nil"/>
            </w:tcBorders>
          </w:tcPr>
          <w:p w14:paraId="1F06E209" w14:textId="3C8CC160"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661A25D8" w14:textId="7EE36480" w:rsidR="00132075" w:rsidRPr="005D5858" w:rsidRDefault="00132075" w:rsidP="006E43E3">
            <w:pPr>
              <w:rPr>
                <w:rFonts w:eastAsia="Times New Roman"/>
                <w:sz w:val="13"/>
                <w:szCs w:val="13"/>
              </w:rPr>
            </w:pPr>
            <w:r w:rsidRPr="005D5858">
              <w:rPr>
                <w:rFonts w:eastAsia="Times New Roman"/>
                <w:sz w:val="13"/>
                <w:szCs w:val="13"/>
              </w:rPr>
              <w:t>5.5</w:t>
            </w:r>
          </w:p>
        </w:tc>
        <w:tc>
          <w:tcPr>
            <w:tcW w:w="195" w:type="pct"/>
            <w:tcBorders>
              <w:top w:val="nil"/>
              <w:bottom w:val="nil"/>
            </w:tcBorders>
          </w:tcPr>
          <w:p w14:paraId="142AC09D" w14:textId="74938087" w:rsidR="00132075" w:rsidRPr="005D5858" w:rsidRDefault="00132075" w:rsidP="006E43E3">
            <w:pPr>
              <w:rPr>
                <w:rFonts w:eastAsia="Times New Roman"/>
                <w:sz w:val="13"/>
                <w:szCs w:val="13"/>
              </w:rPr>
            </w:pPr>
            <w:r w:rsidRPr="005D5858">
              <w:rPr>
                <w:rFonts w:eastAsia="Times New Roman"/>
                <w:sz w:val="13"/>
                <w:szCs w:val="13"/>
              </w:rPr>
              <w:t>34.4</w:t>
            </w:r>
          </w:p>
        </w:tc>
        <w:tc>
          <w:tcPr>
            <w:tcW w:w="162" w:type="pct"/>
            <w:tcBorders>
              <w:top w:val="nil"/>
              <w:bottom w:val="nil"/>
            </w:tcBorders>
          </w:tcPr>
          <w:p w14:paraId="472C0527" w14:textId="59B6A8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CE72E5" w14:textId="4F7CD1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11AB134" w14:textId="027206E4" w:rsidR="00132075" w:rsidRPr="005D5858" w:rsidRDefault="00132075" w:rsidP="006E43E3">
            <w:pPr>
              <w:rPr>
                <w:rFonts w:eastAsia="Times New Roman"/>
                <w:sz w:val="13"/>
                <w:szCs w:val="13"/>
              </w:rPr>
            </w:pPr>
            <w:r w:rsidRPr="005D5858">
              <w:rPr>
                <w:rFonts w:eastAsia="Times New Roman"/>
                <w:sz w:val="13"/>
                <w:szCs w:val="13"/>
              </w:rPr>
              <w:t>0.3</w:t>
            </w:r>
          </w:p>
        </w:tc>
        <w:tc>
          <w:tcPr>
            <w:tcW w:w="195" w:type="pct"/>
            <w:tcBorders>
              <w:top w:val="nil"/>
              <w:bottom w:val="nil"/>
            </w:tcBorders>
          </w:tcPr>
          <w:p w14:paraId="080CF508" w14:textId="6B7F14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420DEEA" w14:textId="053890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149AE4" w14:textId="6604BB9A" w:rsidR="00132075" w:rsidRPr="005D5858" w:rsidRDefault="00132075" w:rsidP="006E43E3">
            <w:pPr>
              <w:rPr>
                <w:rFonts w:eastAsia="Times New Roman"/>
                <w:sz w:val="13"/>
                <w:szCs w:val="13"/>
              </w:rPr>
            </w:pPr>
            <w:r w:rsidRPr="005D5858">
              <w:rPr>
                <w:rFonts w:eastAsia="Times New Roman"/>
                <w:sz w:val="13"/>
                <w:szCs w:val="13"/>
              </w:rPr>
              <w:t>30.8</w:t>
            </w:r>
          </w:p>
        </w:tc>
        <w:tc>
          <w:tcPr>
            <w:tcW w:w="162" w:type="pct"/>
            <w:tcBorders>
              <w:top w:val="nil"/>
              <w:bottom w:val="nil"/>
            </w:tcBorders>
          </w:tcPr>
          <w:p w14:paraId="2D86D540" w14:textId="5E9DF6C8"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28AFC979" w14:textId="6D114FD0"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7AD0FCE6" w14:textId="4C2FD3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82EA82" w14:textId="61DB49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F6B46E2" w14:textId="34AE5AD7" w:rsidR="00132075" w:rsidRPr="005D5858" w:rsidRDefault="00132075" w:rsidP="006E43E3">
            <w:pPr>
              <w:rPr>
                <w:rFonts w:eastAsia="Times New Roman"/>
                <w:sz w:val="13"/>
                <w:szCs w:val="13"/>
              </w:rPr>
            </w:pPr>
            <w:r w:rsidRPr="005D5858">
              <w:rPr>
                <w:rFonts w:eastAsia="Times New Roman"/>
                <w:sz w:val="13"/>
                <w:szCs w:val="13"/>
              </w:rPr>
              <w:t>0.01</w:t>
            </w:r>
          </w:p>
        </w:tc>
        <w:tc>
          <w:tcPr>
            <w:tcW w:w="162" w:type="pct"/>
            <w:tcBorders>
              <w:top w:val="nil"/>
              <w:bottom w:val="nil"/>
            </w:tcBorders>
          </w:tcPr>
          <w:p w14:paraId="118B14C9" w14:textId="1FDFA7A0" w:rsidR="00132075" w:rsidRPr="005D5858" w:rsidRDefault="00132075" w:rsidP="006E43E3">
            <w:pPr>
              <w:rPr>
                <w:rFonts w:eastAsia="Times New Roman"/>
                <w:sz w:val="13"/>
                <w:szCs w:val="13"/>
              </w:rPr>
            </w:pPr>
            <w:r w:rsidRPr="005D5858">
              <w:rPr>
                <w:rFonts w:eastAsia="Times New Roman"/>
                <w:sz w:val="13"/>
                <w:szCs w:val="13"/>
              </w:rPr>
              <w:t>7.8</w:t>
            </w:r>
          </w:p>
        </w:tc>
        <w:tc>
          <w:tcPr>
            <w:tcW w:w="325" w:type="pct"/>
            <w:tcBorders>
              <w:top w:val="nil"/>
              <w:bottom w:val="nil"/>
            </w:tcBorders>
          </w:tcPr>
          <w:p w14:paraId="1FA91DD7" w14:textId="622E5D7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5E58CC71" w14:textId="77777777" w:rsidTr="00625B9F">
        <w:trPr>
          <w:jc w:val="center"/>
        </w:trPr>
        <w:tc>
          <w:tcPr>
            <w:tcW w:w="260" w:type="pct"/>
            <w:tcBorders>
              <w:top w:val="nil"/>
              <w:bottom w:val="nil"/>
            </w:tcBorders>
          </w:tcPr>
          <w:p w14:paraId="01E882E1" w14:textId="77777777" w:rsidR="00132075" w:rsidRPr="005D5858" w:rsidRDefault="00132075" w:rsidP="006E43E3">
            <w:pPr>
              <w:rPr>
                <w:rFonts w:eastAsia="Times New Roman"/>
                <w:sz w:val="13"/>
                <w:szCs w:val="13"/>
              </w:rPr>
            </w:pPr>
          </w:p>
        </w:tc>
        <w:tc>
          <w:tcPr>
            <w:tcW w:w="162" w:type="pct"/>
            <w:tcBorders>
              <w:top w:val="nil"/>
              <w:bottom w:val="nil"/>
            </w:tcBorders>
          </w:tcPr>
          <w:p w14:paraId="4FF197F3" w14:textId="27C4B536" w:rsidR="00132075" w:rsidRPr="005D5858" w:rsidRDefault="00132075" w:rsidP="006E43E3">
            <w:pPr>
              <w:rPr>
                <w:rFonts w:eastAsia="Times New Roman"/>
                <w:sz w:val="13"/>
                <w:szCs w:val="13"/>
              </w:rPr>
            </w:pPr>
            <w:r w:rsidRPr="005D5858">
              <w:rPr>
                <w:rFonts w:eastAsia="Times New Roman"/>
                <w:sz w:val="13"/>
                <w:szCs w:val="13"/>
              </w:rPr>
              <w:t>250</w:t>
            </w:r>
          </w:p>
        </w:tc>
        <w:tc>
          <w:tcPr>
            <w:tcW w:w="195" w:type="pct"/>
            <w:tcBorders>
              <w:top w:val="nil"/>
              <w:bottom w:val="nil"/>
            </w:tcBorders>
          </w:tcPr>
          <w:p w14:paraId="19E2C06A" w14:textId="0B9BA3CB" w:rsidR="00132075" w:rsidRPr="005D5858" w:rsidRDefault="00132075" w:rsidP="006E43E3">
            <w:pPr>
              <w:rPr>
                <w:rFonts w:eastAsia="Times New Roman"/>
                <w:sz w:val="13"/>
                <w:szCs w:val="13"/>
              </w:rPr>
            </w:pPr>
            <w:r w:rsidRPr="005D5858">
              <w:rPr>
                <w:rFonts w:eastAsia="Times New Roman"/>
                <w:sz w:val="13"/>
                <w:szCs w:val="13"/>
              </w:rPr>
              <w:t>48.3</w:t>
            </w:r>
          </w:p>
        </w:tc>
        <w:tc>
          <w:tcPr>
            <w:tcW w:w="227" w:type="pct"/>
            <w:tcBorders>
              <w:top w:val="nil"/>
              <w:bottom w:val="nil"/>
            </w:tcBorders>
          </w:tcPr>
          <w:p w14:paraId="2AFC7216" w14:textId="6CE749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1B17CBA" w14:textId="7FF810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0AB108" w14:textId="6A9D996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23641FF" w14:textId="3B12BFF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68E8F0E" w14:textId="595C0F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612F2FF" w14:textId="3BDAAC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01202B" w14:textId="4F2690F9" w:rsidR="00132075" w:rsidRPr="005D5858" w:rsidRDefault="00132075" w:rsidP="006E43E3">
            <w:pPr>
              <w:rPr>
                <w:rFonts w:eastAsia="Times New Roman"/>
                <w:sz w:val="13"/>
                <w:szCs w:val="13"/>
              </w:rPr>
            </w:pPr>
            <w:r w:rsidRPr="005D5858">
              <w:rPr>
                <w:rFonts w:eastAsia="Times New Roman"/>
                <w:sz w:val="13"/>
                <w:szCs w:val="13"/>
              </w:rPr>
              <w:t>65.1</w:t>
            </w:r>
          </w:p>
        </w:tc>
        <w:tc>
          <w:tcPr>
            <w:tcW w:w="162" w:type="pct"/>
            <w:tcBorders>
              <w:top w:val="nil"/>
              <w:bottom w:val="nil"/>
            </w:tcBorders>
          </w:tcPr>
          <w:p w14:paraId="463BCAF1" w14:textId="15946F82" w:rsidR="00132075" w:rsidRPr="005D5858" w:rsidRDefault="00132075" w:rsidP="006E43E3">
            <w:pPr>
              <w:rPr>
                <w:rFonts w:eastAsia="Times New Roman"/>
                <w:sz w:val="13"/>
                <w:szCs w:val="13"/>
              </w:rPr>
            </w:pPr>
            <w:r w:rsidRPr="005D5858">
              <w:rPr>
                <w:rFonts w:eastAsia="Times New Roman"/>
                <w:sz w:val="13"/>
                <w:szCs w:val="13"/>
              </w:rPr>
              <w:t>2.2</w:t>
            </w:r>
          </w:p>
        </w:tc>
        <w:tc>
          <w:tcPr>
            <w:tcW w:w="162" w:type="pct"/>
            <w:tcBorders>
              <w:top w:val="nil"/>
              <w:bottom w:val="nil"/>
            </w:tcBorders>
          </w:tcPr>
          <w:p w14:paraId="7EE557AA" w14:textId="7A8699E7" w:rsidR="00132075" w:rsidRPr="005D5858" w:rsidRDefault="00132075" w:rsidP="006E43E3">
            <w:pPr>
              <w:rPr>
                <w:rFonts w:eastAsia="Times New Roman"/>
                <w:sz w:val="13"/>
                <w:szCs w:val="13"/>
              </w:rPr>
            </w:pPr>
            <w:r w:rsidRPr="005D5858">
              <w:rPr>
                <w:rFonts w:eastAsia="Times New Roman"/>
                <w:sz w:val="13"/>
                <w:szCs w:val="13"/>
              </w:rPr>
              <w:t>5.1</w:t>
            </w:r>
          </w:p>
        </w:tc>
        <w:tc>
          <w:tcPr>
            <w:tcW w:w="195" w:type="pct"/>
            <w:tcBorders>
              <w:top w:val="nil"/>
              <w:bottom w:val="nil"/>
            </w:tcBorders>
          </w:tcPr>
          <w:p w14:paraId="3F6113D6" w14:textId="18CB1E4B" w:rsidR="00132075" w:rsidRPr="005D5858" w:rsidRDefault="00132075" w:rsidP="006E43E3">
            <w:pPr>
              <w:rPr>
                <w:rFonts w:eastAsia="Times New Roman"/>
                <w:sz w:val="13"/>
                <w:szCs w:val="13"/>
              </w:rPr>
            </w:pPr>
            <w:r w:rsidRPr="005D5858">
              <w:rPr>
                <w:rFonts w:eastAsia="Times New Roman"/>
                <w:sz w:val="13"/>
                <w:szCs w:val="13"/>
              </w:rPr>
              <w:t>26.5</w:t>
            </w:r>
          </w:p>
        </w:tc>
        <w:tc>
          <w:tcPr>
            <w:tcW w:w="162" w:type="pct"/>
            <w:tcBorders>
              <w:top w:val="nil"/>
              <w:bottom w:val="nil"/>
            </w:tcBorders>
          </w:tcPr>
          <w:p w14:paraId="0A42D4FC" w14:textId="4355E1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0F16BAA" w14:textId="50CA757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BC215E" w14:textId="0209C4BB"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3458C700" w14:textId="4BCCF3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CD71926" w14:textId="10AB3C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ECB1F3" w14:textId="142CE53F" w:rsidR="00132075" w:rsidRPr="005D5858" w:rsidRDefault="00132075" w:rsidP="006E43E3">
            <w:pPr>
              <w:rPr>
                <w:rFonts w:eastAsia="Times New Roman"/>
                <w:sz w:val="13"/>
                <w:szCs w:val="13"/>
              </w:rPr>
            </w:pPr>
            <w:r w:rsidRPr="005D5858">
              <w:rPr>
                <w:rFonts w:eastAsia="Times New Roman"/>
                <w:sz w:val="13"/>
                <w:szCs w:val="13"/>
              </w:rPr>
              <w:t>29.3</w:t>
            </w:r>
          </w:p>
        </w:tc>
        <w:tc>
          <w:tcPr>
            <w:tcW w:w="162" w:type="pct"/>
            <w:tcBorders>
              <w:top w:val="nil"/>
              <w:bottom w:val="nil"/>
            </w:tcBorders>
          </w:tcPr>
          <w:p w14:paraId="7D73ADBC" w14:textId="19635FC8" w:rsidR="00132075" w:rsidRPr="005D5858" w:rsidRDefault="00132075" w:rsidP="006E43E3">
            <w:pPr>
              <w:rPr>
                <w:rFonts w:eastAsia="Times New Roman"/>
                <w:sz w:val="13"/>
                <w:szCs w:val="13"/>
              </w:rPr>
            </w:pPr>
            <w:r w:rsidRPr="005D5858">
              <w:rPr>
                <w:rFonts w:eastAsia="Times New Roman"/>
                <w:sz w:val="13"/>
                <w:szCs w:val="13"/>
              </w:rPr>
              <w:t>0.08</w:t>
            </w:r>
          </w:p>
        </w:tc>
        <w:tc>
          <w:tcPr>
            <w:tcW w:w="195" w:type="pct"/>
            <w:tcBorders>
              <w:top w:val="nil"/>
              <w:bottom w:val="nil"/>
            </w:tcBorders>
          </w:tcPr>
          <w:p w14:paraId="59DD0C3E" w14:textId="145E307C" w:rsidR="00132075" w:rsidRPr="005D5858" w:rsidRDefault="00132075" w:rsidP="006E43E3">
            <w:pPr>
              <w:rPr>
                <w:rFonts w:eastAsia="Times New Roman"/>
                <w:sz w:val="13"/>
                <w:szCs w:val="13"/>
              </w:rPr>
            </w:pPr>
            <w:r w:rsidRPr="005D5858">
              <w:rPr>
                <w:rFonts w:eastAsia="Times New Roman"/>
                <w:sz w:val="13"/>
                <w:szCs w:val="13"/>
              </w:rPr>
              <w:t>0.08</w:t>
            </w:r>
          </w:p>
        </w:tc>
        <w:tc>
          <w:tcPr>
            <w:tcW w:w="195" w:type="pct"/>
            <w:tcBorders>
              <w:top w:val="nil"/>
              <w:bottom w:val="nil"/>
            </w:tcBorders>
          </w:tcPr>
          <w:p w14:paraId="102B859C" w14:textId="7C76BA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0B17867" w14:textId="71E51A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364F33D" w14:textId="7D3A5AFC"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32D453B0" w14:textId="42C17C0B" w:rsidR="00132075" w:rsidRPr="005D5858" w:rsidRDefault="00132075" w:rsidP="006E43E3">
            <w:pPr>
              <w:rPr>
                <w:rFonts w:eastAsia="Times New Roman"/>
                <w:sz w:val="13"/>
                <w:szCs w:val="13"/>
              </w:rPr>
            </w:pPr>
            <w:r w:rsidRPr="005D5858">
              <w:rPr>
                <w:rFonts w:eastAsia="Times New Roman"/>
                <w:sz w:val="13"/>
                <w:szCs w:val="13"/>
              </w:rPr>
              <w:t>33.3</w:t>
            </w:r>
          </w:p>
        </w:tc>
        <w:tc>
          <w:tcPr>
            <w:tcW w:w="325" w:type="pct"/>
            <w:tcBorders>
              <w:top w:val="nil"/>
              <w:bottom w:val="nil"/>
            </w:tcBorders>
          </w:tcPr>
          <w:p w14:paraId="169B4954" w14:textId="13C08DA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1A6799EA" w14:textId="77777777" w:rsidTr="00625B9F">
        <w:trPr>
          <w:jc w:val="center"/>
        </w:trPr>
        <w:tc>
          <w:tcPr>
            <w:tcW w:w="260" w:type="pct"/>
            <w:tcBorders>
              <w:top w:val="nil"/>
              <w:bottom w:val="nil"/>
            </w:tcBorders>
          </w:tcPr>
          <w:p w14:paraId="0FA7FC58" w14:textId="77777777" w:rsidR="00132075" w:rsidRPr="005D5858" w:rsidRDefault="00132075" w:rsidP="006E43E3">
            <w:pPr>
              <w:rPr>
                <w:rFonts w:eastAsia="Times New Roman"/>
                <w:sz w:val="13"/>
                <w:szCs w:val="13"/>
              </w:rPr>
            </w:pPr>
          </w:p>
        </w:tc>
        <w:tc>
          <w:tcPr>
            <w:tcW w:w="162" w:type="pct"/>
            <w:tcBorders>
              <w:top w:val="nil"/>
              <w:bottom w:val="nil"/>
            </w:tcBorders>
          </w:tcPr>
          <w:p w14:paraId="3A888806" w14:textId="5D065F4F"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2F80E385" w14:textId="3EB8ABA6" w:rsidR="00132075" w:rsidRPr="005D5858" w:rsidRDefault="00132075" w:rsidP="006E43E3">
            <w:pPr>
              <w:rPr>
                <w:rFonts w:eastAsia="Times New Roman"/>
                <w:sz w:val="13"/>
                <w:szCs w:val="13"/>
              </w:rPr>
            </w:pPr>
            <w:r w:rsidRPr="005D5858">
              <w:rPr>
                <w:rFonts w:eastAsia="Times New Roman"/>
                <w:sz w:val="13"/>
                <w:szCs w:val="13"/>
              </w:rPr>
              <w:t>37.2</w:t>
            </w:r>
          </w:p>
        </w:tc>
        <w:tc>
          <w:tcPr>
            <w:tcW w:w="227" w:type="pct"/>
            <w:tcBorders>
              <w:top w:val="nil"/>
              <w:bottom w:val="nil"/>
            </w:tcBorders>
          </w:tcPr>
          <w:p w14:paraId="7EA53B55" w14:textId="4D9DC3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E219CD" w14:textId="3858D7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0492EF" w14:textId="435E93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859CEA" w14:textId="1E5AE61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6E1786D" w14:textId="203AD1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2D5C903" w14:textId="0B76D7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8D42A4" w14:textId="69391FC1" w:rsidR="00132075" w:rsidRPr="005D5858" w:rsidRDefault="00132075" w:rsidP="006E43E3">
            <w:pPr>
              <w:rPr>
                <w:rFonts w:eastAsia="Times New Roman"/>
                <w:sz w:val="13"/>
                <w:szCs w:val="13"/>
              </w:rPr>
            </w:pPr>
            <w:r w:rsidRPr="005D5858">
              <w:rPr>
                <w:rFonts w:eastAsia="Times New Roman"/>
                <w:sz w:val="13"/>
                <w:szCs w:val="13"/>
              </w:rPr>
              <w:t>69.3</w:t>
            </w:r>
          </w:p>
        </w:tc>
        <w:tc>
          <w:tcPr>
            <w:tcW w:w="162" w:type="pct"/>
            <w:tcBorders>
              <w:top w:val="nil"/>
              <w:bottom w:val="nil"/>
            </w:tcBorders>
          </w:tcPr>
          <w:p w14:paraId="0C428385" w14:textId="4F842AE5" w:rsidR="00132075" w:rsidRPr="005D5858" w:rsidRDefault="00132075" w:rsidP="006E43E3">
            <w:pPr>
              <w:rPr>
                <w:rFonts w:eastAsia="Times New Roman"/>
                <w:sz w:val="13"/>
                <w:szCs w:val="13"/>
              </w:rPr>
            </w:pPr>
            <w:r w:rsidRPr="005D5858">
              <w:rPr>
                <w:rFonts w:eastAsia="Times New Roman"/>
                <w:sz w:val="13"/>
                <w:szCs w:val="13"/>
              </w:rPr>
              <w:t>2.4</w:t>
            </w:r>
          </w:p>
        </w:tc>
        <w:tc>
          <w:tcPr>
            <w:tcW w:w="162" w:type="pct"/>
            <w:tcBorders>
              <w:top w:val="nil"/>
              <w:bottom w:val="nil"/>
            </w:tcBorders>
          </w:tcPr>
          <w:p w14:paraId="6EBC3531" w14:textId="1C6E6FBB" w:rsidR="00132075" w:rsidRPr="005D5858" w:rsidRDefault="00132075" w:rsidP="006E43E3">
            <w:pPr>
              <w:rPr>
                <w:rFonts w:eastAsia="Times New Roman"/>
                <w:sz w:val="13"/>
                <w:szCs w:val="13"/>
              </w:rPr>
            </w:pPr>
            <w:r w:rsidRPr="005D5858">
              <w:rPr>
                <w:rFonts w:eastAsia="Times New Roman"/>
                <w:sz w:val="13"/>
                <w:szCs w:val="13"/>
              </w:rPr>
              <w:t>4.5</w:t>
            </w:r>
          </w:p>
        </w:tc>
        <w:tc>
          <w:tcPr>
            <w:tcW w:w="195" w:type="pct"/>
            <w:tcBorders>
              <w:top w:val="nil"/>
              <w:bottom w:val="nil"/>
            </w:tcBorders>
          </w:tcPr>
          <w:p w14:paraId="45519BA0" w14:textId="53C118EC" w:rsidR="00132075" w:rsidRPr="005D5858" w:rsidRDefault="00132075" w:rsidP="006E43E3">
            <w:pPr>
              <w:rPr>
                <w:rFonts w:eastAsia="Times New Roman"/>
                <w:sz w:val="13"/>
                <w:szCs w:val="13"/>
              </w:rPr>
            </w:pPr>
            <w:r w:rsidRPr="005D5858">
              <w:rPr>
                <w:rFonts w:eastAsia="Times New Roman"/>
                <w:sz w:val="13"/>
                <w:szCs w:val="13"/>
              </w:rPr>
              <w:t>22.2</w:t>
            </w:r>
          </w:p>
        </w:tc>
        <w:tc>
          <w:tcPr>
            <w:tcW w:w="162" w:type="pct"/>
            <w:tcBorders>
              <w:top w:val="nil"/>
              <w:bottom w:val="nil"/>
            </w:tcBorders>
          </w:tcPr>
          <w:p w14:paraId="66CC28A8" w14:textId="31E5F4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40A593" w14:textId="5DD6E40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81CCB7F" w14:textId="17F7D384" w:rsidR="00132075" w:rsidRPr="005D5858" w:rsidRDefault="00132075" w:rsidP="006E43E3">
            <w:pPr>
              <w:rPr>
                <w:rFonts w:eastAsia="Times New Roman"/>
                <w:sz w:val="13"/>
                <w:szCs w:val="13"/>
              </w:rPr>
            </w:pPr>
            <w:r w:rsidRPr="005D5858">
              <w:rPr>
                <w:rFonts w:eastAsia="Times New Roman"/>
                <w:sz w:val="13"/>
                <w:szCs w:val="13"/>
              </w:rPr>
              <w:t>1.6</w:t>
            </w:r>
          </w:p>
        </w:tc>
        <w:tc>
          <w:tcPr>
            <w:tcW w:w="195" w:type="pct"/>
            <w:tcBorders>
              <w:top w:val="nil"/>
              <w:bottom w:val="nil"/>
            </w:tcBorders>
          </w:tcPr>
          <w:p w14:paraId="33B7B1D6" w14:textId="197A2E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92E2B65" w14:textId="7F4533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43948F" w14:textId="1CD8E84C" w:rsidR="00132075" w:rsidRPr="005D5858" w:rsidRDefault="00132075" w:rsidP="006E43E3">
            <w:pPr>
              <w:rPr>
                <w:rFonts w:eastAsia="Times New Roman"/>
                <w:sz w:val="13"/>
                <w:szCs w:val="13"/>
              </w:rPr>
            </w:pPr>
            <w:r w:rsidRPr="005D5858">
              <w:rPr>
                <w:rFonts w:eastAsia="Times New Roman"/>
                <w:sz w:val="13"/>
                <w:szCs w:val="13"/>
              </w:rPr>
              <w:t>29.4</w:t>
            </w:r>
          </w:p>
        </w:tc>
        <w:tc>
          <w:tcPr>
            <w:tcW w:w="162" w:type="pct"/>
            <w:tcBorders>
              <w:top w:val="nil"/>
              <w:bottom w:val="nil"/>
            </w:tcBorders>
          </w:tcPr>
          <w:p w14:paraId="1AA72E1C" w14:textId="4854672D"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1AA09AE7" w14:textId="690712B2"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1E634246" w14:textId="4F651F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0F22D4D" w14:textId="75701C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5C0D3D1" w14:textId="6912A582" w:rsidR="00132075" w:rsidRPr="005D5858" w:rsidRDefault="00132075" w:rsidP="006E43E3">
            <w:pPr>
              <w:rPr>
                <w:rFonts w:eastAsia="Times New Roman"/>
                <w:sz w:val="13"/>
                <w:szCs w:val="13"/>
              </w:rPr>
            </w:pPr>
            <w:r w:rsidRPr="005D5858">
              <w:rPr>
                <w:rFonts w:eastAsia="Times New Roman"/>
                <w:sz w:val="13"/>
                <w:szCs w:val="13"/>
              </w:rPr>
              <w:t>0.031</w:t>
            </w:r>
          </w:p>
        </w:tc>
        <w:tc>
          <w:tcPr>
            <w:tcW w:w="162" w:type="pct"/>
            <w:tcBorders>
              <w:top w:val="nil"/>
              <w:bottom w:val="nil"/>
            </w:tcBorders>
          </w:tcPr>
          <w:p w14:paraId="118AC189" w14:textId="0B645E59" w:rsidR="00132075" w:rsidRPr="005D5858" w:rsidRDefault="00132075" w:rsidP="006E43E3">
            <w:pPr>
              <w:rPr>
                <w:rFonts w:eastAsia="Times New Roman"/>
                <w:sz w:val="13"/>
                <w:szCs w:val="13"/>
              </w:rPr>
            </w:pPr>
            <w:r w:rsidRPr="005D5858">
              <w:rPr>
                <w:rFonts w:eastAsia="Times New Roman"/>
                <w:sz w:val="13"/>
                <w:szCs w:val="13"/>
              </w:rPr>
              <w:t>32.3</w:t>
            </w:r>
          </w:p>
        </w:tc>
        <w:tc>
          <w:tcPr>
            <w:tcW w:w="325" w:type="pct"/>
            <w:tcBorders>
              <w:top w:val="nil"/>
              <w:bottom w:val="nil"/>
            </w:tcBorders>
          </w:tcPr>
          <w:p w14:paraId="132F589F" w14:textId="248421F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5A6ABA8D" w14:textId="77777777" w:rsidTr="00625B9F">
        <w:trPr>
          <w:jc w:val="center"/>
        </w:trPr>
        <w:tc>
          <w:tcPr>
            <w:tcW w:w="260" w:type="pct"/>
            <w:tcBorders>
              <w:top w:val="nil"/>
              <w:bottom w:val="nil"/>
            </w:tcBorders>
          </w:tcPr>
          <w:p w14:paraId="13886ACC" w14:textId="77777777" w:rsidR="00132075" w:rsidRPr="005D5858" w:rsidRDefault="00132075" w:rsidP="006E43E3">
            <w:pPr>
              <w:rPr>
                <w:rFonts w:eastAsia="Times New Roman"/>
                <w:sz w:val="13"/>
                <w:szCs w:val="13"/>
              </w:rPr>
            </w:pPr>
          </w:p>
        </w:tc>
        <w:tc>
          <w:tcPr>
            <w:tcW w:w="162" w:type="pct"/>
            <w:tcBorders>
              <w:top w:val="nil"/>
              <w:bottom w:val="nil"/>
            </w:tcBorders>
          </w:tcPr>
          <w:p w14:paraId="7375BDD7" w14:textId="7C1721CB"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48D039DC" w14:textId="0B92ED23" w:rsidR="00132075" w:rsidRPr="005D5858" w:rsidRDefault="00132075" w:rsidP="006E43E3">
            <w:pPr>
              <w:rPr>
                <w:rFonts w:eastAsia="Times New Roman"/>
                <w:sz w:val="13"/>
                <w:szCs w:val="13"/>
              </w:rPr>
            </w:pPr>
            <w:r w:rsidRPr="005D5858">
              <w:rPr>
                <w:rFonts w:eastAsia="Times New Roman"/>
                <w:sz w:val="13"/>
                <w:szCs w:val="13"/>
              </w:rPr>
              <w:t>33</w:t>
            </w:r>
          </w:p>
        </w:tc>
        <w:tc>
          <w:tcPr>
            <w:tcW w:w="227" w:type="pct"/>
            <w:tcBorders>
              <w:top w:val="nil"/>
              <w:bottom w:val="nil"/>
            </w:tcBorders>
          </w:tcPr>
          <w:p w14:paraId="7748972B" w14:textId="1E9FFC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6DC3C31" w14:textId="7AA3E1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9FDE91C" w14:textId="7C2006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CE4B1AF" w14:textId="73B503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C817099" w14:textId="02586D1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CC9783F" w14:textId="155DB0B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816DA7B" w14:textId="46525B5E" w:rsidR="00132075" w:rsidRPr="005D5858" w:rsidRDefault="00132075" w:rsidP="006E43E3">
            <w:pPr>
              <w:rPr>
                <w:rFonts w:eastAsia="Times New Roman"/>
                <w:sz w:val="13"/>
                <w:szCs w:val="13"/>
              </w:rPr>
            </w:pPr>
            <w:r w:rsidRPr="005D5858">
              <w:rPr>
                <w:rFonts w:eastAsia="Times New Roman"/>
                <w:sz w:val="13"/>
                <w:szCs w:val="13"/>
              </w:rPr>
              <w:t>73.2</w:t>
            </w:r>
          </w:p>
        </w:tc>
        <w:tc>
          <w:tcPr>
            <w:tcW w:w="162" w:type="pct"/>
            <w:tcBorders>
              <w:top w:val="nil"/>
              <w:bottom w:val="nil"/>
            </w:tcBorders>
          </w:tcPr>
          <w:p w14:paraId="1FC89978" w14:textId="6087F6AB" w:rsidR="00132075" w:rsidRPr="005D5858" w:rsidRDefault="00132075" w:rsidP="006E43E3">
            <w:pPr>
              <w:rPr>
                <w:rFonts w:eastAsia="Times New Roman"/>
                <w:sz w:val="13"/>
                <w:szCs w:val="13"/>
              </w:rPr>
            </w:pPr>
            <w:r w:rsidRPr="005D5858">
              <w:rPr>
                <w:rFonts w:eastAsia="Times New Roman"/>
                <w:sz w:val="13"/>
                <w:szCs w:val="13"/>
              </w:rPr>
              <w:t>2.3</w:t>
            </w:r>
          </w:p>
        </w:tc>
        <w:tc>
          <w:tcPr>
            <w:tcW w:w="162" w:type="pct"/>
            <w:tcBorders>
              <w:top w:val="nil"/>
              <w:bottom w:val="nil"/>
            </w:tcBorders>
          </w:tcPr>
          <w:p w14:paraId="6DB462F0" w14:textId="5B0EEFF0" w:rsidR="00132075" w:rsidRPr="005D5858" w:rsidRDefault="00132075" w:rsidP="006E43E3">
            <w:pPr>
              <w:rPr>
                <w:rFonts w:eastAsia="Times New Roman"/>
                <w:sz w:val="13"/>
                <w:szCs w:val="13"/>
              </w:rPr>
            </w:pPr>
            <w:r w:rsidRPr="005D5858">
              <w:rPr>
                <w:rFonts w:eastAsia="Times New Roman"/>
                <w:sz w:val="13"/>
                <w:szCs w:val="13"/>
              </w:rPr>
              <w:t>4.2</w:t>
            </w:r>
          </w:p>
        </w:tc>
        <w:tc>
          <w:tcPr>
            <w:tcW w:w="195" w:type="pct"/>
            <w:tcBorders>
              <w:top w:val="nil"/>
              <w:bottom w:val="nil"/>
            </w:tcBorders>
          </w:tcPr>
          <w:p w14:paraId="3C4482EE" w14:textId="6717A0A7" w:rsidR="00132075" w:rsidRPr="005D5858" w:rsidRDefault="00132075" w:rsidP="006E43E3">
            <w:pPr>
              <w:rPr>
                <w:rFonts w:eastAsia="Times New Roman"/>
                <w:sz w:val="13"/>
                <w:szCs w:val="13"/>
              </w:rPr>
            </w:pPr>
            <w:r w:rsidRPr="005D5858">
              <w:rPr>
                <w:rFonts w:eastAsia="Times New Roman"/>
                <w:sz w:val="13"/>
                <w:szCs w:val="13"/>
              </w:rPr>
              <w:t>18.3</w:t>
            </w:r>
          </w:p>
        </w:tc>
        <w:tc>
          <w:tcPr>
            <w:tcW w:w="162" w:type="pct"/>
            <w:tcBorders>
              <w:top w:val="nil"/>
              <w:bottom w:val="nil"/>
            </w:tcBorders>
          </w:tcPr>
          <w:p w14:paraId="2B5FB41C" w14:textId="107B18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8D733C" w14:textId="5D55E4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A8A8F33" w14:textId="4323CE9D" w:rsidR="00132075" w:rsidRPr="005D5858" w:rsidRDefault="00132075" w:rsidP="006E43E3">
            <w:pPr>
              <w:rPr>
                <w:rFonts w:eastAsia="Times New Roman"/>
                <w:sz w:val="13"/>
                <w:szCs w:val="13"/>
              </w:rPr>
            </w:pPr>
            <w:r w:rsidRPr="005D5858">
              <w:rPr>
                <w:rFonts w:eastAsia="Times New Roman"/>
                <w:sz w:val="13"/>
                <w:szCs w:val="13"/>
              </w:rPr>
              <w:t>2.0</w:t>
            </w:r>
          </w:p>
        </w:tc>
        <w:tc>
          <w:tcPr>
            <w:tcW w:w="195" w:type="pct"/>
            <w:tcBorders>
              <w:top w:val="nil"/>
              <w:bottom w:val="nil"/>
            </w:tcBorders>
          </w:tcPr>
          <w:p w14:paraId="30A47F87" w14:textId="4FBA2DC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1BD3C61" w14:textId="347C30B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3C22304" w14:textId="1B64F5FB" w:rsidR="00132075" w:rsidRPr="005D5858" w:rsidRDefault="00132075" w:rsidP="006E43E3">
            <w:pPr>
              <w:rPr>
                <w:rFonts w:eastAsia="Times New Roman"/>
                <w:sz w:val="13"/>
                <w:szCs w:val="13"/>
              </w:rPr>
            </w:pPr>
            <w:r w:rsidRPr="005D5858">
              <w:rPr>
                <w:rFonts w:eastAsia="Times New Roman"/>
                <w:sz w:val="13"/>
                <w:szCs w:val="13"/>
              </w:rPr>
              <w:t>31.8</w:t>
            </w:r>
          </w:p>
        </w:tc>
        <w:tc>
          <w:tcPr>
            <w:tcW w:w="162" w:type="pct"/>
            <w:tcBorders>
              <w:top w:val="nil"/>
              <w:bottom w:val="nil"/>
            </w:tcBorders>
          </w:tcPr>
          <w:p w14:paraId="09C618C3" w14:textId="0B3D6572"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0FB0AF2F" w14:textId="4D696FED"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083D5659" w14:textId="60F7A2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426579E" w14:textId="172991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DFC2695" w14:textId="30BD1216" w:rsidR="00132075" w:rsidRPr="005D5858" w:rsidRDefault="00132075" w:rsidP="006E43E3">
            <w:pPr>
              <w:rPr>
                <w:rFonts w:eastAsia="Times New Roman"/>
                <w:sz w:val="13"/>
                <w:szCs w:val="13"/>
              </w:rPr>
            </w:pPr>
            <w:r w:rsidRPr="005D5858">
              <w:rPr>
                <w:rFonts w:eastAsia="Times New Roman"/>
                <w:sz w:val="13"/>
                <w:szCs w:val="13"/>
              </w:rPr>
              <w:t>0.01</w:t>
            </w:r>
          </w:p>
        </w:tc>
        <w:tc>
          <w:tcPr>
            <w:tcW w:w="162" w:type="pct"/>
            <w:tcBorders>
              <w:top w:val="nil"/>
              <w:bottom w:val="nil"/>
            </w:tcBorders>
          </w:tcPr>
          <w:p w14:paraId="0D610856" w14:textId="606BA9C3" w:rsidR="00132075" w:rsidRPr="005D5858" w:rsidRDefault="00132075" w:rsidP="006E43E3">
            <w:pPr>
              <w:rPr>
                <w:rFonts w:eastAsia="Times New Roman"/>
                <w:sz w:val="13"/>
                <w:szCs w:val="13"/>
              </w:rPr>
            </w:pPr>
            <w:r w:rsidRPr="005D5858">
              <w:rPr>
                <w:rFonts w:eastAsia="Times New Roman"/>
                <w:sz w:val="13"/>
                <w:szCs w:val="13"/>
              </w:rPr>
              <w:t>51</w:t>
            </w:r>
          </w:p>
        </w:tc>
        <w:tc>
          <w:tcPr>
            <w:tcW w:w="325" w:type="pct"/>
            <w:tcBorders>
              <w:top w:val="nil"/>
              <w:bottom w:val="nil"/>
            </w:tcBorders>
          </w:tcPr>
          <w:p w14:paraId="5E89756D" w14:textId="1D5C7A8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396B460B" w14:textId="77777777" w:rsidTr="00625B9F">
        <w:trPr>
          <w:jc w:val="center"/>
        </w:trPr>
        <w:tc>
          <w:tcPr>
            <w:tcW w:w="260" w:type="pct"/>
            <w:tcBorders>
              <w:top w:val="nil"/>
              <w:bottom w:val="nil"/>
            </w:tcBorders>
          </w:tcPr>
          <w:p w14:paraId="4B8398E6" w14:textId="77777777" w:rsidR="00132075" w:rsidRPr="005D5858" w:rsidRDefault="00132075" w:rsidP="006E43E3">
            <w:pPr>
              <w:rPr>
                <w:rFonts w:eastAsia="Times New Roman"/>
                <w:sz w:val="13"/>
                <w:szCs w:val="13"/>
              </w:rPr>
            </w:pPr>
          </w:p>
        </w:tc>
        <w:tc>
          <w:tcPr>
            <w:tcW w:w="162" w:type="pct"/>
            <w:tcBorders>
              <w:top w:val="nil"/>
              <w:bottom w:val="nil"/>
            </w:tcBorders>
          </w:tcPr>
          <w:p w14:paraId="128D9C0E" w14:textId="7FD55AF7"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233CFCF4" w14:textId="703969C7" w:rsidR="00132075" w:rsidRPr="005D5858" w:rsidRDefault="00132075" w:rsidP="006E43E3">
            <w:pPr>
              <w:rPr>
                <w:rFonts w:eastAsia="Times New Roman"/>
                <w:sz w:val="13"/>
                <w:szCs w:val="13"/>
              </w:rPr>
            </w:pPr>
            <w:r w:rsidRPr="005D5858">
              <w:rPr>
                <w:rFonts w:eastAsia="Times New Roman"/>
                <w:sz w:val="13"/>
                <w:szCs w:val="13"/>
              </w:rPr>
              <w:t>30</w:t>
            </w:r>
          </w:p>
        </w:tc>
        <w:tc>
          <w:tcPr>
            <w:tcW w:w="227" w:type="pct"/>
            <w:tcBorders>
              <w:top w:val="nil"/>
              <w:bottom w:val="nil"/>
            </w:tcBorders>
          </w:tcPr>
          <w:p w14:paraId="75C0D50F" w14:textId="659BDDA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1BA980A" w14:textId="2792E1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E676736" w14:textId="48E4AE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FEF6993" w14:textId="07F606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EB1E69E" w14:textId="0473D8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9E940C6" w14:textId="6B44DD9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66ABB2" w14:textId="4BF5F42C" w:rsidR="00132075" w:rsidRPr="005D5858" w:rsidRDefault="00132075" w:rsidP="006E43E3">
            <w:pPr>
              <w:rPr>
                <w:rFonts w:eastAsia="Times New Roman"/>
                <w:sz w:val="13"/>
                <w:szCs w:val="13"/>
              </w:rPr>
            </w:pPr>
            <w:r w:rsidRPr="005D5858">
              <w:rPr>
                <w:rFonts w:eastAsia="Times New Roman"/>
                <w:sz w:val="13"/>
                <w:szCs w:val="13"/>
              </w:rPr>
              <w:t>71.7</w:t>
            </w:r>
          </w:p>
        </w:tc>
        <w:tc>
          <w:tcPr>
            <w:tcW w:w="162" w:type="pct"/>
            <w:tcBorders>
              <w:top w:val="nil"/>
              <w:bottom w:val="nil"/>
            </w:tcBorders>
          </w:tcPr>
          <w:p w14:paraId="31D5953F" w14:textId="35A521D0"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69CB5399" w14:textId="1B0EFCA2" w:rsidR="00132075" w:rsidRPr="005D5858" w:rsidRDefault="00132075" w:rsidP="006E43E3">
            <w:pPr>
              <w:rPr>
                <w:rFonts w:eastAsia="Times New Roman"/>
                <w:sz w:val="13"/>
                <w:szCs w:val="13"/>
              </w:rPr>
            </w:pPr>
            <w:r w:rsidRPr="005D5858">
              <w:rPr>
                <w:rFonts w:eastAsia="Times New Roman"/>
                <w:sz w:val="13"/>
                <w:szCs w:val="13"/>
              </w:rPr>
              <w:t>3.5</w:t>
            </w:r>
          </w:p>
        </w:tc>
        <w:tc>
          <w:tcPr>
            <w:tcW w:w="195" w:type="pct"/>
            <w:tcBorders>
              <w:top w:val="nil"/>
              <w:bottom w:val="nil"/>
            </w:tcBorders>
          </w:tcPr>
          <w:p w14:paraId="3852F9E3" w14:textId="28FEA50D" w:rsidR="00132075" w:rsidRPr="005D5858" w:rsidRDefault="00132075" w:rsidP="006E43E3">
            <w:pPr>
              <w:rPr>
                <w:rFonts w:eastAsia="Times New Roman"/>
                <w:sz w:val="13"/>
                <w:szCs w:val="13"/>
              </w:rPr>
            </w:pPr>
            <w:r w:rsidRPr="005D5858">
              <w:rPr>
                <w:rFonts w:eastAsia="Times New Roman"/>
                <w:sz w:val="13"/>
                <w:szCs w:val="13"/>
              </w:rPr>
              <w:t>20.8</w:t>
            </w:r>
          </w:p>
        </w:tc>
        <w:tc>
          <w:tcPr>
            <w:tcW w:w="162" w:type="pct"/>
            <w:tcBorders>
              <w:top w:val="nil"/>
              <w:bottom w:val="nil"/>
            </w:tcBorders>
          </w:tcPr>
          <w:p w14:paraId="6249431E" w14:textId="4C0EA12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A0C4F2" w14:textId="68499FF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5B032BC" w14:textId="6B8BEE5F" w:rsidR="00132075" w:rsidRPr="005D5858" w:rsidRDefault="00132075" w:rsidP="006E43E3">
            <w:pPr>
              <w:rPr>
                <w:rFonts w:eastAsia="Times New Roman"/>
                <w:sz w:val="13"/>
                <w:szCs w:val="13"/>
              </w:rPr>
            </w:pPr>
            <w:r w:rsidRPr="005D5858">
              <w:rPr>
                <w:rFonts w:eastAsia="Times New Roman"/>
                <w:sz w:val="13"/>
                <w:szCs w:val="13"/>
              </w:rPr>
              <w:t>2.1</w:t>
            </w:r>
          </w:p>
        </w:tc>
        <w:tc>
          <w:tcPr>
            <w:tcW w:w="195" w:type="pct"/>
            <w:tcBorders>
              <w:top w:val="nil"/>
              <w:bottom w:val="nil"/>
            </w:tcBorders>
          </w:tcPr>
          <w:p w14:paraId="13972054" w14:textId="7244B2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7BFFBAD" w14:textId="508328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B26E86E" w14:textId="52B505B9" w:rsidR="00132075" w:rsidRPr="005D5858" w:rsidRDefault="00132075" w:rsidP="006E43E3">
            <w:pPr>
              <w:rPr>
                <w:rFonts w:eastAsia="Times New Roman"/>
                <w:sz w:val="13"/>
                <w:szCs w:val="13"/>
              </w:rPr>
            </w:pPr>
            <w:r w:rsidRPr="005D5858">
              <w:rPr>
                <w:rFonts w:eastAsia="Times New Roman"/>
                <w:sz w:val="13"/>
                <w:szCs w:val="13"/>
              </w:rPr>
              <w:t>37.3</w:t>
            </w:r>
          </w:p>
        </w:tc>
        <w:tc>
          <w:tcPr>
            <w:tcW w:w="162" w:type="pct"/>
            <w:tcBorders>
              <w:top w:val="nil"/>
              <w:bottom w:val="nil"/>
            </w:tcBorders>
          </w:tcPr>
          <w:p w14:paraId="6EAF697F" w14:textId="05A95A89"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5A6F2D6A" w14:textId="4D02E275"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762E1425" w14:textId="02B66E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0C7CB12" w14:textId="2BADC6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C666A6" w14:textId="4494F8A2" w:rsidR="00132075" w:rsidRPr="005D5858" w:rsidRDefault="00132075" w:rsidP="006E43E3">
            <w:pPr>
              <w:rPr>
                <w:rFonts w:eastAsia="Times New Roman"/>
                <w:sz w:val="13"/>
                <w:szCs w:val="13"/>
              </w:rPr>
            </w:pPr>
            <w:r w:rsidRPr="005D5858">
              <w:rPr>
                <w:rFonts w:eastAsia="Times New Roman"/>
                <w:sz w:val="13"/>
                <w:szCs w:val="13"/>
              </w:rPr>
              <w:t>0.01</w:t>
            </w:r>
          </w:p>
        </w:tc>
        <w:tc>
          <w:tcPr>
            <w:tcW w:w="162" w:type="pct"/>
            <w:tcBorders>
              <w:top w:val="nil"/>
              <w:bottom w:val="nil"/>
            </w:tcBorders>
          </w:tcPr>
          <w:p w14:paraId="355CEAD6" w14:textId="22134A00" w:rsidR="00132075" w:rsidRPr="005D5858" w:rsidRDefault="00132075" w:rsidP="006E43E3">
            <w:pPr>
              <w:rPr>
                <w:rFonts w:eastAsia="Times New Roman"/>
                <w:sz w:val="13"/>
                <w:szCs w:val="13"/>
              </w:rPr>
            </w:pPr>
            <w:r w:rsidRPr="005D5858">
              <w:rPr>
                <w:rFonts w:eastAsia="Times New Roman"/>
                <w:sz w:val="13"/>
                <w:szCs w:val="13"/>
              </w:rPr>
              <w:t>34</w:t>
            </w:r>
          </w:p>
        </w:tc>
        <w:tc>
          <w:tcPr>
            <w:tcW w:w="325" w:type="pct"/>
            <w:tcBorders>
              <w:top w:val="nil"/>
              <w:bottom w:val="nil"/>
            </w:tcBorders>
          </w:tcPr>
          <w:p w14:paraId="48A9E963" w14:textId="590AB21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4B17975E" w14:textId="77777777" w:rsidTr="00625B9F">
        <w:trPr>
          <w:jc w:val="center"/>
        </w:trPr>
        <w:tc>
          <w:tcPr>
            <w:tcW w:w="260" w:type="pct"/>
            <w:tcBorders>
              <w:top w:val="nil"/>
              <w:bottom w:val="nil"/>
            </w:tcBorders>
          </w:tcPr>
          <w:p w14:paraId="636AEDFC" w14:textId="77777777" w:rsidR="00132075" w:rsidRPr="005D5858" w:rsidRDefault="00132075" w:rsidP="006E43E3">
            <w:pPr>
              <w:rPr>
                <w:rFonts w:eastAsia="Times New Roman"/>
                <w:sz w:val="13"/>
                <w:szCs w:val="13"/>
              </w:rPr>
            </w:pPr>
          </w:p>
        </w:tc>
        <w:tc>
          <w:tcPr>
            <w:tcW w:w="162" w:type="pct"/>
            <w:tcBorders>
              <w:top w:val="nil"/>
              <w:bottom w:val="nil"/>
            </w:tcBorders>
          </w:tcPr>
          <w:p w14:paraId="1838BC28" w14:textId="0A5F4998"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670DB12F" w14:textId="2F972471" w:rsidR="00132075" w:rsidRPr="005D5858" w:rsidRDefault="00132075" w:rsidP="006E43E3">
            <w:pPr>
              <w:rPr>
                <w:rFonts w:eastAsia="Times New Roman"/>
                <w:sz w:val="13"/>
                <w:szCs w:val="13"/>
              </w:rPr>
            </w:pPr>
            <w:r w:rsidRPr="005D5858">
              <w:rPr>
                <w:rFonts w:eastAsia="Times New Roman"/>
                <w:sz w:val="13"/>
                <w:szCs w:val="13"/>
              </w:rPr>
              <w:t>26.9</w:t>
            </w:r>
          </w:p>
        </w:tc>
        <w:tc>
          <w:tcPr>
            <w:tcW w:w="227" w:type="pct"/>
            <w:tcBorders>
              <w:top w:val="nil"/>
              <w:bottom w:val="nil"/>
            </w:tcBorders>
          </w:tcPr>
          <w:p w14:paraId="13534326" w14:textId="545DCC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43D1EE" w14:textId="2D71C5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D9A274" w14:textId="00A77C2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83A13E2" w14:textId="34531F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7199379" w14:textId="73DA9CE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B3B8903" w14:textId="24C2EA5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603FBE7" w14:textId="64A57468" w:rsidR="00132075" w:rsidRPr="005D5858" w:rsidRDefault="00132075" w:rsidP="006E43E3">
            <w:pPr>
              <w:rPr>
                <w:rFonts w:eastAsia="Times New Roman"/>
                <w:sz w:val="13"/>
                <w:szCs w:val="13"/>
              </w:rPr>
            </w:pPr>
            <w:r w:rsidRPr="005D5858">
              <w:rPr>
                <w:rFonts w:eastAsia="Times New Roman"/>
                <w:sz w:val="13"/>
                <w:szCs w:val="13"/>
              </w:rPr>
              <w:t>71.4</w:t>
            </w:r>
          </w:p>
        </w:tc>
        <w:tc>
          <w:tcPr>
            <w:tcW w:w="162" w:type="pct"/>
            <w:tcBorders>
              <w:top w:val="nil"/>
              <w:bottom w:val="nil"/>
            </w:tcBorders>
          </w:tcPr>
          <w:p w14:paraId="01E38F29" w14:textId="3A6FA155" w:rsidR="00132075" w:rsidRPr="005D5858" w:rsidRDefault="00132075" w:rsidP="006E43E3">
            <w:pPr>
              <w:rPr>
                <w:rFonts w:eastAsia="Times New Roman"/>
                <w:sz w:val="13"/>
                <w:szCs w:val="13"/>
              </w:rPr>
            </w:pPr>
            <w:r w:rsidRPr="005D5858">
              <w:rPr>
                <w:rFonts w:eastAsia="Times New Roman"/>
                <w:sz w:val="13"/>
                <w:szCs w:val="13"/>
              </w:rPr>
              <w:t>1.8</w:t>
            </w:r>
          </w:p>
        </w:tc>
        <w:tc>
          <w:tcPr>
            <w:tcW w:w="162" w:type="pct"/>
            <w:tcBorders>
              <w:top w:val="nil"/>
              <w:bottom w:val="nil"/>
            </w:tcBorders>
          </w:tcPr>
          <w:p w14:paraId="11F7BAE4" w14:textId="678D14C4" w:rsidR="00132075" w:rsidRPr="005D5858" w:rsidRDefault="00132075" w:rsidP="006E43E3">
            <w:pPr>
              <w:rPr>
                <w:rFonts w:eastAsia="Times New Roman"/>
                <w:sz w:val="13"/>
                <w:szCs w:val="13"/>
              </w:rPr>
            </w:pPr>
            <w:r w:rsidRPr="005D5858">
              <w:rPr>
                <w:rFonts w:eastAsia="Times New Roman"/>
                <w:sz w:val="13"/>
                <w:szCs w:val="13"/>
              </w:rPr>
              <w:t>2.3</w:t>
            </w:r>
          </w:p>
        </w:tc>
        <w:tc>
          <w:tcPr>
            <w:tcW w:w="195" w:type="pct"/>
            <w:tcBorders>
              <w:top w:val="nil"/>
              <w:bottom w:val="nil"/>
            </w:tcBorders>
          </w:tcPr>
          <w:p w14:paraId="67C969A3" w14:textId="2A6289B5" w:rsidR="00132075" w:rsidRPr="005D5858" w:rsidRDefault="00132075" w:rsidP="006E43E3">
            <w:pPr>
              <w:rPr>
                <w:rFonts w:eastAsia="Times New Roman"/>
                <w:sz w:val="13"/>
                <w:szCs w:val="13"/>
              </w:rPr>
            </w:pPr>
            <w:r w:rsidRPr="005D5858">
              <w:rPr>
                <w:rFonts w:eastAsia="Times New Roman"/>
                <w:sz w:val="13"/>
                <w:szCs w:val="13"/>
              </w:rPr>
              <w:t>20.3</w:t>
            </w:r>
          </w:p>
        </w:tc>
        <w:tc>
          <w:tcPr>
            <w:tcW w:w="162" w:type="pct"/>
            <w:tcBorders>
              <w:top w:val="nil"/>
              <w:bottom w:val="nil"/>
            </w:tcBorders>
          </w:tcPr>
          <w:p w14:paraId="34E67486" w14:textId="2149AA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10F826" w14:textId="222AC1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E0C7784" w14:textId="5D3C3715" w:rsidR="00132075" w:rsidRPr="005D5858" w:rsidRDefault="00132075" w:rsidP="006E43E3">
            <w:pPr>
              <w:rPr>
                <w:rFonts w:eastAsia="Times New Roman"/>
                <w:sz w:val="13"/>
                <w:szCs w:val="13"/>
              </w:rPr>
            </w:pPr>
            <w:r w:rsidRPr="005D5858">
              <w:rPr>
                <w:rFonts w:eastAsia="Times New Roman"/>
                <w:sz w:val="13"/>
                <w:szCs w:val="13"/>
              </w:rPr>
              <w:t>4.3</w:t>
            </w:r>
          </w:p>
        </w:tc>
        <w:tc>
          <w:tcPr>
            <w:tcW w:w="195" w:type="pct"/>
            <w:tcBorders>
              <w:top w:val="nil"/>
              <w:bottom w:val="nil"/>
            </w:tcBorders>
          </w:tcPr>
          <w:p w14:paraId="0F51AECA" w14:textId="6A19FF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BAB38D3" w14:textId="0259F76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2AFCE66" w14:textId="5074086C" w:rsidR="00132075" w:rsidRPr="005D5858" w:rsidRDefault="00132075" w:rsidP="006E43E3">
            <w:pPr>
              <w:rPr>
                <w:rFonts w:eastAsia="Times New Roman"/>
                <w:sz w:val="13"/>
                <w:szCs w:val="13"/>
              </w:rPr>
            </w:pPr>
            <w:r w:rsidRPr="005D5858">
              <w:rPr>
                <w:rFonts w:eastAsia="Times New Roman"/>
                <w:sz w:val="13"/>
                <w:szCs w:val="13"/>
              </w:rPr>
              <w:t>39.0</w:t>
            </w:r>
          </w:p>
        </w:tc>
        <w:tc>
          <w:tcPr>
            <w:tcW w:w="162" w:type="pct"/>
            <w:tcBorders>
              <w:top w:val="nil"/>
              <w:bottom w:val="nil"/>
            </w:tcBorders>
          </w:tcPr>
          <w:p w14:paraId="2D8DC711" w14:textId="0E73FC51"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331AB0DE" w14:textId="12A37B2E"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22000F64" w14:textId="24B95F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5B2187" w14:textId="7698C3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222CB4" w14:textId="5D9D23CF" w:rsidR="00132075" w:rsidRPr="005D5858" w:rsidRDefault="00132075" w:rsidP="006E43E3">
            <w:pPr>
              <w:rPr>
                <w:rFonts w:eastAsia="Times New Roman"/>
                <w:sz w:val="13"/>
                <w:szCs w:val="13"/>
              </w:rPr>
            </w:pPr>
            <w:r w:rsidRPr="005D5858">
              <w:rPr>
                <w:rFonts w:eastAsia="Times New Roman"/>
                <w:sz w:val="13"/>
                <w:szCs w:val="13"/>
              </w:rPr>
              <w:t>0.019</w:t>
            </w:r>
          </w:p>
        </w:tc>
        <w:tc>
          <w:tcPr>
            <w:tcW w:w="162" w:type="pct"/>
            <w:tcBorders>
              <w:top w:val="nil"/>
              <w:bottom w:val="nil"/>
            </w:tcBorders>
          </w:tcPr>
          <w:p w14:paraId="0019EE8E" w14:textId="707391D7" w:rsidR="00132075" w:rsidRPr="005D5858" w:rsidRDefault="00132075" w:rsidP="006E43E3">
            <w:pPr>
              <w:rPr>
                <w:rFonts w:eastAsia="Times New Roman"/>
                <w:sz w:val="13"/>
                <w:szCs w:val="13"/>
              </w:rPr>
            </w:pPr>
            <w:r w:rsidRPr="005D5858">
              <w:rPr>
                <w:rFonts w:eastAsia="Times New Roman"/>
                <w:sz w:val="13"/>
                <w:szCs w:val="13"/>
              </w:rPr>
              <w:t>42.4</w:t>
            </w:r>
          </w:p>
        </w:tc>
        <w:tc>
          <w:tcPr>
            <w:tcW w:w="325" w:type="pct"/>
            <w:tcBorders>
              <w:top w:val="nil"/>
              <w:bottom w:val="nil"/>
            </w:tcBorders>
          </w:tcPr>
          <w:p w14:paraId="7DE1661E" w14:textId="1CAED68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65879F15" w14:textId="77777777" w:rsidTr="00625B9F">
        <w:trPr>
          <w:jc w:val="center"/>
        </w:trPr>
        <w:tc>
          <w:tcPr>
            <w:tcW w:w="260" w:type="pct"/>
            <w:tcBorders>
              <w:top w:val="nil"/>
              <w:bottom w:val="nil"/>
            </w:tcBorders>
          </w:tcPr>
          <w:p w14:paraId="6316CC2F" w14:textId="77777777" w:rsidR="00132075" w:rsidRPr="005D5858" w:rsidRDefault="00132075" w:rsidP="006E43E3">
            <w:pPr>
              <w:rPr>
                <w:rFonts w:eastAsia="Times New Roman"/>
                <w:sz w:val="13"/>
                <w:szCs w:val="13"/>
              </w:rPr>
            </w:pPr>
          </w:p>
        </w:tc>
        <w:tc>
          <w:tcPr>
            <w:tcW w:w="162" w:type="pct"/>
            <w:tcBorders>
              <w:top w:val="nil"/>
              <w:bottom w:val="nil"/>
            </w:tcBorders>
          </w:tcPr>
          <w:p w14:paraId="7CA41B82" w14:textId="7A6992FF"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7380DDDC" w14:textId="0FAD8A22" w:rsidR="00132075" w:rsidRPr="005D5858" w:rsidRDefault="00132075" w:rsidP="006E43E3">
            <w:pPr>
              <w:rPr>
                <w:rFonts w:eastAsia="Times New Roman"/>
                <w:sz w:val="13"/>
                <w:szCs w:val="13"/>
              </w:rPr>
            </w:pPr>
            <w:r w:rsidRPr="005D5858">
              <w:rPr>
                <w:rFonts w:eastAsia="Times New Roman"/>
                <w:sz w:val="13"/>
                <w:szCs w:val="13"/>
              </w:rPr>
              <w:t>26.7</w:t>
            </w:r>
          </w:p>
        </w:tc>
        <w:tc>
          <w:tcPr>
            <w:tcW w:w="227" w:type="pct"/>
            <w:tcBorders>
              <w:top w:val="nil"/>
              <w:bottom w:val="nil"/>
            </w:tcBorders>
          </w:tcPr>
          <w:p w14:paraId="31CC2806" w14:textId="0F98F1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2845A0" w14:textId="797B491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403BDA1" w14:textId="09AFE4C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E8E8D4D" w14:textId="3BE77B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DCF9398" w14:textId="3A69AC9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F5E1925" w14:textId="030F268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F75BB5" w14:textId="7744C9D3" w:rsidR="00132075" w:rsidRPr="005D5858" w:rsidRDefault="00132075" w:rsidP="006E43E3">
            <w:pPr>
              <w:rPr>
                <w:rFonts w:eastAsia="Times New Roman"/>
                <w:sz w:val="13"/>
                <w:szCs w:val="13"/>
              </w:rPr>
            </w:pPr>
            <w:r w:rsidRPr="005D5858">
              <w:rPr>
                <w:rFonts w:eastAsia="Times New Roman"/>
                <w:sz w:val="13"/>
                <w:szCs w:val="13"/>
              </w:rPr>
              <w:t>77.8</w:t>
            </w:r>
          </w:p>
        </w:tc>
        <w:tc>
          <w:tcPr>
            <w:tcW w:w="162" w:type="pct"/>
            <w:tcBorders>
              <w:top w:val="nil"/>
              <w:bottom w:val="nil"/>
            </w:tcBorders>
          </w:tcPr>
          <w:p w14:paraId="67862297" w14:textId="24FF8EE1" w:rsidR="00132075" w:rsidRPr="005D5858" w:rsidRDefault="00132075" w:rsidP="006E43E3">
            <w:pPr>
              <w:rPr>
                <w:rFonts w:eastAsia="Times New Roman"/>
                <w:sz w:val="13"/>
                <w:szCs w:val="13"/>
              </w:rPr>
            </w:pPr>
            <w:r w:rsidRPr="005D5858">
              <w:rPr>
                <w:rFonts w:eastAsia="Times New Roman"/>
                <w:sz w:val="13"/>
                <w:szCs w:val="13"/>
              </w:rPr>
              <w:t>1.8</w:t>
            </w:r>
          </w:p>
        </w:tc>
        <w:tc>
          <w:tcPr>
            <w:tcW w:w="162" w:type="pct"/>
            <w:tcBorders>
              <w:top w:val="nil"/>
              <w:bottom w:val="nil"/>
            </w:tcBorders>
          </w:tcPr>
          <w:p w14:paraId="1FE9F42B" w14:textId="7B191571" w:rsidR="00132075" w:rsidRPr="005D5858" w:rsidRDefault="00132075" w:rsidP="006E43E3">
            <w:pPr>
              <w:rPr>
                <w:rFonts w:eastAsia="Times New Roman"/>
                <w:sz w:val="13"/>
                <w:szCs w:val="13"/>
              </w:rPr>
            </w:pPr>
            <w:r w:rsidRPr="005D5858">
              <w:rPr>
                <w:rFonts w:eastAsia="Times New Roman"/>
                <w:sz w:val="13"/>
                <w:szCs w:val="13"/>
              </w:rPr>
              <w:t>2.0</w:t>
            </w:r>
          </w:p>
        </w:tc>
        <w:tc>
          <w:tcPr>
            <w:tcW w:w="195" w:type="pct"/>
            <w:tcBorders>
              <w:top w:val="nil"/>
              <w:bottom w:val="nil"/>
            </w:tcBorders>
          </w:tcPr>
          <w:p w14:paraId="6D48CC04" w14:textId="0C5889BD" w:rsidR="00132075" w:rsidRPr="005D5858" w:rsidRDefault="00132075" w:rsidP="006E43E3">
            <w:pPr>
              <w:rPr>
                <w:rFonts w:eastAsia="Times New Roman"/>
                <w:sz w:val="13"/>
                <w:szCs w:val="13"/>
              </w:rPr>
            </w:pPr>
            <w:r w:rsidRPr="005D5858">
              <w:rPr>
                <w:rFonts w:eastAsia="Times New Roman"/>
                <w:sz w:val="13"/>
                <w:szCs w:val="13"/>
              </w:rPr>
              <w:t>14.4</w:t>
            </w:r>
          </w:p>
        </w:tc>
        <w:tc>
          <w:tcPr>
            <w:tcW w:w="162" w:type="pct"/>
            <w:tcBorders>
              <w:top w:val="nil"/>
              <w:bottom w:val="nil"/>
            </w:tcBorders>
          </w:tcPr>
          <w:p w14:paraId="1CC7B0B6" w14:textId="3BA8CA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3D30851" w14:textId="556ED06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F2C8DE" w14:textId="173E933B" w:rsidR="00132075" w:rsidRPr="005D5858" w:rsidRDefault="00132075" w:rsidP="006E43E3">
            <w:pPr>
              <w:rPr>
                <w:rFonts w:eastAsia="Times New Roman"/>
                <w:sz w:val="13"/>
                <w:szCs w:val="13"/>
              </w:rPr>
            </w:pPr>
            <w:r w:rsidRPr="005D5858">
              <w:rPr>
                <w:rFonts w:eastAsia="Times New Roman"/>
                <w:sz w:val="13"/>
                <w:szCs w:val="13"/>
              </w:rPr>
              <w:t>4.1</w:t>
            </w:r>
          </w:p>
        </w:tc>
        <w:tc>
          <w:tcPr>
            <w:tcW w:w="195" w:type="pct"/>
            <w:tcBorders>
              <w:top w:val="nil"/>
              <w:bottom w:val="nil"/>
            </w:tcBorders>
          </w:tcPr>
          <w:p w14:paraId="1A10C464" w14:textId="56A309A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04AFEB5" w14:textId="47B680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1A1915" w14:textId="3F65A128" w:rsidR="00132075" w:rsidRPr="005D5858" w:rsidRDefault="00132075" w:rsidP="006E43E3">
            <w:pPr>
              <w:rPr>
                <w:rFonts w:eastAsia="Times New Roman"/>
                <w:sz w:val="13"/>
                <w:szCs w:val="13"/>
              </w:rPr>
            </w:pPr>
            <w:r w:rsidRPr="005D5858">
              <w:rPr>
                <w:rFonts w:eastAsia="Times New Roman"/>
                <w:sz w:val="13"/>
                <w:szCs w:val="13"/>
              </w:rPr>
              <w:t>43.2</w:t>
            </w:r>
          </w:p>
        </w:tc>
        <w:tc>
          <w:tcPr>
            <w:tcW w:w="162" w:type="pct"/>
            <w:tcBorders>
              <w:top w:val="nil"/>
              <w:bottom w:val="nil"/>
            </w:tcBorders>
          </w:tcPr>
          <w:p w14:paraId="0C40FE5E" w14:textId="38E44D6E"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346B176B" w14:textId="297B3CE5"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0B6E315A" w14:textId="77DBDF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D67F621" w14:textId="4908E8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85A1ED0" w14:textId="75DE0D4A" w:rsidR="00132075" w:rsidRPr="005D5858" w:rsidRDefault="00132075" w:rsidP="006E43E3">
            <w:pPr>
              <w:rPr>
                <w:rFonts w:eastAsia="Times New Roman"/>
                <w:sz w:val="13"/>
                <w:szCs w:val="13"/>
              </w:rPr>
            </w:pPr>
            <w:r w:rsidRPr="005D5858">
              <w:rPr>
                <w:rFonts w:eastAsia="Times New Roman"/>
                <w:sz w:val="13"/>
                <w:szCs w:val="13"/>
              </w:rPr>
              <w:t>0.008</w:t>
            </w:r>
          </w:p>
        </w:tc>
        <w:tc>
          <w:tcPr>
            <w:tcW w:w="162" w:type="pct"/>
            <w:tcBorders>
              <w:top w:val="nil"/>
              <w:bottom w:val="nil"/>
            </w:tcBorders>
          </w:tcPr>
          <w:p w14:paraId="745CEEB2" w14:textId="62B0CD9C" w:rsidR="00132075" w:rsidRPr="005D5858" w:rsidRDefault="00132075" w:rsidP="006E43E3">
            <w:pPr>
              <w:rPr>
                <w:rFonts w:eastAsia="Times New Roman"/>
                <w:sz w:val="13"/>
                <w:szCs w:val="13"/>
              </w:rPr>
            </w:pPr>
            <w:r w:rsidRPr="005D5858">
              <w:rPr>
                <w:rFonts w:eastAsia="Times New Roman"/>
                <w:sz w:val="13"/>
                <w:szCs w:val="13"/>
              </w:rPr>
              <w:t>7.8</w:t>
            </w:r>
          </w:p>
        </w:tc>
        <w:tc>
          <w:tcPr>
            <w:tcW w:w="325" w:type="pct"/>
            <w:tcBorders>
              <w:top w:val="nil"/>
              <w:bottom w:val="nil"/>
            </w:tcBorders>
          </w:tcPr>
          <w:p w14:paraId="2C3E1A67" w14:textId="33CCD215"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4E5C2A9B" w14:textId="77777777" w:rsidTr="00625B9F">
        <w:trPr>
          <w:jc w:val="center"/>
        </w:trPr>
        <w:tc>
          <w:tcPr>
            <w:tcW w:w="260" w:type="pct"/>
            <w:tcBorders>
              <w:top w:val="nil"/>
              <w:bottom w:val="nil"/>
            </w:tcBorders>
          </w:tcPr>
          <w:p w14:paraId="1EEED547" w14:textId="77777777" w:rsidR="00132075" w:rsidRPr="005D5858" w:rsidRDefault="00132075" w:rsidP="006E43E3">
            <w:pPr>
              <w:rPr>
                <w:rFonts w:eastAsia="Times New Roman"/>
                <w:sz w:val="13"/>
                <w:szCs w:val="13"/>
              </w:rPr>
            </w:pPr>
          </w:p>
        </w:tc>
        <w:tc>
          <w:tcPr>
            <w:tcW w:w="162" w:type="pct"/>
            <w:tcBorders>
              <w:top w:val="nil"/>
              <w:bottom w:val="nil"/>
            </w:tcBorders>
          </w:tcPr>
          <w:p w14:paraId="4B78C6CE" w14:textId="53A4457F"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D7F6AD7" w14:textId="2003E7E4" w:rsidR="00132075" w:rsidRPr="005D5858" w:rsidRDefault="00132075" w:rsidP="006E43E3">
            <w:pPr>
              <w:rPr>
                <w:rFonts w:eastAsia="Times New Roman"/>
                <w:sz w:val="13"/>
                <w:szCs w:val="13"/>
              </w:rPr>
            </w:pPr>
            <w:r w:rsidRPr="005D5858">
              <w:rPr>
                <w:rFonts w:eastAsia="Times New Roman"/>
                <w:sz w:val="13"/>
                <w:szCs w:val="13"/>
              </w:rPr>
              <w:t>22.2</w:t>
            </w:r>
          </w:p>
        </w:tc>
        <w:tc>
          <w:tcPr>
            <w:tcW w:w="227" w:type="pct"/>
            <w:tcBorders>
              <w:top w:val="nil"/>
              <w:bottom w:val="nil"/>
            </w:tcBorders>
          </w:tcPr>
          <w:p w14:paraId="3C32845C" w14:textId="50E3D03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90C977C" w14:textId="4EB6FB1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1C569F" w14:textId="5CCC3F0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134053A" w14:textId="229BECC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3B95876" w14:textId="52D76F5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8839144" w14:textId="2DD6A5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A68B4D8" w14:textId="1E9C1F13" w:rsidR="00132075" w:rsidRPr="005D5858" w:rsidRDefault="00132075" w:rsidP="006E43E3">
            <w:pPr>
              <w:rPr>
                <w:rFonts w:eastAsia="Times New Roman"/>
                <w:sz w:val="13"/>
                <w:szCs w:val="13"/>
              </w:rPr>
            </w:pPr>
            <w:r w:rsidRPr="005D5858">
              <w:rPr>
                <w:rFonts w:eastAsia="Times New Roman"/>
                <w:sz w:val="13"/>
                <w:szCs w:val="13"/>
              </w:rPr>
              <w:t>71.6</w:t>
            </w:r>
          </w:p>
        </w:tc>
        <w:tc>
          <w:tcPr>
            <w:tcW w:w="162" w:type="pct"/>
            <w:tcBorders>
              <w:top w:val="nil"/>
              <w:bottom w:val="nil"/>
            </w:tcBorders>
          </w:tcPr>
          <w:p w14:paraId="2DEEA5D3" w14:textId="6660E7BA"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375C63F3" w14:textId="2EA6C3E1" w:rsidR="00132075" w:rsidRPr="005D5858" w:rsidRDefault="00132075" w:rsidP="006E43E3">
            <w:pPr>
              <w:rPr>
                <w:rFonts w:eastAsia="Times New Roman"/>
                <w:sz w:val="13"/>
                <w:szCs w:val="13"/>
              </w:rPr>
            </w:pPr>
            <w:r w:rsidRPr="005D5858">
              <w:rPr>
                <w:rFonts w:eastAsia="Times New Roman"/>
                <w:sz w:val="13"/>
                <w:szCs w:val="13"/>
              </w:rPr>
              <w:t>1.8</w:t>
            </w:r>
          </w:p>
        </w:tc>
        <w:tc>
          <w:tcPr>
            <w:tcW w:w="195" w:type="pct"/>
            <w:tcBorders>
              <w:top w:val="nil"/>
              <w:bottom w:val="nil"/>
            </w:tcBorders>
          </w:tcPr>
          <w:p w14:paraId="6E732203" w14:textId="4EB56B80" w:rsidR="00132075" w:rsidRPr="005D5858" w:rsidRDefault="00132075" w:rsidP="006E43E3">
            <w:pPr>
              <w:rPr>
                <w:rFonts w:eastAsia="Times New Roman"/>
                <w:sz w:val="13"/>
                <w:szCs w:val="13"/>
              </w:rPr>
            </w:pPr>
            <w:r w:rsidRPr="005D5858">
              <w:rPr>
                <w:rFonts w:eastAsia="Times New Roman"/>
                <w:sz w:val="13"/>
                <w:szCs w:val="13"/>
              </w:rPr>
              <w:t>22.2</w:t>
            </w:r>
          </w:p>
        </w:tc>
        <w:tc>
          <w:tcPr>
            <w:tcW w:w="162" w:type="pct"/>
            <w:tcBorders>
              <w:top w:val="nil"/>
              <w:bottom w:val="nil"/>
            </w:tcBorders>
          </w:tcPr>
          <w:p w14:paraId="51ECCAE5" w14:textId="20E9E2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308C23" w14:textId="479F0E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57CBF21" w14:textId="3C081E66"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nil"/>
              <w:bottom w:val="nil"/>
            </w:tcBorders>
          </w:tcPr>
          <w:p w14:paraId="2DBD3978" w14:textId="1E830AE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527A53" w14:textId="2446A7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A2B91CE" w14:textId="458FC4B9" w:rsidR="00132075" w:rsidRPr="005D5858" w:rsidRDefault="00132075" w:rsidP="006E43E3">
            <w:pPr>
              <w:rPr>
                <w:rFonts w:eastAsia="Times New Roman"/>
                <w:sz w:val="13"/>
                <w:szCs w:val="13"/>
              </w:rPr>
            </w:pPr>
            <w:r w:rsidRPr="005D5858">
              <w:rPr>
                <w:rFonts w:eastAsia="Times New Roman"/>
                <w:sz w:val="13"/>
                <w:szCs w:val="13"/>
              </w:rPr>
              <w:t>41.6</w:t>
            </w:r>
          </w:p>
        </w:tc>
        <w:tc>
          <w:tcPr>
            <w:tcW w:w="162" w:type="pct"/>
            <w:tcBorders>
              <w:top w:val="nil"/>
              <w:bottom w:val="nil"/>
            </w:tcBorders>
          </w:tcPr>
          <w:p w14:paraId="64854288" w14:textId="377AC58C"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67564C2C" w14:textId="7BF96B9D"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74B51BFB" w14:textId="2AA26B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2FF70E1" w14:textId="34023A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9A5BF3" w14:textId="5498AFFC" w:rsidR="00132075" w:rsidRPr="005D5858" w:rsidRDefault="00132075" w:rsidP="006E43E3">
            <w:pPr>
              <w:rPr>
                <w:rFonts w:eastAsia="Times New Roman"/>
                <w:sz w:val="13"/>
                <w:szCs w:val="13"/>
              </w:rPr>
            </w:pPr>
            <w:r w:rsidRPr="005D5858">
              <w:rPr>
                <w:rFonts w:eastAsia="Times New Roman"/>
                <w:sz w:val="13"/>
                <w:szCs w:val="13"/>
              </w:rPr>
              <w:t>0.035</w:t>
            </w:r>
          </w:p>
        </w:tc>
        <w:tc>
          <w:tcPr>
            <w:tcW w:w="162" w:type="pct"/>
            <w:tcBorders>
              <w:top w:val="nil"/>
              <w:bottom w:val="nil"/>
            </w:tcBorders>
          </w:tcPr>
          <w:p w14:paraId="48C66EEA" w14:textId="00A43AE1" w:rsidR="00132075" w:rsidRPr="005D5858" w:rsidRDefault="00132075" w:rsidP="006E43E3">
            <w:pPr>
              <w:rPr>
                <w:rFonts w:eastAsia="Times New Roman"/>
                <w:sz w:val="13"/>
                <w:szCs w:val="13"/>
              </w:rPr>
            </w:pPr>
            <w:r w:rsidRPr="005D5858">
              <w:rPr>
                <w:rFonts w:eastAsia="Times New Roman"/>
                <w:sz w:val="13"/>
                <w:szCs w:val="13"/>
              </w:rPr>
              <w:t>201</w:t>
            </w:r>
          </w:p>
        </w:tc>
        <w:tc>
          <w:tcPr>
            <w:tcW w:w="325" w:type="pct"/>
            <w:tcBorders>
              <w:top w:val="nil"/>
              <w:bottom w:val="nil"/>
            </w:tcBorders>
          </w:tcPr>
          <w:p w14:paraId="7F99E7BD" w14:textId="3773858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0647A203" w14:textId="77777777" w:rsidTr="00625B9F">
        <w:trPr>
          <w:jc w:val="center"/>
        </w:trPr>
        <w:tc>
          <w:tcPr>
            <w:tcW w:w="260" w:type="pct"/>
            <w:tcBorders>
              <w:top w:val="nil"/>
              <w:bottom w:val="nil"/>
            </w:tcBorders>
          </w:tcPr>
          <w:p w14:paraId="40DB5A58" w14:textId="736180C9" w:rsidR="00132075" w:rsidRPr="005D5858" w:rsidRDefault="00132075" w:rsidP="006E43E3">
            <w:pPr>
              <w:rPr>
                <w:rFonts w:eastAsia="Times New Roman"/>
                <w:sz w:val="13"/>
                <w:szCs w:val="13"/>
              </w:rPr>
            </w:pPr>
            <w:r w:rsidRPr="005D5858">
              <w:rPr>
                <w:rFonts w:eastAsia="Times New Roman"/>
                <w:sz w:val="13"/>
                <w:szCs w:val="13"/>
              </w:rPr>
              <w:t>Paper sludge</w:t>
            </w:r>
          </w:p>
        </w:tc>
        <w:tc>
          <w:tcPr>
            <w:tcW w:w="162" w:type="pct"/>
            <w:tcBorders>
              <w:top w:val="nil"/>
              <w:bottom w:val="nil"/>
            </w:tcBorders>
          </w:tcPr>
          <w:p w14:paraId="3A25BA3C" w14:textId="65D68A4C" w:rsidR="00132075" w:rsidRPr="005D5858" w:rsidRDefault="00132075" w:rsidP="006E43E3">
            <w:pPr>
              <w:rPr>
                <w:rFonts w:eastAsia="Times New Roman"/>
                <w:sz w:val="13"/>
                <w:szCs w:val="13"/>
              </w:rPr>
            </w:pPr>
            <w:r w:rsidRPr="005D5858">
              <w:rPr>
                <w:rFonts w:eastAsia="Times New Roman"/>
                <w:sz w:val="13"/>
                <w:szCs w:val="13"/>
              </w:rPr>
              <w:t>105</w:t>
            </w:r>
          </w:p>
        </w:tc>
        <w:tc>
          <w:tcPr>
            <w:tcW w:w="195" w:type="pct"/>
            <w:tcBorders>
              <w:top w:val="nil"/>
              <w:bottom w:val="nil"/>
            </w:tcBorders>
          </w:tcPr>
          <w:p w14:paraId="77C725B2" w14:textId="5D6538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DFE0A63" w14:textId="0F3154D5" w:rsidR="00132075" w:rsidRPr="005D5858" w:rsidRDefault="00132075" w:rsidP="006E43E3">
            <w:pPr>
              <w:rPr>
                <w:rFonts w:eastAsia="Times New Roman"/>
                <w:sz w:val="13"/>
                <w:szCs w:val="13"/>
              </w:rPr>
            </w:pPr>
            <w:r w:rsidRPr="005D5858">
              <w:rPr>
                <w:rFonts w:eastAsia="Times New Roman"/>
                <w:sz w:val="13"/>
                <w:szCs w:val="13"/>
              </w:rPr>
              <w:t>49.3</w:t>
            </w:r>
          </w:p>
        </w:tc>
        <w:tc>
          <w:tcPr>
            <w:tcW w:w="195" w:type="pct"/>
            <w:tcBorders>
              <w:top w:val="nil"/>
              <w:bottom w:val="nil"/>
            </w:tcBorders>
          </w:tcPr>
          <w:p w14:paraId="05E14106" w14:textId="7290368F"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2D883A7A" w14:textId="2189FB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E38361B" w14:textId="45776324" w:rsidR="00132075" w:rsidRPr="005D5858" w:rsidRDefault="00132075" w:rsidP="006E43E3">
            <w:pPr>
              <w:rPr>
                <w:rFonts w:eastAsia="Times New Roman"/>
                <w:sz w:val="13"/>
                <w:szCs w:val="13"/>
              </w:rPr>
            </w:pPr>
            <w:r w:rsidRPr="005D5858">
              <w:rPr>
                <w:rFonts w:eastAsia="Times New Roman"/>
                <w:sz w:val="13"/>
                <w:szCs w:val="13"/>
              </w:rPr>
              <w:t>7.9</w:t>
            </w:r>
          </w:p>
        </w:tc>
        <w:tc>
          <w:tcPr>
            <w:tcW w:w="227" w:type="pct"/>
            <w:tcBorders>
              <w:top w:val="nil"/>
              <w:bottom w:val="nil"/>
            </w:tcBorders>
          </w:tcPr>
          <w:p w14:paraId="2D809735" w14:textId="1023471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9358739" w14:textId="346A8C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5916DAC" w14:textId="769A1A58" w:rsidR="00132075" w:rsidRPr="005D5858" w:rsidRDefault="00132075" w:rsidP="006E43E3">
            <w:pPr>
              <w:rPr>
                <w:rFonts w:eastAsia="Times New Roman"/>
                <w:sz w:val="13"/>
                <w:szCs w:val="13"/>
              </w:rPr>
            </w:pPr>
            <w:r w:rsidRPr="005D5858">
              <w:rPr>
                <w:rFonts w:eastAsia="Times New Roman"/>
                <w:sz w:val="13"/>
                <w:szCs w:val="13"/>
              </w:rPr>
              <w:t>45.9</w:t>
            </w:r>
          </w:p>
        </w:tc>
        <w:tc>
          <w:tcPr>
            <w:tcW w:w="162" w:type="pct"/>
            <w:tcBorders>
              <w:top w:val="nil"/>
              <w:bottom w:val="nil"/>
            </w:tcBorders>
          </w:tcPr>
          <w:p w14:paraId="472942C4" w14:textId="10F19FA0"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14F32688" w14:textId="20858821" w:rsidR="00132075" w:rsidRPr="005D5858" w:rsidRDefault="00132075" w:rsidP="006E43E3">
            <w:pPr>
              <w:rPr>
                <w:rFonts w:eastAsia="Times New Roman"/>
                <w:sz w:val="13"/>
                <w:szCs w:val="13"/>
              </w:rPr>
            </w:pPr>
            <w:r w:rsidRPr="005D5858">
              <w:rPr>
                <w:rFonts w:eastAsia="Times New Roman"/>
                <w:sz w:val="13"/>
                <w:szCs w:val="13"/>
              </w:rPr>
              <w:t>5.7</w:t>
            </w:r>
          </w:p>
        </w:tc>
        <w:tc>
          <w:tcPr>
            <w:tcW w:w="195" w:type="pct"/>
            <w:tcBorders>
              <w:top w:val="nil"/>
              <w:bottom w:val="nil"/>
            </w:tcBorders>
          </w:tcPr>
          <w:p w14:paraId="4F19F444" w14:textId="3DC42D02" w:rsidR="00132075" w:rsidRPr="005D5858" w:rsidRDefault="00132075" w:rsidP="006E43E3">
            <w:pPr>
              <w:rPr>
                <w:rFonts w:eastAsia="Times New Roman"/>
                <w:sz w:val="13"/>
                <w:szCs w:val="13"/>
              </w:rPr>
            </w:pPr>
            <w:r w:rsidRPr="005D5858">
              <w:rPr>
                <w:rFonts w:eastAsia="Times New Roman"/>
                <w:sz w:val="13"/>
                <w:szCs w:val="13"/>
              </w:rPr>
              <w:t>46.8</w:t>
            </w:r>
          </w:p>
        </w:tc>
        <w:tc>
          <w:tcPr>
            <w:tcW w:w="162" w:type="pct"/>
            <w:tcBorders>
              <w:top w:val="nil"/>
              <w:bottom w:val="nil"/>
            </w:tcBorders>
          </w:tcPr>
          <w:p w14:paraId="31BCABC5" w14:textId="29FF89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1680F4" w14:textId="4B491E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05DE90F" w14:textId="4F1B5C4A" w:rsidR="00132075" w:rsidRPr="005D5858" w:rsidRDefault="00132075" w:rsidP="006E43E3">
            <w:pPr>
              <w:rPr>
                <w:rFonts w:eastAsia="Times New Roman"/>
                <w:sz w:val="13"/>
                <w:szCs w:val="13"/>
              </w:rPr>
            </w:pPr>
            <w:r w:rsidRPr="005D5858">
              <w:rPr>
                <w:rFonts w:eastAsia="Times New Roman"/>
                <w:sz w:val="13"/>
                <w:szCs w:val="13"/>
              </w:rPr>
              <w:t>31.5</w:t>
            </w:r>
          </w:p>
        </w:tc>
        <w:tc>
          <w:tcPr>
            <w:tcW w:w="195" w:type="pct"/>
            <w:tcBorders>
              <w:top w:val="nil"/>
              <w:bottom w:val="nil"/>
            </w:tcBorders>
          </w:tcPr>
          <w:p w14:paraId="1DC2A4D1" w14:textId="67B05C3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399A86" w14:textId="73CDD7C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FE9F426" w14:textId="3ADC09E5" w:rsidR="00132075" w:rsidRPr="005D5858" w:rsidRDefault="00132075" w:rsidP="006E43E3">
            <w:pPr>
              <w:rPr>
                <w:rFonts w:eastAsia="Times New Roman"/>
                <w:sz w:val="13"/>
                <w:szCs w:val="13"/>
              </w:rPr>
            </w:pPr>
            <w:r w:rsidRPr="005D5858">
              <w:rPr>
                <w:rFonts w:eastAsia="Times New Roman"/>
                <w:sz w:val="13"/>
                <w:szCs w:val="13"/>
              </w:rPr>
              <w:t>30.4</w:t>
            </w:r>
          </w:p>
        </w:tc>
        <w:tc>
          <w:tcPr>
            <w:tcW w:w="162" w:type="pct"/>
            <w:tcBorders>
              <w:top w:val="nil"/>
              <w:bottom w:val="nil"/>
            </w:tcBorders>
          </w:tcPr>
          <w:p w14:paraId="7D483E1A" w14:textId="267461F2"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578365A7" w14:textId="59DE4CE4"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66DF9B65" w14:textId="4038A7B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B5968D4" w14:textId="5886C5A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175F84" w14:textId="4558D3DC"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3BB7FDE8" w14:textId="7BC469FF" w:rsidR="00132075" w:rsidRPr="005D5858" w:rsidRDefault="00132075" w:rsidP="006E43E3">
            <w:pPr>
              <w:rPr>
                <w:rFonts w:eastAsia="Times New Roman"/>
                <w:sz w:val="13"/>
                <w:szCs w:val="13"/>
              </w:rPr>
            </w:pPr>
            <w:r w:rsidRPr="005D5858">
              <w:rPr>
                <w:rFonts w:eastAsia="Times New Roman"/>
                <w:sz w:val="13"/>
                <w:szCs w:val="13"/>
              </w:rPr>
              <w:t>4.2</w:t>
            </w:r>
          </w:p>
        </w:tc>
        <w:tc>
          <w:tcPr>
            <w:tcW w:w="325" w:type="pct"/>
            <w:tcBorders>
              <w:top w:val="nil"/>
              <w:bottom w:val="nil"/>
            </w:tcBorders>
          </w:tcPr>
          <w:p w14:paraId="1C94748A" w14:textId="39235BF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67EC3DF4" w14:textId="77777777" w:rsidTr="00625B9F">
        <w:trPr>
          <w:jc w:val="center"/>
        </w:trPr>
        <w:tc>
          <w:tcPr>
            <w:tcW w:w="260" w:type="pct"/>
            <w:tcBorders>
              <w:top w:val="nil"/>
              <w:bottom w:val="nil"/>
            </w:tcBorders>
          </w:tcPr>
          <w:p w14:paraId="051EF255" w14:textId="77777777" w:rsidR="00132075" w:rsidRPr="005D5858" w:rsidRDefault="00132075" w:rsidP="006E43E3">
            <w:pPr>
              <w:rPr>
                <w:rFonts w:eastAsia="Times New Roman"/>
                <w:sz w:val="13"/>
                <w:szCs w:val="13"/>
              </w:rPr>
            </w:pPr>
          </w:p>
        </w:tc>
        <w:tc>
          <w:tcPr>
            <w:tcW w:w="162" w:type="pct"/>
            <w:tcBorders>
              <w:top w:val="nil"/>
              <w:bottom w:val="nil"/>
            </w:tcBorders>
          </w:tcPr>
          <w:p w14:paraId="0F4364EC" w14:textId="1C8CD899"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7918FFE7" w14:textId="4EB20918" w:rsidR="00132075" w:rsidRPr="005D5858" w:rsidRDefault="00132075" w:rsidP="006E43E3">
            <w:pPr>
              <w:rPr>
                <w:rFonts w:eastAsia="Times New Roman"/>
                <w:sz w:val="13"/>
                <w:szCs w:val="13"/>
              </w:rPr>
            </w:pPr>
            <w:r w:rsidRPr="005D5858">
              <w:rPr>
                <w:rFonts w:eastAsia="Times New Roman"/>
                <w:sz w:val="13"/>
                <w:szCs w:val="13"/>
              </w:rPr>
              <w:t>65.8</w:t>
            </w:r>
          </w:p>
        </w:tc>
        <w:tc>
          <w:tcPr>
            <w:tcW w:w="227" w:type="pct"/>
            <w:tcBorders>
              <w:top w:val="nil"/>
              <w:bottom w:val="nil"/>
            </w:tcBorders>
          </w:tcPr>
          <w:p w14:paraId="4F1E43F8" w14:textId="1F13C92B" w:rsidR="00132075" w:rsidRPr="005D5858" w:rsidRDefault="00132075" w:rsidP="006E43E3">
            <w:pPr>
              <w:rPr>
                <w:rFonts w:eastAsia="Times New Roman"/>
                <w:sz w:val="13"/>
                <w:szCs w:val="13"/>
              </w:rPr>
            </w:pPr>
            <w:r w:rsidRPr="005D5858">
              <w:rPr>
                <w:rFonts w:eastAsia="Times New Roman"/>
                <w:sz w:val="13"/>
                <w:szCs w:val="13"/>
              </w:rPr>
              <w:t>16.6</w:t>
            </w:r>
          </w:p>
        </w:tc>
        <w:tc>
          <w:tcPr>
            <w:tcW w:w="195" w:type="pct"/>
            <w:tcBorders>
              <w:top w:val="nil"/>
              <w:bottom w:val="nil"/>
            </w:tcBorders>
          </w:tcPr>
          <w:p w14:paraId="57224F18" w14:textId="55193C3B" w:rsidR="00132075" w:rsidRPr="005D5858" w:rsidRDefault="00132075" w:rsidP="006E43E3">
            <w:pPr>
              <w:rPr>
                <w:rFonts w:eastAsia="Times New Roman"/>
                <w:sz w:val="13"/>
                <w:szCs w:val="13"/>
              </w:rPr>
            </w:pPr>
            <w:r w:rsidRPr="005D5858">
              <w:rPr>
                <w:rFonts w:eastAsia="Times New Roman"/>
                <w:sz w:val="13"/>
                <w:szCs w:val="13"/>
              </w:rPr>
              <w:t>30.4</w:t>
            </w:r>
          </w:p>
        </w:tc>
        <w:tc>
          <w:tcPr>
            <w:tcW w:w="162" w:type="pct"/>
            <w:tcBorders>
              <w:top w:val="nil"/>
              <w:bottom w:val="nil"/>
            </w:tcBorders>
          </w:tcPr>
          <w:p w14:paraId="5A4128EE" w14:textId="442873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0CC0ACE" w14:textId="5EE2290B" w:rsidR="00132075" w:rsidRPr="005D5858" w:rsidRDefault="00132075" w:rsidP="006E43E3">
            <w:pPr>
              <w:rPr>
                <w:rFonts w:eastAsia="Times New Roman"/>
                <w:sz w:val="13"/>
                <w:szCs w:val="13"/>
              </w:rPr>
            </w:pPr>
            <w:r w:rsidRPr="005D5858">
              <w:rPr>
                <w:rFonts w:eastAsia="Times New Roman"/>
                <w:sz w:val="13"/>
                <w:szCs w:val="13"/>
              </w:rPr>
              <w:t>7.8</w:t>
            </w:r>
          </w:p>
        </w:tc>
        <w:tc>
          <w:tcPr>
            <w:tcW w:w="227" w:type="pct"/>
            <w:tcBorders>
              <w:top w:val="nil"/>
              <w:bottom w:val="nil"/>
            </w:tcBorders>
          </w:tcPr>
          <w:p w14:paraId="7EC73A3A" w14:textId="254D67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C11C885" w14:textId="257B53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1465D20" w14:textId="073B8983" w:rsidR="00132075" w:rsidRPr="005D5858" w:rsidRDefault="00132075" w:rsidP="006E43E3">
            <w:pPr>
              <w:rPr>
                <w:rFonts w:eastAsia="Times New Roman"/>
                <w:sz w:val="13"/>
                <w:szCs w:val="13"/>
              </w:rPr>
            </w:pPr>
            <w:r w:rsidRPr="005D5858">
              <w:rPr>
                <w:rFonts w:eastAsia="Times New Roman"/>
                <w:sz w:val="13"/>
                <w:szCs w:val="13"/>
              </w:rPr>
              <w:t>60.0</w:t>
            </w:r>
          </w:p>
        </w:tc>
        <w:tc>
          <w:tcPr>
            <w:tcW w:w="162" w:type="pct"/>
            <w:tcBorders>
              <w:top w:val="nil"/>
              <w:bottom w:val="nil"/>
            </w:tcBorders>
          </w:tcPr>
          <w:p w14:paraId="536F610D" w14:textId="12171A12" w:rsidR="00132075" w:rsidRPr="005D5858" w:rsidRDefault="00132075" w:rsidP="006E43E3">
            <w:pPr>
              <w:rPr>
                <w:rFonts w:eastAsia="Times New Roman"/>
                <w:sz w:val="13"/>
                <w:szCs w:val="13"/>
              </w:rPr>
            </w:pPr>
            <w:r w:rsidRPr="005D5858">
              <w:rPr>
                <w:rFonts w:eastAsia="Times New Roman"/>
                <w:sz w:val="13"/>
                <w:szCs w:val="13"/>
              </w:rPr>
              <w:t>2.5</w:t>
            </w:r>
          </w:p>
        </w:tc>
        <w:tc>
          <w:tcPr>
            <w:tcW w:w="162" w:type="pct"/>
            <w:tcBorders>
              <w:top w:val="nil"/>
              <w:bottom w:val="nil"/>
            </w:tcBorders>
          </w:tcPr>
          <w:p w14:paraId="72EB140D" w14:textId="1B4FCFDA" w:rsidR="00132075" w:rsidRPr="005D5858" w:rsidRDefault="00132075" w:rsidP="006E43E3">
            <w:pPr>
              <w:rPr>
                <w:rFonts w:eastAsia="Times New Roman"/>
                <w:sz w:val="13"/>
                <w:szCs w:val="13"/>
              </w:rPr>
            </w:pPr>
            <w:r w:rsidRPr="005D5858">
              <w:rPr>
                <w:rFonts w:eastAsia="Times New Roman"/>
                <w:sz w:val="13"/>
                <w:szCs w:val="13"/>
              </w:rPr>
              <w:t>3.7</w:t>
            </w:r>
          </w:p>
        </w:tc>
        <w:tc>
          <w:tcPr>
            <w:tcW w:w="195" w:type="pct"/>
            <w:tcBorders>
              <w:top w:val="nil"/>
              <w:bottom w:val="nil"/>
            </w:tcBorders>
          </w:tcPr>
          <w:p w14:paraId="3F6D18E1" w14:textId="5FE59138" w:rsidR="00132075" w:rsidRPr="005D5858" w:rsidRDefault="00132075" w:rsidP="006E43E3">
            <w:pPr>
              <w:rPr>
                <w:rFonts w:eastAsia="Times New Roman"/>
                <w:sz w:val="13"/>
                <w:szCs w:val="13"/>
              </w:rPr>
            </w:pPr>
            <w:r w:rsidRPr="005D5858">
              <w:rPr>
                <w:rFonts w:eastAsia="Times New Roman"/>
                <w:sz w:val="13"/>
                <w:szCs w:val="13"/>
              </w:rPr>
              <w:t>33.8</w:t>
            </w:r>
          </w:p>
        </w:tc>
        <w:tc>
          <w:tcPr>
            <w:tcW w:w="162" w:type="pct"/>
            <w:tcBorders>
              <w:top w:val="nil"/>
              <w:bottom w:val="nil"/>
            </w:tcBorders>
          </w:tcPr>
          <w:p w14:paraId="576047C7" w14:textId="050105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3AE878B" w14:textId="134D6D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992A8B3" w14:textId="1C7192BF" w:rsidR="00132075" w:rsidRPr="005D5858" w:rsidRDefault="00132075" w:rsidP="006E43E3">
            <w:pPr>
              <w:rPr>
                <w:rFonts w:eastAsia="Times New Roman"/>
                <w:sz w:val="13"/>
                <w:szCs w:val="13"/>
              </w:rPr>
            </w:pPr>
            <w:r w:rsidRPr="005D5858">
              <w:rPr>
                <w:rFonts w:eastAsia="Times New Roman"/>
                <w:sz w:val="13"/>
                <w:szCs w:val="13"/>
              </w:rPr>
              <w:t>51.2</w:t>
            </w:r>
          </w:p>
        </w:tc>
        <w:tc>
          <w:tcPr>
            <w:tcW w:w="195" w:type="pct"/>
            <w:tcBorders>
              <w:top w:val="nil"/>
              <w:bottom w:val="nil"/>
            </w:tcBorders>
          </w:tcPr>
          <w:p w14:paraId="0A5EC6A1" w14:textId="4C1763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F6BBAB" w14:textId="38608FC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8A7D44" w14:textId="6B79811D" w:rsidR="00132075" w:rsidRPr="005D5858" w:rsidRDefault="00132075" w:rsidP="006E43E3">
            <w:pPr>
              <w:rPr>
                <w:rFonts w:eastAsia="Times New Roman"/>
                <w:sz w:val="13"/>
                <w:szCs w:val="13"/>
              </w:rPr>
            </w:pPr>
            <w:r w:rsidRPr="005D5858">
              <w:rPr>
                <w:rFonts w:eastAsia="Times New Roman"/>
                <w:sz w:val="13"/>
                <w:szCs w:val="13"/>
              </w:rPr>
              <w:t>24.1</w:t>
            </w:r>
          </w:p>
        </w:tc>
        <w:tc>
          <w:tcPr>
            <w:tcW w:w="162" w:type="pct"/>
            <w:tcBorders>
              <w:top w:val="nil"/>
              <w:bottom w:val="nil"/>
            </w:tcBorders>
          </w:tcPr>
          <w:p w14:paraId="0FF47425" w14:textId="2F5B26FA"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30186C22" w14:textId="56F31EF5"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33F93323" w14:textId="47F78A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A2B96EF" w14:textId="7E8B0C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4A4B21" w14:textId="375D1DB6"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3E311804" w14:textId="0A49B326" w:rsidR="00132075" w:rsidRPr="005D5858" w:rsidRDefault="00132075" w:rsidP="006E43E3">
            <w:pPr>
              <w:rPr>
                <w:rFonts w:eastAsia="Times New Roman"/>
                <w:sz w:val="13"/>
                <w:szCs w:val="13"/>
              </w:rPr>
            </w:pPr>
            <w:r w:rsidRPr="005D5858">
              <w:rPr>
                <w:rFonts w:eastAsia="Times New Roman"/>
                <w:sz w:val="13"/>
                <w:szCs w:val="13"/>
              </w:rPr>
              <w:t>4.3</w:t>
            </w:r>
          </w:p>
        </w:tc>
        <w:tc>
          <w:tcPr>
            <w:tcW w:w="325" w:type="pct"/>
            <w:tcBorders>
              <w:top w:val="nil"/>
              <w:bottom w:val="nil"/>
            </w:tcBorders>
          </w:tcPr>
          <w:p w14:paraId="7C7321FF" w14:textId="486A7F1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607ACB30" w14:textId="77777777" w:rsidTr="00625B9F">
        <w:trPr>
          <w:jc w:val="center"/>
        </w:trPr>
        <w:tc>
          <w:tcPr>
            <w:tcW w:w="260" w:type="pct"/>
            <w:tcBorders>
              <w:top w:val="nil"/>
              <w:bottom w:val="nil"/>
            </w:tcBorders>
          </w:tcPr>
          <w:p w14:paraId="6D119F77" w14:textId="77777777" w:rsidR="00132075" w:rsidRPr="005D5858" w:rsidRDefault="00132075" w:rsidP="006E43E3">
            <w:pPr>
              <w:rPr>
                <w:rFonts w:eastAsia="Times New Roman"/>
                <w:sz w:val="13"/>
                <w:szCs w:val="13"/>
              </w:rPr>
            </w:pPr>
          </w:p>
        </w:tc>
        <w:tc>
          <w:tcPr>
            <w:tcW w:w="162" w:type="pct"/>
            <w:tcBorders>
              <w:top w:val="nil"/>
              <w:bottom w:val="nil"/>
            </w:tcBorders>
          </w:tcPr>
          <w:p w14:paraId="581F92AA" w14:textId="389A575E"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4D61530" w14:textId="40043BE7" w:rsidR="00132075" w:rsidRPr="005D5858" w:rsidRDefault="00132075" w:rsidP="006E43E3">
            <w:pPr>
              <w:rPr>
                <w:rFonts w:eastAsia="Times New Roman"/>
                <w:sz w:val="13"/>
                <w:szCs w:val="13"/>
              </w:rPr>
            </w:pPr>
            <w:r w:rsidRPr="005D5858">
              <w:rPr>
                <w:rFonts w:eastAsia="Times New Roman"/>
                <w:sz w:val="13"/>
                <w:szCs w:val="13"/>
              </w:rPr>
              <w:t>40.3</w:t>
            </w:r>
          </w:p>
        </w:tc>
        <w:tc>
          <w:tcPr>
            <w:tcW w:w="227" w:type="pct"/>
            <w:tcBorders>
              <w:top w:val="nil"/>
              <w:bottom w:val="nil"/>
            </w:tcBorders>
          </w:tcPr>
          <w:p w14:paraId="73F7A1EF" w14:textId="7D7AD718" w:rsidR="00132075" w:rsidRPr="005D5858" w:rsidRDefault="00132075" w:rsidP="006E43E3">
            <w:pPr>
              <w:rPr>
                <w:rFonts w:eastAsia="Times New Roman"/>
                <w:sz w:val="13"/>
                <w:szCs w:val="13"/>
              </w:rPr>
            </w:pPr>
            <w:r w:rsidRPr="005D5858">
              <w:rPr>
                <w:rFonts w:eastAsia="Times New Roman"/>
                <w:sz w:val="13"/>
                <w:szCs w:val="13"/>
              </w:rPr>
              <w:t>3.2</w:t>
            </w:r>
          </w:p>
        </w:tc>
        <w:tc>
          <w:tcPr>
            <w:tcW w:w="195" w:type="pct"/>
            <w:tcBorders>
              <w:top w:val="nil"/>
              <w:bottom w:val="nil"/>
            </w:tcBorders>
          </w:tcPr>
          <w:p w14:paraId="7E0C434F" w14:textId="6C9AAD2D" w:rsidR="00132075" w:rsidRPr="005D5858" w:rsidRDefault="00132075" w:rsidP="006E43E3">
            <w:pPr>
              <w:rPr>
                <w:rFonts w:eastAsia="Times New Roman"/>
                <w:sz w:val="13"/>
                <w:szCs w:val="13"/>
              </w:rPr>
            </w:pPr>
            <w:r w:rsidRPr="005D5858">
              <w:rPr>
                <w:rFonts w:eastAsia="Times New Roman"/>
                <w:sz w:val="13"/>
                <w:szCs w:val="13"/>
              </w:rPr>
              <w:t>21.7</w:t>
            </w:r>
          </w:p>
        </w:tc>
        <w:tc>
          <w:tcPr>
            <w:tcW w:w="162" w:type="pct"/>
            <w:tcBorders>
              <w:top w:val="nil"/>
              <w:bottom w:val="nil"/>
            </w:tcBorders>
          </w:tcPr>
          <w:p w14:paraId="377F26B6" w14:textId="04F282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3FCD515" w14:textId="6676B2F4" w:rsidR="00132075" w:rsidRPr="005D5858" w:rsidRDefault="00132075" w:rsidP="006E43E3">
            <w:pPr>
              <w:rPr>
                <w:rFonts w:eastAsia="Times New Roman"/>
                <w:sz w:val="13"/>
                <w:szCs w:val="13"/>
              </w:rPr>
            </w:pPr>
            <w:r w:rsidRPr="005D5858">
              <w:rPr>
                <w:rFonts w:eastAsia="Times New Roman"/>
                <w:sz w:val="13"/>
                <w:szCs w:val="13"/>
              </w:rPr>
              <w:t>9.9</w:t>
            </w:r>
          </w:p>
        </w:tc>
        <w:tc>
          <w:tcPr>
            <w:tcW w:w="227" w:type="pct"/>
            <w:tcBorders>
              <w:top w:val="nil"/>
              <w:bottom w:val="nil"/>
            </w:tcBorders>
          </w:tcPr>
          <w:p w14:paraId="35874C9D" w14:textId="72BC36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292EF8A" w14:textId="398C29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9FC4610" w14:textId="5117788E" w:rsidR="00132075" w:rsidRPr="005D5858" w:rsidRDefault="00132075" w:rsidP="006E43E3">
            <w:pPr>
              <w:rPr>
                <w:rFonts w:eastAsia="Times New Roman"/>
                <w:sz w:val="13"/>
                <w:szCs w:val="13"/>
              </w:rPr>
            </w:pPr>
            <w:r w:rsidRPr="005D5858">
              <w:rPr>
                <w:rFonts w:eastAsia="Times New Roman"/>
                <w:sz w:val="13"/>
                <w:szCs w:val="13"/>
              </w:rPr>
              <w:t>59.9</w:t>
            </w:r>
          </w:p>
        </w:tc>
        <w:tc>
          <w:tcPr>
            <w:tcW w:w="162" w:type="pct"/>
            <w:tcBorders>
              <w:top w:val="nil"/>
              <w:bottom w:val="nil"/>
            </w:tcBorders>
          </w:tcPr>
          <w:p w14:paraId="5E18D836" w14:textId="0C78C68A"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7A2B67F4" w14:textId="106565A4" w:rsidR="00132075" w:rsidRPr="005D5858" w:rsidRDefault="00132075" w:rsidP="006E43E3">
            <w:pPr>
              <w:rPr>
                <w:rFonts w:eastAsia="Times New Roman"/>
                <w:sz w:val="13"/>
                <w:szCs w:val="13"/>
              </w:rPr>
            </w:pPr>
            <w:r w:rsidRPr="005D5858">
              <w:rPr>
                <w:rFonts w:eastAsia="Times New Roman"/>
                <w:sz w:val="13"/>
                <w:szCs w:val="13"/>
              </w:rPr>
              <w:t>0.7</w:t>
            </w:r>
          </w:p>
        </w:tc>
        <w:tc>
          <w:tcPr>
            <w:tcW w:w="195" w:type="pct"/>
            <w:tcBorders>
              <w:top w:val="nil"/>
              <w:bottom w:val="nil"/>
            </w:tcBorders>
          </w:tcPr>
          <w:p w14:paraId="6E4001C3" w14:textId="1CF8FF53" w:rsidR="00132075" w:rsidRPr="005D5858" w:rsidRDefault="00132075" w:rsidP="006E43E3">
            <w:pPr>
              <w:rPr>
                <w:rFonts w:eastAsia="Times New Roman"/>
                <w:sz w:val="13"/>
                <w:szCs w:val="13"/>
              </w:rPr>
            </w:pPr>
            <w:r w:rsidRPr="005D5858">
              <w:rPr>
                <w:rFonts w:eastAsia="Times New Roman"/>
                <w:sz w:val="13"/>
                <w:szCs w:val="13"/>
              </w:rPr>
              <w:t>37.9</w:t>
            </w:r>
          </w:p>
        </w:tc>
        <w:tc>
          <w:tcPr>
            <w:tcW w:w="162" w:type="pct"/>
            <w:tcBorders>
              <w:top w:val="nil"/>
              <w:bottom w:val="nil"/>
            </w:tcBorders>
          </w:tcPr>
          <w:p w14:paraId="28907513" w14:textId="1767D6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8E82EA5" w14:textId="0591C5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E525A7E" w14:textId="4449678B" w:rsidR="00132075" w:rsidRPr="005D5858" w:rsidRDefault="00132075" w:rsidP="006E43E3">
            <w:pPr>
              <w:rPr>
                <w:rFonts w:eastAsia="Times New Roman"/>
                <w:sz w:val="13"/>
                <w:szCs w:val="13"/>
              </w:rPr>
            </w:pPr>
            <w:r w:rsidRPr="005D5858">
              <w:rPr>
                <w:rFonts w:eastAsia="Times New Roman"/>
                <w:sz w:val="13"/>
                <w:szCs w:val="13"/>
              </w:rPr>
              <w:t>73.8</w:t>
            </w:r>
          </w:p>
        </w:tc>
        <w:tc>
          <w:tcPr>
            <w:tcW w:w="195" w:type="pct"/>
            <w:tcBorders>
              <w:top w:val="nil"/>
              <w:bottom w:val="nil"/>
            </w:tcBorders>
          </w:tcPr>
          <w:p w14:paraId="0866527E" w14:textId="4F160EE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776086" w14:textId="1C473B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6BEC9B8" w14:textId="73D17098" w:rsidR="00132075" w:rsidRPr="005D5858" w:rsidRDefault="00132075" w:rsidP="006E43E3">
            <w:pPr>
              <w:rPr>
                <w:rFonts w:eastAsia="Times New Roman"/>
                <w:sz w:val="13"/>
                <w:szCs w:val="13"/>
              </w:rPr>
            </w:pPr>
            <w:r w:rsidRPr="005D5858">
              <w:rPr>
                <w:rFonts w:eastAsia="Times New Roman"/>
                <w:sz w:val="13"/>
                <w:szCs w:val="13"/>
              </w:rPr>
              <w:t>41.0</w:t>
            </w:r>
          </w:p>
        </w:tc>
        <w:tc>
          <w:tcPr>
            <w:tcW w:w="162" w:type="pct"/>
            <w:tcBorders>
              <w:top w:val="nil"/>
              <w:bottom w:val="nil"/>
            </w:tcBorders>
          </w:tcPr>
          <w:p w14:paraId="104D9E45" w14:textId="44D95E18"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0CBD6B73" w14:textId="61FBA7B1"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59CFDEF6" w14:textId="0E5D1D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A96873" w14:textId="254176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18B886" w14:textId="5B5B375A" w:rsidR="00132075" w:rsidRPr="005D5858" w:rsidRDefault="00132075" w:rsidP="006E43E3">
            <w:pPr>
              <w:rPr>
                <w:rFonts w:eastAsia="Times New Roman"/>
                <w:sz w:val="13"/>
                <w:szCs w:val="13"/>
              </w:rPr>
            </w:pPr>
            <w:r w:rsidRPr="005D5858">
              <w:rPr>
                <w:rFonts w:eastAsia="Times New Roman"/>
                <w:sz w:val="13"/>
                <w:szCs w:val="13"/>
              </w:rPr>
              <w:t>0.07</w:t>
            </w:r>
          </w:p>
        </w:tc>
        <w:tc>
          <w:tcPr>
            <w:tcW w:w="162" w:type="pct"/>
            <w:tcBorders>
              <w:top w:val="nil"/>
              <w:bottom w:val="nil"/>
            </w:tcBorders>
          </w:tcPr>
          <w:p w14:paraId="5B6BE816" w14:textId="556754FB" w:rsidR="00132075" w:rsidRPr="005D5858" w:rsidRDefault="00132075" w:rsidP="006E43E3">
            <w:pPr>
              <w:rPr>
                <w:rFonts w:eastAsia="Times New Roman"/>
                <w:sz w:val="13"/>
                <w:szCs w:val="13"/>
              </w:rPr>
            </w:pPr>
            <w:r w:rsidRPr="005D5858">
              <w:rPr>
                <w:rFonts w:eastAsia="Times New Roman"/>
                <w:sz w:val="13"/>
                <w:szCs w:val="13"/>
              </w:rPr>
              <w:t>145.6</w:t>
            </w:r>
          </w:p>
        </w:tc>
        <w:tc>
          <w:tcPr>
            <w:tcW w:w="325" w:type="pct"/>
            <w:tcBorders>
              <w:top w:val="nil"/>
              <w:bottom w:val="nil"/>
            </w:tcBorders>
          </w:tcPr>
          <w:p w14:paraId="55B37420" w14:textId="7834007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757FEC57" w14:textId="77777777" w:rsidTr="00625B9F">
        <w:trPr>
          <w:jc w:val="center"/>
        </w:trPr>
        <w:tc>
          <w:tcPr>
            <w:tcW w:w="260" w:type="pct"/>
            <w:tcBorders>
              <w:top w:val="nil"/>
              <w:bottom w:val="nil"/>
            </w:tcBorders>
          </w:tcPr>
          <w:p w14:paraId="61D1C8ED" w14:textId="7E96A30A" w:rsidR="00132075" w:rsidRPr="005D5858" w:rsidRDefault="00132075" w:rsidP="006E43E3">
            <w:pPr>
              <w:rPr>
                <w:rFonts w:eastAsia="Times New Roman"/>
                <w:sz w:val="13"/>
                <w:szCs w:val="13"/>
              </w:rPr>
            </w:pPr>
            <w:r w:rsidRPr="005D5858">
              <w:rPr>
                <w:rFonts w:eastAsia="Times New Roman"/>
                <w:sz w:val="13"/>
                <w:szCs w:val="13"/>
              </w:rPr>
              <w:t>Peanut shell</w:t>
            </w:r>
          </w:p>
        </w:tc>
        <w:tc>
          <w:tcPr>
            <w:tcW w:w="162" w:type="pct"/>
            <w:tcBorders>
              <w:top w:val="nil"/>
              <w:bottom w:val="nil"/>
            </w:tcBorders>
          </w:tcPr>
          <w:p w14:paraId="481619CB" w14:textId="7E03BD68"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76750356" w14:textId="6A059176" w:rsidR="00132075" w:rsidRPr="005D5858" w:rsidRDefault="00132075" w:rsidP="006E43E3">
            <w:pPr>
              <w:rPr>
                <w:rFonts w:eastAsia="Times New Roman"/>
                <w:sz w:val="13"/>
                <w:szCs w:val="13"/>
              </w:rPr>
            </w:pPr>
            <w:r w:rsidRPr="005D5858">
              <w:rPr>
                <w:rFonts w:eastAsia="Times New Roman"/>
                <w:sz w:val="13"/>
                <w:szCs w:val="13"/>
              </w:rPr>
              <w:t>36.9</w:t>
            </w:r>
          </w:p>
        </w:tc>
        <w:tc>
          <w:tcPr>
            <w:tcW w:w="227" w:type="pct"/>
            <w:tcBorders>
              <w:top w:val="nil"/>
              <w:bottom w:val="nil"/>
            </w:tcBorders>
          </w:tcPr>
          <w:p w14:paraId="020DDF06" w14:textId="72AA5C5E" w:rsidR="00132075" w:rsidRPr="005D5858" w:rsidRDefault="00132075" w:rsidP="006E43E3">
            <w:pPr>
              <w:rPr>
                <w:rFonts w:eastAsia="Times New Roman"/>
                <w:sz w:val="13"/>
                <w:szCs w:val="13"/>
              </w:rPr>
            </w:pPr>
            <w:r w:rsidRPr="005D5858">
              <w:rPr>
                <w:rFonts w:eastAsia="Times New Roman"/>
                <w:sz w:val="13"/>
                <w:szCs w:val="13"/>
              </w:rPr>
              <w:t>60.5</w:t>
            </w:r>
          </w:p>
        </w:tc>
        <w:tc>
          <w:tcPr>
            <w:tcW w:w="195" w:type="pct"/>
            <w:tcBorders>
              <w:top w:val="nil"/>
              <w:bottom w:val="nil"/>
            </w:tcBorders>
          </w:tcPr>
          <w:p w14:paraId="6931A87E" w14:textId="0CA66FB2" w:rsidR="00132075" w:rsidRPr="005D5858" w:rsidRDefault="00132075" w:rsidP="006E43E3">
            <w:pPr>
              <w:rPr>
                <w:rFonts w:eastAsia="Times New Roman"/>
                <w:sz w:val="13"/>
                <w:szCs w:val="13"/>
              </w:rPr>
            </w:pPr>
            <w:r w:rsidRPr="005D5858">
              <w:rPr>
                <w:rFonts w:eastAsia="Times New Roman"/>
                <w:sz w:val="13"/>
                <w:szCs w:val="13"/>
              </w:rPr>
              <w:t>37</w:t>
            </w:r>
          </w:p>
        </w:tc>
        <w:tc>
          <w:tcPr>
            <w:tcW w:w="162" w:type="pct"/>
            <w:tcBorders>
              <w:top w:val="nil"/>
              <w:bottom w:val="nil"/>
            </w:tcBorders>
          </w:tcPr>
          <w:p w14:paraId="3119D646" w14:textId="6817C8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73E0682" w14:textId="737C1880" w:rsidR="00132075" w:rsidRPr="005D5858" w:rsidRDefault="00132075" w:rsidP="006E43E3">
            <w:pPr>
              <w:rPr>
                <w:rFonts w:eastAsia="Times New Roman"/>
                <w:sz w:val="13"/>
                <w:szCs w:val="13"/>
              </w:rPr>
            </w:pPr>
            <w:r w:rsidRPr="005D5858">
              <w:rPr>
                <w:rFonts w:eastAsia="Times New Roman"/>
                <w:sz w:val="13"/>
                <w:szCs w:val="13"/>
              </w:rPr>
              <w:t>7.8</w:t>
            </w:r>
          </w:p>
        </w:tc>
        <w:tc>
          <w:tcPr>
            <w:tcW w:w="227" w:type="pct"/>
            <w:tcBorders>
              <w:top w:val="nil"/>
              <w:bottom w:val="nil"/>
            </w:tcBorders>
          </w:tcPr>
          <w:p w14:paraId="318C8337" w14:textId="7AC4E8A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692B496" w14:textId="6F1E15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26D600" w14:textId="7036354D" w:rsidR="00132075" w:rsidRPr="005D5858" w:rsidRDefault="00132075" w:rsidP="006E43E3">
            <w:pPr>
              <w:rPr>
                <w:rFonts w:eastAsia="Times New Roman"/>
                <w:sz w:val="13"/>
                <w:szCs w:val="13"/>
              </w:rPr>
            </w:pPr>
            <w:r w:rsidRPr="005D5858">
              <w:rPr>
                <w:rFonts w:eastAsia="Times New Roman"/>
                <w:sz w:val="13"/>
                <w:szCs w:val="13"/>
              </w:rPr>
              <w:t>68.3</w:t>
            </w:r>
          </w:p>
        </w:tc>
        <w:tc>
          <w:tcPr>
            <w:tcW w:w="162" w:type="pct"/>
            <w:tcBorders>
              <w:top w:val="nil"/>
              <w:bottom w:val="nil"/>
            </w:tcBorders>
          </w:tcPr>
          <w:p w14:paraId="6DECB369" w14:textId="6AA7CC39"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2CABB543" w14:textId="42528D49" w:rsidR="00132075" w:rsidRPr="005D5858" w:rsidRDefault="00132075" w:rsidP="006E43E3">
            <w:pPr>
              <w:rPr>
                <w:rFonts w:eastAsia="Times New Roman"/>
                <w:sz w:val="13"/>
                <w:szCs w:val="13"/>
              </w:rPr>
            </w:pPr>
            <w:r w:rsidRPr="005D5858">
              <w:rPr>
                <w:rFonts w:eastAsia="Times New Roman"/>
                <w:sz w:val="13"/>
                <w:szCs w:val="13"/>
              </w:rPr>
              <w:t>3.9</w:t>
            </w:r>
          </w:p>
        </w:tc>
        <w:tc>
          <w:tcPr>
            <w:tcW w:w="195" w:type="pct"/>
            <w:tcBorders>
              <w:top w:val="nil"/>
              <w:bottom w:val="nil"/>
            </w:tcBorders>
          </w:tcPr>
          <w:p w14:paraId="52559764" w14:textId="7402F68B" w:rsidR="00132075" w:rsidRPr="005D5858" w:rsidRDefault="00132075" w:rsidP="006E43E3">
            <w:pPr>
              <w:rPr>
                <w:rFonts w:eastAsia="Times New Roman"/>
                <w:sz w:val="13"/>
                <w:szCs w:val="13"/>
              </w:rPr>
            </w:pPr>
            <w:r w:rsidRPr="005D5858">
              <w:rPr>
                <w:rFonts w:eastAsia="Times New Roman"/>
                <w:sz w:val="13"/>
                <w:szCs w:val="13"/>
              </w:rPr>
              <w:t>25.9</w:t>
            </w:r>
          </w:p>
        </w:tc>
        <w:tc>
          <w:tcPr>
            <w:tcW w:w="162" w:type="pct"/>
            <w:tcBorders>
              <w:top w:val="nil"/>
              <w:bottom w:val="nil"/>
            </w:tcBorders>
          </w:tcPr>
          <w:p w14:paraId="389DBF2E" w14:textId="30B928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6BC181D" w14:textId="4A4860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8F5C030" w14:textId="55B97998" w:rsidR="00132075" w:rsidRPr="005D5858" w:rsidRDefault="00132075" w:rsidP="006E43E3">
            <w:pPr>
              <w:rPr>
                <w:rFonts w:eastAsia="Times New Roman"/>
                <w:sz w:val="13"/>
                <w:szCs w:val="13"/>
              </w:rPr>
            </w:pPr>
            <w:r w:rsidRPr="005D5858">
              <w:rPr>
                <w:rFonts w:eastAsia="Times New Roman"/>
                <w:sz w:val="13"/>
                <w:szCs w:val="13"/>
              </w:rPr>
              <w:t>1.2</w:t>
            </w:r>
          </w:p>
        </w:tc>
        <w:tc>
          <w:tcPr>
            <w:tcW w:w="195" w:type="pct"/>
            <w:tcBorders>
              <w:top w:val="nil"/>
              <w:bottom w:val="nil"/>
            </w:tcBorders>
          </w:tcPr>
          <w:p w14:paraId="16DADF5C" w14:textId="477A9E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5B791CE" w14:textId="4623406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E616D51" w14:textId="51699930" w:rsidR="00132075" w:rsidRPr="005D5858" w:rsidRDefault="00132075" w:rsidP="006E43E3">
            <w:pPr>
              <w:rPr>
                <w:rFonts w:eastAsia="Times New Roman"/>
                <w:sz w:val="13"/>
                <w:szCs w:val="13"/>
              </w:rPr>
            </w:pPr>
            <w:r w:rsidRPr="005D5858">
              <w:rPr>
                <w:rFonts w:eastAsia="Times New Roman"/>
                <w:sz w:val="13"/>
                <w:szCs w:val="13"/>
              </w:rPr>
              <w:t>35.7</w:t>
            </w:r>
          </w:p>
        </w:tc>
        <w:tc>
          <w:tcPr>
            <w:tcW w:w="162" w:type="pct"/>
            <w:tcBorders>
              <w:top w:val="nil"/>
              <w:bottom w:val="nil"/>
            </w:tcBorders>
          </w:tcPr>
          <w:p w14:paraId="0AABA255" w14:textId="5B269902"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757F4B8D" w14:textId="72C8C202"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2F8254AA" w14:textId="1AC7B0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F6BBB9" w14:textId="79C0715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58C8A5D" w14:textId="66C81E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A4E9AE" w14:textId="265520F6" w:rsidR="00132075" w:rsidRPr="005D5858" w:rsidRDefault="00132075" w:rsidP="006E43E3">
            <w:pPr>
              <w:rPr>
                <w:rFonts w:eastAsia="Times New Roman"/>
                <w:sz w:val="13"/>
                <w:szCs w:val="13"/>
              </w:rPr>
            </w:pPr>
            <w:r w:rsidRPr="005D5858">
              <w:rPr>
                <w:rFonts w:eastAsia="Times New Roman"/>
                <w:sz w:val="13"/>
                <w:szCs w:val="13"/>
              </w:rPr>
              <w:t>3.1</w:t>
            </w:r>
          </w:p>
        </w:tc>
        <w:tc>
          <w:tcPr>
            <w:tcW w:w="325" w:type="pct"/>
            <w:tcBorders>
              <w:top w:val="nil"/>
              <w:bottom w:val="nil"/>
            </w:tcBorders>
          </w:tcPr>
          <w:p w14:paraId="50A56E29" w14:textId="2ADE4FF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&lt;EndNote&gt;&lt;Cite&gt;&lt;Author&gt;Ahmad&lt;/Author&gt;&lt;Year&gt;2012&lt;/Year&gt;&lt;RecNum&gt;3578&lt;/RecNum&gt;&lt;DisplayText&gt;(Ahmad et al. 2012)&lt;/DisplayText&gt;&lt;record&gt;&lt;rec-number&gt;3578&lt;/rec-number&gt;&lt;foreign-keys&gt;&lt;key app="EN" db-id="ptrrw550leexd5ex0x15ddpzffdaae0w00sr" timestamp="1587582601" guid="1ae89a29-d3a5-4fb1-b13a-5ad85fe2055e"&gt;3578&lt;/key&gt;&lt;/foreign-keys&gt;&lt;ref-type name="Journal Article"&gt;17&lt;/ref-type&gt;&lt;contributors&gt;&lt;authors&gt;&lt;author&gt;Ahmad, Mahtab&lt;/author&gt;&lt;author&gt;Lee, Sang Soo&lt;/author&gt;&lt;author&gt;Dou, Xiaomin&lt;/author&gt;&lt;author&gt;Mohan, Dinesh&lt;/author&gt;&lt;author&gt;Sung, Jwa-Kyung&lt;/author&gt;&lt;author&gt;Yang, Jae E.&lt;/author&gt;&lt;author&gt;Ok, Yong Sik&lt;/author&gt;&lt;/authors&gt;&lt;/contributors&gt;&lt;titles&gt;&lt;title&gt;Effects of pyrolysis temperature on soybean stover- and peanut shell-derived biochar properties and TCE adsorption in water&lt;/title&gt;&lt;secondary-title&gt;Bioresource Technology&lt;/secondary-title&gt;&lt;/titles&gt;&lt;periodical&gt;&lt;full-title&gt;Bioresource Technology&lt;/full-title&gt;&lt;abbr-1&gt;Bioresour. Technol.&lt;/abbr-1&gt;&lt;/periodical&gt;&lt;pages&gt;536-544&lt;/pages&gt;&lt;volume&gt;118&lt;/volume&gt;&lt;keywords&gt;&lt;keyword&gt;Crop residue&lt;/keyword&gt;&lt;keyword&gt;Biomass&lt;/keyword&gt;&lt;keyword&gt;Carbonization&lt;/keyword&gt;&lt;keyword&gt;Proximate analysis&lt;/keyword&gt;&lt;keyword&gt;Agricultural waste&lt;/keyword&gt;&lt;/keywords&gt;&lt;dates&gt;&lt;year&gt;2012&lt;/year&gt;&lt;pub-dates&gt;&lt;date&gt;2012/08/01/&lt;/date&gt;&lt;/pub-dates&gt;&lt;/dates&gt;&lt;isbn&gt;0960-8524&lt;/isbn&gt;&lt;urls&gt;&lt;related-urls&gt;&lt;url&gt;http://www.sciencedirect.com/science/article/pii/S0960852412007869&lt;/url&gt;&lt;/related-urls&gt;&lt;/urls&gt;&lt;electronic-resource-num&gt;https://doi.org/10.1016/j.biortech.2012.05.042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2012)</w:t>
            </w:r>
            <w:r w:rsidRPr="005D5858">
              <w:rPr>
                <w:rFonts w:eastAsia="Times New Roman"/>
                <w:sz w:val="13"/>
                <w:szCs w:val="13"/>
              </w:rPr>
              <w:fldChar w:fldCharType="end"/>
            </w:r>
          </w:p>
        </w:tc>
      </w:tr>
      <w:tr w:rsidR="00132075" w:rsidRPr="005D5858" w14:paraId="0A35E4D2" w14:textId="77777777" w:rsidTr="00625B9F">
        <w:trPr>
          <w:jc w:val="center"/>
        </w:trPr>
        <w:tc>
          <w:tcPr>
            <w:tcW w:w="260" w:type="pct"/>
            <w:tcBorders>
              <w:top w:val="nil"/>
              <w:bottom w:val="nil"/>
            </w:tcBorders>
          </w:tcPr>
          <w:p w14:paraId="479AB074" w14:textId="77777777" w:rsidR="00132075" w:rsidRPr="005D5858" w:rsidRDefault="00132075" w:rsidP="006E43E3">
            <w:pPr>
              <w:rPr>
                <w:rFonts w:eastAsia="Times New Roman"/>
                <w:sz w:val="13"/>
                <w:szCs w:val="13"/>
              </w:rPr>
            </w:pPr>
          </w:p>
        </w:tc>
        <w:tc>
          <w:tcPr>
            <w:tcW w:w="162" w:type="pct"/>
            <w:tcBorders>
              <w:top w:val="nil"/>
              <w:bottom w:val="nil"/>
            </w:tcBorders>
          </w:tcPr>
          <w:p w14:paraId="14702CE2" w14:textId="2DAD8A79"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4F15AA4" w14:textId="7D6AF3F7" w:rsidR="00132075" w:rsidRPr="005D5858" w:rsidRDefault="00132075" w:rsidP="006E43E3">
            <w:pPr>
              <w:rPr>
                <w:rFonts w:eastAsia="Times New Roman"/>
                <w:sz w:val="13"/>
                <w:szCs w:val="13"/>
              </w:rPr>
            </w:pPr>
            <w:r w:rsidRPr="005D5858">
              <w:rPr>
                <w:rFonts w:eastAsia="Times New Roman"/>
                <w:sz w:val="13"/>
                <w:szCs w:val="13"/>
              </w:rPr>
              <w:t>21.9</w:t>
            </w:r>
          </w:p>
        </w:tc>
        <w:tc>
          <w:tcPr>
            <w:tcW w:w="227" w:type="pct"/>
            <w:tcBorders>
              <w:top w:val="nil"/>
              <w:bottom w:val="nil"/>
            </w:tcBorders>
          </w:tcPr>
          <w:p w14:paraId="0A2EF1F0" w14:textId="0B1E3941" w:rsidR="00132075" w:rsidRPr="005D5858" w:rsidRDefault="00132075" w:rsidP="006E43E3">
            <w:pPr>
              <w:rPr>
                <w:rFonts w:eastAsia="Times New Roman"/>
                <w:sz w:val="13"/>
                <w:szCs w:val="13"/>
              </w:rPr>
            </w:pPr>
            <w:r w:rsidRPr="005D5858">
              <w:rPr>
                <w:rFonts w:eastAsia="Times New Roman"/>
                <w:sz w:val="13"/>
                <w:szCs w:val="13"/>
              </w:rPr>
              <w:t>32.7</w:t>
            </w:r>
          </w:p>
        </w:tc>
        <w:tc>
          <w:tcPr>
            <w:tcW w:w="195" w:type="pct"/>
            <w:tcBorders>
              <w:top w:val="nil"/>
              <w:bottom w:val="nil"/>
            </w:tcBorders>
          </w:tcPr>
          <w:p w14:paraId="46044C0B" w14:textId="21872318" w:rsidR="00132075" w:rsidRPr="005D5858" w:rsidRDefault="00132075" w:rsidP="006E43E3">
            <w:pPr>
              <w:rPr>
                <w:rFonts w:eastAsia="Times New Roman"/>
                <w:sz w:val="13"/>
                <w:szCs w:val="13"/>
              </w:rPr>
            </w:pPr>
            <w:r w:rsidRPr="005D5858">
              <w:rPr>
                <w:rFonts w:eastAsia="Times New Roman"/>
                <w:sz w:val="13"/>
                <w:szCs w:val="13"/>
              </w:rPr>
              <w:t>58.1</w:t>
            </w:r>
          </w:p>
        </w:tc>
        <w:tc>
          <w:tcPr>
            <w:tcW w:w="162" w:type="pct"/>
            <w:tcBorders>
              <w:top w:val="nil"/>
              <w:bottom w:val="nil"/>
            </w:tcBorders>
          </w:tcPr>
          <w:p w14:paraId="2DE62341" w14:textId="585A17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E3459C" w14:textId="1338E44F" w:rsidR="00132075" w:rsidRPr="005D5858" w:rsidRDefault="00132075" w:rsidP="006E43E3">
            <w:pPr>
              <w:rPr>
                <w:rFonts w:eastAsia="Times New Roman"/>
                <w:sz w:val="13"/>
                <w:szCs w:val="13"/>
              </w:rPr>
            </w:pPr>
            <w:r w:rsidRPr="005D5858">
              <w:rPr>
                <w:rFonts w:eastAsia="Times New Roman"/>
                <w:sz w:val="13"/>
                <w:szCs w:val="13"/>
              </w:rPr>
              <w:t>10.6</w:t>
            </w:r>
          </w:p>
        </w:tc>
        <w:tc>
          <w:tcPr>
            <w:tcW w:w="227" w:type="pct"/>
            <w:tcBorders>
              <w:top w:val="nil"/>
              <w:bottom w:val="nil"/>
            </w:tcBorders>
          </w:tcPr>
          <w:p w14:paraId="59F25912" w14:textId="089B69F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14FFADB" w14:textId="4D3C01B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4576BF1" w14:textId="121AA80B" w:rsidR="00132075" w:rsidRPr="005D5858" w:rsidRDefault="00132075" w:rsidP="006E43E3">
            <w:pPr>
              <w:rPr>
                <w:rFonts w:eastAsia="Times New Roman"/>
                <w:sz w:val="13"/>
                <w:szCs w:val="13"/>
              </w:rPr>
            </w:pPr>
            <w:r w:rsidRPr="005D5858">
              <w:rPr>
                <w:rFonts w:eastAsia="Times New Roman"/>
                <w:sz w:val="13"/>
                <w:szCs w:val="13"/>
              </w:rPr>
              <w:t>83.8</w:t>
            </w:r>
          </w:p>
        </w:tc>
        <w:tc>
          <w:tcPr>
            <w:tcW w:w="162" w:type="pct"/>
            <w:tcBorders>
              <w:top w:val="nil"/>
              <w:bottom w:val="nil"/>
            </w:tcBorders>
          </w:tcPr>
          <w:p w14:paraId="18D4C1DD" w14:textId="23AD6A5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351DEF70" w14:textId="4ED4615E" w:rsidR="00132075" w:rsidRPr="005D5858" w:rsidRDefault="00132075" w:rsidP="006E43E3">
            <w:pPr>
              <w:rPr>
                <w:rFonts w:eastAsia="Times New Roman"/>
                <w:sz w:val="13"/>
                <w:szCs w:val="13"/>
              </w:rPr>
            </w:pPr>
            <w:r w:rsidRPr="005D5858">
              <w:rPr>
                <w:rFonts w:eastAsia="Times New Roman"/>
                <w:sz w:val="13"/>
                <w:szCs w:val="13"/>
              </w:rPr>
              <w:t>1.8</w:t>
            </w:r>
          </w:p>
        </w:tc>
        <w:tc>
          <w:tcPr>
            <w:tcW w:w="195" w:type="pct"/>
            <w:tcBorders>
              <w:top w:val="nil"/>
              <w:bottom w:val="nil"/>
            </w:tcBorders>
          </w:tcPr>
          <w:p w14:paraId="58775F59" w14:textId="44A838FA" w:rsidR="00132075" w:rsidRPr="005D5858" w:rsidRDefault="00132075" w:rsidP="006E43E3">
            <w:pPr>
              <w:rPr>
                <w:rFonts w:eastAsia="Times New Roman"/>
                <w:sz w:val="13"/>
                <w:szCs w:val="13"/>
              </w:rPr>
            </w:pPr>
            <w:r w:rsidRPr="005D5858">
              <w:rPr>
                <w:rFonts w:eastAsia="Times New Roman"/>
                <w:sz w:val="13"/>
                <w:szCs w:val="13"/>
              </w:rPr>
              <w:t>13.3</w:t>
            </w:r>
          </w:p>
        </w:tc>
        <w:tc>
          <w:tcPr>
            <w:tcW w:w="162" w:type="pct"/>
            <w:tcBorders>
              <w:top w:val="nil"/>
              <w:bottom w:val="nil"/>
            </w:tcBorders>
          </w:tcPr>
          <w:p w14:paraId="7691B3FE" w14:textId="049EA2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EB30F3C" w14:textId="54DBD7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65C434B" w14:textId="10D4E4FD" w:rsidR="00132075" w:rsidRPr="005D5858" w:rsidRDefault="00132075" w:rsidP="006E43E3">
            <w:pPr>
              <w:rPr>
                <w:rFonts w:eastAsia="Times New Roman"/>
                <w:sz w:val="13"/>
                <w:szCs w:val="13"/>
              </w:rPr>
            </w:pPr>
            <w:r w:rsidRPr="005D5858">
              <w:rPr>
                <w:rFonts w:eastAsia="Times New Roman"/>
                <w:sz w:val="13"/>
                <w:szCs w:val="13"/>
              </w:rPr>
              <w:t>8.9</w:t>
            </w:r>
          </w:p>
        </w:tc>
        <w:tc>
          <w:tcPr>
            <w:tcW w:w="195" w:type="pct"/>
            <w:tcBorders>
              <w:top w:val="nil"/>
              <w:bottom w:val="nil"/>
            </w:tcBorders>
          </w:tcPr>
          <w:p w14:paraId="5C8E6D8F" w14:textId="52616F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F0DF491" w14:textId="7EF738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6C54EA" w14:textId="6D3615AA" w:rsidR="00132075" w:rsidRPr="005D5858" w:rsidRDefault="00132075" w:rsidP="006E43E3">
            <w:pPr>
              <w:rPr>
                <w:rFonts w:eastAsia="Times New Roman"/>
                <w:sz w:val="13"/>
                <w:szCs w:val="13"/>
              </w:rPr>
            </w:pPr>
            <w:r w:rsidRPr="005D5858">
              <w:rPr>
                <w:rFonts w:eastAsia="Times New Roman"/>
                <w:sz w:val="13"/>
                <w:szCs w:val="13"/>
              </w:rPr>
              <w:t>73.5</w:t>
            </w:r>
          </w:p>
        </w:tc>
        <w:tc>
          <w:tcPr>
            <w:tcW w:w="162" w:type="pct"/>
            <w:tcBorders>
              <w:top w:val="nil"/>
              <w:bottom w:val="nil"/>
            </w:tcBorders>
          </w:tcPr>
          <w:p w14:paraId="1802609D" w14:textId="4EEA04EE"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E412514" w14:textId="02CC0724"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14383308" w14:textId="683A9A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B0A6750" w14:textId="2B3440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92A44BF" w14:textId="0EA25C42"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159C47AE" w14:textId="05BA0BEC" w:rsidR="00132075" w:rsidRPr="005D5858" w:rsidRDefault="00132075" w:rsidP="006E43E3">
            <w:pPr>
              <w:rPr>
                <w:rFonts w:eastAsia="Times New Roman"/>
                <w:sz w:val="13"/>
                <w:szCs w:val="13"/>
              </w:rPr>
            </w:pPr>
            <w:r w:rsidRPr="005D5858">
              <w:rPr>
                <w:rFonts w:eastAsia="Times New Roman"/>
                <w:sz w:val="13"/>
                <w:szCs w:val="13"/>
              </w:rPr>
              <w:t>448.2</w:t>
            </w:r>
          </w:p>
        </w:tc>
        <w:tc>
          <w:tcPr>
            <w:tcW w:w="325" w:type="pct"/>
            <w:tcBorders>
              <w:top w:val="nil"/>
              <w:bottom w:val="nil"/>
            </w:tcBorders>
          </w:tcPr>
          <w:p w14:paraId="27768E18" w14:textId="4D681C3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&lt;EndNote&gt;&lt;Cite&gt;&lt;Author&gt;Ahmad&lt;/Author&gt;&lt;Year&gt;2012&lt;/Year&gt;&lt;RecNum&gt;3578&lt;/RecNum&gt;&lt;DisplayText&gt;(Ahmad et al. 2012)&lt;/DisplayText&gt;&lt;record&gt;&lt;rec-number&gt;3578&lt;/rec-number&gt;&lt;foreign-keys&gt;&lt;key app="EN" db-id="ptrrw550leexd5ex0x15ddpzffdaae0w00sr" timestamp="1587582601" guid="1ae89a29-d3a5-4fb1-b13a-5ad85fe2055e"&gt;3578&lt;/key&gt;&lt;/foreign-keys&gt;&lt;ref-type name="Journal Article"&gt;17&lt;/ref-type&gt;&lt;contributors&gt;&lt;authors&gt;&lt;author&gt;Ahmad, Mahtab&lt;/author&gt;&lt;author&gt;Lee, Sang Soo&lt;/author&gt;&lt;author&gt;Dou, Xiaomin&lt;/author&gt;&lt;author&gt;Mohan, Dinesh&lt;/author&gt;&lt;author&gt;Sung, Jwa-Kyung&lt;/author&gt;&lt;author&gt;Yang, Jae E.&lt;/author&gt;&lt;author&gt;Ok, Yong Sik&lt;/author&gt;&lt;/authors&gt;&lt;/contributors&gt;&lt;titles&gt;&lt;title&gt;Effects of pyrolysis temperature on soybean stover- and peanut shell-derived biochar properties and TCE adsorption in water&lt;/title&gt;&lt;secondary-title&gt;Bioresource Technology&lt;/secondary-title&gt;&lt;/titles&gt;&lt;periodical&gt;&lt;full-title&gt;Bioresource Technology&lt;/full-title&gt;&lt;abbr-1&gt;Bioresour. Technol.&lt;/abbr-1&gt;&lt;/periodical&gt;&lt;pages&gt;536-544&lt;/pages&gt;&lt;volume&gt;118&lt;/volume&gt;&lt;keywords&gt;&lt;keyword&gt;Crop residue&lt;/keyword&gt;&lt;keyword&gt;Biomass&lt;/keyword&gt;&lt;keyword&gt;Carbonization&lt;/keyword&gt;&lt;keyword&gt;Proximate analysis&lt;/keyword&gt;&lt;keyword&gt;Agricultural waste&lt;/keyword&gt;&lt;/keywords&gt;&lt;dates&gt;&lt;year&gt;2012&lt;/year&gt;&lt;pub-dates&gt;&lt;date&gt;2012/08/01/&lt;/date&gt;&lt;/pub-dates&gt;&lt;/dates&gt;&lt;isbn&gt;0960-8524&lt;/isbn&gt;&lt;urls&gt;&lt;related-urls&gt;&lt;url&gt;http://www.sciencedirect.com/science/article/pii/S0960852412007869&lt;/url&gt;&lt;/related-urls&gt;&lt;/urls&gt;&lt;electronic-resource-num&gt;https://doi.org/10.1016/j.biortech.2012.05.042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2012)</w:t>
            </w:r>
            <w:r w:rsidRPr="005D5858">
              <w:rPr>
                <w:rFonts w:eastAsia="Times New Roman"/>
                <w:sz w:val="13"/>
                <w:szCs w:val="13"/>
              </w:rPr>
              <w:fldChar w:fldCharType="end"/>
            </w:r>
          </w:p>
        </w:tc>
      </w:tr>
      <w:tr w:rsidR="00132075" w:rsidRPr="005D5858" w14:paraId="566D286E" w14:textId="77777777" w:rsidTr="00625B9F">
        <w:trPr>
          <w:jc w:val="center"/>
        </w:trPr>
        <w:tc>
          <w:tcPr>
            <w:tcW w:w="260" w:type="pct"/>
            <w:tcBorders>
              <w:top w:val="nil"/>
              <w:bottom w:val="nil"/>
            </w:tcBorders>
          </w:tcPr>
          <w:p w14:paraId="5098054F" w14:textId="73F9B8EE" w:rsidR="00132075" w:rsidRPr="005D5858" w:rsidRDefault="00132075" w:rsidP="006E43E3">
            <w:pPr>
              <w:rPr>
                <w:rFonts w:eastAsia="Times New Roman"/>
                <w:sz w:val="13"/>
                <w:szCs w:val="13"/>
              </w:rPr>
            </w:pPr>
            <w:r w:rsidRPr="005D5858">
              <w:rPr>
                <w:rFonts w:eastAsia="Times New Roman"/>
                <w:sz w:val="13"/>
                <w:szCs w:val="13"/>
              </w:rPr>
              <w:t>Peanut straw</w:t>
            </w:r>
          </w:p>
        </w:tc>
        <w:tc>
          <w:tcPr>
            <w:tcW w:w="162" w:type="pct"/>
            <w:tcBorders>
              <w:top w:val="nil"/>
              <w:bottom w:val="nil"/>
            </w:tcBorders>
          </w:tcPr>
          <w:p w14:paraId="73108A4D" w14:textId="2E0EA499"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1B918983" w14:textId="1A13DD1A" w:rsidR="00132075" w:rsidRPr="005D5858" w:rsidRDefault="00132075" w:rsidP="006E43E3">
            <w:pPr>
              <w:rPr>
                <w:rFonts w:eastAsia="Times New Roman"/>
                <w:sz w:val="13"/>
                <w:szCs w:val="13"/>
              </w:rPr>
            </w:pPr>
            <w:r w:rsidRPr="005D5858">
              <w:rPr>
                <w:rFonts w:eastAsia="Times New Roman"/>
                <w:sz w:val="13"/>
                <w:szCs w:val="13"/>
              </w:rPr>
              <w:t>28.2</w:t>
            </w:r>
          </w:p>
        </w:tc>
        <w:tc>
          <w:tcPr>
            <w:tcW w:w="227" w:type="pct"/>
            <w:tcBorders>
              <w:top w:val="nil"/>
              <w:bottom w:val="nil"/>
            </w:tcBorders>
          </w:tcPr>
          <w:p w14:paraId="39551AE4" w14:textId="0715DFD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F56E6E" w14:textId="6D3887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29A1E05" w14:textId="2CA10E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7E7829" w14:textId="39B73B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7D4AEA2" w14:textId="458454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53C72B7" w14:textId="00A2616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B09A59B" w14:textId="707F103E" w:rsidR="00132075" w:rsidRPr="005D5858" w:rsidRDefault="00132075" w:rsidP="006E43E3">
            <w:pPr>
              <w:rPr>
                <w:rFonts w:eastAsia="Times New Roman"/>
                <w:sz w:val="13"/>
                <w:szCs w:val="13"/>
              </w:rPr>
            </w:pPr>
            <w:r w:rsidRPr="005D5858">
              <w:rPr>
                <w:rFonts w:eastAsia="Times New Roman"/>
                <w:sz w:val="13"/>
                <w:szCs w:val="13"/>
              </w:rPr>
              <w:t>42.9</w:t>
            </w:r>
          </w:p>
        </w:tc>
        <w:tc>
          <w:tcPr>
            <w:tcW w:w="162" w:type="pct"/>
            <w:tcBorders>
              <w:top w:val="nil"/>
              <w:bottom w:val="nil"/>
            </w:tcBorders>
          </w:tcPr>
          <w:p w14:paraId="4C22FDF4" w14:textId="559F0F56"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757560E4" w14:textId="521C4283"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3312F035" w14:textId="2130877D"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7895F1F3" w14:textId="5DCA8F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B6FE92C" w14:textId="3EEEA5E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F50F40E" w14:textId="645EF79D"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5FAFAA54" w14:textId="2A4E2F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26526C" w14:textId="147E70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634E761" w14:textId="51A6C536" w:rsidR="00132075" w:rsidRPr="005D5858" w:rsidRDefault="00132075" w:rsidP="006E43E3">
            <w:pPr>
              <w:rPr>
                <w:rFonts w:eastAsia="Times New Roman"/>
                <w:sz w:val="13"/>
                <w:szCs w:val="13"/>
              </w:rPr>
            </w:pPr>
            <w:r w:rsidRPr="005D5858">
              <w:rPr>
                <w:rFonts w:eastAsia="Times New Roman"/>
                <w:sz w:val="13"/>
                <w:szCs w:val="13"/>
              </w:rPr>
              <w:t>28.6</w:t>
            </w:r>
          </w:p>
        </w:tc>
        <w:tc>
          <w:tcPr>
            <w:tcW w:w="162" w:type="pct"/>
            <w:tcBorders>
              <w:top w:val="nil"/>
              <w:bottom w:val="nil"/>
            </w:tcBorders>
          </w:tcPr>
          <w:p w14:paraId="169D4EAE" w14:textId="05E88BE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BE025E8" w14:textId="454BC3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1AEDB4" w14:textId="06A679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11DE39E" w14:textId="3BA1A9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2B1D3FA" w14:textId="43EDE3B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1E04C6" w14:textId="184595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09A9E970" w14:textId="4086692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&lt;EndNote&gt;&lt;Cite&gt;&lt;Author&gt;Tong&lt;/Author&gt;&lt;Year&gt;2011&lt;/Year&gt;&lt;RecNum&gt;3560&lt;/RecNum&gt;&lt;DisplayText&gt;(Tong et al. 2011)&lt;/DisplayText&gt;&lt;record&gt;&lt;rec-number&gt;3560&lt;/rec-number&gt;&lt;foreign-keys&gt;&lt;key app="EN" db-id="ptrrw550leexd5ex0x15ddpzffdaae0w00sr" timestamp="1587582601" guid="4324450a-f265-4f9c-be51-605f62328aab"&gt;3560&lt;/key&gt;&lt;/foreign-keys&gt;&lt;ref-type name="Journal Article"&gt;17&lt;/ref-type&gt;&lt;contributors&gt;&lt;authors&gt;&lt;author&gt;Tong, Xue-jiao&lt;/author&gt;&lt;author&gt;Li, Jiu-yu&lt;/author&gt;&lt;author&gt;Yuan, Jin-hua&lt;/author&gt;&lt;author&gt;Xu, Ren-kou&lt;/author&gt;&lt;/authors&gt;&lt;/contributors&gt;&lt;titles&gt;&lt;title&gt;Adsorption of Cu(II) by biochars generated from three crop straws&lt;/title&gt;&lt;secondary-title&gt;Chemical Engineering Journal&lt;/secondary-title&gt;&lt;/titles&gt;&lt;periodical&gt;&lt;full-title&gt;Chemical Engineering Journal&lt;/full-title&gt;&lt;abbr-1&gt;Chem. Eng. J.&lt;/abbr-1&gt;&lt;/periodical&gt;&lt;pages&gt;828-834&lt;/pages&gt;&lt;volume&gt;172&lt;/volume&gt;&lt;number&gt;2&lt;/number&gt;&lt;keywords&gt;&lt;keyword&gt;Adsorption of Cu(II)&lt;/keyword&gt;&lt;keyword&gt;Biochar&lt;/keyword&gt;&lt;keyword&gt;Functional group&lt;/keyword&gt;&lt;keyword&gt;Crop straw&lt;/keyword&gt;&lt;keyword&gt;Zeta potential&lt;/keyword&gt;&lt;/keywords&gt;&lt;dates&gt;&lt;year&gt;2011&lt;/year&gt;&lt;pub-dates&gt;&lt;date&gt;2011/08/15/&lt;/date&gt;&lt;/pub-dates&gt;&lt;/dates&gt;&lt;isbn&gt;1385-8947&lt;/isbn&gt;&lt;urls&gt;&lt;related-urls&gt;&lt;url&gt;http://www.sciencedirect.com/science/article/pii/S1385894711008102&lt;/url&gt;&lt;/related-urls&gt;&lt;/urls&gt;&lt;electronic-resource-num&gt;https://doi.org/10.1016/j.cej.2011.06.069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(Tong et al. 2011)</w:t>
            </w:r>
            <w:r w:rsidRPr="005D5858">
              <w:rPr>
                <w:rFonts w:eastAsia="Times New Roman"/>
                <w:sz w:val="13"/>
                <w:szCs w:val="13"/>
              </w:rPr>
              <w:fldChar w:fldCharType="end"/>
            </w:r>
          </w:p>
        </w:tc>
      </w:tr>
      <w:tr w:rsidR="00132075" w:rsidRPr="005D5858" w14:paraId="043874CE" w14:textId="77777777" w:rsidTr="00625B9F">
        <w:trPr>
          <w:jc w:val="center"/>
        </w:trPr>
        <w:tc>
          <w:tcPr>
            <w:tcW w:w="260" w:type="pct"/>
            <w:tcBorders>
              <w:top w:val="nil"/>
              <w:bottom w:val="nil"/>
            </w:tcBorders>
          </w:tcPr>
          <w:p w14:paraId="34B4ED63" w14:textId="4E387DDE" w:rsidR="00132075" w:rsidRPr="005D5858" w:rsidRDefault="00132075" w:rsidP="006E43E3">
            <w:pPr>
              <w:rPr>
                <w:rFonts w:eastAsia="Times New Roman"/>
                <w:sz w:val="13"/>
                <w:szCs w:val="13"/>
              </w:rPr>
            </w:pPr>
            <w:r w:rsidRPr="005D5858">
              <w:rPr>
                <w:rFonts w:eastAsia="Times New Roman"/>
                <w:sz w:val="13"/>
                <w:szCs w:val="13"/>
              </w:rPr>
              <w:t>Pine needles</w:t>
            </w:r>
          </w:p>
        </w:tc>
        <w:tc>
          <w:tcPr>
            <w:tcW w:w="162" w:type="pct"/>
            <w:tcBorders>
              <w:top w:val="nil"/>
              <w:bottom w:val="nil"/>
            </w:tcBorders>
          </w:tcPr>
          <w:p w14:paraId="1C03B83F" w14:textId="7F7C1850" w:rsidR="00132075" w:rsidRPr="005D5858" w:rsidRDefault="00132075" w:rsidP="006E43E3">
            <w:pPr>
              <w:rPr>
                <w:rFonts w:eastAsia="Times New Roman"/>
                <w:sz w:val="13"/>
                <w:szCs w:val="13"/>
              </w:rPr>
            </w:pPr>
            <w:r w:rsidRPr="005D5858">
              <w:rPr>
                <w:rFonts w:eastAsia="Times New Roman"/>
                <w:sz w:val="13"/>
                <w:szCs w:val="13"/>
              </w:rPr>
              <w:t>100</w:t>
            </w:r>
          </w:p>
        </w:tc>
        <w:tc>
          <w:tcPr>
            <w:tcW w:w="195" w:type="pct"/>
            <w:tcBorders>
              <w:top w:val="nil"/>
              <w:bottom w:val="nil"/>
            </w:tcBorders>
          </w:tcPr>
          <w:p w14:paraId="44F5E2C8" w14:textId="441123C8" w:rsidR="00132075" w:rsidRPr="005D5858" w:rsidRDefault="00132075" w:rsidP="006E43E3">
            <w:pPr>
              <w:rPr>
                <w:rFonts w:eastAsia="Times New Roman"/>
                <w:sz w:val="13"/>
                <w:szCs w:val="13"/>
              </w:rPr>
            </w:pPr>
            <w:r w:rsidRPr="005D5858">
              <w:rPr>
                <w:rFonts w:eastAsia="Times New Roman"/>
                <w:sz w:val="13"/>
                <w:szCs w:val="13"/>
              </w:rPr>
              <w:t>91.2</w:t>
            </w:r>
          </w:p>
        </w:tc>
        <w:tc>
          <w:tcPr>
            <w:tcW w:w="227" w:type="pct"/>
            <w:tcBorders>
              <w:top w:val="nil"/>
              <w:bottom w:val="nil"/>
            </w:tcBorders>
          </w:tcPr>
          <w:p w14:paraId="2809DAD0" w14:textId="60968A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D1C3455" w14:textId="0A4AFD2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E106164" w14:textId="79DDA52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575223B" w14:textId="471635B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9AEF04C" w14:textId="3A1798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7457CA8" w14:textId="3638C93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FCC2C32" w14:textId="3B8CD18C" w:rsidR="00132075" w:rsidRPr="005D5858" w:rsidRDefault="00132075" w:rsidP="006E43E3">
            <w:pPr>
              <w:rPr>
                <w:rFonts w:eastAsia="Times New Roman"/>
                <w:sz w:val="13"/>
                <w:szCs w:val="13"/>
              </w:rPr>
            </w:pPr>
            <w:r w:rsidRPr="005D5858">
              <w:rPr>
                <w:rFonts w:eastAsia="Times New Roman"/>
                <w:sz w:val="13"/>
                <w:szCs w:val="13"/>
              </w:rPr>
              <w:t>50.9</w:t>
            </w:r>
          </w:p>
        </w:tc>
        <w:tc>
          <w:tcPr>
            <w:tcW w:w="162" w:type="pct"/>
            <w:tcBorders>
              <w:top w:val="nil"/>
              <w:bottom w:val="nil"/>
            </w:tcBorders>
          </w:tcPr>
          <w:p w14:paraId="16C85B0D" w14:textId="244FBE07" w:rsidR="00132075" w:rsidRPr="005D5858" w:rsidRDefault="00132075" w:rsidP="006E43E3">
            <w:pPr>
              <w:rPr>
                <w:rFonts w:eastAsia="Times New Roman"/>
                <w:sz w:val="13"/>
                <w:szCs w:val="13"/>
              </w:rPr>
            </w:pPr>
            <w:r w:rsidRPr="005D5858">
              <w:rPr>
                <w:rFonts w:eastAsia="Times New Roman"/>
                <w:sz w:val="13"/>
                <w:szCs w:val="13"/>
              </w:rPr>
              <w:t>0.7</w:t>
            </w:r>
          </w:p>
        </w:tc>
        <w:tc>
          <w:tcPr>
            <w:tcW w:w="162" w:type="pct"/>
            <w:tcBorders>
              <w:top w:val="nil"/>
              <w:bottom w:val="nil"/>
            </w:tcBorders>
          </w:tcPr>
          <w:p w14:paraId="1F59AFE1" w14:textId="2239E80A" w:rsidR="00132075" w:rsidRPr="005D5858" w:rsidRDefault="00132075" w:rsidP="006E43E3">
            <w:pPr>
              <w:rPr>
                <w:rFonts w:eastAsia="Times New Roman"/>
                <w:sz w:val="13"/>
                <w:szCs w:val="13"/>
              </w:rPr>
            </w:pPr>
            <w:r w:rsidRPr="005D5858">
              <w:rPr>
                <w:rFonts w:eastAsia="Times New Roman"/>
                <w:sz w:val="13"/>
                <w:szCs w:val="13"/>
              </w:rPr>
              <w:t>6.2</w:t>
            </w:r>
          </w:p>
        </w:tc>
        <w:tc>
          <w:tcPr>
            <w:tcW w:w="195" w:type="pct"/>
            <w:tcBorders>
              <w:top w:val="nil"/>
              <w:bottom w:val="nil"/>
            </w:tcBorders>
          </w:tcPr>
          <w:p w14:paraId="4EBD2061" w14:textId="228784C7" w:rsidR="00132075" w:rsidRPr="005D5858" w:rsidRDefault="00132075" w:rsidP="006E43E3">
            <w:pPr>
              <w:rPr>
                <w:rFonts w:eastAsia="Times New Roman"/>
                <w:sz w:val="13"/>
                <w:szCs w:val="13"/>
              </w:rPr>
            </w:pPr>
            <w:r w:rsidRPr="005D5858">
              <w:rPr>
                <w:rFonts w:eastAsia="Times New Roman"/>
                <w:sz w:val="13"/>
                <w:szCs w:val="13"/>
              </w:rPr>
              <w:t>42.3</w:t>
            </w:r>
          </w:p>
        </w:tc>
        <w:tc>
          <w:tcPr>
            <w:tcW w:w="162" w:type="pct"/>
            <w:tcBorders>
              <w:top w:val="nil"/>
              <w:bottom w:val="nil"/>
            </w:tcBorders>
          </w:tcPr>
          <w:p w14:paraId="48901AAE" w14:textId="43FD82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5C5F33" w14:textId="6F773D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BD0724" w14:textId="4C88ED4E"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4BC79ADD" w14:textId="3C049B3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38CDF43" w14:textId="17C414B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E5DE90E" w14:textId="585C0BCB" w:rsidR="00132075" w:rsidRPr="005D5858" w:rsidRDefault="00132075" w:rsidP="006E43E3">
            <w:pPr>
              <w:rPr>
                <w:rFonts w:eastAsia="Times New Roman"/>
                <w:sz w:val="13"/>
                <w:szCs w:val="13"/>
              </w:rPr>
            </w:pPr>
            <w:r w:rsidRPr="005D5858">
              <w:rPr>
                <w:rFonts w:eastAsia="Times New Roman"/>
                <w:sz w:val="13"/>
                <w:szCs w:val="13"/>
              </w:rPr>
              <w:t>71.6</w:t>
            </w:r>
          </w:p>
        </w:tc>
        <w:tc>
          <w:tcPr>
            <w:tcW w:w="162" w:type="pct"/>
            <w:tcBorders>
              <w:top w:val="nil"/>
              <w:bottom w:val="nil"/>
            </w:tcBorders>
          </w:tcPr>
          <w:p w14:paraId="43C27E26" w14:textId="5E3D5DFC"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176E5D43" w14:textId="734B7452"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7FFC8490" w14:textId="30BA5D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576957B" w14:textId="78A4F7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1514B41" w14:textId="6BAED9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6C0BF9A" w14:textId="2DD1354E" w:rsidR="00132075" w:rsidRPr="005D5858" w:rsidRDefault="00132075" w:rsidP="006E43E3">
            <w:pPr>
              <w:rPr>
                <w:rFonts w:eastAsia="Times New Roman"/>
                <w:sz w:val="13"/>
                <w:szCs w:val="13"/>
              </w:rPr>
            </w:pPr>
            <w:r w:rsidRPr="005D5858">
              <w:rPr>
                <w:rFonts w:eastAsia="Times New Roman"/>
                <w:sz w:val="13"/>
                <w:szCs w:val="13"/>
              </w:rPr>
              <w:t>0.7</w:t>
            </w:r>
          </w:p>
        </w:tc>
        <w:tc>
          <w:tcPr>
            <w:tcW w:w="325" w:type="pct"/>
            <w:tcBorders>
              <w:top w:val="nil"/>
              <w:bottom w:val="nil"/>
            </w:tcBorders>
          </w:tcPr>
          <w:p w14:paraId="4B833942" w14:textId="4DF6CF1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51EAAF75" w14:textId="77777777" w:rsidTr="00625B9F">
        <w:trPr>
          <w:jc w:val="center"/>
        </w:trPr>
        <w:tc>
          <w:tcPr>
            <w:tcW w:w="260" w:type="pct"/>
            <w:tcBorders>
              <w:top w:val="nil"/>
              <w:bottom w:val="nil"/>
            </w:tcBorders>
          </w:tcPr>
          <w:p w14:paraId="04E5BA23" w14:textId="77777777" w:rsidR="00132075" w:rsidRPr="005D5858" w:rsidRDefault="00132075" w:rsidP="006E43E3">
            <w:pPr>
              <w:rPr>
                <w:rFonts w:eastAsia="Times New Roman"/>
                <w:sz w:val="13"/>
                <w:szCs w:val="13"/>
              </w:rPr>
            </w:pPr>
          </w:p>
        </w:tc>
        <w:tc>
          <w:tcPr>
            <w:tcW w:w="162" w:type="pct"/>
            <w:tcBorders>
              <w:top w:val="nil"/>
              <w:bottom w:val="nil"/>
            </w:tcBorders>
          </w:tcPr>
          <w:p w14:paraId="7C228623" w14:textId="1072C84C"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113C4582" w14:textId="6851A605" w:rsidR="00132075" w:rsidRPr="005D5858" w:rsidRDefault="00132075" w:rsidP="006E43E3">
            <w:pPr>
              <w:rPr>
                <w:rFonts w:eastAsia="Times New Roman"/>
                <w:sz w:val="13"/>
                <w:szCs w:val="13"/>
              </w:rPr>
            </w:pPr>
            <w:r w:rsidRPr="005D5858">
              <w:rPr>
                <w:rFonts w:eastAsia="Times New Roman"/>
                <w:sz w:val="13"/>
                <w:szCs w:val="13"/>
              </w:rPr>
              <w:t>75.3</w:t>
            </w:r>
          </w:p>
        </w:tc>
        <w:tc>
          <w:tcPr>
            <w:tcW w:w="227" w:type="pct"/>
            <w:tcBorders>
              <w:top w:val="nil"/>
              <w:bottom w:val="nil"/>
            </w:tcBorders>
          </w:tcPr>
          <w:p w14:paraId="50433DD4" w14:textId="1F5B08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A7D14C" w14:textId="0266B0C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7151DEF" w14:textId="389977A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02A450D" w14:textId="7290DB1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0A7B46D" w14:textId="3A3248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CC195FB" w14:textId="360942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A3BCF7" w14:textId="1C5527CA" w:rsidR="00132075" w:rsidRPr="005D5858" w:rsidRDefault="00132075" w:rsidP="006E43E3">
            <w:pPr>
              <w:rPr>
                <w:rFonts w:eastAsia="Times New Roman"/>
                <w:sz w:val="13"/>
                <w:szCs w:val="13"/>
              </w:rPr>
            </w:pPr>
            <w:r w:rsidRPr="005D5858">
              <w:rPr>
                <w:rFonts w:eastAsia="Times New Roman"/>
                <w:sz w:val="13"/>
                <w:szCs w:val="13"/>
              </w:rPr>
              <w:t>57.1</w:t>
            </w:r>
          </w:p>
        </w:tc>
        <w:tc>
          <w:tcPr>
            <w:tcW w:w="162" w:type="pct"/>
            <w:tcBorders>
              <w:top w:val="nil"/>
              <w:bottom w:val="nil"/>
            </w:tcBorders>
          </w:tcPr>
          <w:p w14:paraId="09951019" w14:textId="09E43E63" w:rsidR="00132075" w:rsidRPr="005D5858" w:rsidRDefault="00132075" w:rsidP="006E43E3">
            <w:pPr>
              <w:rPr>
                <w:rFonts w:eastAsia="Times New Roman"/>
                <w:sz w:val="13"/>
                <w:szCs w:val="13"/>
              </w:rPr>
            </w:pPr>
            <w:r w:rsidRPr="005D5858">
              <w:rPr>
                <w:rFonts w:eastAsia="Times New Roman"/>
                <w:sz w:val="13"/>
                <w:szCs w:val="13"/>
              </w:rPr>
              <w:t>0.9</w:t>
            </w:r>
          </w:p>
        </w:tc>
        <w:tc>
          <w:tcPr>
            <w:tcW w:w="162" w:type="pct"/>
            <w:tcBorders>
              <w:top w:val="nil"/>
              <w:bottom w:val="nil"/>
            </w:tcBorders>
          </w:tcPr>
          <w:p w14:paraId="369743AF" w14:textId="143A12D1" w:rsidR="00132075" w:rsidRPr="005D5858" w:rsidRDefault="00132075" w:rsidP="006E43E3">
            <w:pPr>
              <w:rPr>
                <w:rFonts w:eastAsia="Times New Roman"/>
                <w:sz w:val="13"/>
                <w:szCs w:val="13"/>
              </w:rPr>
            </w:pPr>
            <w:r w:rsidRPr="005D5858">
              <w:rPr>
                <w:rFonts w:eastAsia="Times New Roman"/>
                <w:sz w:val="13"/>
                <w:szCs w:val="13"/>
              </w:rPr>
              <w:t>5.7</w:t>
            </w:r>
          </w:p>
        </w:tc>
        <w:tc>
          <w:tcPr>
            <w:tcW w:w="195" w:type="pct"/>
            <w:tcBorders>
              <w:top w:val="nil"/>
              <w:bottom w:val="nil"/>
            </w:tcBorders>
          </w:tcPr>
          <w:p w14:paraId="640C57AE" w14:textId="12F08DE8" w:rsidR="00132075" w:rsidRPr="005D5858" w:rsidRDefault="00132075" w:rsidP="006E43E3">
            <w:pPr>
              <w:rPr>
                <w:rFonts w:eastAsia="Times New Roman"/>
                <w:sz w:val="13"/>
                <w:szCs w:val="13"/>
              </w:rPr>
            </w:pPr>
            <w:r w:rsidRPr="005D5858">
              <w:rPr>
                <w:rFonts w:eastAsia="Times New Roman"/>
                <w:sz w:val="13"/>
                <w:szCs w:val="13"/>
              </w:rPr>
              <w:t>36.3</w:t>
            </w:r>
          </w:p>
        </w:tc>
        <w:tc>
          <w:tcPr>
            <w:tcW w:w="162" w:type="pct"/>
            <w:tcBorders>
              <w:top w:val="nil"/>
              <w:bottom w:val="nil"/>
            </w:tcBorders>
          </w:tcPr>
          <w:p w14:paraId="488C9683" w14:textId="3180B6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476F36F" w14:textId="31ECE9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265CCFA" w14:textId="68D73C8E" w:rsidR="00132075" w:rsidRPr="005D5858" w:rsidRDefault="00132075" w:rsidP="006E43E3">
            <w:pPr>
              <w:rPr>
                <w:rFonts w:eastAsia="Times New Roman"/>
                <w:sz w:val="13"/>
                <w:szCs w:val="13"/>
              </w:rPr>
            </w:pPr>
            <w:r w:rsidRPr="005D5858">
              <w:rPr>
                <w:rFonts w:eastAsia="Times New Roman"/>
                <w:sz w:val="13"/>
                <w:szCs w:val="13"/>
              </w:rPr>
              <w:t>0.9</w:t>
            </w:r>
          </w:p>
        </w:tc>
        <w:tc>
          <w:tcPr>
            <w:tcW w:w="195" w:type="pct"/>
            <w:tcBorders>
              <w:top w:val="nil"/>
              <w:bottom w:val="nil"/>
            </w:tcBorders>
          </w:tcPr>
          <w:p w14:paraId="467582FD" w14:textId="243AFF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52EFA9B" w14:textId="0665213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50C5DB" w14:textId="70B8B636" w:rsidR="00132075" w:rsidRPr="005D5858" w:rsidRDefault="00132075" w:rsidP="006E43E3">
            <w:pPr>
              <w:rPr>
                <w:rFonts w:eastAsia="Times New Roman"/>
                <w:sz w:val="13"/>
                <w:szCs w:val="13"/>
              </w:rPr>
            </w:pPr>
            <w:r w:rsidRPr="005D5858">
              <w:rPr>
                <w:rFonts w:eastAsia="Times New Roman"/>
                <w:sz w:val="13"/>
                <w:szCs w:val="13"/>
              </w:rPr>
              <w:t>64.9</w:t>
            </w:r>
          </w:p>
        </w:tc>
        <w:tc>
          <w:tcPr>
            <w:tcW w:w="162" w:type="pct"/>
            <w:tcBorders>
              <w:top w:val="nil"/>
              <w:bottom w:val="nil"/>
            </w:tcBorders>
          </w:tcPr>
          <w:p w14:paraId="33C32938" w14:textId="79333764"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611107D5" w14:textId="3CE0E83F"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656662F3" w14:textId="1B3A888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EEE5B0" w14:textId="2F94CCD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EEE4983" w14:textId="7A82D1C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86DF63" w14:textId="07B6CDA9" w:rsidR="00132075" w:rsidRPr="005D5858" w:rsidRDefault="00132075" w:rsidP="006E43E3">
            <w:pPr>
              <w:rPr>
                <w:rFonts w:eastAsia="Times New Roman"/>
                <w:sz w:val="13"/>
                <w:szCs w:val="13"/>
              </w:rPr>
            </w:pPr>
            <w:r w:rsidRPr="005D5858">
              <w:rPr>
                <w:rFonts w:eastAsia="Times New Roman"/>
                <w:sz w:val="13"/>
                <w:szCs w:val="13"/>
              </w:rPr>
              <w:t>6.2</w:t>
            </w:r>
          </w:p>
        </w:tc>
        <w:tc>
          <w:tcPr>
            <w:tcW w:w="325" w:type="pct"/>
            <w:tcBorders>
              <w:top w:val="nil"/>
              <w:bottom w:val="nil"/>
            </w:tcBorders>
          </w:tcPr>
          <w:p w14:paraId="6F34A6AA" w14:textId="0AFC845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1B2B7830" w14:textId="77777777" w:rsidTr="00625B9F">
        <w:trPr>
          <w:jc w:val="center"/>
        </w:trPr>
        <w:tc>
          <w:tcPr>
            <w:tcW w:w="260" w:type="pct"/>
            <w:tcBorders>
              <w:top w:val="nil"/>
              <w:bottom w:val="nil"/>
            </w:tcBorders>
          </w:tcPr>
          <w:p w14:paraId="335A0454" w14:textId="77777777" w:rsidR="00132075" w:rsidRPr="005D5858" w:rsidRDefault="00132075" w:rsidP="006E43E3">
            <w:pPr>
              <w:rPr>
                <w:rFonts w:eastAsia="Times New Roman"/>
                <w:sz w:val="13"/>
                <w:szCs w:val="13"/>
              </w:rPr>
            </w:pPr>
          </w:p>
        </w:tc>
        <w:tc>
          <w:tcPr>
            <w:tcW w:w="162" w:type="pct"/>
            <w:tcBorders>
              <w:top w:val="nil"/>
              <w:bottom w:val="nil"/>
            </w:tcBorders>
          </w:tcPr>
          <w:p w14:paraId="1F64E8C7" w14:textId="146ED7ED" w:rsidR="00132075" w:rsidRPr="005D5858" w:rsidRDefault="00132075" w:rsidP="006E43E3">
            <w:pPr>
              <w:rPr>
                <w:rFonts w:eastAsia="Times New Roman"/>
                <w:sz w:val="13"/>
                <w:szCs w:val="13"/>
              </w:rPr>
            </w:pPr>
            <w:r w:rsidRPr="005D5858">
              <w:rPr>
                <w:rFonts w:eastAsia="Times New Roman"/>
                <w:sz w:val="13"/>
                <w:szCs w:val="13"/>
              </w:rPr>
              <w:t>250</w:t>
            </w:r>
          </w:p>
        </w:tc>
        <w:tc>
          <w:tcPr>
            <w:tcW w:w="195" w:type="pct"/>
            <w:tcBorders>
              <w:top w:val="nil"/>
              <w:bottom w:val="nil"/>
            </w:tcBorders>
          </w:tcPr>
          <w:p w14:paraId="09C26EE0" w14:textId="6FB1BF1E" w:rsidR="00132075" w:rsidRPr="005D5858" w:rsidRDefault="00132075" w:rsidP="006E43E3">
            <w:pPr>
              <w:rPr>
                <w:rFonts w:eastAsia="Times New Roman"/>
                <w:sz w:val="13"/>
                <w:szCs w:val="13"/>
              </w:rPr>
            </w:pPr>
            <w:r w:rsidRPr="005D5858">
              <w:rPr>
                <w:rFonts w:eastAsia="Times New Roman"/>
                <w:sz w:val="13"/>
                <w:szCs w:val="13"/>
              </w:rPr>
              <w:t>56.1</w:t>
            </w:r>
          </w:p>
        </w:tc>
        <w:tc>
          <w:tcPr>
            <w:tcW w:w="227" w:type="pct"/>
            <w:tcBorders>
              <w:top w:val="nil"/>
              <w:bottom w:val="nil"/>
            </w:tcBorders>
          </w:tcPr>
          <w:p w14:paraId="03244558" w14:textId="10FDE6E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184FCC4" w14:textId="778FC8E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E19CBD" w14:textId="621B9E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46A540" w14:textId="588F6D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03E50A2" w14:textId="115A43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1A81C2A" w14:textId="4EDBC4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94D2B68" w14:textId="600429FB" w:rsidR="00132075" w:rsidRPr="005D5858" w:rsidRDefault="00132075" w:rsidP="006E43E3">
            <w:pPr>
              <w:rPr>
                <w:rFonts w:eastAsia="Times New Roman"/>
                <w:sz w:val="13"/>
                <w:szCs w:val="13"/>
              </w:rPr>
            </w:pPr>
            <w:r w:rsidRPr="005D5858">
              <w:rPr>
                <w:rFonts w:eastAsia="Times New Roman"/>
                <w:sz w:val="13"/>
                <w:szCs w:val="13"/>
              </w:rPr>
              <w:t>61.2</w:t>
            </w:r>
          </w:p>
        </w:tc>
        <w:tc>
          <w:tcPr>
            <w:tcW w:w="162" w:type="pct"/>
            <w:tcBorders>
              <w:top w:val="nil"/>
              <w:bottom w:val="nil"/>
            </w:tcBorders>
          </w:tcPr>
          <w:p w14:paraId="20871ECF" w14:textId="1ACB6983" w:rsidR="00132075" w:rsidRPr="005D5858" w:rsidRDefault="00132075" w:rsidP="006E43E3">
            <w:pPr>
              <w:rPr>
                <w:rFonts w:eastAsia="Times New Roman"/>
                <w:sz w:val="13"/>
                <w:szCs w:val="13"/>
              </w:rPr>
            </w:pPr>
            <w:r w:rsidRPr="005D5858">
              <w:rPr>
                <w:rFonts w:eastAsia="Times New Roman"/>
                <w:sz w:val="13"/>
                <w:szCs w:val="13"/>
              </w:rPr>
              <w:t>0.9</w:t>
            </w:r>
          </w:p>
        </w:tc>
        <w:tc>
          <w:tcPr>
            <w:tcW w:w="162" w:type="pct"/>
            <w:tcBorders>
              <w:top w:val="nil"/>
              <w:bottom w:val="nil"/>
            </w:tcBorders>
          </w:tcPr>
          <w:p w14:paraId="7AB59F92" w14:textId="089B8C94" w:rsidR="00132075" w:rsidRPr="005D5858" w:rsidRDefault="00132075" w:rsidP="006E43E3">
            <w:pPr>
              <w:rPr>
                <w:rFonts w:eastAsia="Times New Roman"/>
                <w:sz w:val="13"/>
                <w:szCs w:val="13"/>
              </w:rPr>
            </w:pPr>
            <w:r w:rsidRPr="005D5858">
              <w:rPr>
                <w:rFonts w:eastAsia="Times New Roman"/>
                <w:sz w:val="13"/>
                <w:szCs w:val="13"/>
              </w:rPr>
              <w:t>5.5</w:t>
            </w:r>
          </w:p>
        </w:tc>
        <w:tc>
          <w:tcPr>
            <w:tcW w:w="195" w:type="pct"/>
            <w:tcBorders>
              <w:top w:val="nil"/>
              <w:bottom w:val="nil"/>
            </w:tcBorders>
          </w:tcPr>
          <w:p w14:paraId="24B7A2F8" w14:textId="526CAFE7" w:rsidR="00132075" w:rsidRPr="005D5858" w:rsidRDefault="00132075" w:rsidP="006E43E3">
            <w:pPr>
              <w:rPr>
                <w:rFonts w:eastAsia="Times New Roman"/>
                <w:sz w:val="13"/>
                <w:szCs w:val="13"/>
              </w:rPr>
            </w:pPr>
            <w:r w:rsidRPr="005D5858">
              <w:rPr>
                <w:rFonts w:eastAsia="Times New Roman"/>
                <w:sz w:val="13"/>
                <w:szCs w:val="13"/>
              </w:rPr>
              <w:t>32.4</w:t>
            </w:r>
          </w:p>
        </w:tc>
        <w:tc>
          <w:tcPr>
            <w:tcW w:w="162" w:type="pct"/>
            <w:tcBorders>
              <w:top w:val="nil"/>
              <w:bottom w:val="nil"/>
            </w:tcBorders>
          </w:tcPr>
          <w:p w14:paraId="33F3D28B" w14:textId="2EA51C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BE0FF28" w14:textId="0F3848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A96125" w14:textId="7D2F99B7" w:rsidR="00132075" w:rsidRPr="005D5858" w:rsidRDefault="00132075" w:rsidP="006E43E3">
            <w:pPr>
              <w:rPr>
                <w:rFonts w:eastAsia="Times New Roman"/>
                <w:sz w:val="13"/>
                <w:szCs w:val="13"/>
              </w:rPr>
            </w:pPr>
            <w:r w:rsidRPr="005D5858">
              <w:rPr>
                <w:rFonts w:eastAsia="Times New Roman"/>
                <w:sz w:val="13"/>
                <w:szCs w:val="13"/>
              </w:rPr>
              <w:t>1.2</w:t>
            </w:r>
          </w:p>
        </w:tc>
        <w:tc>
          <w:tcPr>
            <w:tcW w:w="195" w:type="pct"/>
            <w:tcBorders>
              <w:top w:val="nil"/>
              <w:bottom w:val="nil"/>
            </w:tcBorders>
          </w:tcPr>
          <w:p w14:paraId="0A00AA74" w14:textId="262900A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697C7BB" w14:textId="0E0A2A2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D6357D" w14:textId="36FF27AE" w:rsidR="00132075" w:rsidRPr="005D5858" w:rsidRDefault="00132075" w:rsidP="006E43E3">
            <w:pPr>
              <w:rPr>
                <w:rFonts w:eastAsia="Times New Roman"/>
                <w:sz w:val="13"/>
                <w:szCs w:val="13"/>
              </w:rPr>
            </w:pPr>
            <w:r w:rsidRPr="005D5858">
              <w:rPr>
                <w:rFonts w:eastAsia="Times New Roman"/>
                <w:sz w:val="13"/>
                <w:szCs w:val="13"/>
              </w:rPr>
              <w:t>71.2</w:t>
            </w:r>
          </w:p>
        </w:tc>
        <w:tc>
          <w:tcPr>
            <w:tcW w:w="162" w:type="pct"/>
            <w:tcBorders>
              <w:top w:val="nil"/>
              <w:bottom w:val="nil"/>
            </w:tcBorders>
          </w:tcPr>
          <w:p w14:paraId="0FCECD1C" w14:textId="75A20311"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0B9F76B4" w14:textId="635CA09B"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7F998E76" w14:textId="738A36D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FB321D" w14:textId="1866E2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FBE5614" w14:textId="3E1870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3F92B69" w14:textId="4AB0F762" w:rsidR="00132075" w:rsidRPr="005D5858" w:rsidRDefault="00132075" w:rsidP="006E43E3">
            <w:pPr>
              <w:rPr>
                <w:rFonts w:eastAsia="Times New Roman"/>
                <w:sz w:val="13"/>
                <w:szCs w:val="13"/>
              </w:rPr>
            </w:pPr>
            <w:r w:rsidRPr="005D5858">
              <w:rPr>
                <w:rFonts w:eastAsia="Times New Roman"/>
                <w:sz w:val="13"/>
                <w:szCs w:val="13"/>
              </w:rPr>
              <w:t>9.5</w:t>
            </w:r>
          </w:p>
        </w:tc>
        <w:tc>
          <w:tcPr>
            <w:tcW w:w="325" w:type="pct"/>
            <w:tcBorders>
              <w:top w:val="nil"/>
              <w:bottom w:val="nil"/>
            </w:tcBorders>
          </w:tcPr>
          <w:p w14:paraId="49033595" w14:textId="020F48C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0DC3F6AB" w14:textId="77777777" w:rsidTr="00625B9F">
        <w:trPr>
          <w:jc w:val="center"/>
        </w:trPr>
        <w:tc>
          <w:tcPr>
            <w:tcW w:w="260" w:type="pct"/>
            <w:tcBorders>
              <w:top w:val="nil"/>
              <w:bottom w:val="nil"/>
            </w:tcBorders>
          </w:tcPr>
          <w:p w14:paraId="6DAE81DB" w14:textId="77777777" w:rsidR="00132075" w:rsidRPr="005D5858" w:rsidRDefault="00132075" w:rsidP="006E43E3">
            <w:pPr>
              <w:rPr>
                <w:rFonts w:eastAsia="Times New Roman"/>
                <w:sz w:val="13"/>
                <w:szCs w:val="13"/>
              </w:rPr>
            </w:pPr>
          </w:p>
        </w:tc>
        <w:tc>
          <w:tcPr>
            <w:tcW w:w="162" w:type="pct"/>
            <w:tcBorders>
              <w:top w:val="nil"/>
              <w:bottom w:val="nil"/>
            </w:tcBorders>
          </w:tcPr>
          <w:p w14:paraId="5AB8A625" w14:textId="1F682D39"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12B7298E" w14:textId="425F1C92" w:rsidR="00132075" w:rsidRPr="005D5858" w:rsidRDefault="00132075" w:rsidP="006E43E3">
            <w:pPr>
              <w:rPr>
                <w:rFonts w:eastAsia="Times New Roman"/>
                <w:sz w:val="13"/>
                <w:szCs w:val="13"/>
              </w:rPr>
            </w:pPr>
            <w:r w:rsidRPr="005D5858">
              <w:rPr>
                <w:rFonts w:eastAsia="Times New Roman"/>
                <w:sz w:val="13"/>
                <w:szCs w:val="13"/>
              </w:rPr>
              <w:t>48.6</w:t>
            </w:r>
          </w:p>
        </w:tc>
        <w:tc>
          <w:tcPr>
            <w:tcW w:w="227" w:type="pct"/>
            <w:tcBorders>
              <w:top w:val="nil"/>
              <w:bottom w:val="nil"/>
            </w:tcBorders>
          </w:tcPr>
          <w:p w14:paraId="17C1F63E" w14:textId="55D7E9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107135" w14:textId="572E527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CD3B913" w14:textId="271FA86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6FD7F0" w14:textId="048B6D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ABBB0FC" w14:textId="73FC4B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D818020" w14:textId="30E5DD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1D22FD" w14:textId="7D78EA16" w:rsidR="00132075" w:rsidRPr="005D5858" w:rsidRDefault="00132075" w:rsidP="006E43E3">
            <w:pPr>
              <w:rPr>
                <w:rFonts w:eastAsia="Times New Roman"/>
                <w:sz w:val="13"/>
                <w:szCs w:val="13"/>
              </w:rPr>
            </w:pPr>
            <w:r w:rsidRPr="005D5858">
              <w:rPr>
                <w:rFonts w:eastAsia="Times New Roman"/>
                <w:sz w:val="13"/>
                <w:szCs w:val="13"/>
              </w:rPr>
              <w:t>68.9</w:t>
            </w:r>
          </w:p>
        </w:tc>
        <w:tc>
          <w:tcPr>
            <w:tcW w:w="162" w:type="pct"/>
            <w:tcBorders>
              <w:top w:val="nil"/>
              <w:bottom w:val="nil"/>
            </w:tcBorders>
          </w:tcPr>
          <w:p w14:paraId="04D43C2D" w14:textId="22B937F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5D152BFD" w14:textId="36A3EC65" w:rsidR="00132075" w:rsidRPr="005D5858" w:rsidRDefault="00132075" w:rsidP="006E43E3">
            <w:pPr>
              <w:rPr>
                <w:rFonts w:eastAsia="Times New Roman"/>
                <w:sz w:val="13"/>
                <w:szCs w:val="13"/>
              </w:rPr>
            </w:pPr>
            <w:r w:rsidRPr="005D5858">
              <w:rPr>
                <w:rFonts w:eastAsia="Times New Roman"/>
                <w:sz w:val="13"/>
                <w:szCs w:val="13"/>
              </w:rPr>
              <w:t>4.3</w:t>
            </w:r>
          </w:p>
        </w:tc>
        <w:tc>
          <w:tcPr>
            <w:tcW w:w="195" w:type="pct"/>
            <w:tcBorders>
              <w:top w:val="nil"/>
              <w:bottom w:val="nil"/>
            </w:tcBorders>
          </w:tcPr>
          <w:p w14:paraId="1045781B" w14:textId="49B0C259" w:rsidR="00132075" w:rsidRPr="005D5858" w:rsidRDefault="00132075" w:rsidP="006E43E3">
            <w:pPr>
              <w:rPr>
                <w:rFonts w:eastAsia="Times New Roman"/>
                <w:sz w:val="13"/>
                <w:szCs w:val="13"/>
              </w:rPr>
            </w:pPr>
            <w:r w:rsidRPr="005D5858">
              <w:rPr>
                <w:rFonts w:eastAsia="Times New Roman"/>
                <w:sz w:val="13"/>
                <w:szCs w:val="13"/>
              </w:rPr>
              <w:t>25.7</w:t>
            </w:r>
          </w:p>
        </w:tc>
        <w:tc>
          <w:tcPr>
            <w:tcW w:w="162" w:type="pct"/>
            <w:tcBorders>
              <w:top w:val="nil"/>
              <w:bottom w:val="nil"/>
            </w:tcBorders>
          </w:tcPr>
          <w:p w14:paraId="541D6C90" w14:textId="1D1C9A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7DAB877" w14:textId="6D52075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CE37323" w14:textId="7EF020D1"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6CC4F19C" w14:textId="5D27E32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A75DD17" w14:textId="5E41C7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6AF9916" w14:textId="1C932B86" w:rsidR="00132075" w:rsidRPr="005D5858" w:rsidRDefault="00132075" w:rsidP="006E43E3">
            <w:pPr>
              <w:rPr>
                <w:rFonts w:eastAsia="Times New Roman"/>
                <w:sz w:val="13"/>
                <w:szCs w:val="13"/>
              </w:rPr>
            </w:pPr>
            <w:r w:rsidRPr="005D5858">
              <w:rPr>
                <w:rFonts w:eastAsia="Times New Roman"/>
                <w:sz w:val="13"/>
                <w:szCs w:val="13"/>
              </w:rPr>
              <w:t>63.8</w:t>
            </w:r>
          </w:p>
        </w:tc>
        <w:tc>
          <w:tcPr>
            <w:tcW w:w="162" w:type="pct"/>
            <w:tcBorders>
              <w:top w:val="nil"/>
              <w:bottom w:val="nil"/>
            </w:tcBorders>
          </w:tcPr>
          <w:p w14:paraId="4990EA1C" w14:textId="54F97F95"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57721D98" w14:textId="02A0510C"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4FE63FDC" w14:textId="5B51EBA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2CCD7D" w14:textId="70C9A1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4D403D7" w14:textId="0244F7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4A3F0E6" w14:textId="2ADD80D6" w:rsidR="00132075" w:rsidRPr="005D5858" w:rsidRDefault="00132075" w:rsidP="006E43E3">
            <w:pPr>
              <w:rPr>
                <w:rFonts w:eastAsia="Times New Roman"/>
                <w:sz w:val="13"/>
                <w:szCs w:val="13"/>
              </w:rPr>
            </w:pPr>
            <w:r w:rsidRPr="005D5858">
              <w:rPr>
                <w:rFonts w:eastAsia="Times New Roman"/>
                <w:sz w:val="13"/>
                <w:szCs w:val="13"/>
              </w:rPr>
              <w:t>19.9</w:t>
            </w:r>
          </w:p>
        </w:tc>
        <w:tc>
          <w:tcPr>
            <w:tcW w:w="325" w:type="pct"/>
            <w:tcBorders>
              <w:top w:val="nil"/>
              <w:bottom w:val="nil"/>
            </w:tcBorders>
          </w:tcPr>
          <w:p w14:paraId="305D7E53" w14:textId="0EA449F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71760CA3" w14:textId="77777777" w:rsidTr="00625B9F">
        <w:trPr>
          <w:jc w:val="center"/>
        </w:trPr>
        <w:tc>
          <w:tcPr>
            <w:tcW w:w="260" w:type="pct"/>
            <w:tcBorders>
              <w:top w:val="nil"/>
              <w:bottom w:val="nil"/>
            </w:tcBorders>
          </w:tcPr>
          <w:p w14:paraId="31DAC0A9" w14:textId="77777777" w:rsidR="00132075" w:rsidRPr="005D5858" w:rsidRDefault="00132075" w:rsidP="006E43E3">
            <w:pPr>
              <w:rPr>
                <w:rFonts w:eastAsia="Times New Roman"/>
                <w:sz w:val="13"/>
                <w:szCs w:val="13"/>
              </w:rPr>
            </w:pPr>
          </w:p>
        </w:tc>
        <w:tc>
          <w:tcPr>
            <w:tcW w:w="162" w:type="pct"/>
            <w:tcBorders>
              <w:top w:val="nil"/>
              <w:bottom w:val="nil"/>
            </w:tcBorders>
          </w:tcPr>
          <w:p w14:paraId="301DD243" w14:textId="4FB575DF"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4E383458" w14:textId="30D70EE7" w:rsidR="00132075" w:rsidRPr="005D5858" w:rsidRDefault="00132075" w:rsidP="006E43E3">
            <w:pPr>
              <w:rPr>
                <w:rFonts w:eastAsia="Times New Roman"/>
                <w:sz w:val="13"/>
                <w:szCs w:val="13"/>
              </w:rPr>
            </w:pPr>
            <w:r w:rsidRPr="005D5858">
              <w:rPr>
                <w:rFonts w:eastAsia="Times New Roman"/>
                <w:sz w:val="13"/>
                <w:szCs w:val="13"/>
              </w:rPr>
              <w:t>30</w:t>
            </w:r>
          </w:p>
        </w:tc>
        <w:tc>
          <w:tcPr>
            <w:tcW w:w="227" w:type="pct"/>
            <w:tcBorders>
              <w:top w:val="nil"/>
              <w:bottom w:val="nil"/>
            </w:tcBorders>
          </w:tcPr>
          <w:p w14:paraId="5D3CF4C7" w14:textId="4563881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6875ADA" w14:textId="1667A6F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B50788" w14:textId="217DA48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8EEB7EF" w14:textId="6C1CC0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9132943" w14:textId="262428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F22B638" w14:textId="5420CCC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B57C1A" w14:textId="095D5454" w:rsidR="00132075" w:rsidRPr="005D5858" w:rsidRDefault="00132075" w:rsidP="006E43E3">
            <w:pPr>
              <w:rPr>
                <w:rFonts w:eastAsia="Times New Roman"/>
                <w:sz w:val="13"/>
                <w:szCs w:val="13"/>
              </w:rPr>
            </w:pPr>
            <w:r w:rsidRPr="005D5858">
              <w:rPr>
                <w:rFonts w:eastAsia="Times New Roman"/>
                <w:sz w:val="13"/>
                <w:szCs w:val="13"/>
              </w:rPr>
              <w:t>77.9</w:t>
            </w:r>
          </w:p>
        </w:tc>
        <w:tc>
          <w:tcPr>
            <w:tcW w:w="162" w:type="pct"/>
            <w:tcBorders>
              <w:top w:val="nil"/>
              <w:bottom w:val="nil"/>
            </w:tcBorders>
          </w:tcPr>
          <w:p w14:paraId="3A66D1A7" w14:textId="5C78C00E"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1585D634" w14:textId="1F6CB301" w:rsidR="00132075" w:rsidRPr="005D5858" w:rsidRDefault="00132075" w:rsidP="006E43E3">
            <w:pPr>
              <w:rPr>
                <w:rFonts w:eastAsia="Times New Roman"/>
                <w:sz w:val="13"/>
                <w:szCs w:val="13"/>
              </w:rPr>
            </w:pPr>
            <w:r w:rsidRPr="005D5858">
              <w:rPr>
                <w:rFonts w:eastAsia="Times New Roman"/>
                <w:sz w:val="13"/>
                <w:szCs w:val="13"/>
              </w:rPr>
              <w:t>3.0</w:t>
            </w:r>
          </w:p>
        </w:tc>
        <w:tc>
          <w:tcPr>
            <w:tcW w:w="195" w:type="pct"/>
            <w:tcBorders>
              <w:top w:val="nil"/>
              <w:bottom w:val="nil"/>
            </w:tcBorders>
          </w:tcPr>
          <w:p w14:paraId="4A7736E5" w14:textId="281BDFA4" w:rsidR="00132075" w:rsidRPr="005D5858" w:rsidRDefault="00132075" w:rsidP="006E43E3">
            <w:pPr>
              <w:rPr>
                <w:rFonts w:eastAsia="Times New Roman"/>
                <w:sz w:val="13"/>
                <w:szCs w:val="13"/>
              </w:rPr>
            </w:pPr>
            <w:r w:rsidRPr="005D5858">
              <w:rPr>
                <w:rFonts w:eastAsia="Times New Roman"/>
                <w:sz w:val="13"/>
                <w:szCs w:val="13"/>
              </w:rPr>
              <w:t>18.0</w:t>
            </w:r>
          </w:p>
        </w:tc>
        <w:tc>
          <w:tcPr>
            <w:tcW w:w="162" w:type="pct"/>
            <w:tcBorders>
              <w:top w:val="nil"/>
              <w:bottom w:val="nil"/>
            </w:tcBorders>
          </w:tcPr>
          <w:p w14:paraId="5A81DD43" w14:textId="505F6B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31226A9" w14:textId="77B932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A61FAA3" w14:textId="16D0948F" w:rsidR="00132075" w:rsidRPr="005D5858" w:rsidRDefault="00132075" w:rsidP="006E43E3">
            <w:pPr>
              <w:rPr>
                <w:rFonts w:eastAsia="Times New Roman"/>
                <w:sz w:val="13"/>
                <w:szCs w:val="13"/>
              </w:rPr>
            </w:pPr>
            <w:r w:rsidRPr="005D5858">
              <w:rPr>
                <w:rFonts w:eastAsia="Times New Roman"/>
                <w:sz w:val="13"/>
                <w:szCs w:val="13"/>
              </w:rPr>
              <w:t>2.3</w:t>
            </w:r>
          </w:p>
        </w:tc>
        <w:tc>
          <w:tcPr>
            <w:tcW w:w="195" w:type="pct"/>
            <w:tcBorders>
              <w:top w:val="nil"/>
              <w:bottom w:val="nil"/>
            </w:tcBorders>
          </w:tcPr>
          <w:p w14:paraId="0BD8FF82" w14:textId="5ADFE9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CECBDC" w14:textId="5B06D18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6F8225" w14:textId="2FA1AAC6" w:rsidR="00132075" w:rsidRPr="005D5858" w:rsidRDefault="00132075" w:rsidP="006E43E3">
            <w:pPr>
              <w:rPr>
                <w:rFonts w:eastAsia="Times New Roman"/>
                <w:sz w:val="13"/>
                <w:szCs w:val="13"/>
              </w:rPr>
            </w:pPr>
            <w:r w:rsidRPr="005D5858">
              <w:rPr>
                <w:rFonts w:eastAsia="Times New Roman"/>
                <w:sz w:val="13"/>
                <w:szCs w:val="13"/>
              </w:rPr>
              <w:t>67.1</w:t>
            </w:r>
          </w:p>
        </w:tc>
        <w:tc>
          <w:tcPr>
            <w:tcW w:w="162" w:type="pct"/>
            <w:tcBorders>
              <w:top w:val="nil"/>
              <w:bottom w:val="nil"/>
            </w:tcBorders>
          </w:tcPr>
          <w:p w14:paraId="16E0D3BC" w14:textId="68212945"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4A278460" w14:textId="5B3936DF"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690E2FBD" w14:textId="3CFAFE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04A4FD5" w14:textId="03F107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DE586FB" w14:textId="50C9C259" w:rsidR="00132075" w:rsidRPr="005D5858" w:rsidRDefault="00132075" w:rsidP="006E43E3">
            <w:pPr>
              <w:rPr>
                <w:rFonts w:eastAsia="Times New Roman"/>
                <w:sz w:val="13"/>
                <w:szCs w:val="13"/>
              </w:rPr>
            </w:pPr>
            <w:r w:rsidRPr="005D5858">
              <w:rPr>
                <w:rFonts w:eastAsia="Times New Roman"/>
                <w:sz w:val="13"/>
                <w:szCs w:val="13"/>
              </w:rPr>
              <w:t>0.044</w:t>
            </w:r>
          </w:p>
        </w:tc>
        <w:tc>
          <w:tcPr>
            <w:tcW w:w="162" w:type="pct"/>
            <w:tcBorders>
              <w:top w:val="nil"/>
              <w:bottom w:val="nil"/>
            </w:tcBorders>
          </w:tcPr>
          <w:p w14:paraId="0978148B" w14:textId="6731B376" w:rsidR="00132075" w:rsidRPr="005D5858" w:rsidRDefault="00132075" w:rsidP="006E43E3">
            <w:pPr>
              <w:rPr>
                <w:rFonts w:eastAsia="Times New Roman"/>
                <w:sz w:val="13"/>
                <w:szCs w:val="13"/>
              </w:rPr>
            </w:pPr>
            <w:r w:rsidRPr="005D5858">
              <w:rPr>
                <w:rFonts w:eastAsia="Times New Roman"/>
                <w:sz w:val="13"/>
                <w:szCs w:val="13"/>
              </w:rPr>
              <w:t>112.4</w:t>
            </w:r>
          </w:p>
        </w:tc>
        <w:tc>
          <w:tcPr>
            <w:tcW w:w="325" w:type="pct"/>
            <w:tcBorders>
              <w:top w:val="nil"/>
              <w:bottom w:val="nil"/>
            </w:tcBorders>
          </w:tcPr>
          <w:p w14:paraId="5EB8C54D" w14:textId="78BE9B9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3A968395" w14:textId="77777777" w:rsidTr="00625B9F">
        <w:trPr>
          <w:jc w:val="center"/>
        </w:trPr>
        <w:tc>
          <w:tcPr>
            <w:tcW w:w="260" w:type="pct"/>
            <w:tcBorders>
              <w:top w:val="nil"/>
              <w:bottom w:val="single" w:sz="4" w:space="0" w:color="auto"/>
            </w:tcBorders>
          </w:tcPr>
          <w:p w14:paraId="58CFB81C" w14:textId="77777777" w:rsidR="00132075" w:rsidRPr="005D5858" w:rsidRDefault="00132075" w:rsidP="006E43E3">
            <w:pPr>
              <w:rPr>
                <w:rFonts w:eastAsia="Times New Roman"/>
                <w:sz w:val="13"/>
                <w:szCs w:val="13"/>
              </w:rPr>
            </w:pPr>
          </w:p>
        </w:tc>
        <w:tc>
          <w:tcPr>
            <w:tcW w:w="162" w:type="pct"/>
            <w:tcBorders>
              <w:top w:val="nil"/>
              <w:bottom w:val="single" w:sz="4" w:space="0" w:color="auto"/>
            </w:tcBorders>
          </w:tcPr>
          <w:p w14:paraId="33D6DD6B" w14:textId="4364EFDD"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single" w:sz="4" w:space="0" w:color="auto"/>
            </w:tcBorders>
          </w:tcPr>
          <w:p w14:paraId="74EC63D9" w14:textId="0CC32240" w:rsidR="00132075" w:rsidRPr="005D5858" w:rsidRDefault="00132075" w:rsidP="006E43E3">
            <w:pPr>
              <w:rPr>
                <w:rFonts w:eastAsia="Times New Roman"/>
                <w:sz w:val="13"/>
                <w:szCs w:val="13"/>
              </w:rPr>
            </w:pPr>
            <w:r w:rsidRPr="005D5858">
              <w:rPr>
                <w:rFonts w:eastAsia="Times New Roman"/>
                <w:sz w:val="13"/>
                <w:szCs w:val="13"/>
              </w:rPr>
              <w:t>26.1</w:t>
            </w:r>
          </w:p>
        </w:tc>
        <w:tc>
          <w:tcPr>
            <w:tcW w:w="227" w:type="pct"/>
            <w:tcBorders>
              <w:top w:val="nil"/>
              <w:bottom w:val="single" w:sz="4" w:space="0" w:color="auto"/>
            </w:tcBorders>
          </w:tcPr>
          <w:p w14:paraId="2BBF75D1" w14:textId="3505A2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6B17A1AC" w14:textId="3425C9E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04A24005" w14:textId="28BF50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5F7EAF18" w14:textId="4E8D7B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1A101D2A" w14:textId="24D857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773B87E1" w14:textId="1A98A49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41D8C8B6" w14:textId="6CEE38D9" w:rsidR="00132075" w:rsidRPr="005D5858" w:rsidRDefault="00132075" w:rsidP="006E43E3">
            <w:pPr>
              <w:rPr>
                <w:rFonts w:eastAsia="Times New Roman"/>
                <w:sz w:val="13"/>
                <w:szCs w:val="13"/>
              </w:rPr>
            </w:pPr>
            <w:r w:rsidRPr="005D5858">
              <w:rPr>
                <w:rFonts w:eastAsia="Times New Roman"/>
                <w:sz w:val="13"/>
                <w:szCs w:val="13"/>
              </w:rPr>
              <w:t>81.7</w:t>
            </w:r>
          </w:p>
        </w:tc>
        <w:tc>
          <w:tcPr>
            <w:tcW w:w="162" w:type="pct"/>
            <w:tcBorders>
              <w:top w:val="nil"/>
              <w:bottom w:val="single" w:sz="4" w:space="0" w:color="auto"/>
            </w:tcBorders>
          </w:tcPr>
          <w:p w14:paraId="3498BF44" w14:textId="0A07C56F"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single" w:sz="4" w:space="0" w:color="auto"/>
            </w:tcBorders>
          </w:tcPr>
          <w:p w14:paraId="62EE62AD" w14:textId="672DFCAD" w:rsidR="00132075" w:rsidRPr="005D5858" w:rsidRDefault="00132075" w:rsidP="006E43E3">
            <w:pPr>
              <w:rPr>
                <w:rFonts w:eastAsia="Times New Roman"/>
                <w:sz w:val="13"/>
                <w:szCs w:val="13"/>
              </w:rPr>
            </w:pPr>
            <w:r w:rsidRPr="005D5858">
              <w:rPr>
                <w:rFonts w:eastAsia="Times New Roman"/>
                <w:sz w:val="13"/>
                <w:szCs w:val="13"/>
              </w:rPr>
              <w:t>2.3</w:t>
            </w:r>
          </w:p>
        </w:tc>
        <w:tc>
          <w:tcPr>
            <w:tcW w:w="195" w:type="pct"/>
            <w:tcBorders>
              <w:top w:val="nil"/>
              <w:bottom w:val="single" w:sz="4" w:space="0" w:color="auto"/>
            </w:tcBorders>
          </w:tcPr>
          <w:p w14:paraId="6E4C71EB" w14:textId="6A437261" w:rsidR="00132075" w:rsidRPr="005D5858" w:rsidRDefault="00132075" w:rsidP="006E43E3">
            <w:pPr>
              <w:rPr>
                <w:rFonts w:eastAsia="Times New Roman"/>
                <w:sz w:val="13"/>
                <w:szCs w:val="13"/>
              </w:rPr>
            </w:pPr>
            <w:r w:rsidRPr="005D5858">
              <w:rPr>
                <w:rFonts w:eastAsia="Times New Roman"/>
                <w:sz w:val="13"/>
                <w:szCs w:val="13"/>
              </w:rPr>
              <w:t>15.0</w:t>
            </w:r>
          </w:p>
        </w:tc>
        <w:tc>
          <w:tcPr>
            <w:tcW w:w="162" w:type="pct"/>
            <w:tcBorders>
              <w:top w:val="nil"/>
              <w:bottom w:val="single" w:sz="4" w:space="0" w:color="auto"/>
            </w:tcBorders>
          </w:tcPr>
          <w:p w14:paraId="05BB33DE" w14:textId="3887E4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9C189E9" w14:textId="506560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10D4ADAD" w14:textId="5C3FDECE"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nil"/>
              <w:bottom w:val="single" w:sz="4" w:space="0" w:color="auto"/>
            </w:tcBorders>
          </w:tcPr>
          <w:p w14:paraId="4A178D67" w14:textId="19537D7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0498942B" w14:textId="33014F5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6C78F0BD" w14:textId="544E9CC4" w:rsidR="00132075" w:rsidRPr="005D5858" w:rsidRDefault="00132075" w:rsidP="006E43E3">
            <w:pPr>
              <w:rPr>
                <w:rFonts w:eastAsia="Times New Roman"/>
                <w:sz w:val="13"/>
                <w:szCs w:val="13"/>
              </w:rPr>
            </w:pPr>
            <w:r w:rsidRPr="005D5858">
              <w:rPr>
                <w:rFonts w:eastAsia="Times New Roman"/>
                <w:sz w:val="13"/>
                <w:szCs w:val="13"/>
              </w:rPr>
              <w:t>73.6</w:t>
            </w:r>
          </w:p>
        </w:tc>
        <w:tc>
          <w:tcPr>
            <w:tcW w:w="162" w:type="pct"/>
            <w:tcBorders>
              <w:top w:val="nil"/>
              <w:bottom w:val="single" w:sz="4" w:space="0" w:color="auto"/>
            </w:tcBorders>
          </w:tcPr>
          <w:p w14:paraId="76B8688F" w14:textId="66E10050"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1B90375A" w14:textId="60D5F997"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06A845D9" w14:textId="0BD511B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008C5A9F" w14:textId="081556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37D2F80" w14:textId="35A8F3FE" w:rsidR="00132075" w:rsidRPr="005D5858" w:rsidRDefault="00132075" w:rsidP="006E43E3">
            <w:pPr>
              <w:rPr>
                <w:rFonts w:eastAsia="Times New Roman"/>
                <w:sz w:val="13"/>
                <w:szCs w:val="13"/>
              </w:rPr>
            </w:pPr>
            <w:r w:rsidRPr="005D5858">
              <w:rPr>
                <w:rFonts w:eastAsia="Times New Roman"/>
                <w:sz w:val="13"/>
                <w:szCs w:val="13"/>
              </w:rPr>
              <w:t>0.095</w:t>
            </w:r>
          </w:p>
        </w:tc>
        <w:tc>
          <w:tcPr>
            <w:tcW w:w="162" w:type="pct"/>
            <w:tcBorders>
              <w:top w:val="nil"/>
              <w:bottom w:val="single" w:sz="4" w:space="0" w:color="auto"/>
            </w:tcBorders>
          </w:tcPr>
          <w:p w14:paraId="1493FBA6" w14:textId="2DA53622" w:rsidR="00132075" w:rsidRPr="005D5858" w:rsidRDefault="00132075" w:rsidP="006E43E3">
            <w:pPr>
              <w:rPr>
                <w:rFonts w:eastAsia="Times New Roman"/>
                <w:sz w:val="13"/>
                <w:szCs w:val="13"/>
              </w:rPr>
            </w:pPr>
            <w:r w:rsidRPr="005D5858">
              <w:rPr>
                <w:rFonts w:eastAsia="Times New Roman"/>
                <w:sz w:val="13"/>
                <w:szCs w:val="13"/>
              </w:rPr>
              <w:t>236.4</w:t>
            </w:r>
          </w:p>
        </w:tc>
        <w:tc>
          <w:tcPr>
            <w:tcW w:w="325" w:type="pct"/>
            <w:tcBorders>
              <w:top w:val="nil"/>
              <w:bottom w:val="single" w:sz="4" w:space="0" w:color="auto"/>
            </w:tcBorders>
          </w:tcPr>
          <w:p w14:paraId="0C29CC7D" w14:textId="361A8E8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DD5CCF" w:rsidRPr="005D5858" w14:paraId="00E108A2" w14:textId="77777777" w:rsidTr="00625B9F">
        <w:trPr>
          <w:jc w:val="center"/>
        </w:trPr>
        <w:tc>
          <w:tcPr>
            <w:tcW w:w="5000" w:type="pct"/>
            <w:gridSpan w:val="26"/>
            <w:tcBorders>
              <w:top w:val="nil"/>
              <w:bottom w:val="single" w:sz="4" w:space="0" w:color="auto"/>
            </w:tcBorders>
          </w:tcPr>
          <w:p w14:paraId="5CE96553" w14:textId="5D63B465" w:rsidR="00DD5CCF" w:rsidRPr="005D5858" w:rsidRDefault="00DD5CCF" w:rsidP="00DD5CCF">
            <w:pPr>
              <w:jc w:val="center"/>
              <w:rPr>
                <w:rFonts w:eastAsia="Times New Roman"/>
                <w:sz w:val="13"/>
                <w:szCs w:val="13"/>
              </w:rPr>
            </w:pPr>
            <w:r w:rsidRPr="00DD5CCF">
              <w:rPr>
                <w:b/>
              </w:rPr>
              <w:lastRenderedPageBreak/>
              <w:t>Table</w:t>
            </w:r>
            <w:r w:rsidRPr="00DD5CCF">
              <w:rPr>
                <w:rFonts w:hint="eastAsia"/>
                <w:b/>
              </w:rPr>
              <w:t xml:space="preserve"> </w:t>
            </w:r>
            <w:r w:rsidRPr="00DD5CCF">
              <w:rPr>
                <w:b/>
              </w:rPr>
              <w:t>S1</w:t>
            </w:r>
            <w:r>
              <w:t xml:space="preserve"> continued</w:t>
            </w:r>
          </w:p>
        </w:tc>
      </w:tr>
      <w:tr w:rsidR="00132075" w:rsidRPr="005D5858" w14:paraId="296764BC" w14:textId="77777777" w:rsidTr="00625B9F">
        <w:trPr>
          <w:jc w:val="center"/>
        </w:trPr>
        <w:tc>
          <w:tcPr>
            <w:tcW w:w="260" w:type="pct"/>
            <w:tcBorders>
              <w:top w:val="single" w:sz="4" w:space="0" w:color="auto"/>
              <w:bottom w:val="nil"/>
            </w:tcBorders>
          </w:tcPr>
          <w:p w14:paraId="3B42B4BF" w14:textId="77777777" w:rsidR="00132075" w:rsidRPr="005D5858" w:rsidRDefault="00132075" w:rsidP="006E43E3">
            <w:pPr>
              <w:rPr>
                <w:rFonts w:eastAsia="Times New Roman"/>
                <w:sz w:val="13"/>
                <w:szCs w:val="13"/>
              </w:rPr>
            </w:pPr>
          </w:p>
        </w:tc>
        <w:tc>
          <w:tcPr>
            <w:tcW w:w="162" w:type="pct"/>
            <w:tcBorders>
              <w:top w:val="single" w:sz="4" w:space="0" w:color="auto"/>
              <w:bottom w:val="nil"/>
            </w:tcBorders>
          </w:tcPr>
          <w:p w14:paraId="091CDBCE" w14:textId="33DB3C52"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single" w:sz="4" w:space="0" w:color="auto"/>
              <w:bottom w:val="nil"/>
            </w:tcBorders>
          </w:tcPr>
          <w:p w14:paraId="4DDE357D" w14:textId="012C701A" w:rsidR="00132075" w:rsidRPr="005D5858" w:rsidRDefault="00132075" w:rsidP="006E43E3">
            <w:pPr>
              <w:rPr>
                <w:rFonts w:eastAsia="Times New Roman"/>
                <w:sz w:val="13"/>
                <w:szCs w:val="13"/>
              </w:rPr>
            </w:pPr>
            <w:r w:rsidRPr="005D5858">
              <w:rPr>
                <w:rFonts w:eastAsia="Times New Roman"/>
                <w:sz w:val="13"/>
                <w:szCs w:val="13"/>
              </w:rPr>
              <w:t>20.4</w:t>
            </w:r>
          </w:p>
        </w:tc>
        <w:tc>
          <w:tcPr>
            <w:tcW w:w="227" w:type="pct"/>
            <w:tcBorders>
              <w:top w:val="single" w:sz="4" w:space="0" w:color="auto"/>
              <w:bottom w:val="nil"/>
            </w:tcBorders>
          </w:tcPr>
          <w:p w14:paraId="60B6E9E1" w14:textId="20D53BB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64374509" w14:textId="2F616E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760647A" w14:textId="47CC48E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07FB7FFB" w14:textId="031620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566963A0" w14:textId="02F038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241FC7BE" w14:textId="54B86F2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723E9CF6" w14:textId="428CD14D" w:rsidR="00132075" w:rsidRPr="005D5858" w:rsidRDefault="00132075" w:rsidP="006E43E3">
            <w:pPr>
              <w:rPr>
                <w:rFonts w:eastAsia="Times New Roman"/>
                <w:sz w:val="13"/>
                <w:szCs w:val="13"/>
              </w:rPr>
            </w:pPr>
            <w:r w:rsidRPr="005D5858">
              <w:rPr>
                <w:rFonts w:eastAsia="Times New Roman"/>
                <w:sz w:val="13"/>
                <w:szCs w:val="13"/>
              </w:rPr>
              <w:t>85.4</w:t>
            </w:r>
          </w:p>
        </w:tc>
        <w:tc>
          <w:tcPr>
            <w:tcW w:w="162" w:type="pct"/>
            <w:tcBorders>
              <w:top w:val="single" w:sz="4" w:space="0" w:color="auto"/>
              <w:bottom w:val="nil"/>
            </w:tcBorders>
          </w:tcPr>
          <w:p w14:paraId="67187A82" w14:textId="2F465AA1"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single" w:sz="4" w:space="0" w:color="auto"/>
              <w:bottom w:val="nil"/>
            </w:tcBorders>
          </w:tcPr>
          <w:p w14:paraId="3120B1DB" w14:textId="390F9C4B"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single" w:sz="4" w:space="0" w:color="auto"/>
              <w:bottom w:val="nil"/>
            </w:tcBorders>
          </w:tcPr>
          <w:p w14:paraId="4E53F639" w14:textId="26EBBFDD" w:rsidR="00132075" w:rsidRPr="005D5858" w:rsidRDefault="00132075" w:rsidP="006E43E3">
            <w:pPr>
              <w:rPr>
                <w:rFonts w:eastAsia="Times New Roman"/>
                <w:sz w:val="13"/>
                <w:szCs w:val="13"/>
              </w:rPr>
            </w:pPr>
            <w:r w:rsidRPr="005D5858">
              <w:rPr>
                <w:rFonts w:eastAsia="Times New Roman"/>
                <w:sz w:val="13"/>
                <w:szCs w:val="13"/>
              </w:rPr>
              <w:t>11.8</w:t>
            </w:r>
          </w:p>
        </w:tc>
        <w:tc>
          <w:tcPr>
            <w:tcW w:w="162" w:type="pct"/>
            <w:tcBorders>
              <w:top w:val="single" w:sz="4" w:space="0" w:color="auto"/>
              <w:bottom w:val="nil"/>
            </w:tcBorders>
          </w:tcPr>
          <w:p w14:paraId="0619D67B" w14:textId="3D2C5A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2845E422" w14:textId="698E2D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1C4DAFB7" w14:textId="0E81C250"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single" w:sz="4" w:space="0" w:color="auto"/>
              <w:bottom w:val="nil"/>
            </w:tcBorders>
          </w:tcPr>
          <w:p w14:paraId="6B5ABE45" w14:textId="230840C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13423F27" w14:textId="0EAA7B6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6F7D65CD" w14:textId="3D4CAEC1" w:rsidR="00132075" w:rsidRPr="005D5858" w:rsidRDefault="00132075" w:rsidP="006E43E3">
            <w:pPr>
              <w:rPr>
                <w:rFonts w:eastAsia="Times New Roman"/>
                <w:sz w:val="13"/>
                <w:szCs w:val="13"/>
              </w:rPr>
            </w:pPr>
            <w:r w:rsidRPr="005D5858">
              <w:rPr>
                <w:rFonts w:eastAsia="Times New Roman"/>
                <w:sz w:val="13"/>
                <w:szCs w:val="13"/>
              </w:rPr>
              <w:t>87.1</w:t>
            </w:r>
          </w:p>
        </w:tc>
        <w:tc>
          <w:tcPr>
            <w:tcW w:w="162" w:type="pct"/>
            <w:tcBorders>
              <w:top w:val="single" w:sz="4" w:space="0" w:color="auto"/>
              <w:bottom w:val="nil"/>
            </w:tcBorders>
          </w:tcPr>
          <w:p w14:paraId="38B750E0" w14:textId="41D8EC84"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single" w:sz="4" w:space="0" w:color="auto"/>
              <w:bottom w:val="nil"/>
            </w:tcBorders>
          </w:tcPr>
          <w:p w14:paraId="6BA66E53" w14:textId="39F66BF4"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single" w:sz="4" w:space="0" w:color="auto"/>
              <w:bottom w:val="nil"/>
            </w:tcBorders>
          </w:tcPr>
          <w:p w14:paraId="6AE354E5" w14:textId="3D984D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2E3CC104" w14:textId="16F43D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6BC5789D" w14:textId="32EBDEE4" w:rsidR="00132075" w:rsidRPr="005D5858" w:rsidRDefault="00132075" w:rsidP="006E43E3">
            <w:pPr>
              <w:rPr>
                <w:rFonts w:eastAsia="Times New Roman"/>
                <w:sz w:val="13"/>
                <w:szCs w:val="13"/>
              </w:rPr>
            </w:pPr>
            <w:r w:rsidRPr="005D5858">
              <w:rPr>
                <w:rFonts w:eastAsia="Times New Roman"/>
                <w:sz w:val="13"/>
                <w:szCs w:val="13"/>
              </w:rPr>
              <w:t>0.076</w:t>
            </w:r>
          </w:p>
        </w:tc>
        <w:tc>
          <w:tcPr>
            <w:tcW w:w="162" w:type="pct"/>
            <w:tcBorders>
              <w:top w:val="single" w:sz="4" w:space="0" w:color="auto"/>
              <w:bottom w:val="nil"/>
            </w:tcBorders>
          </w:tcPr>
          <w:p w14:paraId="11B107CA" w14:textId="1DD28F2C" w:rsidR="00132075" w:rsidRPr="005D5858" w:rsidRDefault="00132075" w:rsidP="006E43E3">
            <w:pPr>
              <w:rPr>
                <w:rFonts w:eastAsia="Times New Roman"/>
                <w:sz w:val="13"/>
                <w:szCs w:val="13"/>
              </w:rPr>
            </w:pPr>
            <w:r w:rsidRPr="005D5858">
              <w:rPr>
                <w:rFonts w:eastAsia="Times New Roman"/>
                <w:sz w:val="13"/>
                <w:szCs w:val="13"/>
              </w:rPr>
              <w:t>206.7</w:t>
            </w:r>
          </w:p>
        </w:tc>
        <w:tc>
          <w:tcPr>
            <w:tcW w:w="325" w:type="pct"/>
            <w:tcBorders>
              <w:top w:val="single" w:sz="4" w:space="0" w:color="auto"/>
              <w:bottom w:val="nil"/>
            </w:tcBorders>
          </w:tcPr>
          <w:p w14:paraId="4F848176" w14:textId="31CB434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4A922376" w14:textId="77777777" w:rsidTr="00625B9F">
        <w:trPr>
          <w:jc w:val="center"/>
        </w:trPr>
        <w:tc>
          <w:tcPr>
            <w:tcW w:w="260" w:type="pct"/>
            <w:tcBorders>
              <w:top w:val="nil"/>
              <w:bottom w:val="nil"/>
            </w:tcBorders>
          </w:tcPr>
          <w:p w14:paraId="7E90441A" w14:textId="77777777" w:rsidR="00132075" w:rsidRPr="005D5858" w:rsidRDefault="00132075" w:rsidP="006E43E3">
            <w:pPr>
              <w:rPr>
                <w:rFonts w:eastAsia="Times New Roman"/>
                <w:sz w:val="13"/>
                <w:szCs w:val="13"/>
              </w:rPr>
            </w:pPr>
          </w:p>
        </w:tc>
        <w:tc>
          <w:tcPr>
            <w:tcW w:w="162" w:type="pct"/>
            <w:tcBorders>
              <w:top w:val="nil"/>
              <w:bottom w:val="nil"/>
            </w:tcBorders>
          </w:tcPr>
          <w:p w14:paraId="7F91A868" w14:textId="5DDFFE43"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3A9F3ABF" w14:textId="6E47B0E1" w:rsidR="00132075" w:rsidRPr="005D5858" w:rsidRDefault="00132075" w:rsidP="006E43E3">
            <w:pPr>
              <w:rPr>
                <w:rFonts w:eastAsia="Times New Roman"/>
                <w:sz w:val="13"/>
                <w:szCs w:val="13"/>
              </w:rPr>
            </w:pPr>
            <w:r w:rsidRPr="005D5858">
              <w:rPr>
                <w:rFonts w:eastAsia="Times New Roman"/>
                <w:sz w:val="13"/>
                <w:szCs w:val="13"/>
              </w:rPr>
              <w:t>14</w:t>
            </w:r>
          </w:p>
        </w:tc>
        <w:tc>
          <w:tcPr>
            <w:tcW w:w="227" w:type="pct"/>
            <w:tcBorders>
              <w:top w:val="nil"/>
              <w:bottom w:val="nil"/>
            </w:tcBorders>
          </w:tcPr>
          <w:p w14:paraId="099D83A9" w14:textId="4F599EA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AD0AECD" w14:textId="3C282A5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2CEE875" w14:textId="6BECEB8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6B89F41" w14:textId="7B145C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3C256C8" w14:textId="571C5FF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1880C26" w14:textId="769ABA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46F150" w14:textId="28DFB84C" w:rsidR="00132075" w:rsidRPr="005D5858" w:rsidRDefault="00132075" w:rsidP="006E43E3">
            <w:pPr>
              <w:rPr>
                <w:rFonts w:eastAsia="Times New Roman"/>
                <w:sz w:val="13"/>
                <w:szCs w:val="13"/>
              </w:rPr>
            </w:pPr>
            <w:r w:rsidRPr="005D5858">
              <w:rPr>
                <w:rFonts w:eastAsia="Times New Roman"/>
                <w:sz w:val="13"/>
                <w:szCs w:val="13"/>
              </w:rPr>
              <w:t>86.5</w:t>
            </w:r>
          </w:p>
        </w:tc>
        <w:tc>
          <w:tcPr>
            <w:tcW w:w="162" w:type="pct"/>
            <w:tcBorders>
              <w:top w:val="nil"/>
              <w:bottom w:val="nil"/>
            </w:tcBorders>
          </w:tcPr>
          <w:p w14:paraId="0BA445EF" w14:textId="29AE0AF6"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381B9A52" w14:textId="14E7408F" w:rsidR="00132075" w:rsidRPr="005D5858" w:rsidRDefault="00132075" w:rsidP="006E43E3">
            <w:pPr>
              <w:rPr>
                <w:rFonts w:eastAsia="Times New Roman"/>
                <w:sz w:val="13"/>
                <w:szCs w:val="13"/>
              </w:rPr>
            </w:pPr>
            <w:r w:rsidRPr="005D5858">
              <w:rPr>
                <w:rFonts w:eastAsia="Times New Roman"/>
                <w:sz w:val="13"/>
                <w:szCs w:val="13"/>
              </w:rPr>
              <w:t>1.3</w:t>
            </w:r>
          </w:p>
        </w:tc>
        <w:tc>
          <w:tcPr>
            <w:tcW w:w="195" w:type="pct"/>
            <w:tcBorders>
              <w:top w:val="nil"/>
              <w:bottom w:val="nil"/>
            </w:tcBorders>
          </w:tcPr>
          <w:p w14:paraId="15FC13FC" w14:textId="06A4627A" w:rsidR="00132075" w:rsidRPr="005D5858" w:rsidRDefault="00132075" w:rsidP="006E43E3">
            <w:pPr>
              <w:rPr>
                <w:rFonts w:eastAsia="Times New Roman"/>
                <w:sz w:val="13"/>
                <w:szCs w:val="13"/>
              </w:rPr>
            </w:pPr>
            <w:r w:rsidRPr="005D5858">
              <w:rPr>
                <w:rFonts w:eastAsia="Times New Roman"/>
                <w:sz w:val="13"/>
                <w:szCs w:val="13"/>
              </w:rPr>
              <w:t>11.1</w:t>
            </w:r>
          </w:p>
        </w:tc>
        <w:tc>
          <w:tcPr>
            <w:tcW w:w="162" w:type="pct"/>
            <w:tcBorders>
              <w:top w:val="nil"/>
              <w:bottom w:val="nil"/>
            </w:tcBorders>
          </w:tcPr>
          <w:p w14:paraId="02975602" w14:textId="6B62A2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2CB4BB2" w14:textId="41FF4E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C238B49" w14:textId="7A83ADA4" w:rsidR="00132075" w:rsidRPr="005D5858" w:rsidRDefault="00132075" w:rsidP="006E43E3">
            <w:pPr>
              <w:rPr>
                <w:rFonts w:eastAsia="Times New Roman"/>
                <w:sz w:val="13"/>
                <w:szCs w:val="13"/>
              </w:rPr>
            </w:pPr>
            <w:r w:rsidRPr="005D5858">
              <w:rPr>
                <w:rFonts w:eastAsia="Times New Roman"/>
                <w:sz w:val="13"/>
                <w:szCs w:val="13"/>
              </w:rPr>
              <w:t>2.2</w:t>
            </w:r>
          </w:p>
        </w:tc>
        <w:tc>
          <w:tcPr>
            <w:tcW w:w="195" w:type="pct"/>
            <w:tcBorders>
              <w:top w:val="nil"/>
              <w:bottom w:val="nil"/>
            </w:tcBorders>
          </w:tcPr>
          <w:p w14:paraId="0AA35306" w14:textId="28A95A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B4C168" w14:textId="040A45A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6C7D69" w14:textId="191EAE00" w:rsidR="00132075" w:rsidRPr="005D5858" w:rsidRDefault="00132075" w:rsidP="006E43E3">
            <w:pPr>
              <w:rPr>
                <w:rFonts w:eastAsia="Times New Roman"/>
                <w:sz w:val="13"/>
                <w:szCs w:val="13"/>
              </w:rPr>
            </w:pPr>
            <w:r w:rsidRPr="005D5858">
              <w:rPr>
                <w:rFonts w:eastAsia="Times New Roman"/>
                <w:sz w:val="13"/>
                <w:szCs w:val="13"/>
              </w:rPr>
              <w:t>76.6</w:t>
            </w:r>
          </w:p>
        </w:tc>
        <w:tc>
          <w:tcPr>
            <w:tcW w:w="162" w:type="pct"/>
            <w:tcBorders>
              <w:top w:val="nil"/>
              <w:bottom w:val="nil"/>
            </w:tcBorders>
          </w:tcPr>
          <w:p w14:paraId="1013FBB1" w14:textId="4905EE6C"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69AB60E8" w14:textId="03987676"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6EB1998B" w14:textId="0B053C7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E5C4D9A" w14:textId="62ECC8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619DA33" w14:textId="30CF87A8" w:rsidR="00132075" w:rsidRPr="005D5858" w:rsidRDefault="00132075" w:rsidP="006E43E3">
            <w:pPr>
              <w:rPr>
                <w:rFonts w:eastAsia="Times New Roman"/>
                <w:sz w:val="13"/>
                <w:szCs w:val="13"/>
              </w:rPr>
            </w:pPr>
            <w:r w:rsidRPr="005D5858">
              <w:rPr>
                <w:rFonts w:eastAsia="Times New Roman"/>
                <w:sz w:val="13"/>
                <w:szCs w:val="13"/>
              </w:rPr>
              <w:t>0.186</w:t>
            </w:r>
          </w:p>
        </w:tc>
        <w:tc>
          <w:tcPr>
            <w:tcW w:w="162" w:type="pct"/>
            <w:tcBorders>
              <w:top w:val="nil"/>
              <w:bottom w:val="nil"/>
            </w:tcBorders>
          </w:tcPr>
          <w:p w14:paraId="48D4946B" w14:textId="2493F2C7" w:rsidR="00132075" w:rsidRPr="005D5858" w:rsidRDefault="00132075" w:rsidP="006E43E3">
            <w:pPr>
              <w:rPr>
                <w:rFonts w:eastAsia="Times New Roman"/>
                <w:sz w:val="13"/>
                <w:szCs w:val="13"/>
              </w:rPr>
            </w:pPr>
            <w:r w:rsidRPr="005D5858">
              <w:rPr>
                <w:rFonts w:eastAsia="Times New Roman"/>
                <w:sz w:val="13"/>
                <w:szCs w:val="13"/>
              </w:rPr>
              <w:t>490.8</w:t>
            </w:r>
          </w:p>
        </w:tc>
        <w:tc>
          <w:tcPr>
            <w:tcW w:w="325" w:type="pct"/>
            <w:tcBorders>
              <w:top w:val="nil"/>
              <w:bottom w:val="nil"/>
            </w:tcBorders>
          </w:tcPr>
          <w:p w14:paraId="1E4EA810" w14:textId="5AD57F5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&lt;EndNote&gt;&lt;Cite&gt;&lt;Author&gt;Chen&lt;/Author&gt;&lt;Year&gt;2009&lt;/Year&gt;&lt;RecNum&gt;3576&lt;/RecNum&gt;&lt;DisplayText&gt;(Chen and Chen 2009)&lt;/DisplayText&gt;&lt;record&gt;&lt;rec-number&gt;3576&lt;/rec-number&gt;&lt;foreign-keys&gt;&lt;key app="EN" db-id="ptrrw550leexd5ex0x15ddpzffdaae0w00sr" timestamp="1587582601" guid="0dfcd5d3-0405-41bd-b504-3a69ab283d8d"&gt;3576&lt;/key&gt;&lt;/foreign-keys&gt;&lt;ref-type name="Journal Article"&gt;17&lt;/ref-type&gt;&lt;contributors&gt;&lt;authors&gt;&lt;author&gt;Chen, Baoliang&lt;/author&gt;&lt;author&gt;Chen, Zaiming&lt;/author&gt;&lt;/authors&gt;&lt;/contributors&gt;&lt;titles&gt;&lt;title&gt;Sorption of naphthalene and 1-naphthol by biochars of orange peels with different pyrolytic temperatures&lt;/title&gt;&lt;secondary-title&gt;Chemosphere&lt;/secondary-title&gt;&lt;/titles&gt;&lt;periodical&gt;&lt;full-title&gt;Chemosphere&lt;/full-title&gt;&lt;abbr-1&gt;Chemosphere&lt;/abbr-1&gt;&lt;/periodical&gt;&lt;pages&gt;127-133&lt;/pages&gt;&lt;volume&gt;76&lt;/volume&gt;&lt;number&gt;1&lt;/number&gt;&lt;keywords&gt;&lt;keyword&gt;Biochar&lt;/keyword&gt;&lt;keyword&gt;Orange peels&lt;/keyword&gt;&lt;keyword&gt;Organic pollutant&lt;/keyword&gt;&lt;keyword&gt;Adsorption&lt;/keyword&gt;&lt;keyword&gt;Partition&lt;/keyword&gt;&lt;keyword&gt;Wastewater treatment&lt;/keyword&gt;&lt;/keywords&gt;&lt;dates&gt;&lt;year&gt;2009&lt;/year&gt;&lt;pub-dates&gt;&lt;date&gt;2009/06/01/&lt;/date&gt;&lt;/pub-dates&gt;&lt;/dates&gt;&lt;isbn&gt;0045-6535&lt;/isbn&gt;&lt;urls&gt;&lt;related-urls&gt;&lt;url&gt;http://www.sciencedirect.com/science/article/pii/S0045653509001659&lt;/url&gt;&lt;/related-urls&gt;&lt;/urls&gt;&lt;electronic-resource-num&gt;https://doi.org/10.1016/j.chemosphere.2009.02.004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(Chen and Chen 2009)</w:t>
            </w:r>
            <w:r w:rsidRPr="005D5858">
              <w:rPr>
                <w:rFonts w:eastAsia="Times New Roman"/>
                <w:sz w:val="13"/>
                <w:szCs w:val="13"/>
              </w:rPr>
              <w:fldChar w:fldCharType="end"/>
            </w:r>
          </w:p>
        </w:tc>
      </w:tr>
      <w:tr w:rsidR="00132075" w:rsidRPr="005D5858" w14:paraId="1424E3E6" w14:textId="77777777" w:rsidTr="00625B9F">
        <w:trPr>
          <w:jc w:val="center"/>
        </w:trPr>
        <w:tc>
          <w:tcPr>
            <w:tcW w:w="260" w:type="pct"/>
            <w:tcBorders>
              <w:top w:val="nil"/>
              <w:bottom w:val="nil"/>
            </w:tcBorders>
          </w:tcPr>
          <w:p w14:paraId="636741CD" w14:textId="77777777" w:rsidR="00132075" w:rsidRPr="005D5858" w:rsidRDefault="00132075" w:rsidP="006E43E3">
            <w:pPr>
              <w:rPr>
                <w:rFonts w:eastAsia="Times New Roman"/>
                <w:sz w:val="13"/>
                <w:szCs w:val="13"/>
              </w:rPr>
            </w:pPr>
          </w:p>
        </w:tc>
        <w:tc>
          <w:tcPr>
            <w:tcW w:w="162" w:type="pct"/>
            <w:tcBorders>
              <w:top w:val="nil"/>
              <w:bottom w:val="nil"/>
            </w:tcBorders>
          </w:tcPr>
          <w:p w14:paraId="0B5450CF" w14:textId="4B838F57"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4B7EA7D0" w14:textId="650A7C9F" w:rsidR="00132075" w:rsidRPr="005D5858" w:rsidRDefault="00132075" w:rsidP="006E43E3">
            <w:pPr>
              <w:rPr>
                <w:rFonts w:eastAsia="Times New Roman"/>
                <w:sz w:val="13"/>
                <w:szCs w:val="13"/>
              </w:rPr>
            </w:pPr>
            <w:r w:rsidRPr="005D5858">
              <w:rPr>
                <w:rFonts w:eastAsia="Times New Roman"/>
                <w:sz w:val="13"/>
                <w:szCs w:val="13"/>
              </w:rPr>
              <w:t>57.6</w:t>
            </w:r>
          </w:p>
        </w:tc>
        <w:tc>
          <w:tcPr>
            <w:tcW w:w="227" w:type="pct"/>
            <w:tcBorders>
              <w:top w:val="nil"/>
              <w:bottom w:val="nil"/>
            </w:tcBorders>
          </w:tcPr>
          <w:p w14:paraId="54F8B2CC" w14:textId="5E5BCE48" w:rsidR="00132075" w:rsidRPr="005D5858" w:rsidRDefault="00132075" w:rsidP="006E43E3">
            <w:pPr>
              <w:rPr>
                <w:rFonts w:eastAsia="Times New Roman"/>
                <w:sz w:val="13"/>
                <w:szCs w:val="13"/>
              </w:rPr>
            </w:pPr>
            <w:r w:rsidRPr="005D5858">
              <w:rPr>
                <w:rFonts w:eastAsia="Times New Roman"/>
                <w:sz w:val="13"/>
                <w:szCs w:val="13"/>
              </w:rPr>
              <w:t>38.6</w:t>
            </w:r>
          </w:p>
        </w:tc>
        <w:tc>
          <w:tcPr>
            <w:tcW w:w="195" w:type="pct"/>
            <w:tcBorders>
              <w:top w:val="nil"/>
              <w:bottom w:val="nil"/>
            </w:tcBorders>
          </w:tcPr>
          <w:p w14:paraId="63F02CF3" w14:textId="030576ED" w:rsidR="00132075" w:rsidRPr="005D5858" w:rsidRDefault="00132075" w:rsidP="006E43E3">
            <w:pPr>
              <w:rPr>
                <w:rFonts w:eastAsia="Times New Roman"/>
                <w:sz w:val="13"/>
                <w:szCs w:val="13"/>
              </w:rPr>
            </w:pPr>
            <w:r w:rsidRPr="005D5858">
              <w:rPr>
                <w:rFonts w:eastAsia="Times New Roman"/>
                <w:sz w:val="13"/>
                <w:szCs w:val="13"/>
              </w:rPr>
              <w:t>54.2</w:t>
            </w:r>
          </w:p>
        </w:tc>
        <w:tc>
          <w:tcPr>
            <w:tcW w:w="162" w:type="pct"/>
            <w:tcBorders>
              <w:top w:val="nil"/>
              <w:bottom w:val="nil"/>
            </w:tcBorders>
          </w:tcPr>
          <w:p w14:paraId="0FF95540" w14:textId="03B022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B482C19" w14:textId="172CA394" w:rsidR="00132075" w:rsidRPr="005D5858" w:rsidRDefault="00132075" w:rsidP="006E43E3">
            <w:pPr>
              <w:rPr>
                <w:rFonts w:eastAsia="Times New Roman"/>
                <w:sz w:val="13"/>
                <w:szCs w:val="13"/>
              </w:rPr>
            </w:pPr>
            <w:r w:rsidRPr="005D5858">
              <w:rPr>
                <w:rFonts w:eastAsia="Times New Roman"/>
                <w:sz w:val="13"/>
                <w:szCs w:val="13"/>
              </w:rPr>
              <w:t>6.4</w:t>
            </w:r>
          </w:p>
        </w:tc>
        <w:tc>
          <w:tcPr>
            <w:tcW w:w="227" w:type="pct"/>
            <w:tcBorders>
              <w:top w:val="nil"/>
              <w:bottom w:val="nil"/>
            </w:tcBorders>
          </w:tcPr>
          <w:p w14:paraId="4AD0AF98" w14:textId="268C144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2ED4571" w14:textId="66F21F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8DD71F" w14:textId="719EFE18" w:rsidR="00132075" w:rsidRPr="005D5858" w:rsidRDefault="00132075" w:rsidP="006E43E3">
            <w:pPr>
              <w:rPr>
                <w:rFonts w:eastAsia="Times New Roman"/>
                <w:sz w:val="13"/>
                <w:szCs w:val="13"/>
              </w:rPr>
            </w:pPr>
            <w:r w:rsidRPr="005D5858">
              <w:rPr>
                <w:rFonts w:eastAsia="Times New Roman"/>
                <w:sz w:val="13"/>
                <w:szCs w:val="13"/>
              </w:rPr>
              <w:t>84.2</w:t>
            </w:r>
          </w:p>
        </w:tc>
        <w:tc>
          <w:tcPr>
            <w:tcW w:w="162" w:type="pct"/>
            <w:tcBorders>
              <w:top w:val="nil"/>
              <w:bottom w:val="nil"/>
            </w:tcBorders>
          </w:tcPr>
          <w:p w14:paraId="1382764A" w14:textId="7B86CD4F" w:rsidR="00132075" w:rsidRPr="005D5858" w:rsidRDefault="00132075" w:rsidP="006E43E3">
            <w:pPr>
              <w:rPr>
                <w:rFonts w:eastAsia="Times New Roman"/>
                <w:sz w:val="13"/>
                <w:szCs w:val="13"/>
              </w:rPr>
            </w:pPr>
            <w:r w:rsidRPr="005D5858">
              <w:rPr>
                <w:rFonts w:eastAsia="Times New Roman"/>
                <w:sz w:val="13"/>
                <w:szCs w:val="13"/>
              </w:rPr>
              <w:t>3.9</w:t>
            </w:r>
          </w:p>
        </w:tc>
        <w:tc>
          <w:tcPr>
            <w:tcW w:w="162" w:type="pct"/>
            <w:tcBorders>
              <w:top w:val="nil"/>
              <w:bottom w:val="nil"/>
            </w:tcBorders>
          </w:tcPr>
          <w:p w14:paraId="0F00A6F0" w14:textId="7D7F53CB" w:rsidR="00132075" w:rsidRPr="005D5858" w:rsidRDefault="00132075" w:rsidP="006E43E3">
            <w:pPr>
              <w:rPr>
                <w:rFonts w:eastAsia="Times New Roman"/>
                <w:sz w:val="13"/>
                <w:szCs w:val="13"/>
              </w:rPr>
            </w:pPr>
            <w:r w:rsidRPr="005D5858">
              <w:rPr>
                <w:rFonts w:eastAsia="Times New Roman"/>
                <w:sz w:val="13"/>
                <w:szCs w:val="13"/>
              </w:rPr>
              <w:t>4.4</w:t>
            </w:r>
          </w:p>
        </w:tc>
        <w:tc>
          <w:tcPr>
            <w:tcW w:w="195" w:type="pct"/>
            <w:tcBorders>
              <w:top w:val="nil"/>
              <w:bottom w:val="nil"/>
            </w:tcBorders>
          </w:tcPr>
          <w:p w14:paraId="2711058E" w14:textId="18BE9BF1" w:rsidR="00132075" w:rsidRPr="005D5858" w:rsidRDefault="00132075" w:rsidP="006E43E3">
            <w:pPr>
              <w:rPr>
                <w:rFonts w:eastAsia="Times New Roman"/>
                <w:sz w:val="13"/>
                <w:szCs w:val="13"/>
              </w:rPr>
            </w:pPr>
            <w:r w:rsidRPr="005D5858">
              <w:rPr>
                <w:rFonts w:eastAsia="Times New Roman"/>
                <w:sz w:val="13"/>
                <w:szCs w:val="13"/>
              </w:rPr>
              <w:t>7.6</w:t>
            </w:r>
          </w:p>
        </w:tc>
        <w:tc>
          <w:tcPr>
            <w:tcW w:w="162" w:type="pct"/>
            <w:tcBorders>
              <w:top w:val="nil"/>
              <w:bottom w:val="nil"/>
            </w:tcBorders>
          </w:tcPr>
          <w:p w14:paraId="530ECD2F" w14:textId="6371368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9E2718B" w14:textId="0944D76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F2AC9CB" w14:textId="3108F492" w:rsidR="00132075" w:rsidRPr="005D5858" w:rsidRDefault="00132075" w:rsidP="006E43E3">
            <w:pPr>
              <w:rPr>
                <w:rFonts w:eastAsia="Times New Roman"/>
                <w:sz w:val="13"/>
                <w:szCs w:val="13"/>
              </w:rPr>
            </w:pPr>
            <w:r w:rsidRPr="005D5858">
              <w:rPr>
                <w:rFonts w:eastAsia="Times New Roman"/>
                <w:sz w:val="13"/>
                <w:szCs w:val="13"/>
              </w:rPr>
              <w:t>7.2</w:t>
            </w:r>
          </w:p>
        </w:tc>
        <w:tc>
          <w:tcPr>
            <w:tcW w:w="195" w:type="pct"/>
            <w:tcBorders>
              <w:top w:val="nil"/>
              <w:bottom w:val="nil"/>
            </w:tcBorders>
          </w:tcPr>
          <w:p w14:paraId="278C6AF5" w14:textId="3F9B509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EFF65F" w14:textId="446EA8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CB6B49" w14:textId="6434276A" w:rsidR="00132075" w:rsidRPr="005D5858" w:rsidRDefault="00132075" w:rsidP="006E43E3">
            <w:pPr>
              <w:rPr>
                <w:rFonts w:eastAsia="Times New Roman"/>
                <w:sz w:val="13"/>
                <w:szCs w:val="13"/>
              </w:rPr>
            </w:pPr>
            <w:r w:rsidRPr="005D5858">
              <w:rPr>
                <w:rFonts w:eastAsia="Times New Roman"/>
                <w:sz w:val="13"/>
                <w:szCs w:val="13"/>
              </w:rPr>
              <w:t>21.7</w:t>
            </w:r>
          </w:p>
        </w:tc>
        <w:tc>
          <w:tcPr>
            <w:tcW w:w="162" w:type="pct"/>
            <w:tcBorders>
              <w:top w:val="nil"/>
              <w:bottom w:val="nil"/>
            </w:tcBorders>
          </w:tcPr>
          <w:p w14:paraId="36DFA204" w14:textId="3FD90744"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3C574CC5" w14:textId="03F89BEA"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7C28E8D2" w14:textId="73821C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878B687" w14:textId="617FBEB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9FF24CB" w14:textId="7CC460B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337217" w14:textId="14BE944A" w:rsidR="00132075" w:rsidRPr="005D5858" w:rsidRDefault="00132075" w:rsidP="006E43E3">
            <w:pPr>
              <w:rPr>
                <w:rFonts w:eastAsia="Times New Roman"/>
                <w:sz w:val="13"/>
                <w:szCs w:val="13"/>
              </w:rPr>
            </w:pPr>
            <w:r w:rsidRPr="005D5858">
              <w:rPr>
                <w:rFonts w:eastAsia="Times New Roman"/>
                <w:sz w:val="13"/>
                <w:szCs w:val="13"/>
              </w:rPr>
              <w:t>4.1</w:t>
            </w:r>
          </w:p>
        </w:tc>
        <w:tc>
          <w:tcPr>
            <w:tcW w:w="325" w:type="pct"/>
            <w:tcBorders>
              <w:top w:val="nil"/>
              <w:bottom w:val="nil"/>
            </w:tcBorders>
          </w:tcPr>
          <w:p w14:paraId="4CAC96E0" w14:textId="6E4B85A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0053F03D" w14:textId="77777777" w:rsidTr="00625B9F">
        <w:trPr>
          <w:jc w:val="center"/>
        </w:trPr>
        <w:tc>
          <w:tcPr>
            <w:tcW w:w="260" w:type="pct"/>
            <w:tcBorders>
              <w:top w:val="nil"/>
              <w:bottom w:val="nil"/>
            </w:tcBorders>
          </w:tcPr>
          <w:p w14:paraId="66479DD5" w14:textId="77777777" w:rsidR="00132075" w:rsidRPr="005D5858" w:rsidRDefault="00132075" w:rsidP="006E43E3">
            <w:pPr>
              <w:rPr>
                <w:rFonts w:eastAsia="Times New Roman"/>
                <w:sz w:val="13"/>
                <w:szCs w:val="13"/>
              </w:rPr>
            </w:pPr>
          </w:p>
        </w:tc>
        <w:tc>
          <w:tcPr>
            <w:tcW w:w="162" w:type="pct"/>
            <w:tcBorders>
              <w:top w:val="nil"/>
              <w:bottom w:val="nil"/>
            </w:tcBorders>
          </w:tcPr>
          <w:p w14:paraId="647EE5D2" w14:textId="6253C018"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00101A68" w14:textId="2C244B9E" w:rsidR="00132075" w:rsidRPr="005D5858" w:rsidRDefault="00132075" w:rsidP="006E43E3">
            <w:pPr>
              <w:rPr>
                <w:rFonts w:eastAsia="Times New Roman"/>
                <w:sz w:val="13"/>
                <w:szCs w:val="13"/>
              </w:rPr>
            </w:pPr>
            <w:r w:rsidRPr="005D5858">
              <w:rPr>
                <w:rFonts w:eastAsia="Times New Roman"/>
                <w:sz w:val="13"/>
                <w:szCs w:val="13"/>
              </w:rPr>
              <w:t>31.8</w:t>
            </w:r>
          </w:p>
        </w:tc>
        <w:tc>
          <w:tcPr>
            <w:tcW w:w="227" w:type="pct"/>
            <w:tcBorders>
              <w:top w:val="nil"/>
              <w:bottom w:val="nil"/>
            </w:tcBorders>
          </w:tcPr>
          <w:p w14:paraId="04D1B292" w14:textId="0775C8CA" w:rsidR="00132075" w:rsidRPr="005D5858" w:rsidRDefault="00132075" w:rsidP="006E43E3">
            <w:pPr>
              <w:rPr>
                <w:rFonts w:eastAsia="Times New Roman"/>
                <w:sz w:val="13"/>
                <w:szCs w:val="13"/>
              </w:rPr>
            </w:pPr>
            <w:r w:rsidRPr="005D5858">
              <w:rPr>
                <w:rFonts w:eastAsia="Times New Roman"/>
                <w:sz w:val="13"/>
                <w:szCs w:val="13"/>
              </w:rPr>
              <w:t>15.8</w:t>
            </w:r>
          </w:p>
        </w:tc>
        <w:tc>
          <w:tcPr>
            <w:tcW w:w="195" w:type="pct"/>
            <w:tcBorders>
              <w:top w:val="nil"/>
              <w:bottom w:val="nil"/>
            </w:tcBorders>
          </w:tcPr>
          <w:p w14:paraId="7BBC33A6" w14:textId="4CA49F6F" w:rsidR="00132075" w:rsidRPr="005D5858" w:rsidRDefault="00132075" w:rsidP="006E43E3">
            <w:pPr>
              <w:rPr>
                <w:rFonts w:eastAsia="Times New Roman"/>
                <w:sz w:val="13"/>
                <w:szCs w:val="13"/>
              </w:rPr>
            </w:pPr>
            <w:r w:rsidRPr="005D5858">
              <w:rPr>
                <w:rFonts w:eastAsia="Times New Roman"/>
                <w:sz w:val="13"/>
                <w:szCs w:val="13"/>
              </w:rPr>
              <w:t>72.4</w:t>
            </w:r>
          </w:p>
        </w:tc>
        <w:tc>
          <w:tcPr>
            <w:tcW w:w="162" w:type="pct"/>
            <w:tcBorders>
              <w:top w:val="nil"/>
              <w:bottom w:val="nil"/>
            </w:tcBorders>
          </w:tcPr>
          <w:p w14:paraId="7E166008" w14:textId="62854C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6EFCEE" w14:textId="2EC369B0" w:rsidR="00132075" w:rsidRPr="005D5858" w:rsidRDefault="00132075" w:rsidP="006E43E3">
            <w:pPr>
              <w:rPr>
                <w:rFonts w:eastAsia="Times New Roman"/>
                <w:sz w:val="13"/>
                <w:szCs w:val="13"/>
              </w:rPr>
            </w:pPr>
            <w:r w:rsidRPr="005D5858">
              <w:rPr>
                <w:rFonts w:eastAsia="Times New Roman"/>
                <w:sz w:val="13"/>
                <w:szCs w:val="13"/>
              </w:rPr>
              <w:t>8.1</w:t>
            </w:r>
          </w:p>
        </w:tc>
        <w:tc>
          <w:tcPr>
            <w:tcW w:w="227" w:type="pct"/>
            <w:tcBorders>
              <w:top w:val="nil"/>
              <w:bottom w:val="nil"/>
            </w:tcBorders>
          </w:tcPr>
          <w:p w14:paraId="2BEA1133" w14:textId="19BA4C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DA2AA18" w14:textId="1B042A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4642904" w14:textId="09D77975" w:rsidR="00132075" w:rsidRPr="005D5858" w:rsidRDefault="00132075" w:rsidP="006E43E3">
            <w:pPr>
              <w:rPr>
                <w:rFonts w:eastAsia="Times New Roman"/>
                <w:sz w:val="13"/>
                <w:szCs w:val="13"/>
              </w:rPr>
            </w:pPr>
            <w:r w:rsidRPr="005D5858">
              <w:rPr>
                <w:rFonts w:eastAsia="Times New Roman"/>
                <w:sz w:val="13"/>
                <w:szCs w:val="13"/>
              </w:rPr>
              <w:t>90.1</w:t>
            </w:r>
          </w:p>
        </w:tc>
        <w:tc>
          <w:tcPr>
            <w:tcW w:w="162" w:type="pct"/>
            <w:tcBorders>
              <w:top w:val="nil"/>
              <w:bottom w:val="nil"/>
            </w:tcBorders>
          </w:tcPr>
          <w:p w14:paraId="4186778A" w14:textId="2A5B3ACC" w:rsidR="00132075" w:rsidRPr="005D5858" w:rsidRDefault="00132075" w:rsidP="006E43E3">
            <w:pPr>
              <w:rPr>
                <w:rFonts w:eastAsia="Times New Roman"/>
                <w:sz w:val="13"/>
                <w:szCs w:val="13"/>
              </w:rPr>
            </w:pPr>
            <w:r w:rsidRPr="005D5858">
              <w:rPr>
                <w:rFonts w:eastAsia="Times New Roman"/>
                <w:sz w:val="13"/>
                <w:szCs w:val="13"/>
              </w:rPr>
              <w:t>4.1</w:t>
            </w:r>
          </w:p>
        </w:tc>
        <w:tc>
          <w:tcPr>
            <w:tcW w:w="162" w:type="pct"/>
            <w:tcBorders>
              <w:top w:val="nil"/>
              <w:bottom w:val="nil"/>
            </w:tcBorders>
          </w:tcPr>
          <w:p w14:paraId="5EA4B0FD" w14:textId="08EB6DEB" w:rsidR="00132075" w:rsidRPr="005D5858" w:rsidRDefault="00132075" w:rsidP="006E43E3">
            <w:pPr>
              <w:rPr>
                <w:rFonts w:eastAsia="Times New Roman"/>
                <w:sz w:val="13"/>
                <w:szCs w:val="13"/>
              </w:rPr>
            </w:pPr>
            <w:r w:rsidRPr="005D5858">
              <w:rPr>
                <w:rFonts w:eastAsia="Times New Roman"/>
                <w:sz w:val="13"/>
                <w:szCs w:val="13"/>
              </w:rPr>
              <w:t>2.1</w:t>
            </w:r>
          </w:p>
        </w:tc>
        <w:tc>
          <w:tcPr>
            <w:tcW w:w="195" w:type="pct"/>
            <w:tcBorders>
              <w:top w:val="nil"/>
              <w:bottom w:val="nil"/>
            </w:tcBorders>
          </w:tcPr>
          <w:p w14:paraId="6F26BB2A" w14:textId="4AE480A0" w:rsidR="00132075" w:rsidRPr="005D5858" w:rsidRDefault="00132075" w:rsidP="006E43E3">
            <w:pPr>
              <w:rPr>
                <w:rFonts w:eastAsia="Times New Roman"/>
                <w:sz w:val="13"/>
                <w:szCs w:val="13"/>
              </w:rPr>
            </w:pPr>
            <w:r w:rsidRPr="005D5858">
              <w:rPr>
                <w:rFonts w:eastAsia="Times New Roman"/>
                <w:sz w:val="13"/>
                <w:szCs w:val="13"/>
              </w:rPr>
              <w:t>3.7</w:t>
            </w:r>
          </w:p>
        </w:tc>
        <w:tc>
          <w:tcPr>
            <w:tcW w:w="162" w:type="pct"/>
            <w:tcBorders>
              <w:top w:val="nil"/>
              <w:bottom w:val="nil"/>
            </w:tcBorders>
          </w:tcPr>
          <w:p w14:paraId="3BE7319F" w14:textId="3B2753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6761E0" w14:textId="6EAA7D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22A24C" w14:textId="1DAEDE1F" w:rsidR="00132075" w:rsidRPr="005D5858" w:rsidRDefault="00132075" w:rsidP="006E43E3">
            <w:pPr>
              <w:rPr>
                <w:rFonts w:eastAsia="Times New Roman"/>
                <w:sz w:val="13"/>
                <w:szCs w:val="13"/>
              </w:rPr>
            </w:pPr>
            <w:r w:rsidRPr="005D5858">
              <w:rPr>
                <w:rFonts w:eastAsia="Times New Roman"/>
                <w:sz w:val="13"/>
                <w:szCs w:val="13"/>
              </w:rPr>
              <w:t>11.8</w:t>
            </w:r>
          </w:p>
        </w:tc>
        <w:tc>
          <w:tcPr>
            <w:tcW w:w="195" w:type="pct"/>
            <w:tcBorders>
              <w:top w:val="nil"/>
              <w:bottom w:val="nil"/>
            </w:tcBorders>
          </w:tcPr>
          <w:p w14:paraId="47B901DE" w14:textId="588C15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F898DB3" w14:textId="111103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B0DBCA7" w14:textId="54CB5BAF" w:rsidR="00132075" w:rsidRPr="005D5858" w:rsidRDefault="00132075" w:rsidP="006E43E3">
            <w:pPr>
              <w:rPr>
                <w:rFonts w:eastAsia="Times New Roman"/>
                <w:sz w:val="13"/>
                <w:szCs w:val="13"/>
              </w:rPr>
            </w:pPr>
            <w:r w:rsidRPr="005D5858">
              <w:rPr>
                <w:rFonts w:eastAsia="Times New Roman"/>
                <w:sz w:val="13"/>
                <w:szCs w:val="13"/>
              </w:rPr>
              <w:t>22.0</w:t>
            </w:r>
          </w:p>
        </w:tc>
        <w:tc>
          <w:tcPr>
            <w:tcW w:w="162" w:type="pct"/>
            <w:tcBorders>
              <w:top w:val="nil"/>
              <w:bottom w:val="nil"/>
            </w:tcBorders>
          </w:tcPr>
          <w:p w14:paraId="590B4E73" w14:textId="188939B8"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1CD6E51" w14:textId="637805F5"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610DD96A" w14:textId="0E8978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5A95FD" w14:textId="4AD126B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D390CFD" w14:textId="54C7B0FE" w:rsidR="00132075" w:rsidRPr="005D5858" w:rsidRDefault="00132075" w:rsidP="006E43E3">
            <w:pPr>
              <w:rPr>
                <w:rFonts w:eastAsia="Times New Roman"/>
                <w:sz w:val="13"/>
                <w:szCs w:val="13"/>
              </w:rPr>
            </w:pPr>
            <w:r w:rsidRPr="005D5858">
              <w:rPr>
                <w:rFonts w:eastAsia="Times New Roman"/>
                <w:sz w:val="13"/>
                <w:szCs w:val="13"/>
              </w:rPr>
              <w:t>0.015</w:t>
            </w:r>
          </w:p>
        </w:tc>
        <w:tc>
          <w:tcPr>
            <w:tcW w:w="162" w:type="pct"/>
            <w:tcBorders>
              <w:top w:val="nil"/>
              <w:bottom w:val="nil"/>
            </w:tcBorders>
          </w:tcPr>
          <w:p w14:paraId="60B405F9" w14:textId="0BDDF10B" w:rsidR="00132075" w:rsidRPr="005D5858" w:rsidRDefault="00132075" w:rsidP="006E43E3">
            <w:pPr>
              <w:rPr>
                <w:rFonts w:eastAsia="Times New Roman"/>
                <w:sz w:val="13"/>
                <w:szCs w:val="13"/>
              </w:rPr>
            </w:pPr>
            <w:r w:rsidRPr="005D5858">
              <w:rPr>
                <w:rFonts w:eastAsia="Times New Roman"/>
                <w:sz w:val="13"/>
                <w:szCs w:val="13"/>
              </w:rPr>
              <w:t>13.1</w:t>
            </w:r>
          </w:p>
        </w:tc>
        <w:tc>
          <w:tcPr>
            <w:tcW w:w="325" w:type="pct"/>
            <w:tcBorders>
              <w:top w:val="nil"/>
              <w:bottom w:val="nil"/>
            </w:tcBorders>
          </w:tcPr>
          <w:p w14:paraId="755606E8" w14:textId="5C74F4A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75C7CF9E" w14:textId="77777777" w:rsidTr="00625B9F">
        <w:trPr>
          <w:jc w:val="center"/>
        </w:trPr>
        <w:tc>
          <w:tcPr>
            <w:tcW w:w="260" w:type="pct"/>
            <w:tcBorders>
              <w:top w:val="nil"/>
              <w:bottom w:val="nil"/>
            </w:tcBorders>
          </w:tcPr>
          <w:p w14:paraId="2F3414AD" w14:textId="77777777" w:rsidR="00132075" w:rsidRPr="005D5858" w:rsidRDefault="00132075" w:rsidP="006E43E3">
            <w:pPr>
              <w:rPr>
                <w:rFonts w:eastAsia="Times New Roman"/>
                <w:sz w:val="13"/>
                <w:szCs w:val="13"/>
              </w:rPr>
            </w:pPr>
          </w:p>
        </w:tc>
        <w:tc>
          <w:tcPr>
            <w:tcW w:w="162" w:type="pct"/>
            <w:tcBorders>
              <w:top w:val="nil"/>
              <w:bottom w:val="nil"/>
            </w:tcBorders>
          </w:tcPr>
          <w:p w14:paraId="7C09F362" w14:textId="0DD9C931"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7882450" w14:textId="09967A4A" w:rsidR="00132075" w:rsidRPr="005D5858" w:rsidRDefault="00132075" w:rsidP="006E43E3">
            <w:pPr>
              <w:rPr>
                <w:rFonts w:eastAsia="Times New Roman"/>
                <w:sz w:val="13"/>
                <w:szCs w:val="13"/>
              </w:rPr>
            </w:pPr>
            <w:r w:rsidRPr="005D5858">
              <w:rPr>
                <w:rFonts w:eastAsia="Times New Roman"/>
                <w:sz w:val="13"/>
                <w:szCs w:val="13"/>
              </w:rPr>
              <w:t>25</w:t>
            </w:r>
          </w:p>
        </w:tc>
        <w:tc>
          <w:tcPr>
            <w:tcW w:w="227" w:type="pct"/>
            <w:tcBorders>
              <w:top w:val="nil"/>
              <w:bottom w:val="nil"/>
            </w:tcBorders>
          </w:tcPr>
          <w:p w14:paraId="5CE5CCDB" w14:textId="6CDE274C" w:rsidR="00132075" w:rsidRPr="005D5858" w:rsidRDefault="00132075" w:rsidP="006E43E3">
            <w:pPr>
              <w:rPr>
                <w:rFonts w:eastAsia="Times New Roman"/>
                <w:sz w:val="13"/>
                <w:szCs w:val="13"/>
              </w:rPr>
            </w:pPr>
            <w:r w:rsidRPr="005D5858">
              <w:rPr>
                <w:rFonts w:eastAsia="Times New Roman"/>
                <w:sz w:val="13"/>
                <w:szCs w:val="13"/>
              </w:rPr>
              <w:t>6.2</w:t>
            </w:r>
          </w:p>
        </w:tc>
        <w:tc>
          <w:tcPr>
            <w:tcW w:w="195" w:type="pct"/>
            <w:tcBorders>
              <w:top w:val="nil"/>
              <w:bottom w:val="nil"/>
            </w:tcBorders>
          </w:tcPr>
          <w:p w14:paraId="76F0C572" w14:textId="21967437" w:rsidR="00132075" w:rsidRPr="005D5858" w:rsidRDefault="00132075" w:rsidP="006E43E3">
            <w:pPr>
              <w:rPr>
                <w:rFonts w:eastAsia="Times New Roman"/>
                <w:sz w:val="13"/>
                <w:szCs w:val="13"/>
              </w:rPr>
            </w:pPr>
            <w:r w:rsidRPr="005D5858">
              <w:rPr>
                <w:rFonts w:eastAsia="Times New Roman"/>
                <w:sz w:val="13"/>
                <w:szCs w:val="13"/>
              </w:rPr>
              <w:t>75</w:t>
            </w:r>
          </w:p>
        </w:tc>
        <w:tc>
          <w:tcPr>
            <w:tcW w:w="162" w:type="pct"/>
            <w:tcBorders>
              <w:top w:val="nil"/>
              <w:bottom w:val="nil"/>
            </w:tcBorders>
          </w:tcPr>
          <w:p w14:paraId="0DD3A918" w14:textId="23F5212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C0AA8CE" w14:textId="0E056701" w:rsidR="00132075" w:rsidRPr="005D5858" w:rsidRDefault="00132075" w:rsidP="006E43E3">
            <w:pPr>
              <w:rPr>
                <w:rFonts w:eastAsia="Times New Roman"/>
                <w:sz w:val="13"/>
                <w:szCs w:val="13"/>
              </w:rPr>
            </w:pPr>
            <w:r w:rsidRPr="005D5858">
              <w:rPr>
                <w:rFonts w:eastAsia="Times New Roman"/>
                <w:sz w:val="13"/>
                <w:szCs w:val="13"/>
              </w:rPr>
              <w:t>10.6</w:t>
            </w:r>
          </w:p>
        </w:tc>
        <w:tc>
          <w:tcPr>
            <w:tcW w:w="227" w:type="pct"/>
            <w:tcBorders>
              <w:top w:val="nil"/>
              <w:bottom w:val="nil"/>
            </w:tcBorders>
          </w:tcPr>
          <w:p w14:paraId="0FFAAB53" w14:textId="004D4D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E8B4361" w14:textId="30A9EE8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FA4AADE" w14:textId="023023C9" w:rsidR="00132075" w:rsidRPr="005D5858" w:rsidRDefault="00132075" w:rsidP="006E43E3">
            <w:pPr>
              <w:rPr>
                <w:rFonts w:eastAsia="Times New Roman"/>
                <w:sz w:val="13"/>
                <w:szCs w:val="13"/>
              </w:rPr>
            </w:pPr>
            <w:r w:rsidRPr="005D5858">
              <w:rPr>
                <w:rFonts w:eastAsia="Times New Roman"/>
                <w:sz w:val="13"/>
                <w:szCs w:val="13"/>
              </w:rPr>
              <w:t>93.7</w:t>
            </w:r>
          </w:p>
        </w:tc>
        <w:tc>
          <w:tcPr>
            <w:tcW w:w="162" w:type="pct"/>
            <w:tcBorders>
              <w:top w:val="nil"/>
              <w:bottom w:val="nil"/>
            </w:tcBorders>
          </w:tcPr>
          <w:p w14:paraId="4B3BDD31" w14:textId="0BD9921E" w:rsidR="00132075" w:rsidRPr="005D5858" w:rsidRDefault="00132075" w:rsidP="006E43E3">
            <w:pPr>
              <w:rPr>
                <w:rFonts w:eastAsia="Times New Roman"/>
                <w:sz w:val="13"/>
                <w:szCs w:val="13"/>
              </w:rPr>
            </w:pPr>
            <w:r w:rsidRPr="005D5858">
              <w:rPr>
                <w:rFonts w:eastAsia="Times New Roman"/>
                <w:sz w:val="13"/>
                <w:szCs w:val="13"/>
              </w:rPr>
              <w:t>3.6</w:t>
            </w:r>
          </w:p>
        </w:tc>
        <w:tc>
          <w:tcPr>
            <w:tcW w:w="162" w:type="pct"/>
            <w:tcBorders>
              <w:top w:val="nil"/>
              <w:bottom w:val="nil"/>
            </w:tcBorders>
          </w:tcPr>
          <w:p w14:paraId="52A172C6" w14:textId="34C72FF0" w:rsidR="00132075" w:rsidRPr="005D5858" w:rsidRDefault="00132075" w:rsidP="006E43E3">
            <w:pPr>
              <w:rPr>
                <w:rFonts w:eastAsia="Times New Roman"/>
                <w:sz w:val="13"/>
                <w:szCs w:val="13"/>
              </w:rPr>
            </w:pPr>
            <w:r w:rsidRPr="005D5858">
              <w:rPr>
                <w:rFonts w:eastAsia="Times New Roman"/>
                <w:sz w:val="13"/>
                <w:szCs w:val="13"/>
              </w:rPr>
              <w:t>0.6</w:t>
            </w:r>
          </w:p>
        </w:tc>
        <w:tc>
          <w:tcPr>
            <w:tcW w:w="195" w:type="pct"/>
            <w:tcBorders>
              <w:top w:val="nil"/>
              <w:bottom w:val="nil"/>
            </w:tcBorders>
          </w:tcPr>
          <w:p w14:paraId="16BCE4D5" w14:textId="5886ED02" w:rsidR="00132075" w:rsidRPr="005D5858" w:rsidRDefault="00132075" w:rsidP="006E43E3">
            <w:pPr>
              <w:rPr>
                <w:rFonts w:eastAsia="Times New Roman"/>
                <w:sz w:val="13"/>
                <w:szCs w:val="13"/>
              </w:rPr>
            </w:pPr>
            <w:r w:rsidRPr="005D5858">
              <w:rPr>
                <w:rFonts w:eastAsia="Times New Roman"/>
                <w:sz w:val="13"/>
                <w:szCs w:val="13"/>
              </w:rPr>
              <w:t>2.1</w:t>
            </w:r>
          </w:p>
        </w:tc>
        <w:tc>
          <w:tcPr>
            <w:tcW w:w="162" w:type="pct"/>
            <w:tcBorders>
              <w:top w:val="nil"/>
              <w:bottom w:val="nil"/>
            </w:tcBorders>
          </w:tcPr>
          <w:p w14:paraId="67A37D1E" w14:textId="4B3F46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603DB84" w14:textId="5588F3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0914D8" w14:textId="01E07338" w:rsidR="00132075" w:rsidRPr="005D5858" w:rsidRDefault="00132075" w:rsidP="006E43E3">
            <w:pPr>
              <w:rPr>
                <w:rFonts w:eastAsia="Times New Roman"/>
                <w:sz w:val="13"/>
                <w:szCs w:val="13"/>
              </w:rPr>
            </w:pPr>
            <w:r w:rsidRPr="005D5858">
              <w:rPr>
                <w:rFonts w:eastAsia="Times New Roman"/>
                <w:sz w:val="13"/>
                <w:szCs w:val="13"/>
              </w:rPr>
              <w:t>18.7</w:t>
            </w:r>
          </w:p>
        </w:tc>
        <w:tc>
          <w:tcPr>
            <w:tcW w:w="195" w:type="pct"/>
            <w:tcBorders>
              <w:top w:val="nil"/>
              <w:bottom w:val="nil"/>
            </w:tcBorders>
          </w:tcPr>
          <w:p w14:paraId="40717DA8" w14:textId="1AB0E1B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CEE720B" w14:textId="0ED10A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299EBEF" w14:textId="049CC280" w:rsidR="00132075" w:rsidRPr="005D5858" w:rsidRDefault="00132075" w:rsidP="006E43E3">
            <w:pPr>
              <w:rPr>
                <w:rFonts w:eastAsia="Times New Roman"/>
                <w:sz w:val="13"/>
                <w:szCs w:val="13"/>
              </w:rPr>
            </w:pPr>
            <w:r w:rsidRPr="005D5858">
              <w:rPr>
                <w:rFonts w:eastAsia="Times New Roman"/>
                <w:sz w:val="13"/>
                <w:szCs w:val="13"/>
              </w:rPr>
              <w:t>25.7</w:t>
            </w:r>
          </w:p>
        </w:tc>
        <w:tc>
          <w:tcPr>
            <w:tcW w:w="162" w:type="pct"/>
            <w:tcBorders>
              <w:top w:val="nil"/>
              <w:bottom w:val="nil"/>
            </w:tcBorders>
          </w:tcPr>
          <w:p w14:paraId="25FD04CB" w14:textId="0CDE55E9"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76ADB8D5" w14:textId="489281F8"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0198C276" w14:textId="3790D5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68DEBD" w14:textId="4A48F7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35E981" w14:textId="6C3AD6E9" w:rsidR="00132075" w:rsidRPr="005D5858" w:rsidRDefault="00132075" w:rsidP="006E43E3">
            <w:pPr>
              <w:rPr>
                <w:rFonts w:eastAsia="Times New Roman"/>
                <w:sz w:val="13"/>
                <w:szCs w:val="13"/>
              </w:rPr>
            </w:pPr>
            <w:r w:rsidRPr="005D5858">
              <w:rPr>
                <w:rFonts w:eastAsia="Times New Roman"/>
                <w:sz w:val="13"/>
                <w:szCs w:val="13"/>
              </w:rPr>
              <w:t>0.12</w:t>
            </w:r>
          </w:p>
        </w:tc>
        <w:tc>
          <w:tcPr>
            <w:tcW w:w="162" w:type="pct"/>
            <w:tcBorders>
              <w:top w:val="nil"/>
              <w:bottom w:val="nil"/>
            </w:tcBorders>
          </w:tcPr>
          <w:p w14:paraId="354BCDEF" w14:textId="28538808" w:rsidR="00132075" w:rsidRPr="005D5858" w:rsidRDefault="00132075" w:rsidP="006E43E3">
            <w:pPr>
              <w:rPr>
                <w:rFonts w:eastAsia="Times New Roman"/>
                <w:sz w:val="13"/>
                <w:szCs w:val="13"/>
              </w:rPr>
            </w:pPr>
            <w:r w:rsidRPr="005D5858">
              <w:rPr>
                <w:rFonts w:eastAsia="Times New Roman"/>
                <w:sz w:val="13"/>
                <w:szCs w:val="13"/>
              </w:rPr>
              <w:t>390.5</w:t>
            </w:r>
          </w:p>
        </w:tc>
        <w:tc>
          <w:tcPr>
            <w:tcW w:w="325" w:type="pct"/>
            <w:tcBorders>
              <w:top w:val="nil"/>
              <w:bottom w:val="nil"/>
            </w:tcBorders>
          </w:tcPr>
          <w:p w14:paraId="38281C05" w14:textId="2796573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5483FF7A" w14:textId="77777777" w:rsidTr="00625B9F">
        <w:trPr>
          <w:jc w:val="center"/>
        </w:trPr>
        <w:tc>
          <w:tcPr>
            <w:tcW w:w="260" w:type="pct"/>
            <w:tcBorders>
              <w:top w:val="nil"/>
              <w:bottom w:val="nil"/>
            </w:tcBorders>
          </w:tcPr>
          <w:p w14:paraId="0D74DE82" w14:textId="68418DC8" w:rsidR="00132075" w:rsidRPr="005D5858" w:rsidRDefault="00132075" w:rsidP="006E43E3">
            <w:pPr>
              <w:rPr>
                <w:rFonts w:eastAsia="Times New Roman"/>
                <w:sz w:val="13"/>
                <w:szCs w:val="13"/>
              </w:rPr>
            </w:pPr>
            <w:r w:rsidRPr="005D5858">
              <w:rPr>
                <w:rFonts w:eastAsia="Times New Roman"/>
                <w:sz w:val="13"/>
                <w:szCs w:val="13"/>
              </w:rPr>
              <w:t>Pine shaving</w:t>
            </w:r>
          </w:p>
        </w:tc>
        <w:tc>
          <w:tcPr>
            <w:tcW w:w="162" w:type="pct"/>
            <w:tcBorders>
              <w:top w:val="nil"/>
              <w:bottom w:val="nil"/>
            </w:tcBorders>
          </w:tcPr>
          <w:p w14:paraId="5788C950" w14:textId="4D9D0803" w:rsidR="00132075" w:rsidRPr="005D5858" w:rsidRDefault="00132075" w:rsidP="006E43E3">
            <w:pPr>
              <w:rPr>
                <w:rFonts w:eastAsia="Times New Roman"/>
                <w:sz w:val="13"/>
                <w:szCs w:val="13"/>
              </w:rPr>
            </w:pPr>
            <w:r w:rsidRPr="005D5858">
              <w:rPr>
                <w:rFonts w:eastAsia="Times New Roman"/>
                <w:sz w:val="13"/>
                <w:szCs w:val="13"/>
              </w:rPr>
              <w:t>100</w:t>
            </w:r>
          </w:p>
        </w:tc>
        <w:tc>
          <w:tcPr>
            <w:tcW w:w="195" w:type="pct"/>
            <w:tcBorders>
              <w:top w:val="nil"/>
              <w:bottom w:val="nil"/>
            </w:tcBorders>
          </w:tcPr>
          <w:p w14:paraId="51C992D2" w14:textId="414C4B71" w:rsidR="00132075" w:rsidRPr="005D5858" w:rsidRDefault="00132075" w:rsidP="006E43E3">
            <w:pPr>
              <w:rPr>
                <w:rFonts w:eastAsia="Times New Roman"/>
                <w:sz w:val="13"/>
                <w:szCs w:val="13"/>
              </w:rPr>
            </w:pPr>
            <w:r w:rsidRPr="005D5858">
              <w:rPr>
                <w:rFonts w:eastAsia="Times New Roman"/>
                <w:sz w:val="13"/>
                <w:szCs w:val="13"/>
              </w:rPr>
              <w:t>99.8</w:t>
            </w:r>
          </w:p>
        </w:tc>
        <w:tc>
          <w:tcPr>
            <w:tcW w:w="227" w:type="pct"/>
            <w:tcBorders>
              <w:top w:val="nil"/>
              <w:bottom w:val="nil"/>
            </w:tcBorders>
          </w:tcPr>
          <w:p w14:paraId="3D12644C" w14:textId="26F70040" w:rsidR="00132075" w:rsidRPr="005D5858" w:rsidRDefault="00132075" w:rsidP="006E43E3">
            <w:pPr>
              <w:rPr>
                <w:rFonts w:eastAsia="Times New Roman"/>
                <w:sz w:val="13"/>
                <w:szCs w:val="13"/>
              </w:rPr>
            </w:pPr>
            <w:r w:rsidRPr="005D5858">
              <w:rPr>
                <w:rFonts w:eastAsia="Times New Roman"/>
                <w:sz w:val="13"/>
                <w:szCs w:val="13"/>
              </w:rPr>
              <w:t>77.1</w:t>
            </w:r>
          </w:p>
        </w:tc>
        <w:tc>
          <w:tcPr>
            <w:tcW w:w="195" w:type="pct"/>
            <w:tcBorders>
              <w:top w:val="nil"/>
              <w:bottom w:val="nil"/>
            </w:tcBorders>
          </w:tcPr>
          <w:p w14:paraId="059E8191" w14:textId="6CD154B0" w:rsidR="00132075" w:rsidRPr="005D5858" w:rsidRDefault="00132075" w:rsidP="006E43E3">
            <w:pPr>
              <w:rPr>
                <w:rFonts w:eastAsia="Times New Roman"/>
                <w:sz w:val="13"/>
                <w:szCs w:val="13"/>
              </w:rPr>
            </w:pPr>
            <w:r w:rsidRPr="005D5858">
              <w:rPr>
                <w:rFonts w:eastAsia="Times New Roman"/>
                <w:sz w:val="13"/>
                <w:szCs w:val="13"/>
              </w:rPr>
              <w:t>21.7</w:t>
            </w:r>
          </w:p>
        </w:tc>
        <w:tc>
          <w:tcPr>
            <w:tcW w:w="162" w:type="pct"/>
            <w:tcBorders>
              <w:top w:val="nil"/>
              <w:bottom w:val="nil"/>
            </w:tcBorders>
          </w:tcPr>
          <w:p w14:paraId="2CDD55DE" w14:textId="35AAE2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33F659" w14:textId="77AE8E7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E7E7FDC" w14:textId="7E9B8C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5FBF85C" w14:textId="305974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E73A84E" w14:textId="72DD8DC6" w:rsidR="00132075" w:rsidRPr="005D5858" w:rsidRDefault="00132075" w:rsidP="006E43E3">
            <w:pPr>
              <w:rPr>
                <w:rFonts w:eastAsia="Times New Roman"/>
                <w:sz w:val="13"/>
                <w:szCs w:val="13"/>
              </w:rPr>
            </w:pPr>
            <w:r w:rsidRPr="005D5858">
              <w:rPr>
                <w:rFonts w:eastAsia="Times New Roman"/>
                <w:sz w:val="13"/>
                <w:szCs w:val="13"/>
              </w:rPr>
              <w:t>50.6</w:t>
            </w:r>
          </w:p>
        </w:tc>
        <w:tc>
          <w:tcPr>
            <w:tcW w:w="162" w:type="pct"/>
            <w:tcBorders>
              <w:top w:val="nil"/>
              <w:bottom w:val="nil"/>
            </w:tcBorders>
          </w:tcPr>
          <w:p w14:paraId="560C8BBB" w14:textId="3894D3F9"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3A596524" w14:textId="4094D8CA" w:rsidR="00132075" w:rsidRPr="005D5858" w:rsidRDefault="00132075" w:rsidP="006E43E3">
            <w:pPr>
              <w:rPr>
                <w:rFonts w:eastAsia="Times New Roman"/>
                <w:sz w:val="13"/>
                <w:szCs w:val="13"/>
              </w:rPr>
            </w:pPr>
            <w:r w:rsidRPr="005D5858">
              <w:rPr>
                <w:rFonts w:eastAsia="Times New Roman"/>
                <w:sz w:val="13"/>
                <w:szCs w:val="13"/>
              </w:rPr>
              <w:t>6.7</w:t>
            </w:r>
          </w:p>
        </w:tc>
        <w:tc>
          <w:tcPr>
            <w:tcW w:w="195" w:type="pct"/>
            <w:tcBorders>
              <w:top w:val="nil"/>
              <w:bottom w:val="nil"/>
            </w:tcBorders>
          </w:tcPr>
          <w:p w14:paraId="1289F89D" w14:textId="294D955A" w:rsidR="00132075" w:rsidRPr="005D5858" w:rsidRDefault="00132075" w:rsidP="006E43E3">
            <w:pPr>
              <w:rPr>
                <w:rFonts w:eastAsia="Times New Roman"/>
                <w:sz w:val="13"/>
                <w:szCs w:val="13"/>
              </w:rPr>
            </w:pPr>
            <w:r w:rsidRPr="005D5858">
              <w:rPr>
                <w:rFonts w:eastAsia="Times New Roman"/>
                <w:sz w:val="13"/>
                <w:szCs w:val="13"/>
              </w:rPr>
              <w:t>42.7</w:t>
            </w:r>
          </w:p>
        </w:tc>
        <w:tc>
          <w:tcPr>
            <w:tcW w:w="162" w:type="pct"/>
            <w:tcBorders>
              <w:top w:val="nil"/>
              <w:bottom w:val="nil"/>
            </w:tcBorders>
          </w:tcPr>
          <w:p w14:paraId="52134D0A" w14:textId="20675A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97F66B4" w14:textId="380C06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793DAB6" w14:textId="405CE2A5" w:rsidR="00132075" w:rsidRPr="005D5858" w:rsidRDefault="00132075" w:rsidP="006E43E3">
            <w:pPr>
              <w:rPr>
                <w:rFonts w:eastAsia="Times New Roman"/>
                <w:sz w:val="13"/>
                <w:szCs w:val="13"/>
              </w:rPr>
            </w:pPr>
            <w:r w:rsidRPr="005D5858">
              <w:rPr>
                <w:rFonts w:eastAsia="Times New Roman"/>
                <w:sz w:val="13"/>
                <w:szCs w:val="13"/>
              </w:rPr>
              <w:t>1.2</w:t>
            </w:r>
          </w:p>
        </w:tc>
        <w:tc>
          <w:tcPr>
            <w:tcW w:w="195" w:type="pct"/>
            <w:tcBorders>
              <w:top w:val="nil"/>
              <w:bottom w:val="nil"/>
            </w:tcBorders>
          </w:tcPr>
          <w:p w14:paraId="3E3A515B" w14:textId="466FAB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E4FF6B5" w14:textId="450048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CB8781D" w14:textId="36DB58F4" w:rsidR="00132075" w:rsidRPr="005D5858" w:rsidRDefault="00132075" w:rsidP="006E43E3">
            <w:pPr>
              <w:rPr>
                <w:rFonts w:eastAsia="Times New Roman"/>
                <w:sz w:val="13"/>
                <w:szCs w:val="13"/>
              </w:rPr>
            </w:pPr>
            <w:r w:rsidRPr="005D5858">
              <w:rPr>
                <w:rFonts w:eastAsia="Times New Roman"/>
                <w:sz w:val="13"/>
                <w:szCs w:val="13"/>
              </w:rPr>
              <w:t>1012.0</w:t>
            </w:r>
          </w:p>
        </w:tc>
        <w:tc>
          <w:tcPr>
            <w:tcW w:w="162" w:type="pct"/>
            <w:tcBorders>
              <w:top w:val="nil"/>
              <w:bottom w:val="nil"/>
            </w:tcBorders>
          </w:tcPr>
          <w:p w14:paraId="0BE4BBC4" w14:textId="17F04902" w:rsidR="00132075" w:rsidRPr="005D5858" w:rsidRDefault="00132075" w:rsidP="006E43E3">
            <w:pPr>
              <w:rPr>
                <w:rFonts w:eastAsia="Times New Roman"/>
                <w:sz w:val="13"/>
                <w:szCs w:val="13"/>
              </w:rPr>
            </w:pPr>
            <w:r w:rsidRPr="005D5858">
              <w:rPr>
                <w:rFonts w:eastAsia="Times New Roman"/>
                <w:sz w:val="13"/>
                <w:szCs w:val="13"/>
              </w:rPr>
              <w:t>0.13</w:t>
            </w:r>
          </w:p>
        </w:tc>
        <w:tc>
          <w:tcPr>
            <w:tcW w:w="195" w:type="pct"/>
            <w:tcBorders>
              <w:top w:val="nil"/>
              <w:bottom w:val="nil"/>
            </w:tcBorders>
          </w:tcPr>
          <w:p w14:paraId="61040FC4" w14:textId="782D8653" w:rsidR="00132075" w:rsidRPr="005D5858" w:rsidRDefault="00132075" w:rsidP="006E43E3">
            <w:pPr>
              <w:rPr>
                <w:rFonts w:eastAsia="Times New Roman"/>
                <w:sz w:val="13"/>
                <w:szCs w:val="13"/>
              </w:rPr>
            </w:pPr>
            <w:r w:rsidRPr="005D5858">
              <w:rPr>
                <w:rFonts w:eastAsia="Times New Roman"/>
                <w:sz w:val="13"/>
                <w:szCs w:val="13"/>
              </w:rPr>
              <w:t>0.13</w:t>
            </w:r>
          </w:p>
        </w:tc>
        <w:tc>
          <w:tcPr>
            <w:tcW w:w="195" w:type="pct"/>
            <w:tcBorders>
              <w:top w:val="nil"/>
              <w:bottom w:val="nil"/>
            </w:tcBorders>
          </w:tcPr>
          <w:p w14:paraId="73DDA991" w14:textId="05870B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9BF17F0" w14:textId="28D5BB2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3061A31" w14:textId="2A7908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27B8FF" w14:textId="00490295" w:rsidR="00132075" w:rsidRPr="005D5858" w:rsidRDefault="00132075" w:rsidP="006E43E3">
            <w:pPr>
              <w:rPr>
                <w:rFonts w:eastAsia="Times New Roman"/>
                <w:sz w:val="13"/>
                <w:szCs w:val="13"/>
              </w:rPr>
            </w:pPr>
            <w:r w:rsidRPr="005D5858">
              <w:rPr>
                <w:rFonts w:eastAsia="Times New Roman"/>
                <w:sz w:val="13"/>
                <w:szCs w:val="13"/>
              </w:rPr>
              <w:t>1.6</w:t>
            </w:r>
          </w:p>
        </w:tc>
        <w:tc>
          <w:tcPr>
            <w:tcW w:w="325" w:type="pct"/>
            <w:tcBorders>
              <w:top w:val="nil"/>
              <w:bottom w:val="nil"/>
            </w:tcBorders>
          </w:tcPr>
          <w:p w14:paraId="0AF0D765" w14:textId="0BF4B1F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28BDC03E" w14:textId="77777777" w:rsidTr="00625B9F">
        <w:trPr>
          <w:jc w:val="center"/>
        </w:trPr>
        <w:tc>
          <w:tcPr>
            <w:tcW w:w="260" w:type="pct"/>
            <w:tcBorders>
              <w:top w:val="nil"/>
              <w:bottom w:val="nil"/>
            </w:tcBorders>
          </w:tcPr>
          <w:p w14:paraId="66ECD797" w14:textId="77777777" w:rsidR="00132075" w:rsidRPr="005D5858" w:rsidRDefault="00132075" w:rsidP="006E43E3">
            <w:pPr>
              <w:rPr>
                <w:rFonts w:eastAsia="Times New Roman"/>
                <w:sz w:val="13"/>
                <w:szCs w:val="13"/>
              </w:rPr>
            </w:pPr>
          </w:p>
        </w:tc>
        <w:tc>
          <w:tcPr>
            <w:tcW w:w="162" w:type="pct"/>
            <w:tcBorders>
              <w:top w:val="nil"/>
              <w:bottom w:val="nil"/>
            </w:tcBorders>
          </w:tcPr>
          <w:p w14:paraId="2717A7C1" w14:textId="455B6403"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6AF52F47" w14:textId="70D12C67" w:rsidR="00132075" w:rsidRPr="005D5858" w:rsidRDefault="00132075" w:rsidP="006E43E3">
            <w:pPr>
              <w:rPr>
                <w:rFonts w:eastAsia="Times New Roman"/>
                <w:sz w:val="13"/>
                <w:szCs w:val="13"/>
              </w:rPr>
            </w:pPr>
            <w:r w:rsidRPr="005D5858">
              <w:rPr>
                <w:rFonts w:eastAsia="Times New Roman"/>
                <w:sz w:val="13"/>
                <w:szCs w:val="13"/>
              </w:rPr>
              <w:t>95.9</w:t>
            </w:r>
          </w:p>
        </w:tc>
        <w:tc>
          <w:tcPr>
            <w:tcW w:w="227" w:type="pct"/>
            <w:tcBorders>
              <w:top w:val="nil"/>
              <w:bottom w:val="nil"/>
            </w:tcBorders>
          </w:tcPr>
          <w:p w14:paraId="5B23B8F1" w14:textId="23A170F1" w:rsidR="00132075" w:rsidRPr="005D5858" w:rsidRDefault="00132075" w:rsidP="006E43E3">
            <w:pPr>
              <w:rPr>
                <w:rFonts w:eastAsia="Times New Roman"/>
                <w:sz w:val="13"/>
                <w:szCs w:val="13"/>
              </w:rPr>
            </w:pPr>
            <w:r w:rsidRPr="005D5858">
              <w:rPr>
                <w:rFonts w:eastAsia="Times New Roman"/>
                <w:sz w:val="13"/>
                <w:szCs w:val="13"/>
              </w:rPr>
              <w:t>77.1</w:t>
            </w:r>
          </w:p>
        </w:tc>
        <w:tc>
          <w:tcPr>
            <w:tcW w:w="195" w:type="pct"/>
            <w:tcBorders>
              <w:top w:val="nil"/>
              <w:bottom w:val="nil"/>
            </w:tcBorders>
          </w:tcPr>
          <w:p w14:paraId="047AE306" w14:textId="03769B68" w:rsidR="00132075" w:rsidRPr="005D5858" w:rsidRDefault="00132075" w:rsidP="006E43E3">
            <w:pPr>
              <w:rPr>
                <w:rFonts w:eastAsia="Times New Roman"/>
                <w:sz w:val="13"/>
                <w:szCs w:val="13"/>
              </w:rPr>
            </w:pPr>
            <w:r w:rsidRPr="005D5858">
              <w:rPr>
                <w:rFonts w:eastAsia="Times New Roman"/>
                <w:sz w:val="13"/>
                <w:szCs w:val="13"/>
              </w:rPr>
              <w:t>21.4</w:t>
            </w:r>
          </w:p>
        </w:tc>
        <w:tc>
          <w:tcPr>
            <w:tcW w:w="162" w:type="pct"/>
            <w:tcBorders>
              <w:top w:val="nil"/>
              <w:bottom w:val="nil"/>
            </w:tcBorders>
          </w:tcPr>
          <w:p w14:paraId="79641F1D" w14:textId="78348D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0A95BF" w14:textId="132C9FE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E1F7DC0" w14:textId="31FE80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92825E2" w14:textId="0B8878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44247F7" w14:textId="0D76F572" w:rsidR="00132075" w:rsidRPr="005D5858" w:rsidRDefault="00132075" w:rsidP="006E43E3">
            <w:pPr>
              <w:rPr>
                <w:rFonts w:eastAsia="Times New Roman"/>
                <w:sz w:val="13"/>
                <w:szCs w:val="13"/>
              </w:rPr>
            </w:pPr>
            <w:r w:rsidRPr="005D5858">
              <w:rPr>
                <w:rFonts w:eastAsia="Times New Roman"/>
                <w:sz w:val="13"/>
                <w:szCs w:val="13"/>
              </w:rPr>
              <w:t>50.9</w:t>
            </w:r>
          </w:p>
        </w:tc>
        <w:tc>
          <w:tcPr>
            <w:tcW w:w="162" w:type="pct"/>
            <w:tcBorders>
              <w:top w:val="nil"/>
              <w:bottom w:val="nil"/>
            </w:tcBorders>
          </w:tcPr>
          <w:p w14:paraId="4DCF81C2" w14:textId="27B2D881" w:rsidR="00132075" w:rsidRPr="005D5858" w:rsidRDefault="00132075" w:rsidP="006E43E3">
            <w:pPr>
              <w:rPr>
                <w:rFonts w:eastAsia="Times New Roman"/>
                <w:sz w:val="13"/>
                <w:szCs w:val="13"/>
              </w:rPr>
            </w:pPr>
            <w:r w:rsidRPr="005D5858">
              <w:rPr>
                <w:rFonts w:eastAsia="Times New Roman"/>
                <w:sz w:val="13"/>
                <w:szCs w:val="13"/>
              </w:rPr>
              <w:t>0.0</w:t>
            </w:r>
          </w:p>
        </w:tc>
        <w:tc>
          <w:tcPr>
            <w:tcW w:w="162" w:type="pct"/>
            <w:tcBorders>
              <w:top w:val="nil"/>
              <w:bottom w:val="nil"/>
            </w:tcBorders>
          </w:tcPr>
          <w:p w14:paraId="2CB1BDB4" w14:textId="13288849" w:rsidR="00132075" w:rsidRPr="005D5858" w:rsidRDefault="00132075" w:rsidP="006E43E3">
            <w:pPr>
              <w:rPr>
                <w:rFonts w:eastAsia="Times New Roman"/>
                <w:sz w:val="13"/>
                <w:szCs w:val="13"/>
              </w:rPr>
            </w:pPr>
            <w:r w:rsidRPr="005D5858">
              <w:rPr>
                <w:rFonts w:eastAsia="Times New Roman"/>
                <w:sz w:val="13"/>
                <w:szCs w:val="13"/>
              </w:rPr>
              <w:t>7.0</w:t>
            </w:r>
          </w:p>
        </w:tc>
        <w:tc>
          <w:tcPr>
            <w:tcW w:w="195" w:type="pct"/>
            <w:tcBorders>
              <w:top w:val="nil"/>
              <w:bottom w:val="nil"/>
            </w:tcBorders>
          </w:tcPr>
          <w:p w14:paraId="39C76E25" w14:textId="15010D92" w:rsidR="00132075" w:rsidRPr="005D5858" w:rsidRDefault="00132075" w:rsidP="006E43E3">
            <w:pPr>
              <w:rPr>
                <w:rFonts w:eastAsia="Times New Roman"/>
                <w:sz w:val="13"/>
                <w:szCs w:val="13"/>
              </w:rPr>
            </w:pPr>
            <w:r w:rsidRPr="005D5858">
              <w:rPr>
                <w:rFonts w:eastAsia="Times New Roman"/>
                <w:sz w:val="13"/>
                <w:szCs w:val="13"/>
              </w:rPr>
              <w:t>42.2</w:t>
            </w:r>
          </w:p>
        </w:tc>
        <w:tc>
          <w:tcPr>
            <w:tcW w:w="162" w:type="pct"/>
            <w:tcBorders>
              <w:top w:val="nil"/>
              <w:bottom w:val="nil"/>
            </w:tcBorders>
          </w:tcPr>
          <w:p w14:paraId="32D94D6B" w14:textId="6472649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57BE2C1" w14:textId="1389EA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CB6DAA3" w14:textId="2D0143D7" w:rsidR="00132075" w:rsidRPr="005D5858" w:rsidRDefault="00132075" w:rsidP="006E43E3">
            <w:pPr>
              <w:rPr>
                <w:rFonts w:eastAsia="Times New Roman"/>
                <w:sz w:val="13"/>
                <w:szCs w:val="13"/>
              </w:rPr>
            </w:pPr>
            <w:r w:rsidRPr="005D5858">
              <w:rPr>
                <w:rFonts w:eastAsia="Times New Roman"/>
                <w:sz w:val="13"/>
                <w:szCs w:val="13"/>
              </w:rPr>
              <w:t>1.5</w:t>
            </w:r>
          </w:p>
        </w:tc>
        <w:tc>
          <w:tcPr>
            <w:tcW w:w="195" w:type="pct"/>
            <w:tcBorders>
              <w:top w:val="nil"/>
              <w:bottom w:val="nil"/>
            </w:tcBorders>
          </w:tcPr>
          <w:p w14:paraId="5DEE4E7E" w14:textId="24945DA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462938" w14:textId="6AD8D1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A7FCF9" w14:textId="1ADB2765" w:rsidR="00132075" w:rsidRPr="005D5858" w:rsidRDefault="00132075" w:rsidP="006E43E3">
            <w:pPr>
              <w:rPr>
                <w:rFonts w:eastAsia="Times New Roman"/>
                <w:sz w:val="13"/>
                <w:szCs w:val="13"/>
              </w:rPr>
            </w:pPr>
            <w:r w:rsidRPr="005D5858">
              <w:rPr>
                <w:rFonts w:eastAsia="Times New Roman"/>
                <w:sz w:val="13"/>
                <w:szCs w:val="13"/>
              </w:rPr>
              <w:t>1272.5</w:t>
            </w:r>
          </w:p>
        </w:tc>
        <w:tc>
          <w:tcPr>
            <w:tcW w:w="162" w:type="pct"/>
            <w:tcBorders>
              <w:top w:val="nil"/>
              <w:bottom w:val="nil"/>
            </w:tcBorders>
          </w:tcPr>
          <w:p w14:paraId="17A095B4" w14:textId="648309DB" w:rsidR="00132075" w:rsidRPr="005D5858" w:rsidRDefault="00132075" w:rsidP="006E43E3">
            <w:pPr>
              <w:rPr>
                <w:rFonts w:eastAsia="Times New Roman"/>
                <w:sz w:val="13"/>
                <w:szCs w:val="13"/>
              </w:rPr>
            </w:pPr>
            <w:r w:rsidRPr="005D5858">
              <w:rPr>
                <w:rFonts w:eastAsia="Times New Roman"/>
                <w:sz w:val="13"/>
                <w:szCs w:val="13"/>
              </w:rPr>
              <w:t>0.14</w:t>
            </w:r>
          </w:p>
        </w:tc>
        <w:tc>
          <w:tcPr>
            <w:tcW w:w="195" w:type="pct"/>
            <w:tcBorders>
              <w:top w:val="nil"/>
              <w:bottom w:val="nil"/>
            </w:tcBorders>
          </w:tcPr>
          <w:p w14:paraId="069BEB8B" w14:textId="121E114B" w:rsidR="00132075" w:rsidRPr="005D5858" w:rsidRDefault="00132075" w:rsidP="006E43E3">
            <w:pPr>
              <w:rPr>
                <w:rFonts w:eastAsia="Times New Roman"/>
                <w:sz w:val="13"/>
                <w:szCs w:val="13"/>
              </w:rPr>
            </w:pPr>
            <w:r w:rsidRPr="005D5858">
              <w:rPr>
                <w:rFonts w:eastAsia="Times New Roman"/>
                <w:sz w:val="13"/>
                <w:szCs w:val="13"/>
              </w:rPr>
              <w:t>0.14</w:t>
            </w:r>
          </w:p>
        </w:tc>
        <w:tc>
          <w:tcPr>
            <w:tcW w:w="195" w:type="pct"/>
            <w:tcBorders>
              <w:top w:val="nil"/>
              <w:bottom w:val="nil"/>
            </w:tcBorders>
          </w:tcPr>
          <w:p w14:paraId="26A7DC1C" w14:textId="268A31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B3E2E2" w14:textId="1EAB30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013C13B" w14:textId="288226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E8D90F" w14:textId="240FEEF6" w:rsidR="00132075" w:rsidRPr="005D5858" w:rsidRDefault="00132075" w:rsidP="006E43E3">
            <w:pPr>
              <w:rPr>
                <w:rFonts w:eastAsia="Times New Roman"/>
                <w:sz w:val="13"/>
                <w:szCs w:val="13"/>
              </w:rPr>
            </w:pPr>
            <w:r w:rsidRPr="005D5858">
              <w:rPr>
                <w:rFonts w:eastAsia="Times New Roman"/>
                <w:sz w:val="13"/>
                <w:szCs w:val="13"/>
              </w:rPr>
              <w:t>2.3</w:t>
            </w:r>
          </w:p>
        </w:tc>
        <w:tc>
          <w:tcPr>
            <w:tcW w:w="325" w:type="pct"/>
            <w:tcBorders>
              <w:top w:val="nil"/>
              <w:bottom w:val="nil"/>
            </w:tcBorders>
          </w:tcPr>
          <w:p w14:paraId="2FDC127B" w14:textId="124F275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2B2E01D4" w14:textId="77777777" w:rsidTr="00625B9F">
        <w:trPr>
          <w:jc w:val="center"/>
        </w:trPr>
        <w:tc>
          <w:tcPr>
            <w:tcW w:w="260" w:type="pct"/>
            <w:tcBorders>
              <w:top w:val="nil"/>
              <w:bottom w:val="nil"/>
            </w:tcBorders>
          </w:tcPr>
          <w:p w14:paraId="1284CFE9" w14:textId="77777777" w:rsidR="00132075" w:rsidRPr="005D5858" w:rsidRDefault="00132075" w:rsidP="006E43E3">
            <w:pPr>
              <w:rPr>
                <w:rFonts w:eastAsia="Times New Roman"/>
                <w:sz w:val="13"/>
                <w:szCs w:val="13"/>
              </w:rPr>
            </w:pPr>
          </w:p>
        </w:tc>
        <w:tc>
          <w:tcPr>
            <w:tcW w:w="162" w:type="pct"/>
            <w:tcBorders>
              <w:top w:val="nil"/>
              <w:bottom w:val="nil"/>
            </w:tcBorders>
          </w:tcPr>
          <w:p w14:paraId="0C28D8C4" w14:textId="01A5E604"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1573D210" w14:textId="4A7915D2" w:rsidR="00132075" w:rsidRPr="005D5858" w:rsidRDefault="00132075" w:rsidP="006E43E3">
            <w:pPr>
              <w:rPr>
                <w:rFonts w:eastAsia="Times New Roman"/>
                <w:sz w:val="13"/>
                <w:szCs w:val="13"/>
              </w:rPr>
            </w:pPr>
            <w:r w:rsidRPr="005D5858">
              <w:rPr>
                <w:rFonts w:eastAsia="Times New Roman"/>
                <w:sz w:val="13"/>
                <w:szCs w:val="13"/>
              </w:rPr>
              <w:t>62.2</w:t>
            </w:r>
          </w:p>
        </w:tc>
        <w:tc>
          <w:tcPr>
            <w:tcW w:w="227" w:type="pct"/>
            <w:tcBorders>
              <w:top w:val="nil"/>
              <w:bottom w:val="nil"/>
            </w:tcBorders>
          </w:tcPr>
          <w:p w14:paraId="174E7DE4" w14:textId="2246F6A7" w:rsidR="00132075" w:rsidRPr="005D5858" w:rsidRDefault="00132075" w:rsidP="006E43E3">
            <w:pPr>
              <w:rPr>
                <w:rFonts w:eastAsia="Times New Roman"/>
                <w:sz w:val="13"/>
                <w:szCs w:val="13"/>
              </w:rPr>
            </w:pPr>
            <w:r w:rsidRPr="005D5858">
              <w:rPr>
                <w:rFonts w:eastAsia="Times New Roman"/>
                <w:sz w:val="13"/>
                <w:szCs w:val="13"/>
              </w:rPr>
              <w:t>70.3</w:t>
            </w:r>
          </w:p>
        </w:tc>
        <w:tc>
          <w:tcPr>
            <w:tcW w:w="195" w:type="pct"/>
            <w:tcBorders>
              <w:top w:val="nil"/>
              <w:bottom w:val="nil"/>
            </w:tcBorders>
          </w:tcPr>
          <w:p w14:paraId="394051A5" w14:textId="17712496" w:rsidR="00132075" w:rsidRPr="005D5858" w:rsidRDefault="00132075" w:rsidP="006E43E3">
            <w:pPr>
              <w:rPr>
                <w:rFonts w:eastAsia="Times New Roman"/>
                <w:sz w:val="13"/>
                <w:szCs w:val="13"/>
              </w:rPr>
            </w:pPr>
            <w:r w:rsidRPr="005D5858">
              <w:rPr>
                <w:rFonts w:eastAsia="Times New Roman"/>
                <w:sz w:val="13"/>
                <w:szCs w:val="13"/>
              </w:rPr>
              <w:t>28.2</w:t>
            </w:r>
          </w:p>
        </w:tc>
        <w:tc>
          <w:tcPr>
            <w:tcW w:w="162" w:type="pct"/>
            <w:tcBorders>
              <w:top w:val="nil"/>
              <w:bottom w:val="nil"/>
            </w:tcBorders>
          </w:tcPr>
          <w:p w14:paraId="7388FB28" w14:textId="6A953FA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9183406" w14:textId="7AB77CC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090CC2E" w14:textId="6C3A9DF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DF5E02C" w14:textId="1FCB8F4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CA5BB32" w14:textId="5F459D8B" w:rsidR="00132075" w:rsidRPr="005D5858" w:rsidRDefault="00132075" w:rsidP="006E43E3">
            <w:pPr>
              <w:rPr>
                <w:rFonts w:eastAsia="Times New Roman"/>
                <w:sz w:val="13"/>
                <w:szCs w:val="13"/>
              </w:rPr>
            </w:pPr>
            <w:r w:rsidRPr="005D5858">
              <w:rPr>
                <w:rFonts w:eastAsia="Times New Roman"/>
                <w:sz w:val="13"/>
                <w:szCs w:val="13"/>
              </w:rPr>
              <w:t>54.8</w:t>
            </w:r>
          </w:p>
        </w:tc>
        <w:tc>
          <w:tcPr>
            <w:tcW w:w="162" w:type="pct"/>
            <w:tcBorders>
              <w:top w:val="nil"/>
              <w:bottom w:val="nil"/>
            </w:tcBorders>
          </w:tcPr>
          <w:p w14:paraId="0D0B4462" w14:textId="0CB9C127"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044B2791" w14:textId="4D33BEF9" w:rsidR="00132075" w:rsidRPr="005D5858" w:rsidRDefault="00132075" w:rsidP="006E43E3">
            <w:pPr>
              <w:rPr>
                <w:rFonts w:eastAsia="Times New Roman"/>
                <w:sz w:val="13"/>
                <w:szCs w:val="13"/>
              </w:rPr>
            </w:pPr>
            <w:r w:rsidRPr="005D5858">
              <w:rPr>
                <w:rFonts w:eastAsia="Times New Roman"/>
                <w:sz w:val="13"/>
                <w:szCs w:val="13"/>
              </w:rPr>
              <w:t>6.5</w:t>
            </w:r>
          </w:p>
        </w:tc>
        <w:tc>
          <w:tcPr>
            <w:tcW w:w="195" w:type="pct"/>
            <w:tcBorders>
              <w:top w:val="nil"/>
              <w:bottom w:val="nil"/>
            </w:tcBorders>
          </w:tcPr>
          <w:p w14:paraId="52398F7C" w14:textId="55322D13" w:rsidR="00132075" w:rsidRPr="005D5858" w:rsidRDefault="00132075" w:rsidP="006E43E3">
            <w:pPr>
              <w:rPr>
                <w:rFonts w:eastAsia="Times New Roman"/>
                <w:sz w:val="13"/>
                <w:szCs w:val="13"/>
              </w:rPr>
            </w:pPr>
            <w:r w:rsidRPr="005D5858">
              <w:rPr>
                <w:rFonts w:eastAsia="Times New Roman"/>
                <w:sz w:val="13"/>
                <w:szCs w:val="13"/>
              </w:rPr>
              <w:t>38.7</w:t>
            </w:r>
          </w:p>
        </w:tc>
        <w:tc>
          <w:tcPr>
            <w:tcW w:w="162" w:type="pct"/>
            <w:tcBorders>
              <w:top w:val="nil"/>
              <w:bottom w:val="nil"/>
            </w:tcBorders>
          </w:tcPr>
          <w:p w14:paraId="05426F87" w14:textId="00F80A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BD3B99" w14:textId="46C4CB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6A44734" w14:textId="06B6145F" w:rsidR="00132075" w:rsidRPr="005D5858" w:rsidRDefault="00132075" w:rsidP="006E43E3">
            <w:pPr>
              <w:rPr>
                <w:rFonts w:eastAsia="Times New Roman"/>
                <w:sz w:val="13"/>
                <w:szCs w:val="13"/>
              </w:rPr>
            </w:pPr>
            <w:r w:rsidRPr="005D5858">
              <w:rPr>
                <w:rFonts w:eastAsia="Times New Roman"/>
                <w:sz w:val="13"/>
                <w:szCs w:val="13"/>
              </w:rPr>
              <w:t>1.5</w:t>
            </w:r>
          </w:p>
        </w:tc>
        <w:tc>
          <w:tcPr>
            <w:tcW w:w="195" w:type="pct"/>
            <w:tcBorders>
              <w:top w:val="nil"/>
              <w:bottom w:val="nil"/>
            </w:tcBorders>
          </w:tcPr>
          <w:p w14:paraId="774C81EF" w14:textId="12382F5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21AB2E" w14:textId="107D0A9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FB0D935" w14:textId="280C824D" w:rsidR="00132075" w:rsidRPr="005D5858" w:rsidRDefault="00132075" w:rsidP="006E43E3">
            <w:pPr>
              <w:rPr>
                <w:rFonts w:eastAsia="Times New Roman"/>
                <w:sz w:val="13"/>
                <w:szCs w:val="13"/>
              </w:rPr>
            </w:pPr>
            <w:r w:rsidRPr="005D5858">
              <w:rPr>
                <w:rFonts w:eastAsia="Times New Roman"/>
                <w:sz w:val="13"/>
                <w:szCs w:val="13"/>
              </w:rPr>
              <w:t>1096.0</w:t>
            </w:r>
          </w:p>
        </w:tc>
        <w:tc>
          <w:tcPr>
            <w:tcW w:w="162" w:type="pct"/>
            <w:tcBorders>
              <w:top w:val="nil"/>
              <w:bottom w:val="nil"/>
            </w:tcBorders>
          </w:tcPr>
          <w:p w14:paraId="5E898365" w14:textId="02EF7AF9"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5C829BEC" w14:textId="384D625F" w:rsidR="00132075" w:rsidRPr="005D5858" w:rsidRDefault="00132075" w:rsidP="006E43E3">
            <w:pPr>
              <w:rPr>
                <w:rFonts w:eastAsia="Times New Roman"/>
                <w:sz w:val="13"/>
                <w:szCs w:val="13"/>
              </w:rPr>
            </w:pPr>
            <w:r w:rsidRPr="005D5858">
              <w:rPr>
                <w:rFonts w:eastAsia="Times New Roman"/>
                <w:sz w:val="13"/>
                <w:szCs w:val="13"/>
              </w:rPr>
              <w:t>0.12</w:t>
            </w:r>
          </w:p>
        </w:tc>
        <w:tc>
          <w:tcPr>
            <w:tcW w:w="195" w:type="pct"/>
            <w:tcBorders>
              <w:top w:val="nil"/>
              <w:bottom w:val="nil"/>
            </w:tcBorders>
          </w:tcPr>
          <w:p w14:paraId="19A48B99" w14:textId="0BC3AE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88C1E68" w14:textId="6CF839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7773F8" w14:textId="09BE1B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A8B20F" w14:textId="5D274394" w:rsidR="00132075" w:rsidRPr="005D5858" w:rsidRDefault="00132075" w:rsidP="006E43E3">
            <w:pPr>
              <w:rPr>
                <w:rFonts w:eastAsia="Times New Roman"/>
                <w:sz w:val="13"/>
                <w:szCs w:val="13"/>
              </w:rPr>
            </w:pPr>
            <w:r w:rsidRPr="005D5858">
              <w:rPr>
                <w:rFonts w:eastAsia="Times New Roman"/>
                <w:sz w:val="13"/>
                <w:szCs w:val="13"/>
              </w:rPr>
              <w:t>3</w:t>
            </w:r>
          </w:p>
        </w:tc>
        <w:tc>
          <w:tcPr>
            <w:tcW w:w="325" w:type="pct"/>
            <w:tcBorders>
              <w:top w:val="nil"/>
              <w:bottom w:val="nil"/>
            </w:tcBorders>
          </w:tcPr>
          <w:p w14:paraId="61C3AF6E" w14:textId="465877D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3BB8EC83" w14:textId="77777777" w:rsidTr="00625B9F">
        <w:trPr>
          <w:jc w:val="center"/>
        </w:trPr>
        <w:tc>
          <w:tcPr>
            <w:tcW w:w="260" w:type="pct"/>
            <w:tcBorders>
              <w:top w:val="nil"/>
              <w:bottom w:val="nil"/>
            </w:tcBorders>
          </w:tcPr>
          <w:p w14:paraId="1F08E6F4" w14:textId="77777777" w:rsidR="00132075" w:rsidRPr="005D5858" w:rsidRDefault="00132075" w:rsidP="006E43E3">
            <w:pPr>
              <w:rPr>
                <w:rFonts w:eastAsia="Times New Roman"/>
                <w:sz w:val="13"/>
                <w:szCs w:val="13"/>
              </w:rPr>
            </w:pPr>
          </w:p>
        </w:tc>
        <w:tc>
          <w:tcPr>
            <w:tcW w:w="162" w:type="pct"/>
            <w:tcBorders>
              <w:top w:val="nil"/>
              <w:bottom w:val="nil"/>
            </w:tcBorders>
          </w:tcPr>
          <w:p w14:paraId="3390D650" w14:textId="4AFAE666"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3772D64E" w14:textId="5506C0F5" w:rsidR="00132075" w:rsidRPr="005D5858" w:rsidRDefault="00132075" w:rsidP="006E43E3">
            <w:pPr>
              <w:rPr>
                <w:rFonts w:eastAsia="Times New Roman"/>
                <w:sz w:val="13"/>
                <w:szCs w:val="13"/>
              </w:rPr>
            </w:pPr>
            <w:r w:rsidRPr="005D5858">
              <w:rPr>
                <w:rFonts w:eastAsia="Times New Roman"/>
                <w:sz w:val="13"/>
                <w:szCs w:val="13"/>
              </w:rPr>
              <w:t>35.3</w:t>
            </w:r>
          </w:p>
        </w:tc>
        <w:tc>
          <w:tcPr>
            <w:tcW w:w="227" w:type="pct"/>
            <w:tcBorders>
              <w:top w:val="nil"/>
              <w:bottom w:val="nil"/>
            </w:tcBorders>
          </w:tcPr>
          <w:p w14:paraId="4B94518A" w14:textId="7F256B97" w:rsidR="00132075" w:rsidRPr="005D5858" w:rsidRDefault="00132075" w:rsidP="006E43E3">
            <w:pPr>
              <w:rPr>
                <w:rFonts w:eastAsia="Times New Roman"/>
                <w:sz w:val="13"/>
                <w:szCs w:val="13"/>
              </w:rPr>
            </w:pPr>
            <w:r w:rsidRPr="005D5858">
              <w:rPr>
                <w:rFonts w:eastAsia="Times New Roman"/>
                <w:sz w:val="13"/>
                <w:szCs w:val="13"/>
              </w:rPr>
              <w:t>36.4</w:t>
            </w:r>
          </w:p>
        </w:tc>
        <w:tc>
          <w:tcPr>
            <w:tcW w:w="195" w:type="pct"/>
            <w:tcBorders>
              <w:top w:val="nil"/>
              <w:bottom w:val="nil"/>
            </w:tcBorders>
          </w:tcPr>
          <w:p w14:paraId="140907DB" w14:textId="599D71F8" w:rsidR="00132075" w:rsidRPr="005D5858" w:rsidRDefault="00132075" w:rsidP="006E43E3">
            <w:pPr>
              <w:rPr>
                <w:rFonts w:eastAsia="Times New Roman"/>
                <w:sz w:val="13"/>
                <w:szCs w:val="13"/>
              </w:rPr>
            </w:pPr>
            <w:r w:rsidRPr="005D5858">
              <w:rPr>
                <w:rFonts w:eastAsia="Times New Roman"/>
                <w:sz w:val="13"/>
                <w:szCs w:val="13"/>
              </w:rPr>
              <w:t>62.2</w:t>
            </w:r>
          </w:p>
        </w:tc>
        <w:tc>
          <w:tcPr>
            <w:tcW w:w="162" w:type="pct"/>
            <w:tcBorders>
              <w:top w:val="nil"/>
              <w:bottom w:val="nil"/>
            </w:tcBorders>
          </w:tcPr>
          <w:p w14:paraId="397F258A" w14:textId="082A29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CFF5D3" w14:textId="5487481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E167F90" w14:textId="64E4F7A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0287DF9" w14:textId="3EFE0AC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7577F2" w14:textId="32F03BDA" w:rsidR="00132075" w:rsidRPr="005D5858" w:rsidRDefault="00132075" w:rsidP="006E43E3">
            <w:pPr>
              <w:rPr>
                <w:rFonts w:eastAsia="Times New Roman"/>
                <w:sz w:val="13"/>
                <w:szCs w:val="13"/>
              </w:rPr>
            </w:pPr>
            <w:r w:rsidRPr="005D5858">
              <w:rPr>
                <w:rFonts w:eastAsia="Times New Roman"/>
                <w:sz w:val="13"/>
                <w:szCs w:val="13"/>
              </w:rPr>
              <w:t>74.1</w:t>
            </w:r>
          </w:p>
        </w:tc>
        <w:tc>
          <w:tcPr>
            <w:tcW w:w="162" w:type="pct"/>
            <w:tcBorders>
              <w:top w:val="nil"/>
              <w:bottom w:val="nil"/>
            </w:tcBorders>
          </w:tcPr>
          <w:p w14:paraId="41876B7C" w14:textId="4534DF94"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03335588" w14:textId="18721240" w:rsidR="00132075" w:rsidRPr="005D5858" w:rsidRDefault="00132075" w:rsidP="006E43E3">
            <w:pPr>
              <w:rPr>
                <w:rFonts w:eastAsia="Times New Roman"/>
                <w:sz w:val="13"/>
                <w:szCs w:val="13"/>
              </w:rPr>
            </w:pPr>
            <w:r w:rsidRPr="005D5858">
              <w:rPr>
                <w:rFonts w:eastAsia="Times New Roman"/>
                <w:sz w:val="13"/>
                <w:szCs w:val="13"/>
              </w:rPr>
              <w:t>5.0</w:t>
            </w:r>
          </w:p>
        </w:tc>
        <w:tc>
          <w:tcPr>
            <w:tcW w:w="195" w:type="pct"/>
            <w:tcBorders>
              <w:top w:val="nil"/>
              <w:bottom w:val="nil"/>
            </w:tcBorders>
          </w:tcPr>
          <w:p w14:paraId="636501F2" w14:textId="6B32E0C9" w:rsidR="00132075" w:rsidRPr="005D5858" w:rsidRDefault="00132075" w:rsidP="006E43E3">
            <w:pPr>
              <w:rPr>
                <w:rFonts w:eastAsia="Times New Roman"/>
                <w:sz w:val="13"/>
                <w:szCs w:val="13"/>
              </w:rPr>
            </w:pPr>
            <w:r w:rsidRPr="005D5858">
              <w:rPr>
                <w:rFonts w:eastAsia="Times New Roman"/>
                <w:sz w:val="13"/>
                <w:szCs w:val="13"/>
              </w:rPr>
              <w:t>20.9</w:t>
            </w:r>
          </w:p>
        </w:tc>
        <w:tc>
          <w:tcPr>
            <w:tcW w:w="162" w:type="pct"/>
            <w:tcBorders>
              <w:top w:val="nil"/>
              <w:bottom w:val="nil"/>
            </w:tcBorders>
          </w:tcPr>
          <w:p w14:paraId="35087BF5" w14:textId="19E6806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18824B9" w14:textId="3AD97D6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F581F4" w14:textId="44AC03C0"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2B87690D" w14:textId="1618AC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D5D17F" w14:textId="4BABE1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9D2AA57" w14:textId="1BF09EA6" w:rsidR="00132075" w:rsidRPr="005D5858" w:rsidRDefault="00132075" w:rsidP="006E43E3">
            <w:pPr>
              <w:rPr>
                <w:rFonts w:eastAsia="Times New Roman"/>
                <w:sz w:val="13"/>
                <w:szCs w:val="13"/>
              </w:rPr>
            </w:pPr>
            <w:r w:rsidRPr="005D5858">
              <w:rPr>
                <w:rFonts w:eastAsia="Times New Roman"/>
                <w:sz w:val="13"/>
                <w:szCs w:val="13"/>
              </w:rPr>
              <w:t>1235.0</w:t>
            </w:r>
          </w:p>
        </w:tc>
        <w:tc>
          <w:tcPr>
            <w:tcW w:w="162" w:type="pct"/>
            <w:tcBorders>
              <w:top w:val="nil"/>
              <w:bottom w:val="nil"/>
            </w:tcBorders>
          </w:tcPr>
          <w:p w14:paraId="41DD7DBC" w14:textId="79030A30"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692D5CA0" w14:textId="04AAC302"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0C476355" w14:textId="2607E9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BA7B5D" w14:textId="1883D8C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1B5D33" w14:textId="15205A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D35322" w14:textId="15439FE1" w:rsidR="00132075" w:rsidRPr="005D5858" w:rsidRDefault="00132075" w:rsidP="006E43E3">
            <w:pPr>
              <w:rPr>
                <w:rFonts w:eastAsia="Times New Roman"/>
                <w:sz w:val="13"/>
                <w:szCs w:val="13"/>
              </w:rPr>
            </w:pPr>
            <w:r w:rsidRPr="005D5858">
              <w:rPr>
                <w:rFonts w:eastAsia="Times New Roman"/>
                <w:sz w:val="13"/>
                <w:szCs w:val="13"/>
              </w:rPr>
              <w:t>28.7</w:t>
            </w:r>
          </w:p>
        </w:tc>
        <w:tc>
          <w:tcPr>
            <w:tcW w:w="325" w:type="pct"/>
            <w:tcBorders>
              <w:top w:val="nil"/>
              <w:bottom w:val="nil"/>
            </w:tcBorders>
          </w:tcPr>
          <w:p w14:paraId="2C28FE85" w14:textId="5E5925F8"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77EABB50" w14:textId="77777777" w:rsidTr="00625B9F">
        <w:trPr>
          <w:jc w:val="center"/>
        </w:trPr>
        <w:tc>
          <w:tcPr>
            <w:tcW w:w="260" w:type="pct"/>
            <w:tcBorders>
              <w:top w:val="nil"/>
              <w:bottom w:val="nil"/>
            </w:tcBorders>
          </w:tcPr>
          <w:p w14:paraId="40564045" w14:textId="77777777" w:rsidR="00132075" w:rsidRPr="005D5858" w:rsidRDefault="00132075" w:rsidP="006E43E3">
            <w:pPr>
              <w:rPr>
                <w:rFonts w:eastAsia="Times New Roman"/>
                <w:sz w:val="13"/>
                <w:szCs w:val="13"/>
              </w:rPr>
            </w:pPr>
          </w:p>
        </w:tc>
        <w:tc>
          <w:tcPr>
            <w:tcW w:w="162" w:type="pct"/>
            <w:tcBorders>
              <w:top w:val="nil"/>
              <w:bottom w:val="nil"/>
            </w:tcBorders>
          </w:tcPr>
          <w:p w14:paraId="47EC795F" w14:textId="1D1293E1"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500138AD" w14:textId="1A90A45F" w:rsidR="00132075" w:rsidRPr="005D5858" w:rsidRDefault="00132075" w:rsidP="006E43E3">
            <w:pPr>
              <w:rPr>
                <w:rFonts w:eastAsia="Times New Roman"/>
                <w:sz w:val="13"/>
                <w:szCs w:val="13"/>
              </w:rPr>
            </w:pPr>
            <w:r w:rsidRPr="005D5858">
              <w:rPr>
                <w:rFonts w:eastAsia="Times New Roman"/>
                <w:sz w:val="13"/>
                <w:szCs w:val="13"/>
              </w:rPr>
              <w:t>28.4</w:t>
            </w:r>
          </w:p>
        </w:tc>
        <w:tc>
          <w:tcPr>
            <w:tcW w:w="227" w:type="pct"/>
            <w:tcBorders>
              <w:top w:val="nil"/>
              <w:bottom w:val="nil"/>
            </w:tcBorders>
          </w:tcPr>
          <w:p w14:paraId="59E8170B" w14:textId="39FEA029" w:rsidR="00132075" w:rsidRPr="005D5858" w:rsidRDefault="00132075" w:rsidP="006E43E3">
            <w:pPr>
              <w:rPr>
                <w:rFonts w:eastAsia="Times New Roman"/>
                <w:sz w:val="13"/>
                <w:szCs w:val="13"/>
              </w:rPr>
            </w:pPr>
            <w:r w:rsidRPr="005D5858">
              <w:rPr>
                <w:rFonts w:eastAsia="Times New Roman"/>
                <w:sz w:val="13"/>
                <w:szCs w:val="13"/>
              </w:rPr>
              <w:t>25.2</w:t>
            </w:r>
          </w:p>
        </w:tc>
        <w:tc>
          <w:tcPr>
            <w:tcW w:w="195" w:type="pct"/>
            <w:tcBorders>
              <w:top w:val="nil"/>
              <w:bottom w:val="nil"/>
            </w:tcBorders>
          </w:tcPr>
          <w:p w14:paraId="37C8E4CD" w14:textId="785321F4" w:rsidR="00132075" w:rsidRPr="005D5858" w:rsidRDefault="00132075" w:rsidP="006E43E3">
            <w:pPr>
              <w:rPr>
                <w:rFonts w:eastAsia="Times New Roman"/>
                <w:sz w:val="13"/>
                <w:szCs w:val="13"/>
              </w:rPr>
            </w:pPr>
            <w:r w:rsidRPr="005D5858">
              <w:rPr>
                <w:rFonts w:eastAsia="Times New Roman"/>
                <w:sz w:val="13"/>
                <w:szCs w:val="13"/>
              </w:rPr>
              <w:t>72.7</w:t>
            </w:r>
          </w:p>
        </w:tc>
        <w:tc>
          <w:tcPr>
            <w:tcW w:w="162" w:type="pct"/>
            <w:tcBorders>
              <w:top w:val="nil"/>
              <w:bottom w:val="nil"/>
            </w:tcBorders>
          </w:tcPr>
          <w:p w14:paraId="30FE6437" w14:textId="284A7E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A57605B" w14:textId="4CE043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5185CBF" w14:textId="52980DD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2AAF57C" w14:textId="2E58A0F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39877AE" w14:textId="1923063C" w:rsidR="00132075" w:rsidRPr="005D5858" w:rsidRDefault="00132075" w:rsidP="006E43E3">
            <w:pPr>
              <w:rPr>
                <w:rFonts w:eastAsia="Times New Roman"/>
                <w:sz w:val="13"/>
                <w:szCs w:val="13"/>
              </w:rPr>
            </w:pPr>
            <w:r w:rsidRPr="005D5858">
              <w:rPr>
                <w:rFonts w:eastAsia="Times New Roman"/>
                <w:sz w:val="13"/>
                <w:szCs w:val="13"/>
              </w:rPr>
              <w:t>81.9</w:t>
            </w:r>
          </w:p>
        </w:tc>
        <w:tc>
          <w:tcPr>
            <w:tcW w:w="162" w:type="pct"/>
            <w:tcBorders>
              <w:top w:val="nil"/>
              <w:bottom w:val="nil"/>
            </w:tcBorders>
          </w:tcPr>
          <w:p w14:paraId="7B341BAF" w14:textId="6FB2E69D"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191701BC" w14:textId="3D46056E" w:rsidR="00132075" w:rsidRPr="005D5858" w:rsidRDefault="00132075" w:rsidP="006E43E3">
            <w:pPr>
              <w:rPr>
                <w:rFonts w:eastAsia="Times New Roman"/>
                <w:sz w:val="13"/>
                <w:szCs w:val="13"/>
              </w:rPr>
            </w:pPr>
            <w:r w:rsidRPr="005D5858">
              <w:rPr>
                <w:rFonts w:eastAsia="Times New Roman"/>
                <w:sz w:val="13"/>
                <w:szCs w:val="13"/>
              </w:rPr>
              <w:t>3.5</w:t>
            </w:r>
          </w:p>
        </w:tc>
        <w:tc>
          <w:tcPr>
            <w:tcW w:w="195" w:type="pct"/>
            <w:tcBorders>
              <w:top w:val="nil"/>
              <w:bottom w:val="nil"/>
            </w:tcBorders>
          </w:tcPr>
          <w:p w14:paraId="22AA5833" w14:textId="424B121F" w:rsidR="00132075" w:rsidRPr="005D5858" w:rsidRDefault="00132075" w:rsidP="006E43E3">
            <w:pPr>
              <w:rPr>
                <w:rFonts w:eastAsia="Times New Roman"/>
                <w:sz w:val="13"/>
                <w:szCs w:val="13"/>
              </w:rPr>
            </w:pPr>
            <w:r w:rsidRPr="005D5858">
              <w:rPr>
                <w:rFonts w:eastAsia="Times New Roman"/>
                <w:sz w:val="13"/>
                <w:szCs w:val="13"/>
              </w:rPr>
              <w:t>14.5</w:t>
            </w:r>
          </w:p>
        </w:tc>
        <w:tc>
          <w:tcPr>
            <w:tcW w:w="162" w:type="pct"/>
            <w:tcBorders>
              <w:top w:val="nil"/>
              <w:bottom w:val="nil"/>
            </w:tcBorders>
          </w:tcPr>
          <w:p w14:paraId="7C065A44" w14:textId="5502FB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C1D652" w14:textId="6E84330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947C5C2" w14:textId="60A5ADA4" w:rsidR="00132075" w:rsidRPr="005D5858" w:rsidRDefault="00132075" w:rsidP="006E43E3">
            <w:pPr>
              <w:rPr>
                <w:rFonts w:eastAsia="Times New Roman"/>
                <w:sz w:val="13"/>
                <w:szCs w:val="13"/>
              </w:rPr>
            </w:pPr>
            <w:r w:rsidRPr="005D5858">
              <w:rPr>
                <w:rFonts w:eastAsia="Times New Roman"/>
                <w:sz w:val="13"/>
                <w:szCs w:val="13"/>
              </w:rPr>
              <w:t>1.4</w:t>
            </w:r>
          </w:p>
        </w:tc>
        <w:tc>
          <w:tcPr>
            <w:tcW w:w="195" w:type="pct"/>
            <w:tcBorders>
              <w:top w:val="nil"/>
              <w:bottom w:val="nil"/>
            </w:tcBorders>
          </w:tcPr>
          <w:p w14:paraId="717A5F44" w14:textId="4F0345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A5B1F4" w14:textId="4B834A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A8E064" w14:textId="06D237A4" w:rsidR="00132075" w:rsidRPr="005D5858" w:rsidRDefault="00132075" w:rsidP="006E43E3">
            <w:pPr>
              <w:rPr>
                <w:rFonts w:eastAsia="Times New Roman"/>
                <w:sz w:val="13"/>
                <w:szCs w:val="13"/>
              </w:rPr>
            </w:pPr>
            <w:r w:rsidRPr="005D5858">
              <w:rPr>
                <w:rFonts w:eastAsia="Times New Roman"/>
                <w:sz w:val="13"/>
                <w:szCs w:val="13"/>
              </w:rPr>
              <w:t>1023.8</w:t>
            </w:r>
          </w:p>
        </w:tc>
        <w:tc>
          <w:tcPr>
            <w:tcW w:w="162" w:type="pct"/>
            <w:tcBorders>
              <w:top w:val="nil"/>
              <w:bottom w:val="nil"/>
            </w:tcBorders>
          </w:tcPr>
          <w:p w14:paraId="2AB534D2" w14:textId="49AD3072"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04B823A0" w14:textId="14286327"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273B619B" w14:textId="6C708B8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1C3ECB" w14:textId="34A6D6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2A1B029" w14:textId="7F752A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FEFFA80" w14:textId="4CEBD8D2" w:rsidR="00132075" w:rsidRPr="005D5858" w:rsidRDefault="00132075" w:rsidP="006E43E3">
            <w:pPr>
              <w:rPr>
                <w:rFonts w:eastAsia="Times New Roman"/>
                <w:sz w:val="13"/>
                <w:szCs w:val="13"/>
              </w:rPr>
            </w:pPr>
            <w:r w:rsidRPr="005D5858">
              <w:rPr>
                <w:rFonts w:eastAsia="Times New Roman"/>
                <w:sz w:val="13"/>
                <w:szCs w:val="13"/>
              </w:rPr>
              <w:t>196</w:t>
            </w:r>
          </w:p>
        </w:tc>
        <w:tc>
          <w:tcPr>
            <w:tcW w:w="325" w:type="pct"/>
            <w:tcBorders>
              <w:top w:val="nil"/>
              <w:bottom w:val="nil"/>
            </w:tcBorders>
          </w:tcPr>
          <w:p w14:paraId="5469BFAA" w14:textId="0EE9E13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28E1595D" w14:textId="77777777" w:rsidTr="00625B9F">
        <w:trPr>
          <w:jc w:val="center"/>
        </w:trPr>
        <w:tc>
          <w:tcPr>
            <w:tcW w:w="260" w:type="pct"/>
            <w:tcBorders>
              <w:top w:val="nil"/>
              <w:bottom w:val="nil"/>
            </w:tcBorders>
          </w:tcPr>
          <w:p w14:paraId="0320F51C" w14:textId="77777777" w:rsidR="00132075" w:rsidRPr="005D5858" w:rsidRDefault="00132075" w:rsidP="006E43E3">
            <w:pPr>
              <w:rPr>
                <w:rFonts w:eastAsia="Times New Roman"/>
                <w:sz w:val="13"/>
                <w:szCs w:val="13"/>
              </w:rPr>
            </w:pPr>
          </w:p>
        </w:tc>
        <w:tc>
          <w:tcPr>
            <w:tcW w:w="162" w:type="pct"/>
            <w:tcBorders>
              <w:top w:val="nil"/>
              <w:bottom w:val="nil"/>
            </w:tcBorders>
          </w:tcPr>
          <w:p w14:paraId="2267EF31" w14:textId="3D717DD4"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7DE671BF" w14:textId="63AB74B2" w:rsidR="00132075" w:rsidRPr="005D5858" w:rsidRDefault="00132075" w:rsidP="006E43E3">
            <w:pPr>
              <w:rPr>
                <w:rFonts w:eastAsia="Times New Roman"/>
                <w:sz w:val="13"/>
                <w:szCs w:val="13"/>
              </w:rPr>
            </w:pPr>
            <w:r w:rsidRPr="005D5858">
              <w:rPr>
                <w:rFonts w:eastAsia="Times New Roman"/>
                <w:sz w:val="13"/>
                <w:szCs w:val="13"/>
              </w:rPr>
              <w:t>23.9</w:t>
            </w:r>
          </w:p>
        </w:tc>
        <w:tc>
          <w:tcPr>
            <w:tcW w:w="227" w:type="pct"/>
            <w:tcBorders>
              <w:top w:val="nil"/>
              <w:bottom w:val="nil"/>
            </w:tcBorders>
          </w:tcPr>
          <w:p w14:paraId="0CA69C42" w14:textId="43A8B84A" w:rsidR="00132075" w:rsidRPr="005D5858" w:rsidRDefault="00132075" w:rsidP="006E43E3">
            <w:pPr>
              <w:rPr>
                <w:rFonts w:eastAsia="Times New Roman"/>
                <w:sz w:val="13"/>
                <w:szCs w:val="13"/>
              </w:rPr>
            </w:pPr>
            <w:r w:rsidRPr="005D5858">
              <w:rPr>
                <w:rFonts w:eastAsia="Times New Roman"/>
                <w:sz w:val="13"/>
                <w:szCs w:val="13"/>
              </w:rPr>
              <w:t>11.1</w:t>
            </w:r>
          </w:p>
        </w:tc>
        <w:tc>
          <w:tcPr>
            <w:tcW w:w="195" w:type="pct"/>
            <w:tcBorders>
              <w:top w:val="nil"/>
              <w:bottom w:val="nil"/>
            </w:tcBorders>
          </w:tcPr>
          <w:p w14:paraId="6EC54ACB" w14:textId="3AB2D0BD" w:rsidR="00132075" w:rsidRPr="005D5858" w:rsidRDefault="00132075" w:rsidP="006E43E3">
            <w:pPr>
              <w:rPr>
                <w:rFonts w:eastAsia="Times New Roman"/>
                <w:sz w:val="13"/>
                <w:szCs w:val="13"/>
              </w:rPr>
            </w:pPr>
            <w:r w:rsidRPr="005D5858">
              <w:rPr>
                <w:rFonts w:eastAsia="Times New Roman"/>
                <w:sz w:val="13"/>
                <w:szCs w:val="13"/>
              </w:rPr>
              <w:t>85.2</w:t>
            </w:r>
          </w:p>
        </w:tc>
        <w:tc>
          <w:tcPr>
            <w:tcW w:w="162" w:type="pct"/>
            <w:tcBorders>
              <w:top w:val="nil"/>
              <w:bottom w:val="nil"/>
            </w:tcBorders>
          </w:tcPr>
          <w:p w14:paraId="21D33E24" w14:textId="78FEC5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003B03D" w14:textId="60D9FD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88CE0BC" w14:textId="25DC34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F967E8F" w14:textId="0BE6A1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B82343A" w14:textId="29C39B44" w:rsidR="00132075" w:rsidRPr="005D5858" w:rsidRDefault="00132075" w:rsidP="006E43E3">
            <w:pPr>
              <w:rPr>
                <w:rFonts w:eastAsia="Times New Roman"/>
                <w:sz w:val="13"/>
                <w:szCs w:val="13"/>
              </w:rPr>
            </w:pPr>
            <w:r w:rsidRPr="005D5858">
              <w:rPr>
                <w:rFonts w:eastAsia="Times New Roman"/>
                <w:sz w:val="13"/>
                <w:szCs w:val="13"/>
              </w:rPr>
              <w:t>89.0</w:t>
            </w:r>
          </w:p>
        </w:tc>
        <w:tc>
          <w:tcPr>
            <w:tcW w:w="162" w:type="pct"/>
            <w:tcBorders>
              <w:top w:val="nil"/>
              <w:bottom w:val="nil"/>
            </w:tcBorders>
          </w:tcPr>
          <w:p w14:paraId="5D1A6DB6" w14:textId="502842D7"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59EFB462" w14:textId="3399025B" w:rsidR="00132075" w:rsidRPr="005D5858" w:rsidRDefault="00132075" w:rsidP="006E43E3">
            <w:pPr>
              <w:rPr>
                <w:rFonts w:eastAsia="Times New Roman"/>
                <w:sz w:val="13"/>
                <w:szCs w:val="13"/>
              </w:rPr>
            </w:pPr>
            <w:r w:rsidRPr="005D5858">
              <w:rPr>
                <w:rFonts w:eastAsia="Times New Roman"/>
                <w:sz w:val="13"/>
                <w:szCs w:val="13"/>
              </w:rPr>
              <w:t>3.0</w:t>
            </w:r>
          </w:p>
        </w:tc>
        <w:tc>
          <w:tcPr>
            <w:tcW w:w="195" w:type="pct"/>
            <w:tcBorders>
              <w:top w:val="nil"/>
              <w:bottom w:val="nil"/>
            </w:tcBorders>
          </w:tcPr>
          <w:p w14:paraId="5BE80890" w14:textId="0FFC2525" w:rsidR="00132075" w:rsidRPr="005D5858" w:rsidRDefault="00132075" w:rsidP="006E43E3">
            <w:pPr>
              <w:rPr>
                <w:rFonts w:eastAsia="Times New Roman"/>
                <w:sz w:val="13"/>
                <w:szCs w:val="13"/>
              </w:rPr>
            </w:pPr>
            <w:r w:rsidRPr="005D5858">
              <w:rPr>
                <w:rFonts w:eastAsia="Times New Roman"/>
                <w:sz w:val="13"/>
                <w:szCs w:val="13"/>
              </w:rPr>
              <w:t>8.0</w:t>
            </w:r>
          </w:p>
        </w:tc>
        <w:tc>
          <w:tcPr>
            <w:tcW w:w="162" w:type="pct"/>
            <w:tcBorders>
              <w:top w:val="nil"/>
              <w:bottom w:val="nil"/>
            </w:tcBorders>
          </w:tcPr>
          <w:p w14:paraId="6F9D6AE7" w14:textId="5729A5E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1B2405" w14:textId="73CD6D5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D419048" w14:textId="2AE9BE0A" w:rsidR="00132075" w:rsidRPr="005D5858" w:rsidRDefault="00132075" w:rsidP="006E43E3">
            <w:pPr>
              <w:rPr>
                <w:rFonts w:eastAsia="Times New Roman"/>
                <w:sz w:val="13"/>
                <w:szCs w:val="13"/>
              </w:rPr>
            </w:pPr>
            <w:r w:rsidRPr="005D5858">
              <w:rPr>
                <w:rFonts w:eastAsia="Times New Roman"/>
                <w:sz w:val="13"/>
                <w:szCs w:val="13"/>
              </w:rPr>
              <w:t>3.7</w:t>
            </w:r>
          </w:p>
        </w:tc>
        <w:tc>
          <w:tcPr>
            <w:tcW w:w="195" w:type="pct"/>
            <w:tcBorders>
              <w:top w:val="nil"/>
              <w:bottom w:val="nil"/>
            </w:tcBorders>
          </w:tcPr>
          <w:p w14:paraId="57490A66" w14:textId="642C48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820C8CB" w14:textId="11D69EF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CC3D024" w14:textId="719DC9FD" w:rsidR="00132075" w:rsidRPr="005D5858" w:rsidRDefault="00132075" w:rsidP="006E43E3">
            <w:pPr>
              <w:rPr>
                <w:rFonts w:eastAsia="Times New Roman"/>
                <w:sz w:val="13"/>
                <w:szCs w:val="13"/>
              </w:rPr>
            </w:pPr>
            <w:r w:rsidRPr="005D5858">
              <w:rPr>
                <w:rFonts w:eastAsia="Times New Roman"/>
                <w:sz w:val="13"/>
                <w:szCs w:val="13"/>
              </w:rPr>
              <w:t>1483.3</w:t>
            </w:r>
          </w:p>
        </w:tc>
        <w:tc>
          <w:tcPr>
            <w:tcW w:w="162" w:type="pct"/>
            <w:tcBorders>
              <w:top w:val="nil"/>
              <w:bottom w:val="nil"/>
            </w:tcBorders>
          </w:tcPr>
          <w:p w14:paraId="4F14B7FD" w14:textId="4D5AE1B3"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68E3469D" w14:textId="3291745C"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7218EFD7" w14:textId="1129A9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1B60025" w14:textId="064D7AE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305AC9" w14:textId="656F99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017DEF0" w14:textId="0559D69A" w:rsidR="00132075" w:rsidRPr="005D5858" w:rsidRDefault="00132075" w:rsidP="006E43E3">
            <w:pPr>
              <w:rPr>
                <w:rFonts w:eastAsia="Times New Roman"/>
                <w:sz w:val="13"/>
                <w:szCs w:val="13"/>
              </w:rPr>
            </w:pPr>
            <w:r w:rsidRPr="005D5858">
              <w:rPr>
                <w:rFonts w:eastAsia="Times New Roman"/>
                <w:sz w:val="13"/>
                <w:szCs w:val="13"/>
              </w:rPr>
              <w:t>392</w:t>
            </w:r>
          </w:p>
        </w:tc>
        <w:tc>
          <w:tcPr>
            <w:tcW w:w="325" w:type="pct"/>
            <w:tcBorders>
              <w:top w:val="nil"/>
              <w:bottom w:val="nil"/>
            </w:tcBorders>
          </w:tcPr>
          <w:p w14:paraId="4ED051DD" w14:textId="628A966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2125B9CE" w14:textId="77777777" w:rsidTr="00625B9F">
        <w:trPr>
          <w:jc w:val="center"/>
        </w:trPr>
        <w:tc>
          <w:tcPr>
            <w:tcW w:w="260" w:type="pct"/>
            <w:tcBorders>
              <w:top w:val="nil"/>
              <w:bottom w:val="nil"/>
            </w:tcBorders>
          </w:tcPr>
          <w:p w14:paraId="682E0299" w14:textId="77777777" w:rsidR="00132075" w:rsidRPr="005D5858" w:rsidRDefault="00132075" w:rsidP="006E43E3">
            <w:pPr>
              <w:rPr>
                <w:rFonts w:eastAsia="Times New Roman"/>
                <w:sz w:val="13"/>
                <w:szCs w:val="13"/>
              </w:rPr>
            </w:pPr>
          </w:p>
        </w:tc>
        <w:tc>
          <w:tcPr>
            <w:tcW w:w="162" w:type="pct"/>
            <w:tcBorders>
              <w:top w:val="nil"/>
              <w:bottom w:val="nil"/>
            </w:tcBorders>
          </w:tcPr>
          <w:p w14:paraId="4826A22A" w14:textId="79B9D48C"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5363A8E4" w14:textId="6FCD54BC" w:rsidR="00132075" w:rsidRPr="005D5858" w:rsidRDefault="00132075" w:rsidP="006E43E3">
            <w:pPr>
              <w:rPr>
                <w:rFonts w:eastAsia="Times New Roman"/>
                <w:sz w:val="13"/>
                <w:szCs w:val="13"/>
              </w:rPr>
            </w:pPr>
            <w:r w:rsidRPr="005D5858">
              <w:rPr>
                <w:rFonts w:eastAsia="Times New Roman"/>
                <w:sz w:val="13"/>
                <w:szCs w:val="13"/>
              </w:rPr>
              <w:t>22</w:t>
            </w:r>
          </w:p>
        </w:tc>
        <w:tc>
          <w:tcPr>
            <w:tcW w:w="227" w:type="pct"/>
            <w:tcBorders>
              <w:top w:val="nil"/>
              <w:bottom w:val="nil"/>
            </w:tcBorders>
          </w:tcPr>
          <w:p w14:paraId="31530B52" w14:textId="3338A8A2" w:rsidR="00132075" w:rsidRPr="005D5858" w:rsidRDefault="00132075" w:rsidP="006E43E3">
            <w:pPr>
              <w:rPr>
                <w:rFonts w:eastAsia="Times New Roman"/>
                <w:sz w:val="13"/>
                <w:szCs w:val="13"/>
              </w:rPr>
            </w:pPr>
            <w:r w:rsidRPr="005D5858">
              <w:rPr>
                <w:rFonts w:eastAsia="Times New Roman"/>
                <w:sz w:val="13"/>
                <w:szCs w:val="13"/>
              </w:rPr>
              <w:t>6.3</w:t>
            </w:r>
          </w:p>
        </w:tc>
        <w:tc>
          <w:tcPr>
            <w:tcW w:w="195" w:type="pct"/>
            <w:tcBorders>
              <w:top w:val="nil"/>
              <w:bottom w:val="nil"/>
            </w:tcBorders>
          </w:tcPr>
          <w:p w14:paraId="59E6101F" w14:textId="1FAA1DE7" w:rsidR="00132075" w:rsidRPr="005D5858" w:rsidRDefault="00132075" w:rsidP="006E43E3">
            <w:pPr>
              <w:rPr>
                <w:rFonts w:eastAsia="Times New Roman"/>
                <w:sz w:val="13"/>
                <w:szCs w:val="13"/>
              </w:rPr>
            </w:pPr>
            <w:r w:rsidRPr="005D5858">
              <w:rPr>
                <w:rFonts w:eastAsia="Times New Roman"/>
                <w:sz w:val="13"/>
                <w:szCs w:val="13"/>
              </w:rPr>
              <w:t>92</w:t>
            </w:r>
          </w:p>
        </w:tc>
        <w:tc>
          <w:tcPr>
            <w:tcW w:w="162" w:type="pct"/>
            <w:tcBorders>
              <w:top w:val="nil"/>
              <w:bottom w:val="nil"/>
            </w:tcBorders>
          </w:tcPr>
          <w:p w14:paraId="6A054C1A" w14:textId="5C49F29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8456F4A" w14:textId="1BEC9C9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ACB4EA9" w14:textId="5F4031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4958EFF" w14:textId="3CC599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9BB22B" w14:textId="038DFA58" w:rsidR="00132075" w:rsidRPr="005D5858" w:rsidRDefault="00132075" w:rsidP="006E43E3">
            <w:pPr>
              <w:rPr>
                <w:rFonts w:eastAsia="Times New Roman"/>
                <w:sz w:val="13"/>
                <w:szCs w:val="13"/>
              </w:rPr>
            </w:pPr>
            <w:r w:rsidRPr="005D5858">
              <w:rPr>
                <w:rFonts w:eastAsia="Times New Roman"/>
                <w:sz w:val="13"/>
                <w:szCs w:val="13"/>
              </w:rPr>
              <w:t>92.3</w:t>
            </w:r>
          </w:p>
        </w:tc>
        <w:tc>
          <w:tcPr>
            <w:tcW w:w="162" w:type="pct"/>
            <w:tcBorders>
              <w:top w:val="nil"/>
              <w:bottom w:val="nil"/>
            </w:tcBorders>
          </w:tcPr>
          <w:p w14:paraId="780ED3E4" w14:textId="78C9BB49"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6BE3BB7A" w14:textId="6E22DDFF" w:rsidR="00132075" w:rsidRPr="005D5858" w:rsidRDefault="00132075" w:rsidP="006E43E3">
            <w:pPr>
              <w:rPr>
                <w:rFonts w:eastAsia="Times New Roman"/>
                <w:sz w:val="13"/>
                <w:szCs w:val="13"/>
              </w:rPr>
            </w:pPr>
            <w:r w:rsidRPr="005D5858">
              <w:rPr>
                <w:rFonts w:eastAsia="Times New Roman"/>
                <w:sz w:val="13"/>
                <w:szCs w:val="13"/>
              </w:rPr>
              <w:t>1.6</w:t>
            </w:r>
          </w:p>
        </w:tc>
        <w:tc>
          <w:tcPr>
            <w:tcW w:w="195" w:type="pct"/>
            <w:tcBorders>
              <w:top w:val="nil"/>
              <w:bottom w:val="nil"/>
            </w:tcBorders>
          </w:tcPr>
          <w:p w14:paraId="1A9C15A8" w14:textId="4AAB70DA" w:rsidR="00132075" w:rsidRPr="005D5858" w:rsidRDefault="00132075" w:rsidP="006E43E3">
            <w:pPr>
              <w:rPr>
                <w:rFonts w:eastAsia="Times New Roman"/>
                <w:sz w:val="13"/>
                <w:szCs w:val="13"/>
              </w:rPr>
            </w:pPr>
            <w:r w:rsidRPr="005D5858">
              <w:rPr>
                <w:rFonts w:eastAsia="Times New Roman"/>
                <w:sz w:val="13"/>
                <w:szCs w:val="13"/>
              </w:rPr>
              <w:t>6.0</w:t>
            </w:r>
          </w:p>
        </w:tc>
        <w:tc>
          <w:tcPr>
            <w:tcW w:w="162" w:type="pct"/>
            <w:tcBorders>
              <w:top w:val="nil"/>
              <w:bottom w:val="nil"/>
            </w:tcBorders>
          </w:tcPr>
          <w:p w14:paraId="70F79BE1" w14:textId="2E1546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23FC60" w14:textId="0146CD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95CF9C" w14:textId="14437424" w:rsidR="00132075" w:rsidRPr="005D5858" w:rsidRDefault="00132075" w:rsidP="006E43E3">
            <w:pPr>
              <w:rPr>
                <w:rFonts w:eastAsia="Times New Roman"/>
                <w:sz w:val="13"/>
                <w:szCs w:val="13"/>
              </w:rPr>
            </w:pPr>
            <w:r w:rsidRPr="005D5858">
              <w:rPr>
                <w:rFonts w:eastAsia="Times New Roman"/>
                <w:sz w:val="13"/>
                <w:szCs w:val="13"/>
              </w:rPr>
              <w:t>1.7</w:t>
            </w:r>
          </w:p>
        </w:tc>
        <w:tc>
          <w:tcPr>
            <w:tcW w:w="195" w:type="pct"/>
            <w:tcBorders>
              <w:top w:val="nil"/>
              <w:bottom w:val="nil"/>
            </w:tcBorders>
          </w:tcPr>
          <w:p w14:paraId="474A5A41" w14:textId="7ACB3C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A754D81" w14:textId="61E1D0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2AF1D4" w14:textId="2F0D9485" w:rsidR="00132075" w:rsidRPr="005D5858" w:rsidRDefault="00132075" w:rsidP="006E43E3">
            <w:pPr>
              <w:rPr>
                <w:rFonts w:eastAsia="Times New Roman"/>
                <w:sz w:val="13"/>
                <w:szCs w:val="13"/>
              </w:rPr>
            </w:pPr>
            <w:r w:rsidRPr="005D5858">
              <w:rPr>
                <w:rFonts w:eastAsia="Times New Roman"/>
                <w:sz w:val="13"/>
                <w:szCs w:val="13"/>
              </w:rPr>
              <w:t>1153.8</w:t>
            </w:r>
          </w:p>
        </w:tc>
        <w:tc>
          <w:tcPr>
            <w:tcW w:w="162" w:type="pct"/>
            <w:tcBorders>
              <w:top w:val="nil"/>
              <w:bottom w:val="nil"/>
            </w:tcBorders>
          </w:tcPr>
          <w:p w14:paraId="778C330B" w14:textId="3707789A"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588F35D0" w14:textId="34AA6DF5"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0910607B" w14:textId="09492AD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4520215" w14:textId="56FC73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926D0B2" w14:textId="2DE640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211A2E" w14:textId="7533DF74" w:rsidR="00132075" w:rsidRPr="005D5858" w:rsidRDefault="00132075" w:rsidP="006E43E3">
            <w:pPr>
              <w:rPr>
                <w:rFonts w:eastAsia="Times New Roman"/>
                <w:sz w:val="13"/>
                <w:szCs w:val="13"/>
              </w:rPr>
            </w:pPr>
            <w:r w:rsidRPr="005D5858">
              <w:rPr>
                <w:rFonts w:eastAsia="Times New Roman"/>
                <w:sz w:val="13"/>
                <w:szCs w:val="13"/>
              </w:rPr>
              <w:t>347</w:t>
            </w:r>
          </w:p>
        </w:tc>
        <w:tc>
          <w:tcPr>
            <w:tcW w:w="325" w:type="pct"/>
            <w:tcBorders>
              <w:top w:val="nil"/>
              <w:bottom w:val="nil"/>
            </w:tcBorders>
          </w:tcPr>
          <w:p w14:paraId="3DF5FE33" w14:textId="62104FD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&lt;EndNote&gt;&lt;Cite&gt;&lt;Author&gt;Keiluweit&lt;/Author&gt;&lt;Year&gt;2010&lt;/Year&gt;&lt;RecNum&gt;3572&lt;/RecNum&gt;&lt;DisplayText&gt;(Keiluweit et al. 2010)&lt;/DisplayText&gt;&lt;record&gt;&lt;rec-number&gt;3572&lt;/rec-number&gt;&lt;foreign-keys&gt;&lt;key app="EN" db-id="ptrrw550leexd5ex0x15ddpzffdaae0w00sr" timestamp="1587582601" guid="c9ab351c-2fa3-448a-8de0-cdc78f9c9b13"&gt;3572&lt;/key&gt;&lt;/foreign-keys&gt;&lt;ref-type name="Journal Article"&gt;17&lt;/ref-type&gt;&lt;contributors&gt;&lt;authors&gt;&lt;author&gt;Keiluweit, Marco&lt;/author&gt;&lt;author&gt;Nico, Peter S.&lt;/author&gt;&lt;author&gt;Johnson, Mark G.&lt;/author&gt;&lt;author&gt;Kleber, Markus&lt;/author&gt;&lt;/authors&gt;&lt;/contributors&gt;&lt;titles&gt;&lt;title&gt;Dynamic molecular structure of plant biomass-derived black carbon (biochar)&lt;/title&gt;&lt;secondary-title&gt;Environmental Science &amp;amp; Technology&lt;/secondary-title&gt;&lt;/titles&gt;&lt;periodical&gt;&lt;full-title&gt;Environmental Science &amp;amp; Technology&lt;/full-title&gt;&lt;abbr-1&gt;Environ. Sci. Technol.&lt;/abbr-1&gt;&lt;/periodical&gt;&lt;pages&gt;1247-1253&lt;/pages&gt;&lt;volume&gt;44&lt;/volume&gt;&lt;number&gt;4&lt;/number&gt;&lt;dates&gt;&lt;year&gt;2010&lt;/year&gt;&lt;pub-dates&gt;&lt;date&gt;2010/02/15&lt;/date&gt;&lt;/pub-dates&gt;&lt;/dates&gt;&lt;publisher&gt;American Chemical Society&lt;/publisher&gt;&lt;isbn&gt;0013-936X&lt;/isbn&gt;&lt;urls&gt;&lt;related-urls&gt;&lt;url&gt;https://doi.org/10.1021/es9031419&lt;/url&gt;&lt;/related-urls&gt;&lt;/urls&gt;&lt;electronic-resource-num&gt;10.1021/es9031419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(Keiluweit et al. 2010)</w:t>
            </w:r>
            <w:r w:rsidRPr="005D5858">
              <w:rPr>
                <w:rFonts w:eastAsia="Times New Roman"/>
                <w:sz w:val="13"/>
                <w:szCs w:val="13"/>
              </w:rPr>
              <w:fldChar w:fldCharType="end"/>
            </w:r>
          </w:p>
        </w:tc>
      </w:tr>
      <w:tr w:rsidR="00132075" w:rsidRPr="005D5858" w14:paraId="5B66F0BE" w14:textId="77777777" w:rsidTr="00625B9F">
        <w:trPr>
          <w:jc w:val="center"/>
        </w:trPr>
        <w:tc>
          <w:tcPr>
            <w:tcW w:w="260" w:type="pct"/>
            <w:tcBorders>
              <w:top w:val="nil"/>
              <w:bottom w:val="nil"/>
            </w:tcBorders>
          </w:tcPr>
          <w:p w14:paraId="3F55CE0E" w14:textId="35E90D38" w:rsidR="00132075" w:rsidRPr="005D5858" w:rsidRDefault="00132075" w:rsidP="006E43E3">
            <w:pPr>
              <w:rPr>
                <w:rFonts w:eastAsia="Times New Roman"/>
                <w:sz w:val="13"/>
                <w:szCs w:val="13"/>
              </w:rPr>
            </w:pPr>
            <w:r w:rsidRPr="005D5858">
              <w:rPr>
                <w:rFonts w:eastAsia="Times New Roman"/>
                <w:sz w:val="13"/>
                <w:szCs w:val="13"/>
              </w:rPr>
              <w:t>Pinewood</w:t>
            </w:r>
          </w:p>
        </w:tc>
        <w:tc>
          <w:tcPr>
            <w:tcW w:w="162" w:type="pct"/>
            <w:tcBorders>
              <w:top w:val="nil"/>
              <w:bottom w:val="nil"/>
            </w:tcBorders>
          </w:tcPr>
          <w:p w14:paraId="59CECE18" w14:textId="26D3B7C2"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4654D269" w14:textId="04A60C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F18EE5F" w14:textId="712C00A3" w:rsidR="00132075" w:rsidRPr="005D5858" w:rsidRDefault="00132075" w:rsidP="006E43E3">
            <w:pPr>
              <w:rPr>
                <w:rFonts w:eastAsia="Times New Roman"/>
                <w:sz w:val="13"/>
                <w:szCs w:val="13"/>
              </w:rPr>
            </w:pPr>
            <w:r w:rsidRPr="005D5858">
              <w:rPr>
                <w:rFonts w:eastAsia="Times New Roman"/>
                <w:sz w:val="13"/>
                <w:szCs w:val="13"/>
              </w:rPr>
              <w:t>3.2</w:t>
            </w:r>
          </w:p>
        </w:tc>
        <w:tc>
          <w:tcPr>
            <w:tcW w:w="195" w:type="pct"/>
            <w:tcBorders>
              <w:top w:val="nil"/>
              <w:bottom w:val="nil"/>
            </w:tcBorders>
          </w:tcPr>
          <w:p w14:paraId="3A7D7F64" w14:textId="40216553" w:rsidR="00132075" w:rsidRPr="005D5858" w:rsidRDefault="00132075" w:rsidP="006E43E3">
            <w:pPr>
              <w:rPr>
                <w:rFonts w:eastAsia="Times New Roman"/>
                <w:sz w:val="13"/>
                <w:szCs w:val="13"/>
              </w:rPr>
            </w:pPr>
            <w:r w:rsidRPr="005D5858">
              <w:rPr>
                <w:rFonts w:eastAsia="Times New Roman"/>
                <w:sz w:val="13"/>
                <w:szCs w:val="13"/>
              </w:rPr>
              <w:t>57.1</w:t>
            </w:r>
          </w:p>
        </w:tc>
        <w:tc>
          <w:tcPr>
            <w:tcW w:w="162" w:type="pct"/>
            <w:tcBorders>
              <w:top w:val="nil"/>
              <w:bottom w:val="nil"/>
            </w:tcBorders>
          </w:tcPr>
          <w:p w14:paraId="7B8CE0BD" w14:textId="5C3901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96A273" w14:textId="11FEA891" w:rsidR="00132075" w:rsidRPr="005D5858" w:rsidRDefault="00132075" w:rsidP="006E43E3">
            <w:pPr>
              <w:rPr>
                <w:rFonts w:eastAsia="Times New Roman"/>
                <w:sz w:val="13"/>
                <w:szCs w:val="13"/>
              </w:rPr>
            </w:pPr>
            <w:r w:rsidRPr="005D5858">
              <w:rPr>
                <w:rFonts w:eastAsia="Times New Roman"/>
                <w:sz w:val="13"/>
                <w:szCs w:val="13"/>
              </w:rPr>
              <w:t>6.6</w:t>
            </w:r>
          </w:p>
        </w:tc>
        <w:tc>
          <w:tcPr>
            <w:tcW w:w="227" w:type="pct"/>
            <w:tcBorders>
              <w:top w:val="nil"/>
              <w:bottom w:val="nil"/>
            </w:tcBorders>
          </w:tcPr>
          <w:p w14:paraId="3BE31648" w14:textId="71958AA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1DA8F57" w14:textId="10F624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8B9C584" w14:textId="4DDF7289" w:rsidR="00132075" w:rsidRPr="005D5858" w:rsidRDefault="00132075" w:rsidP="006E43E3">
            <w:pPr>
              <w:rPr>
                <w:rFonts w:eastAsia="Times New Roman"/>
                <w:sz w:val="13"/>
                <w:szCs w:val="13"/>
              </w:rPr>
            </w:pPr>
            <w:r w:rsidRPr="005D5858">
              <w:rPr>
                <w:rFonts w:eastAsia="Times New Roman"/>
                <w:sz w:val="13"/>
                <w:szCs w:val="13"/>
              </w:rPr>
              <w:t>95.3</w:t>
            </w:r>
          </w:p>
        </w:tc>
        <w:tc>
          <w:tcPr>
            <w:tcW w:w="162" w:type="pct"/>
            <w:tcBorders>
              <w:top w:val="nil"/>
              <w:bottom w:val="nil"/>
            </w:tcBorders>
          </w:tcPr>
          <w:p w14:paraId="59DB0250" w14:textId="1039D9EC"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41F49B18" w14:textId="1669F8A5" w:rsidR="00132075" w:rsidRPr="005D5858" w:rsidRDefault="00132075" w:rsidP="006E43E3">
            <w:pPr>
              <w:rPr>
                <w:rFonts w:eastAsia="Times New Roman"/>
                <w:sz w:val="13"/>
                <w:szCs w:val="13"/>
              </w:rPr>
            </w:pPr>
            <w:r w:rsidRPr="005D5858">
              <w:rPr>
                <w:rFonts w:eastAsia="Times New Roman"/>
                <w:sz w:val="13"/>
                <w:szCs w:val="13"/>
              </w:rPr>
              <w:t>0.8</w:t>
            </w:r>
          </w:p>
        </w:tc>
        <w:tc>
          <w:tcPr>
            <w:tcW w:w="195" w:type="pct"/>
            <w:tcBorders>
              <w:top w:val="nil"/>
              <w:bottom w:val="nil"/>
            </w:tcBorders>
          </w:tcPr>
          <w:p w14:paraId="5FEEAE00" w14:textId="7A749779" w:rsidR="00132075" w:rsidRPr="005D5858" w:rsidRDefault="00132075" w:rsidP="006E43E3">
            <w:pPr>
              <w:rPr>
                <w:rFonts w:eastAsia="Times New Roman"/>
                <w:sz w:val="13"/>
                <w:szCs w:val="13"/>
              </w:rPr>
            </w:pPr>
            <w:r w:rsidRPr="005D5858">
              <w:rPr>
                <w:rFonts w:eastAsia="Times New Roman"/>
                <w:sz w:val="13"/>
                <w:szCs w:val="13"/>
              </w:rPr>
              <w:t>3.8</w:t>
            </w:r>
          </w:p>
        </w:tc>
        <w:tc>
          <w:tcPr>
            <w:tcW w:w="162" w:type="pct"/>
            <w:tcBorders>
              <w:top w:val="nil"/>
              <w:bottom w:val="nil"/>
            </w:tcBorders>
          </w:tcPr>
          <w:p w14:paraId="62961E60" w14:textId="65E3EC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1823B0" w14:textId="73EFFC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D1DF679" w14:textId="58BACF6D" w:rsidR="00132075" w:rsidRPr="005D5858" w:rsidRDefault="00132075" w:rsidP="006E43E3">
            <w:pPr>
              <w:rPr>
                <w:rFonts w:eastAsia="Times New Roman"/>
                <w:sz w:val="13"/>
                <w:szCs w:val="13"/>
              </w:rPr>
            </w:pPr>
            <w:r w:rsidRPr="005D5858">
              <w:rPr>
                <w:rFonts w:eastAsia="Times New Roman"/>
                <w:sz w:val="13"/>
                <w:szCs w:val="13"/>
              </w:rPr>
              <w:t>38.8</w:t>
            </w:r>
          </w:p>
        </w:tc>
        <w:tc>
          <w:tcPr>
            <w:tcW w:w="195" w:type="pct"/>
            <w:tcBorders>
              <w:top w:val="nil"/>
              <w:bottom w:val="nil"/>
            </w:tcBorders>
          </w:tcPr>
          <w:p w14:paraId="21854A23" w14:textId="11B472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79F3D0" w14:textId="528719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E8B36E7" w14:textId="23E89012" w:rsidR="00132075" w:rsidRPr="005D5858" w:rsidRDefault="00132075" w:rsidP="006E43E3">
            <w:pPr>
              <w:rPr>
                <w:rFonts w:eastAsia="Times New Roman"/>
                <w:sz w:val="13"/>
                <w:szCs w:val="13"/>
              </w:rPr>
            </w:pPr>
            <w:r w:rsidRPr="005D5858">
              <w:rPr>
                <w:rFonts w:eastAsia="Times New Roman"/>
                <w:sz w:val="13"/>
                <w:szCs w:val="13"/>
              </w:rPr>
              <w:t>794.2</w:t>
            </w:r>
          </w:p>
        </w:tc>
        <w:tc>
          <w:tcPr>
            <w:tcW w:w="162" w:type="pct"/>
            <w:tcBorders>
              <w:top w:val="nil"/>
              <w:bottom w:val="nil"/>
            </w:tcBorders>
          </w:tcPr>
          <w:p w14:paraId="0DC5E236" w14:textId="2BEBD1F7"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7B83DE1F" w14:textId="10E2B8E4"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0CED476C" w14:textId="64DBB3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D9ACF7" w14:textId="5B77C54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ACD3216" w14:textId="1CD9509A" w:rsidR="00132075" w:rsidRPr="005D5858" w:rsidRDefault="00132075" w:rsidP="006E43E3">
            <w:pPr>
              <w:rPr>
                <w:rFonts w:eastAsia="Times New Roman"/>
                <w:sz w:val="13"/>
                <w:szCs w:val="13"/>
              </w:rPr>
            </w:pPr>
            <w:r w:rsidRPr="005D5858">
              <w:rPr>
                <w:rFonts w:eastAsia="Times New Roman"/>
                <w:sz w:val="13"/>
                <w:szCs w:val="13"/>
              </w:rPr>
              <w:t>0.13</w:t>
            </w:r>
          </w:p>
        </w:tc>
        <w:tc>
          <w:tcPr>
            <w:tcW w:w="162" w:type="pct"/>
            <w:tcBorders>
              <w:top w:val="nil"/>
              <w:bottom w:val="nil"/>
            </w:tcBorders>
          </w:tcPr>
          <w:p w14:paraId="7D072BDD" w14:textId="57F5E2CF" w:rsidR="00132075" w:rsidRPr="005D5858" w:rsidRDefault="00132075" w:rsidP="006E43E3">
            <w:pPr>
              <w:rPr>
                <w:rFonts w:eastAsia="Times New Roman"/>
                <w:sz w:val="13"/>
                <w:szCs w:val="13"/>
              </w:rPr>
            </w:pPr>
            <w:r w:rsidRPr="005D5858">
              <w:rPr>
                <w:rFonts w:eastAsia="Times New Roman"/>
                <w:sz w:val="13"/>
                <w:szCs w:val="13"/>
              </w:rPr>
              <w:t>29</w:t>
            </w:r>
          </w:p>
        </w:tc>
        <w:tc>
          <w:tcPr>
            <w:tcW w:w="325" w:type="pct"/>
            <w:tcBorders>
              <w:top w:val="nil"/>
              <w:bottom w:val="nil"/>
            </w:tcBorders>
          </w:tcPr>
          <w:p w14:paraId="172AAE21" w14:textId="0F0B084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&lt;EndNote&gt;&lt;Cite&gt;&lt;Author&gt;Liu&lt;/Author&gt;&lt;Year&gt;2010&lt;/Year&gt;&lt;RecNum&gt;3584&lt;/RecNum&gt;&lt;DisplayText&gt;(Liu et al. 2010)&lt;/DisplayText&gt;&lt;record&gt;&lt;rec-number&gt;3584&lt;/rec-number&gt;&lt;foreign-keys&gt;&lt;key app="EN" db-id="ptrrw550leexd5ex0x15ddpzffdaae0w00sr" timestamp="1587582601" guid="08591100-a545-4681-beb7-f7d8a8ef80fe"&gt;3584&lt;/key&gt;&lt;/foreign-keys&gt;&lt;ref-type name="Journal Article"&gt;17&lt;/ref-type&gt;&lt;contributors&gt;&lt;authors&gt;&lt;author&gt;Liu, Zhengang&lt;/author&gt;&lt;author&gt;Zhang, Fu-Shen&lt;/author&gt;&lt;author&gt;Wu, Jianzhi&lt;/author&gt;&lt;/authors&gt;&lt;/contributors&gt;&lt;titles&gt;&lt;title&gt;Characterization and application of chars produced from pinewood pyrolysis and hydrothermal treatment&lt;/title&gt;&lt;secondary-title&gt;Fuel&lt;/secondary-title&gt;&lt;/titles&gt;&lt;periodical&gt;&lt;full-title&gt;Fuel&lt;/full-title&gt;&lt;abbr-1&gt;Fuel&lt;/abbr-1&gt;&lt;/periodical&gt;&lt;pages&gt;510-514&lt;/pages&gt;&lt;volume&gt;89&lt;/volume&gt;&lt;number&gt;2&lt;/number&gt;&lt;keywords&gt;&lt;keyword&gt;Biomass&lt;/keyword&gt;&lt;keyword&gt;Adsorption&lt;/keyword&gt;&lt;keyword&gt;Oxygen-containing group&lt;/keyword&gt;&lt;keyword&gt;Heavy metal&lt;/keyword&gt;&lt;keyword&gt;Wastewater&lt;/keyword&gt;&lt;/keywords&gt;&lt;dates&gt;&lt;year&gt;2010&lt;/year&gt;&lt;pub-dates&gt;&lt;date&gt;2010/02/01/&lt;/date&gt;&lt;/pub-dates&gt;&lt;/dates&gt;&lt;isbn&gt;0016-2361&lt;/isbn&gt;&lt;urls&gt;&lt;related-urls&gt;&lt;url&gt;http://www.sciencedirect.com/science/article/pii/S0016236109004013&lt;/url&gt;&lt;/related-urls&gt;&lt;/urls&gt;&lt;electronic-resource-num&gt;https://doi.org/10.1016/j.fuel.2009.08.042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(Liu et al. 2010)</w:t>
            </w:r>
            <w:r w:rsidRPr="005D5858">
              <w:rPr>
                <w:rFonts w:eastAsia="Times New Roman"/>
                <w:sz w:val="13"/>
                <w:szCs w:val="13"/>
              </w:rPr>
              <w:fldChar w:fldCharType="end"/>
            </w:r>
          </w:p>
        </w:tc>
      </w:tr>
      <w:tr w:rsidR="00132075" w:rsidRPr="005D5858" w14:paraId="45382B53" w14:textId="77777777" w:rsidTr="00625B9F">
        <w:trPr>
          <w:jc w:val="center"/>
        </w:trPr>
        <w:tc>
          <w:tcPr>
            <w:tcW w:w="260" w:type="pct"/>
            <w:tcBorders>
              <w:top w:val="nil"/>
              <w:bottom w:val="nil"/>
            </w:tcBorders>
          </w:tcPr>
          <w:p w14:paraId="172E912D" w14:textId="48ACF5D5" w:rsidR="00132075" w:rsidRPr="005D5858" w:rsidRDefault="00132075" w:rsidP="006E43E3">
            <w:pPr>
              <w:rPr>
                <w:rFonts w:eastAsia="Times New Roman"/>
                <w:sz w:val="13"/>
                <w:szCs w:val="13"/>
              </w:rPr>
            </w:pPr>
            <w:r w:rsidRPr="005D5858">
              <w:rPr>
                <w:rFonts w:eastAsia="Times New Roman"/>
                <w:sz w:val="13"/>
                <w:szCs w:val="13"/>
              </w:rPr>
              <w:t>Polar wood</w:t>
            </w:r>
          </w:p>
        </w:tc>
        <w:tc>
          <w:tcPr>
            <w:tcW w:w="162" w:type="pct"/>
            <w:tcBorders>
              <w:top w:val="nil"/>
              <w:bottom w:val="nil"/>
            </w:tcBorders>
          </w:tcPr>
          <w:p w14:paraId="70843141" w14:textId="35484C0D"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4E6948A5" w14:textId="0CB581F6" w:rsidR="00132075" w:rsidRPr="005D5858" w:rsidRDefault="00132075" w:rsidP="006E43E3">
            <w:pPr>
              <w:rPr>
                <w:rFonts w:eastAsia="Times New Roman"/>
                <w:sz w:val="13"/>
                <w:szCs w:val="13"/>
              </w:rPr>
            </w:pPr>
            <w:r w:rsidRPr="005D5858">
              <w:rPr>
                <w:rFonts w:eastAsia="Times New Roman"/>
                <w:sz w:val="13"/>
                <w:szCs w:val="13"/>
              </w:rPr>
              <w:t>32</w:t>
            </w:r>
          </w:p>
        </w:tc>
        <w:tc>
          <w:tcPr>
            <w:tcW w:w="227" w:type="pct"/>
            <w:tcBorders>
              <w:top w:val="nil"/>
              <w:bottom w:val="nil"/>
            </w:tcBorders>
          </w:tcPr>
          <w:p w14:paraId="3814BF9A" w14:textId="2A476DC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F0752BC" w14:textId="114AE9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6FDBD55" w14:textId="01E3D99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F5520D8" w14:textId="1D1ED09E" w:rsidR="00132075" w:rsidRPr="005D5858" w:rsidRDefault="00132075" w:rsidP="006E43E3">
            <w:pPr>
              <w:rPr>
                <w:rFonts w:eastAsia="Times New Roman"/>
                <w:sz w:val="13"/>
                <w:szCs w:val="13"/>
              </w:rPr>
            </w:pPr>
            <w:r w:rsidRPr="005D5858">
              <w:rPr>
                <w:rFonts w:eastAsia="Times New Roman"/>
                <w:sz w:val="13"/>
                <w:szCs w:val="13"/>
              </w:rPr>
              <w:t>9.0</w:t>
            </w:r>
          </w:p>
        </w:tc>
        <w:tc>
          <w:tcPr>
            <w:tcW w:w="227" w:type="pct"/>
            <w:tcBorders>
              <w:top w:val="nil"/>
              <w:bottom w:val="nil"/>
            </w:tcBorders>
          </w:tcPr>
          <w:p w14:paraId="2FD9FCCD" w14:textId="42360C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8C4018A" w14:textId="2E911A1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7BE665" w14:textId="0FA1FA7C" w:rsidR="00132075" w:rsidRPr="005D5858" w:rsidRDefault="00132075" w:rsidP="006E43E3">
            <w:pPr>
              <w:rPr>
                <w:rFonts w:eastAsia="Times New Roman"/>
                <w:sz w:val="13"/>
                <w:szCs w:val="13"/>
              </w:rPr>
            </w:pPr>
            <w:r w:rsidRPr="005D5858">
              <w:rPr>
                <w:rFonts w:eastAsia="Times New Roman"/>
                <w:sz w:val="13"/>
                <w:szCs w:val="13"/>
              </w:rPr>
              <w:t>67.3</w:t>
            </w:r>
          </w:p>
        </w:tc>
        <w:tc>
          <w:tcPr>
            <w:tcW w:w="162" w:type="pct"/>
            <w:tcBorders>
              <w:top w:val="nil"/>
              <w:bottom w:val="nil"/>
            </w:tcBorders>
          </w:tcPr>
          <w:p w14:paraId="164293AD" w14:textId="541327A2" w:rsidR="00132075" w:rsidRPr="005D5858" w:rsidRDefault="00132075" w:rsidP="006E43E3">
            <w:pPr>
              <w:rPr>
                <w:rFonts w:eastAsia="Times New Roman"/>
                <w:sz w:val="13"/>
                <w:szCs w:val="13"/>
              </w:rPr>
            </w:pPr>
            <w:r w:rsidRPr="005D5858">
              <w:rPr>
                <w:rFonts w:eastAsia="Times New Roman"/>
                <w:sz w:val="13"/>
                <w:szCs w:val="13"/>
              </w:rPr>
              <w:t>0.8</w:t>
            </w:r>
          </w:p>
        </w:tc>
        <w:tc>
          <w:tcPr>
            <w:tcW w:w="162" w:type="pct"/>
            <w:tcBorders>
              <w:top w:val="nil"/>
              <w:bottom w:val="nil"/>
            </w:tcBorders>
          </w:tcPr>
          <w:p w14:paraId="13280561" w14:textId="7DE461B7" w:rsidR="00132075" w:rsidRPr="005D5858" w:rsidRDefault="00132075" w:rsidP="006E43E3">
            <w:pPr>
              <w:rPr>
                <w:rFonts w:eastAsia="Times New Roman"/>
                <w:sz w:val="13"/>
                <w:szCs w:val="13"/>
              </w:rPr>
            </w:pPr>
            <w:r w:rsidRPr="005D5858">
              <w:rPr>
                <w:rFonts w:eastAsia="Times New Roman"/>
                <w:sz w:val="13"/>
                <w:szCs w:val="13"/>
              </w:rPr>
              <w:t>4.4</w:t>
            </w:r>
          </w:p>
        </w:tc>
        <w:tc>
          <w:tcPr>
            <w:tcW w:w="195" w:type="pct"/>
            <w:tcBorders>
              <w:top w:val="nil"/>
              <w:bottom w:val="nil"/>
            </w:tcBorders>
          </w:tcPr>
          <w:p w14:paraId="01631031" w14:textId="3D85B0F4"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5070D2E2" w14:textId="4CE243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35712F4" w14:textId="1F4C19A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E7EDA55" w14:textId="4581A7B0" w:rsidR="00132075" w:rsidRPr="005D5858" w:rsidRDefault="00132075" w:rsidP="006E43E3">
            <w:pPr>
              <w:rPr>
                <w:rFonts w:eastAsia="Times New Roman"/>
                <w:sz w:val="13"/>
                <w:szCs w:val="13"/>
              </w:rPr>
            </w:pPr>
            <w:r w:rsidRPr="005D5858">
              <w:rPr>
                <w:rFonts w:eastAsia="Times New Roman"/>
                <w:sz w:val="13"/>
                <w:szCs w:val="13"/>
              </w:rPr>
              <w:t>3.5</w:t>
            </w:r>
          </w:p>
        </w:tc>
        <w:tc>
          <w:tcPr>
            <w:tcW w:w="195" w:type="pct"/>
            <w:tcBorders>
              <w:top w:val="nil"/>
              <w:bottom w:val="nil"/>
            </w:tcBorders>
          </w:tcPr>
          <w:p w14:paraId="338AB17E" w14:textId="1A0ADA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AC7F49B" w14:textId="2D67E9F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3FFC33D" w14:textId="06869952" w:rsidR="00132075" w:rsidRPr="005D5858" w:rsidRDefault="00132075" w:rsidP="006E43E3">
            <w:pPr>
              <w:rPr>
                <w:rFonts w:eastAsia="Times New Roman"/>
                <w:sz w:val="13"/>
                <w:szCs w:val="13"/>
              </w:rPr>
            </w:pPr>
            <w:r w:rsidRPr="005D5858">
              <w:rPr>
                <w:rFonts w:eastAsia="Times New Roman"/>
                <w:sz w:val="13"/>
                <w:szCs w:val="13"/>
              </w:rPr>
              <w:t>86.3</w:t>
            </w:r>
          </w:p>
        </w:tc>
        <w:tc>
          <w:tcPr>
            <w:tcW w:w="162" w:type="pct"/>
            <w:tcBorders>
              <w:top w:val="nil"/>
              <w:bottom w:val="nil"/>
            </w:tcBorders>
          </w:tcPr>
          <w:p w14:paraId="55F1C869" w14:textId="74B49F4D"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37A24866" w14:textId="505035DF"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67C04C3E" w14:textId="302F91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39C289" w14:textId="2BE3BA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DE8DDB4" w14:textId="5A6B766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98E3DB9" w14:textId="67AAC7AD" w:rsidR="00132075" w:rsidRPr="005D5858" w:rsidRDefault="00132075" w:rsidP="006E43E3">
            <w:pPr>
              <w:rPr>
                <w:rFonts w:eastAsia="Times New Roman"/>
                <w:sz w:val="13"/>
                <w:szCs w:val="13"/>
              </w:rPr>
            </w:pPr>
            <w:r w:rsidRPr="005D5858">
              <w:rPr>
                <w:rFonts w:eastAsia="Times New Roman"/>
                <w:sz w:val="13"/>
                <w:szCs w:val="13"/>
              </w:rPr>
              <w:t>3</w:t>
            </w:r>
          </w:p>
        </w:tc>
        <w:tc>
          <w:tcPr>
            <w:tcW w:w="325" w:type="pct"/>
            <w:tcBorders>
              <w:top w:val="nil"/>
              <w:bottom w:val="nil"/>
            </w:tcBorders>
          </w:tcPr>
          <w:p w14:paraId="70E2BB4B" w14:textId="1DBB2BC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77DB7647" w14:textId="77777777" w:rsidTr="00625B9F">
        <w:trPr>
          <w:jc w:val="center"/>
        </w:trPr>
        <w:tc>
          <w:tcPr>
            <w:tcW w:w="260" w:type="pct"/>
            <w:tcBorders>
              <w:top w:val="nil"/>
              <w:bottom w:val="nil"/>
            </w:tcBorders>
          </w:tcPr>
          <w:p w14:paraId="16E2EB64" w14:textId="77777777" w:rsidR="00132075" w:rsidRPr="005D5858" w:rsidRDefault="00132075" w:rsidP="006E43E3">
            <w:pPr>
              <w:rPr>
                <w:rFonts w:eastAsia="Times New Roman"/>
                <w:sz w:val="13"/>
                <w:szCs w:val="13"/>
              </w:rPr>
            </w:pPr>
          </w:p>
        </w:tc>
        <w:tc>
          <w:tcPr>
            <w:tcW w:w="162" w:type="pct"/>
            <w:tcBorders>
              <w:top w:val="nil"/>
              <w:bottom w:val="nil"/>
            </w:tcBorders>
          </w:tcPr>
          <w:p w14:paraId="1A6D25CF" w14:textId="308AB19B" w:rsidR="00132075" w:rsidRPr="005D5858" w:rsidRDefault="00132075" w:rsidP="006E43E3">
            <w:pPr>
              <w:rPr>
                <w:rFonts w:eastAsia="Times New Roman"/>
                <w:sz w:val="13"/>
                <w:szCs w:val="13"/>
              </w:rPr>
            </w:pPr>
            <w:r w:rsidRPr="005D5858">
              <w:rPr>
                <w:rFonts w:eastAsia="Times New Roman"/>
                <w:sz w:val="13"/>
                <w:szCs w:val="13"/>
              </w:rPr>
              <w:t>460</w:t>
            </w:r>
          </w:p>
        </w:tc>
        <w:tc>
          <w:tcPr>
            <w:tcW w:w="195" w:type="pct"/>
            <w:tcBorders>
              <w:top w:val="nil"/>
              <w:bottom w:val="nil"/>
            </w:tcBorders>
          </w:tcPr>
          <w:p w14:paraId="69863F0C" w14:textId="60731A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E2DA3DF" w14:textId="3AD053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F48D29" w14:textId="652B886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BD82DFF" w14:textId="521BF82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6949C8" w14:textId="160D0216" w:rsidR="00132075" w:rsidRPr="005D5858" w:rsidRDefault="00132075" w:rsidP="006E43E3">
            <w:pPr>
              <w:rPr>
                <w:rFonts w:eastAsia="Times New Roman"/>
                <w:sz w:val="13"/>
                <w:szCs w:val="13"/>
              </w:rPr>
            </w:pPr>
            <w:r w:rsidRPr="005D5858">
              <w:rPr>
                <w:rFonts w:eastAsia="Times New Roman"/>
                <w:sz w:val="13"/>
                <w:szCs w:val="13"/>
              </w:rPr>
              <w:t>9.2</w:t>
            </w:r>
          </w:p>
        </w:tc>
        <w:tc>
          <w:tcPr>
            <w:tcW w:w="227" w:type="pct"/>
            <w:tcBorders>
              <w:top w:val="nil"/>
              <w:bottom w:val="nil"/>
            </w:tcBorders>
          </w:tcPr>
          <w:p w14:paraId="154055B3" w14:textId="0C15C5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02477E9" w14:textId="3A506D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191536" w14:textId="3A749A29" w:rsidR="00132075" w:rsidRPr="005D5858" w:rsidRDefault="00132075" w:rsidP="006E43E3">
            <w:pPr>
              <w:rPr>
                <w:rFonts w:eastAsia="Times New Roman"/>
                <w:sz w:val="13"/>
                <w:szCs w:val="13"/>
              </w:rPr>
            </w:pPr>
            <w:r w:rsidRPr="005D5858">
              <w:rPr>
                <w:rFonts w:eastAsia="Times New Roman"/>
                <w:sz w:val="13"/>
                <w:szCs w:val="13"/>
              </w:rPr>
              <w:t>70.0</w:t>
            </w:r>
          </w:p>
        </w:tc>
        <w:tc>
          <w:tcPr>
            <w:tcW w:w="162" w:type="pct"/>
            <w:tcBorders>
              <w:top w:val="nil"/>
              <w:bottom w:val="nil"/>
            </w:tcBorders>
          </w:tcPr>
          <w:p w14:paraId="474FA437" w14:textId="264AFC33"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nil"/>
              <w:bottom w:val="nil"/>
            </w:tcBorders>
          </w:tcPr>
          <w:p w14:paraId="555BA586" w14:textId="25B9FA2F" w:rsidR="00132075" w:rsidRPr="005D5858" w:rsidRDefault="00132075" w:rsidP="006E43E3">
            <w:pPr>
              <w:rPr>
                <w:rFonts w:eastAsia="Times New Roman"/>
                <w:sz w:val="13"/>
                <w:szCs w:val="13"/>
              </w:rPr>
            </w:pPr>
            <w:r w:rsidRPr="005D5858">
              <w:rPr>
                <w:rFonts w:eastAsia="Times New Roman"/>
                <w:sz w:val="13"/>
                <w:szCs w:val="13"/>
              </w:rPr>
              <w:t>3.5</w:t>
            </w:r>
          </w:p>
        </w:tc>
        <w:tc>
          <w:tcPr>
            <w:tcW w:w="195" w:type="pct"/>
            <w:tcBorders>
              <w:top w:val="nil"/>
              <w:bottom w:val="nil"/>
            </w:tcBorders>
          </w:tcPr>
          <w:p w14:paraId="37E9F3D3" w14:textId="6ABFA5C1"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253BBFF1" w14:textId="5546BE4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03F55AC" w14:textId="15FF33A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8C66826" w14:textId="7A6CDFBC" w:rsidR="00132075" w:rsidRPr="005D5858" w:rsidRDefault="00132075" w:rsidP="006E43E3">
            <w:pPr>
              <w:rPr>
                <w:rFonts w:eastAsia="Times New Roman"/>
                <w:sz w:val="13"/>
                <w:szCs w:val="13"/>
              </w:rPr>
            </w:pPr>
            <w:r w:rsidRPr="005D5858">
              <w:rPr>
                <w:rFonts w:eastAsia="Times New Roman"/>
                <w:sz w:val="13"/>
                <w:szCs w:val="13"/>
              </w:rPr>
              <w:t>5.7</w:t>
            </w:r>
          </w:p>
        </w:tc>
        <w:tc>
          <w:tcPr>
            <w:tcW w:w="195" w:type="pct"/>
            <w:tcBorders>
              <w:top w:val="nil"/>
              <w:bottom w:val="nil"/>
            </w:tcBorders>
          </w:tcPr>
          <w:p w14:paraId="0E964A48" w14:textId="3DD022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AC7126" w14:textId="74BE4A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7D854C" w14:textId="4331E178" w:rsidR="00132075" w:rsidRPr="005D5858" w:rsidRDefault="00132075" w:rsidP="006E43E3">
            <w:pPr>
              <w:rPr>
                <w:rFonts w:eastAsia="Times New Roman"/>
                <w:sz w:val="13"/>
                <w:szCs w:val="13"/>
              </w:rPr>
            </w:pPr>
            <w:r w:rsidRPr="005D5858">
              <w:rPr>
                <w:rFonts w:eastAsia="Times New Roman"/>
                <w:sz w:val="13"/>
                <w:szCs w:val="13"/>
              </w:rPr>
              <w:t>73.7</w:t>
            </w:r>
          </w:p>
        </w:tc>
        <w:tc>
          <w:tcPr>
            <w:tcW w:w="162" w:type="pct"/>
            <w:tcBorders>
              <w:top w:val="nil"/>
              <w:bottom w:val="nil"/>
            </w:tcBorders>
          </w:tcPr>
          <w:p w14:paraId="3A6F6D08" w14:textId="6BA38924"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5FB69D20" w14:textId="7BD10E07"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7BB6D0ED" w14:textId="1E142EB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F7A216A" w14:textId="0751B67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B60A929" w14:textId="64D0E6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64678F0" w14:textId="3D1CABAA" w:rsidR="00132075" w:rsidRPr="005D5858" w:rsidRDefault="00132075" w:rsidP="006E43E3">
            <w:pPr>
              <w:rPr>
                <w:rFonts w:eastAsia="Times New Roman"/>
                <w:sz w:val="13"/>
                <w:szCs w:val="13"/>
              </w:rPr>
            </w:pPr>
            <w:r w:rsidRPr="005D5858">
              <w:rPr>
                <w:rFonts w:eastAsia="Times New Roman"/>
                <w:sz w:val="13"/>
                <w:szCs w:val="13"/>
              </w:rPr>
              <w:t>8.2</w:t>
            </w:r>
          </w:p>
        </w:tc>
        <w:tc>
          <w:tcPr>
            <w:tcW w:w="325" w:type="pct"/>
            <w:tcBorders>
              <w:top w:val="nil"/>
              <w:bottom w:val="nil"/>
            </w:tcBorders>
          </w:tcPr>
          <w:p w14:paraId="189A7086" w14:textId="0FF270E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2DF3AF2D" w14:textId="77777777" w:rsidTr="00625B9F">
        <w:trPr>
          <w:jc w:val="center"/>
        </w:trPr>
        <w:tc>
          <w:tcPr>
            <w:tcW w:w="260" w:type="pct"/>
            <w:tcBorders>
              <w:top w:val="nil"/>
              <w:bottom w:val="nil"/>
            </w:tcBorders>
          </w:tcPr>
          <w:p w14:paraId="39558B70" w14:textId="77777777" w:rsidR="00132075" w:rsidRPr="005D5858" w:rsidRDefault="00132075" w:rsidP="006E43E3">
            <w:pPr>
              <w:rPr>
                <w:rFonts w:eastAsia="Times New Roman"/>
                <w:sz w:val="13"/>
                <w:szCs w:val="13"/>
              </w:rPr>
            </w:pPr>
          </w:p>
        </w:tc>
        <w:tc>
          <w:tcPr>
            <w:tcW w:w="162" w:type="pct"/>
            <w:tcBorders>
              <w:top w:val="nil"/>
              <w:bottom w:val="nil"/>
            </w:tcBorders>
          </w:tcPr>
          <w:p w14:paraId="21D31517" w14:textId="62E10C3A" w:rsidR="00132075" w:rsidRPr="005D5858" w:rsidRDefault="00132075" w:rsidP="006E43E3">
            <w:pPr>
              <w:rPr>
                <w:rFonts w:eastAsia="Times New Roman"/>
                <w:sz w:val="13"/>
                <w:szCs w:val="13"/>
              </w:rPr>
            </w:pPr>
            <w:r w:rsidRPr="005D5858">
              <w:rPr>
                <w:rFonts w:eastAsia="Times New Roman"/>
                <w:sz w:val="13"/>
                <w:szCs w:val="13"/>
              </w:rPr>
              <w:t>525</w:t>
            </w:r>
          </w:p>
        </w:tc>
        <w:tc>
          <w:tcPr>
            <w:tcW w:w="195" w:type="pct"/>
            <w:tcBorders>
              <w:top w:val="nil"/>
              <w:bottom w:val="nil"/>
            </w:tcBorders>
          </w:tcPr>
          <w:p w14:paraId="696AE105" w14:textId="63B0CB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4475994" w14:textId="108C13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4457AA" w14:textId="68C945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E3C084" w14:textId="0C82AF8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5D64CB" w14:textId="0C9491EE" w:rsidR="00132075" w:rsidRPr="005D5858" w:rsidRDefault="00132075" w:rsidP="006E43E3">
            <w:pPr>
              <w:rPr>
                <w:rFonts w:eastAsia="Times New Roman"/>
                <w:sz w:val="13"/>
                <w:szCs w:val="13"/>
              </w:rPr>
            </w:pPr>
            <w:r w:rsidRPr="005D5858">
              <w:rPr>
                <w:rFonts w:eastAsia="Times New Roman"/>
                <w:sz w:val="13"/>
                <w:szCs w:val="13"/>
              </w:rPr>
              <w:t>8.7</w:t>
            </w:r>
          </w:p>
        </w:tc>
        <w:tc>
          <w:tcPr>
            <w:tcW w:w="227" w:type="pct"/>
            <w:tcBorders>
              <w:top w:val="nil"/>
              <w:bottom w:val="nil"/>
            </w:tcBorders>
          </w:tcPr>
          <w:p w14:paraId="7DF083A1" w14:textId="3AAF20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EF6A70F" w14:textId="6B8505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773AFC2" w14:textId="692B479A" w:rsidR="00132075" w:rsidRPr="005D5858" w:rsidRDefault="00132075" w:rsidP="006E43E3">
            <w:pPr>
              <w:rPr>
                <w:rFonts w:eastAsia="Times New Roman"/>
                <w:sz w:val="13"/>
                <w:szCs w:val="13"/>
              </w:rPr>
            </w:pPr>
            <w:r w:rsidRPr="005D5858">
              <w:rPr>
                <w:rFonts w:eastAsia="Times New Roman"/>
                <w:sz w:val="13"/>
                <w:szCs w:val="13"/>
              </w:rPr>
              <w:t>77.9</w:t>
            </w:r>
          </w:p>
        </w:tc>
        <w:tc>
          <w:tcPr>
            <w:tcW w:w="162" w:type="pct"/>
            <w:tcBorders>
              <w:top w:val="nil"/>
              <w:bottom w:val="nil"/>
            </w:tcBorders>
          </w:tcPr>
          <w:p w14:paraId="1C2A7FFE" w14:textId="3C66CD2A"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257CF6F0" w14:textId="4ED9A584" w:rsidR="00132075" w:rsidRPr="005D5858" w:rsidRDefault="00132075" w:rsidP="006E43E3">
            <w:pPr>
              <w:rPr>
                <w:rFonts w:eastAsia="Times New Roman"/>
                <w:sz w:val="13"/>
                <w:szCs w:val="13"/>
              </w:rPr>
            </w:pPr>
            <w:r w:rsidRPr="005D5858">
              <w:rPr>
                <w:rFonts w:eastAsia="Times New Roman"/>
                <w:sz w:val="13"/>
                <w:szCs w:val="13"/>
              </w:rPr>
              <w:t>2.7</w:t>
            </w:r>
          </w:p>
        </w:tc>
        <w:tc>
          <w:tcPr>
            <w:tcW w:w="195" w:type="pct"/>
            <w:tcBorders>
              <w:top w:val="nil"/>
              <w:bottom w:val="nil"/>
            </w:tcBorders>
          </w:tcPr>
          <w:p w14:paraId="461A097D" w14:textId="0EAF89F4" w:rsidR="00132075" w:rsidRPr="005D5858" w:rsidRDefault="00132075" w:rsidP="006E43E3">
            <w:pPr>
              <w:rPr>
                <w:rFonts w:eastAsia="Times New Roman"/>
                <w:sz w:val="13"/>
                <w:szCs w:val="13"/>
              </w:rPr>
            </w:pPr>
            <w:r w:rsidRPr="005D5858">
              <w:rPr>
                <w:rFonts w:eastAsia="Times New Roman"/>
                <w:sz w:val="13"/>
                <w:szCs w:val="13"/>
              </w:rPr>
              <w:t> </w:t>
            </w:r>
          </w:p>
        </w:tc>
        <w:tc>
          <w:tcPr>
            <w:tcW w:w="162" w:type="pct"/>
            <w:tcBorders>
              <w:top w:val="nil"/>
              <w:bottom w:val="nil"/>
            </w:tcBorders>
          </w:tcPr>
          <w:p w14:paraId="6FEAD201" w14:textId="7F4C16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876926" w14:textId="250EDE2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BD9A927" w14:textId="466DB9B7" w:rsidR="00132075" w:rsidRPr="005D5858" w:rsidRDefault="00132075" w:rsidP="006E43E3">
            <w:pPr>
              <w:rPr>
                <w:rFonts w:eastAsia="Times New Roman"/>
                <w:sz w:val="13"/>
                <w:szCs w:val="13"/>
              </w:rPr>
            </w:pPr>
            <w:r w:rsidRPr="005D5858">
              <w:rPr>
                <w:rFonts w:eastAsia="Times New Roman"/>
                <w:sz w:val="13"/>
                <w:szCs w:val="13"/>
              </w:rPr>
              <w:t>6.8</w:t>
            </w:r>
          </w:p>
        </w:tc>
        <w:tc>
          <w:tcPr>
            <w:tcW w:w="195" w:type="pct"/>
            <w:tcBorders>
              <w:top w:val="nil"/>
              <w:bottom w:val="nil"/>
            </w:tcBorders>
          </w:tcPr>
          <w:p w14:paraId="783B088B" w14:textId="7A7A6DC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C3B25D" w14:textId="45D181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D9E429E" w14:textId="11700C20" w:rsidR="00132075" w:rsidRPr="005D5858" w:rsidRDefault="00132075" w:rsidP="006E43E3">
            <w:pPr>
              <w:rPr>
                <w:rFonts w:eastAsia="Times New Roman"/>
                <w:sz w:val="13"/>
                <w:szCs w:val="13"/>
              </w:rPr>
            </w:pPr>
            <w:r w:rsidRPr="005D5858">
              <w:rPr>
                <w:rFonts w:eastAsia="Times New Roman"/>
                <w:sz w:val="13"/>
                <w:szCs w:val="13"/>
              </w:rPr>
              <w:t>72.8</w:t>
            </w:r>
          </w:p>
        </w:tc>
        <w:tc>
          <w:tcPr>
            <w:tcW w:w="162" w:type="pct"/>
            <w:tcBorders>
              <w:top w:val="nil"/>
              <w:bottom w:val="nil"/>
            </w:tcBorders>
          </w:tcPr>
          <w:p w14:paraId="6B6EA760" w14:textId="128DDF60"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0F17F102" w14:textId="67BF1EBE"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24859931" w14:textId="2A0B5A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452C0DF" w14:textId="108AAE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5BDFD35" w14:textId="335B98F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4A7BE0F" w14:textId="5C07C9BE" w:rsidR="00132075" w:rsidRPr="005D5858" w:rsidRDefault="00132075" w:rsidP="006E43E3">
            <w:pPr>
              <w:rPr>
                <w:rFonts w:eastAsia="Times New Roman"/>
                <w:sz w:val="13"/>
                <w:szCs w:val="13"/>
              </w:rPr>
            </w:pPr>
            <w:r w:rsidRPr="005D5858">
              <w:rPr>
                <w:rFonts w:eastAsia="Times New Roman"/>
                <w:sz w:val="13"/>
                <w:szCs w:val="13"/>
              </w:rPr>
              <w:t>55.7</w:t>
            </w:r>
          </w:p>
        </w:tc>
        <w:tc>
          <w:tcPr>
            <w:tcW w:w="325" w:type="pct"/>
            <w:tcBorders>
              <w:top w:val="nil"/>
              <w:bottom w:val="nil"/>
            </w:tcBorders>
          </w:tcPr>
          <w:p w14:paraId="72331D30" w14:textId="31D3569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2900F1AF" w14:textId="77777777" w:rsidTr="00625B9F">
        <w:trPr>
          <w:jc w:val="center"/>
        </w:trPr>
        <w:tc>
          <w:tcPr>
            <w:tcW w:w="260" w:type="pct"/>
            <w:tcBorders>
              <w:top w:val="nil"/>
              <w:bottom w:val="nil"/>
            </w:tcBorders>
          </w:tcPr>
          <w:p w14:paraId="78942B2F" w14:textId="2E5FDA13" w:rsidR="00132075" w:rsidRPr="005D5858" w:rsidRDefault="00132075" w:rsidP="006E43E3">
            <w:pPr>
              <w:rPr>
                <w:rFonts w:eastAsia="Times New Roman"/>
                <w:sz w:val="13"/>
                <w:szCs w:val="13"/>
              </w:rPr>
            </w:pPr>
            <w:r w:rsidRPr="005D5858">
              <w:rPr>
                <w:rFonts w:eastAsia="Times New Roman"/>
                <w:sz w:val="13"/>
                <w:szCs w:val="13"/>
              </w:rPr>
              <w:t>Poultry litter</w:t>
            </w:r>
          </w:p>
        </w:tc>
        <w:tc>
          <w:tcPr>
            <w:tcW w:w="162" w:type="pct"/>
            <w:tcBorders>
              <w:top w:val="nil"/>
              <w:bottom w:val="nil"/>
            </w:tcBorders>
          </w:tcPr>
          <w:p w14:paraId="6749A21B" w14:textId="13ADAD29" w:rsidR="00132075" w:rsidRPr="005D5858" w:rsidRDefault="00132075" w:rsidP="006E43E3">
            <w:pPr>
              <w:rPr>
                <w:rFonts w:eastAsia="Times New Roman"/>
                <w:sz w:val="13"/>
                <w:szCs w:val="13"/>
              </w:rPr>
            </w:pPr>
            <w:r w:rsidRPr="005D5858">
              <w:rPr>
                <w:rFonts w:eastAsia="Times New Roman"/>
                <w:sz w:val="13"/>
                <w:szCs w:val="13"/>
              </w:rPr>
              <w:t>60</w:t>
            </w:r>
          </w:p>
        </w:tc>
        <w:tc>
          <w:tcPr>
            <w:tcW w:w="195" w:type="pct"/>
            <w:tcBorders>
              <w:top w:val="nil"/>
              <w:bottom w:val="nil"/>
            </w:tcBorders>
          </w:tcPr>
          <w:p w14:paraId="4B655347" w14:textId="7B0847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938B4AC" w14:textId="07AAA7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F77D0D9" w14:textId="38F6275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293EEAD" w14:textId="565029F1" w:rsidR="00132075" w:rsidRPr="005D5858" w:rsidRDefault="00132075" w:rsidP="006E43E3">
            <w:pPr>
              <w:rPr>
                <w:rFonts w:eastAsia="Times New Roman"/>
                <w:sz w:val="13"/>
                <w:szCs w:val="13"/>
              </w:rPr>
            </w:pPr>
            <w:r w:rsidRPr="005D5858">
              <w:rPr>
                <w:rFonts w:eastAsia="Times New Roman"/>
                <w:sz w:val="13"/>
                <w:szCs w:val="13"/>
              </w:rPr>
              <w:t>7.5</w:t>
            </w:r>
          </w:p>
        </w:tc>
        <w:tc>
          <w:tcPr>
            <w:tcW w:w="162" w:type="pct"/>
            <w:tcBorders>
              <w:top w:val="nil"/>
              <w:bottom w:val="nil"/>
            </w:tcBorders>
          </w:tcPr>
          <w:p w14:paraId="50380E28" w14:textId="5C65ED9F" w:rsidR="00132075" w:rsidRPr="005D5858" w:rsidRDefault="00132075" w:rsidP="006E43E3">
            <w:pPr>
              <w:rPr>
                <w:rFonts w:eastAsia="Times New Roman"/>
                <w:sz w:val="13"/>
                <w:szCs w:val="13"/>
              </w:rPr>
            </w:pPr>
            <w:r w:rsidRPr="005D5858">
              <w:rPr>
                <w:rFonts w:eastAsia="Times New Roman"/>
                <w:sz w:val="13"/>
                <w:szCs w:val="13"/>
              </w:rPr>
              <w:t>7.5</w:t>
            </w:r>
          </w:p>
        </w:tc>
        <w:tc>
          <w:tcPr>
            <w:tcW w:w="227" w:type="pct"/>
            <w:tcBorders>
              <w:top w:val="nil"/>
              <w:bottom w:val="nil"/>
            </w:tcBorders>
          </w:tcPr>
          <w:p w14:paraId="1183EDED" w14:textId="4D59DC41" w:rsidR="00132075" w:rsidRPr="005D5858" w:rsidRDefault="00132075" w:rsidP="006E43E3">
            <w:pPr>
              <w:rPr>
                <w:rFonts w:eastAsia="Times New Roman"/>
                <w:sz w:val="13"/>
                <w:szCs w:val="13"/>
              </w:rPr>
            </w:pPr>
            <w:r w:rsidRPr="005D5858">
              <w:rPr>
                <w:rFonts w:eastAsia="Times New Roman"/>
                <w:sz w:val="13"/>
                <w:szCs w:val="13"/>
              </w:rPr>
              <w:t>363</w:t>
            </w:r>
          </w:p>
        </w:tc>
        <w:tc>
          <w:tcPr>
            <w:tcW w:w="227" w:type="pct"/>
            <w:tcBorders>
              <w:top w:val="nil"/>
              <w:bottom w:val="nil"/>
            </w:tcBorders>
          </w:tcPr>
          <w:p w14:paraId="0D4B44F7" w14:textId="0B638E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A15D1F" w14:textId="0554B832" w:rsidR="00132075" w:rsidRPr="005D5858" w:rsidRDefault="00132075" w:rsidP="006E43E3">
            <w:pPr>
              <w:rPr>
                <w:rFonts w:eastAsia="Times New Roman"/>
                <w:sz w:val="13"/>
                <w:szCs w:val="13"/>
              </w:rPr>
            </w:pPr>
            <w:r w:rsidRPr="005D5858">
              <w:rPr>
                <w:rFonts w:eastAsia="Times New Roman"/>
                <w:sz w:val="13"/>
                <w:szCs w:val="13"/>
              </w:rPr>
              <w:t>24.6</w:t>
            </w:r>
          </w:p>
        </w:tc>
        <w:tc>
          <w:tcPr>
            <w:tcW w:w="162" w:type="pct"/>
            <w:tcBorders>
              <w:top w:val="nil"/>
              <w:bottom w:val="nil"/>
            </w:tcBorders>
          </w:tcPr>
          <w:p w14:paraId="187E3A3E" w14:textId="1E2AF736"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3D8D170B" w14:textId="715A8A10" w:rsidR="00132075" w:rsidRPr="005D5858" w:rsidRDefault="00132075" w:rsidP="006E43E3">
            <w:pPr>
              <w:rPr>
                <w:rFonts w:eastAsia="Times New Roman"/>
                <w:sz w:val="13"/>
                <w:szCs w:val="13"/>
              </w:rPr>
            </w:pPr>
            <w:r w:rsidRPr="005D5858">
              <w:rPr>
                <w:rFonts w:eastAsia="Times New Roman"/>
                <w:sz w:val="13"/>
                <w:szCs w:val="13"/>
              </w:rPr>
              <w:t>3.1</w:t>
            </w:r>
          </w:p>
        </w:tc>
        <w:tc>
          <w:tcPr>
            <w:tcW w:w="195" w:type="pct"/>
            <w:tcBorders>
              <w:top w:val="nil"/>
              <w:bottom w:val="nil"/>
            </w:tcBorders>
          </w:tcPr>
          <w:p w14:paraId="68B9D583" w14:textId="396F7189" w:rsidR="00132075" w:rsidRPr="005D5858" w:rsidRDefault="00132075" w:rsidP="006E43E3">
            <w:pPr>
              <w:rPr>
                <w:rFonts w:eastAsia="Times New Roman"/>
                <w:sz w:val="13"/>
                <w:szCs w:val="13"/>
              </w:rPr>
            </w:pPr>
            <w:r w:rsidRPr="005D5858">
              <w:rPr>
                <w:rFonts w:eastAsia="Times New Roman"/>
                <w:sz w:val="13"/>
                <w:szCs w:val="13"/>
              </w:rPr>
              <w:t>33.8</w:t>
            </w:r>
          </w:p>
        </w:tc>
        <w:tc>
          <w:tcPr>
            <w:tcW w:w="162" w:type="pct"/>
            <w:tcBorders>
              <w:top w:val="nil"/>
              <w:bottom w:val="nil"/>
            </w:tcBorders>
          </w:tcPr>
          <w:p w14:paraId="3C40FE99" w14:textId="03637A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473FEAA" w14:textId="1A4C14B0"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10FD7363" w14:textId="73C270BC" w:rsidR="00132075" w:rsidRPr="005D5858" w:rsidRDefault="00132075" w:rsidP="006E43E3">
            <w:pPr>
              <w:rPr>
                <w:rFonts w:eastAsia="Times New Roman"/>
                <w:sz w:val="13"/>
                <w:szCs w:val="13"/>
              </w:rPr>
            </w:pPr>
            <w:r w:rsidRPr="005D5858">
              <w:rPr>
                <w:rFonts w:eastAsia="Times New Roman"/>
                <w:sz w:val="13"/>
                <w:szCs w:val="13"/>
              </w:rPr>
              <w:t>36.4</w:t>
            </w:r>
          </w:p>
        </w:tc>
        <w:tc>
          <w:tcPr>
            <w:tcW w:w="195" w:type="pct"/>
            <w:tcBorders>
              <w:top w:val="nil"/>
              <w:bottom w:val="nil"/>
            </w:tcBorders>
          </w:tcPr>
          <w:p w14:paraId="66405635" w14:textId="056BE379" w:rsidR="00132075" w:rsidRPr="005D5858" w:rsidRDefault="00132075" w:rsidP="006E43E3">
            <w:pPr>
              <w:rPr>
                <w:rFonts w:eastAsia="Times New Roman"/>
                <w:sz w:val="13"/>
                <w:szCs w:val="13"/>
              </w:rPr>
            </w:pPr>
            <w:r w:rsidRPr="005D5858">
              <w:rPr>
                <w:rFonts w:eastAsia="Times New Roman"/>
                <w:sz w:val="13"/>
                <w:szCs w:val="13"/>
              </w:rPr>
              <w:t>60.5</w:t>
            </w:r>
          </w:p>
        </w:tc>
        <w:tc>
          <w:tcPr>
            <w:tcW w:w="162" w:type="pct"/>
            <w:tcBorders>
              <w:top w:val="nil"/>
              <w:bottom w:val="nil"/>
            </w:tcBorders>
          </w:tcPr>
          <w:p w14:paraId="4D3826C4" w14:textId="17024026" w:rsidR="00132075" w:rsidRPr="005D5858" w:rsidRDefault="00132075" w:rsidP="006E43E3">
            <w:pPr>
              <w:rPr>
                <w:rFonts w:eastAsia="Times New Roman"/>
                <w:sz w:val="13"/>
                <w:szCs w:val="13"/>
              </w:rPr>
            </w:pPr>
            <w:r w:rsidRPr="005D5858">
              <w:rPr>
                <w:rFonts w:eastAsia="Times New Roman"/>
                <w:sz w:val="13"/>
                <w:szCs w:val="13"/>
              </w:rPr>
              <w:t>3.1</w:t>
            </w:r>
          </w:p>
        </w:tc>
        <w:tc>
          <w:tcPr>
            <w:tcW w:w="195" w:type="pct"/>
            <w:tcBorders>
              <w:top w:val="nil"/>
              <w:bottom w:val="nil"/>
            </w:tcBorders>
          </w:tcPr>
          <w:p w14:paraId="7E33FC2D" w14:textId="4C63A534" w:rsidR="00132075" w:rsidRPr="005D5858" w:rsidRDefault="00132075" w:rsidP="006E43E3">
            <w:pPr>
              <w:rPr>
                <w:rFonts w:eastAsia="Times New Roman"/>
                <w:sz w:val="13"/>
                <w:szCs w:val="13"/>
              </w:rPr>
            </w:pPr>
            <w:r w:rsidRPr="005D5858">
              <w:rPr>
                <w:rFonts w:eastAsia="Times New Roman"/>
                <w:sz w:val="13"/>
                <w:szCs w:val="13"/>
              </w:rPr>
              <w:t>13.0</w:t>
            </w:r>
          </w:p>
        </w:tc>
        <w:tc>
          <w:tcPr>
            <w:tcW w:w="162" w:type="pct"/>
            <w:tcBorders>
              <w:top w:val="nil"/>
              <w:bottom w:val="nil"/>
            </w:tcBorders>
          </w:tcPr>
          <w:p w14:paraId="2B5E356C" w14:textId="25C5ACF6" w:rsidR="00132075" w:rsidRPr="005D5858" w:rsidRDefault="00132075" w:rsidP="006E43E3">
            <w:pPr>
              <w:rPr>
                <w:rFonts w:eastAsia="Times New Roman"/>
                <w:sz w:val="13"/>
                <w:szCs w:val="13"/>
              </w:rPr>
            </w:pPr>
            <w:r w:rsidRPr="005D5858">
              <w:rPr>
                <w:rFonts w:eastAsia="Times New Roman"/>
                <w:sz w:val="13"/>
                <w:szCs w:val="13"/>
              </w:rPr>
              <w:t>1.51</w:t>
            </w:r>
          </w:p>
        </w:tc>
        <w:tc>
          <w:tcPr>
            <w:tcW w:w="195" w:type="pct"/>
            <w:tcBorders>
              <w:top w:val="nil"/>
              <w:bottom w:val="nil"/>
            </w:tcBorders>
          </w:tcPr>
          <w:p w14:paraId="58343970" w14:textId="2B891084" w:rsidR="00132075" w:rsidRPr="005D5858" w:rsidRDefault="00132075" w:rsidP="006E43E3">
            <w:pPr>
              <w:rPr>
                <w:rFonts w:eastAsia="Times New Roman"/>
                <w:sz w:val="13"/>
                <w:szCs w:val="13"/>
              </w:rPr>
            </w:pPr>
            <w:r w:rsidRPr="005D5858">
              <w:rPr>
                <w:rFonts w:eastAsia="Times New Roman"/>
                <w:sz w:val="13"/>
                <w:szCs w:val="13"/>
              </w:rPr>
              <w:t>1.03</w:t>
            </w:r>
          </w:p>
        </w:tc>
        <w:tc>
          <w:tcPr>
            <w:tcW w:w="195" w:type="pct"/>
            <w:tcBorders>
              <w:top w:val="nil"/>
              <w:bottom w:val="nil"/>
            </w:tcBorders>
          </w:tcPr>
          <w:p w14:paraId="668C6948" w14:textId="444B65C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3AFE911" w14:textId="1B8D5F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8CF8F4" w14:textId="198695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37A94C" w14:textId="5B2BEC1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4F667770" w14:textId="3F0E476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0EFD5925" w14:textId="77777777" w:rsidTr="00625B9F">
        <w:trPr>
          <w:jc w:val="center"/>
        </w:trPr>
        <w:tc>
          <w:tcPr>
            <w:tcW w:w="260" w:type="pct"/>
            <w:tcBorders>
              <w:top w:val="nil"/>
              <w:bottom w:val="nil"/>
            </w:tcBorders>
          </w:tcPr>
          <w:p w14:paraId="24449E64" w14:textId="77777777" w:rsidR="00132075" w:rsidRPr="005D5858" w:rsidRDefault="00132075" w:rsidP="006E43E3">
            <w:pPr>
              <w:rPr>
                <w:rFonts w:eastAsia="Times New Roman"/>
                <w:sz w:val="13"/>
                <w:szCs w:val="13"/>
              </w:rPr>
            </w:pPr>
          </w:p>
        </w:tc>
        <w:tc>
          <w:tcPr>
            <w:tcW w:w="162" w:type="pct"/>
            <w:tcBorders>
              <w:top w:val="nil"/>
              <w:bottom w:val="nil"/>
            </w:tcBorders>
          </w:tcPr>
          <w:p w14:paraId="777D37AB" w14:textId="21D590E9"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7F28B858" w14:textId="3AF2145D" w:rsidR="00132075" w:rsidRPr="005D5858" w:rsidRDefault="00132075" w:rsidP="006E43E3">
            <w:pPr>
              <w:rPr>
                <w:rFonts w:eastAsia="Times New Roman"/>
                <w:sz w:val="13"/>
                <w:szCs w:val="13"/>
              </w:rPr>
            </w:pPr>
            <w:r w:rsidRPr="005D5858">
              <w:rPr>
                <w:rFonts w:eastAsia="Times New Roman"/>
                <w:sz w:val="13"/>
                <w:szCs w:val="13"/>
              </w:rPr>
              <w:t>54.3</w:t>
            </w:r>
          </w:p>
        </w:tc>
        <w:tc>
          <w:tcPr>
            <w:tcW w:w="227" w:type="pct"/>
            <w:tcBorders>
              <w:top w:val="nil"/>
              <w:bottom w:val="nil"/>
            </w:tcBorders>
          </w:tcPr>
          <w:p w14:paraId="5834F404" w14:textId="7403FD70" w:rsidR="00132075" w:rsidRPr="005D5858" w:rsidRDefault="00132075" w:rsidP="006E43E3">
            <w:pPr>
              <w:rPr>
                <w:rFonts w:eastAsia="Times New Roman"/>
                <w:sz w:val="13"/>
                <w:szCs w:val="13"/>
              </w:rPr>
            </w:pPr>
            <w:r w:rsidRPr="005D5858">
              <w:rPr>
                <w:rFonts w:eastAsia="Times New Roman"/>
                <w:sz w:val="13"/>
                <w:szCs w:val="13"/>
              </w:rPr>
              <w:t>42.3</w:t>
            </w:r>
          </w:p>
        </w:tc>
        <w:tc>
          <w:tcPr>
            <w:tcW w:w="195" w:type="pct"/>
            <w:tcBorders>
              <w:top w:val="nil"/>
              <w:bottom w:val="nil"/>
            </w:tcBorders>
          </w:tcPr>
          <w:p w14:paraId="02821499" w14:textId="581EA0BB" w:rsidR="00132075" w:rsidRPr="005D5858" w:rsidRDefault="00132075" w:rsidP="006E43E3">
            <w:pPr>
              <w:rPr>
                <w:rFonts w:eastAsia="Times New Roman"/>
                <w:sz w:val="13"/>
                <w:szCs w:val="13"/>
              </w:rPr>
            </w:pPr>
            <w:r w:rsidRPr="005D5858">
              <w:rPr>
                <w:rFonts w:eastAsia="Times New Roman"/>
                <w:sz w:val="13"/>
                <w:szCs w:val="13"/>
              </w:rPr>
              <w:t>27</w:t>
            </w:r>
          </w:p>
        </w:tc>
        <w:tc>
          <w:tcPr>
            <w:tcW w:w="162" w:type="pct"/>
            <w:tcBorders>
              <w:top w:val="nil"/>
              <w:bottom w:val="nil"/>
            </w:tcBorders>
          </w:tcPr>
          <w:p w14:paraId="535CEE93" w14:textId="2A0907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3951B3" w14:textId="376893AB" w:rsidR="00132075" w:rsidRPr="005D5858" w:rsidRDefault="00132075" w:rsidP="006E43E3">
            <w:pPr>
              <w:rPr>
                <w:rFonts w:eastAsia="Times New Roman"/>
                <w:sz w:val="13"/>
                <w:szCs w:val="13"/>
              </w:rPr>
            </w:pPr>
            <w:r w:rsidRPr="005D5858">
              <w:rPr>
                <w:rFonts w:eastAsia="Times New Roman"/>
                <w:sz w:val="13"/>
                <w:szCs w:val="13"/>
              </w:rPr>
              <w:t>8.7</w:t>
            </w:r>
          </w:p>
        </w:tc>
        <w:tc>
          <w:tcPr>
            <w:tcW w:w="227" w:type="pct"/>
            <w:tcBorders>
              <w:top w:val="nil"/>
              <w:bottom w:val="nil"/>
            </w:tcBorders>
          </w:tcPr>
          <w:p w14:paraId="450017C5" w14:textId="41F5EA6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F9CAEF1" w14:textId="122E3EB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F02D3E" w14:textId="1329EA40" w:rsidR="00132075" w:rsidRPr="005D5858" w:rsidRDefault="00132075" w:rsidP="006E43E3">
            <w:pPr>
              <w:rPr>
                <w:rFonts w:eastAsia="Times New Roman"/>
                <w:sz w:val="13"/>
                <w:szCs w:val="13"/>
              </w:rPr>
            </w:pPr>
            <w:r w:rsidRPr="005D5858">
              <w:rPr>
                <w:rFonts w:eastAsia="Times New Roman"/>
                <w:sz w:val="13"/>
                <w:szCs w:val="13"/>
              </w:rPr>
              <w:t>51.1</w:t>
            </w:r>
          </w:p>
        </w:tc>
        <w:tc>
          <w:tcPr>
            <w:tcW w:w="162" w:type="pct"/>
            <w:tcBorders>
              <w:top w:val="nil"/>
              <w:bottom w:val="nil"/>
            </w:tcBorders>
          </w:tcPr>
          <w:p w14:paraId="21046743" w14:textId="4A0C49F4" w:rsidR="00132075" w:rsidRPr="005D5858" w:rsidRDefault="00132075" w:rsidP="006E43E3">
            <w:pPr>
              <w:rPr>
                <w:rFonts w:eastAsia="Times New Roman"/>
                <w:sz w:val="13"/>
                <w:szCs w:val="13"/>
              </w:rPr>
            </w:pPr>
            <w:r w:rsidRPr="005D5858">
              <w:rPr>
                <w:rFonts w:eastAsia="Times New Roman"/>
                <w:sz w:val="13"/>
                <w:szCs w:val="13"/>
              </w:rPr>
              <w:t>2.0</w:t>
            </w:r>
          </w:p>
        </w:tc>
        <w:tc>
          <w:tcPr>
            <w:tcW w:w="162" w:type="pct"/>
            <w:tcBorders>
              <w:top w:val="nil"/>
              <w:bottom w:val="nil"/>
            </w:tcBorders>
          </w:tcPr>
          <w:p w14:paraId="40FA309C" w14:textId="547DF207" w:rsidR="00132075" w:rsidRPr="005D5858" w:rsidRDefault="00132075" w:rsidP="006E43E3">
            <w:pPr>
              <w:rPr>
                <w:rFonts w:eastAsia="Times New Roman"/>
                <w:sz w:val="13"/>
                <w:szCs w:val="13"/>
              </w:rPr>
            </w:pPr>
            <w:r w:rsidRPr="005D5858">
              <w:rPr>
                <w:rFonts w:eastAsia="Times New Roman"/>
                <w:sz w:val="13"/>
                <w:szCs w:val="13"/>
              </w:rPr>
              <w:t>1.4</w:t>
            </w:r>
          </w:p>
        </w:tc>
        <w:tc>
          <w:tcPr>
            <w:tcW w:w="195" w:type="pct"/>
            <w:tcBorders>
              <w:top w:val="nil"/>
              <w:bottom w:val="nil"/>
            </w:tcBorders>
          </w:tcPr>
          <w:p w14:paraId="59279E26" w14:textId="7EBACEF4" w:rsidR="00132075" w:rsidRPr="005D5858" w:rsidRDefault="00132075" w:rsidP="006E43E3">
            <w:pPr>
              <w:rPr>
                <w:rFonts w:eastAsia="Times New Roman"/>
                <w:sz w:val="13"/>
                <w:szCs w:val="13"/>
              </w:rPr>
            </w:pPr>
            <w:r w:rsidRPr="005D5858">
              <w:rPr>
                <w:rFonts w:eastAsia="Times New Roman"/>
                <w:sz w:val="13"/>
                <w:szCs w:val="13"/>
              </w:rPr>
              <w:t>16.0</w:t>
            </w:r>
          </w:p>
        </w:tc>
        <w:tc>
          <w:tcPr>
            <w:tcW w:w="162" w:type="pct"/>
            <w:tcBorders>
              <w:top w:val="nil"/>
              <w:bottom w:val="nil"/>
            </w:tcBorders>
          </w:tcPr>
          <w:p w14:paraId="5FEAEA99" w14:textId="5FA273B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236E4C5" w14:textId="763EA7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F336B4" w14:textId="5CBEC988" w:rsidR="00132075" w:rsidRPr="005D5858" w:rsidRDefault="00132075" w:rsidP="006E43E3">
            <w:pPr>
              <w:rPr>
                <w:rFonts w:eastAsia="Times New Roman"/>
                <w:sz w:val="13"/>
                <w:szCs w:val="13"/>
              </w:rPr>
            </w:pPr>
            <w:r w:rsidRPr="005D5858">
              <w:rPr>
                <w:rFonts w:eastAsia="Times New Roman"/>
                <w:sz w:val="13"/>
                <w:szCs w:val="13"/>
              </w:rPr>
              <w:t>30.7</w:t>
            </w:r>
          </w:p>
        </w:tc>
        <w:tc>
          <w:tcPr>
            <w:tcW w:w="195" w:type="pct"/>
            <w:tcBorders>
              <w:top w:val="nil"/>
              <w:bottom w:val="nil"/>
            </w:tcBorders>
          </w:tcPr>
          <w:p w14:paraId="738668C3" w14:textId="1E464AB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66DE4B9" w14:textId="09ADF0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EC45A1" w14:textId="70EE6A07" w:rsidR="00132075" w:rsidRPr="005D5858" w:rsidRDefault="00132075" w:rsidP="006E43E3">
            <w:pPr>
              <w:rPr>
                <w:rFonts w:eastAsia="Times New Roman"/>
                <w:sz w:val="13"/>
                <w:szCs w:val="13"/>
              </w:rPr>
            </w:pPr>
            <w:r w:rsidRPr="005D5858">
              <w:rPr>
                <w:rFonts w:eastAsia="Times New Roman"/>
                <w:sz w:val="13"/>
                <w:szCs w:val="13"/>
              </w:rPr>
              <w:t>26.1</w:t>
            </w:r>
          </w:p>
        </w:tc>
        <w:tc>
          <w:tcPr>
            <w:tcW w:w="162" w:type="pct"/>
            <w:tcBorders>
              <w:top w:val="nil"/>
              <w:bottom w:val="nil"/>
            </w:tcBorders>
          </w:tcPr>
          <w:p w14:paraId="433802B6" w14:textId="05669139"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56CCD60F" w14:textId="4ADDE2CA"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0B3CE467" w14:textId="3D524A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A130CEC" w14:textId="18F6940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E39AD8" w14:textId="469974C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B81388" w14:textId="0822FFBF" w:rsidR="00132075" w:rsidRPr="005D5858" w:rsidRDefault="00132075" w:rsidP="006E43E3">
            <w:pPr>
              <w:rPr>
                <w:rFonts w:eastAsia="Times New Roman"/>
                <w:sz w:val="13"/>
                <w:szCs w:val="13"/>
              </w:rPr>
            </w:pPr>
            <w:r w:rsidRPr="005D5858">
              <w:rPr>
                <w:rFonts w:eastAsia="Times New Roman"/>
                <w:sz w:val="13"/>
                <w:szCs w:val="13"/>
              </w:rPr>
              <w:t>3.9</w:t>
            </w:r>
          </w:p>
        </w:tc>
        <w:tc>
          <w:tcPr>
            <w:tcW w:w="325" w:type="pct"/>
            <w:tcBorders>
              <w:top w:val="nil"/>
              <w:bottom w:val="nil"/>
            </w:tcBorders>
          </w:tcPr>
          <w:p w14:paraId="4DD211B0" w14:textId="41B9EDF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377B4EAD" w14:textId="77777777" w:rsidTr="00625B9F">
        <w:trPr>
          <w:jc w:val="center"/>
        </w:trPr>
        <w:tc>
          <w:tcPr>
            <w:tcW w:w="260" w:type="pct"/>
            <w:tcBorders>
              <w:top w:val="nil"/>
              <w:bottom w:val="nil"/>
            </w:tcBorders>
          </w:tcPr>
          <w:p w14:paraId="28518981" w14:textId="77777777" w:rsidR="00132075" w:rsidRPr="005D5858" w:rsidRDefault="00132075" w:rsidP="006E43E3">
            <w:pPr>
              <w:rPr>
                <w:rFonts w:eastAsia="Times New Roman"/>
                <w:sz w:val="13"/>
                <w:szCs w:val="13"/>
              </w:rPr>
            </w:pPr>
          </w:p>
        </w:tc>
        <w:tc>
          <w:tcPr>
            <w:tcW w:w="162" w:type="pct"/>
            <w:tcBorders>
              <w:top w:val="nil"/>
              <w:bottom w:val="nil"/>
            </w:tcBorders>
          </w:tcPr>
          <w:p w14:paraId="5B14E205" w14:textId="14EC1E8A"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7F962B00" w14:textId="0DBDCB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EFCAE43" w14:textId="45399D6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B62591" w14:textId="4E576D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CC14BA" w14:textId="0B0DCA9D" w:rsidR="00132075" w:rsidRPr="005D5858" w:rsidRDefault="00132075" w:rsidP="006E43E3">
            <w:pPr>
              <w:rPr>
                <w:rFonts w:eastAsia="Times New Roman"/>
                <w:sz w:val="13"/>
                <w:szCs w:val="13"/>
              </w:rPr>
            </w:pPr>
            <w:r w:rsidRPr="005D5858">
              <w:rPr>
                <w:rFonts w:eastAsia="Times New Roman"/>
                <w:sz w:val="13"/>
                <w:szCs w:val="13"/>
              </w:rPr>
              <w:t>9.7</w:t>
            </w:r>
          </w:p>
        </w:tc>
        <w:tc>
          <w:tcPr>
            <w:tcW w:w="162" w:type="pct"/>
            <w:tcBorders>
              <w:top w:val="nil"/>
              <w:bottom w:val="nil"/>
            </w:tcBorders>
          </w:tcPr>
          <w:p w14:paraId="2C43F086" w14:textId="2B229E9C" w:rsidR="00132075" w:rsidRPr="005D5858" w:rsidRDefault="00132075" w:rsidP="006E43E3">
            <w:pPr>
              <w:rPr>
                <w:rFonts w:eastAsia="Times New Roman"/>
                <w:sz w:val="13"/>
                <w:szCs w:val="13"/>
              </w:rPr>
            </w:pPr>
            <w:r w:rsidRPr="005D5858">
              <w:rPr>
                <w:rFonts w:eastAsia="Times New Roman"/>
                <w:sz w:val="13"/>
                <w:szCs w:val="13"/>
              </w:rPr>
              <w:t>9.7</w:t>
            </w:r>
          </w:p>
        </w:tc>
        <w:tc>
          <w:tcPr>
            <w:tcW w:w="227" w:type="pct"/>
            <w:tcBorders>
              <w:top w:val="nil"/>
              <w:bottom w:val="nil"/>
            </w:tcBorders>
          </w:tcPr>
          <w:p w14:paraId="456F0D0F" w14:textId="6A2B9BA3" w:rsidR="00132075" w:rsidRPr="005D5858" w:rsidRDefault="00132075" w:rsidP="006E43E3">
            <w:pPr>
              <w:rPr>
                <w:rFonts w:eastAsia="Times New Roman"/>
                <w:sz w:val="13"/>
                <w:szCs w:val="13"/>
              </w:rPr>
            </w:pPr>
            <w:r w:rsidRPr="005D5858">
              <w:rPr>
                <w:rFonts w:eastAsia="Times New Roman"/>
                <w:sz w:val="13"/>
                <w:szCs w:val="13"/>
              </w:rPr>
              <w:t>121.3</w:t>
            </w:r>
          </w:p>
        </w:tc>
        <w:tc>
          <w:tcPr>
            <w:tcW w:w="227" w:type="pct"/>
            <w:tcBorders>
              <w:top w:val="nil"/>
              <w:bottom w:val="nil"/>
            </w:tcBorders>
          </w:tcPr>
          <w:p w14:paraId="5054E41F" w14:textId="25FEBBAB" w:rsidR="00132075" w:rsidRPr="005D5858" w:rsidRDefault="00132075" w:rsidP="006E43E3">
            <w:pPr>
              <w:rPr>
                <w:rFonts w:eastAsia="Times New Roman"/>
                <w:sz w:val="13"/>
                <w:szCs w:val="13"/>
              </w:rPr>
            </w:pPr>
            <w:r w:rsidRPr="005D5858">
              <w:rPr>
                <w:rFonts w:eastAsia="Times New Roman"/>
                <w:sz w:val="13"/>
                <w:szCs w:val="13"/>
              </w:rPr>
              <w:t>2.58</w:t>
            </w:r>
          </w:p>
        </w:tc>
        <w:tc>
          <w:tcPr>
            <w:tcW w:w="195" w:type="pct"/>
            <w:tcBorders>
              <w:top w:val="nil"/>
              <w:bottom w:val="nil"/>
            </w:tcBorders>
          </w:tcPr>
          <w:p w14:paraId="63C053C6" w14:textId="387267D6" w:rsidR="00132075" w:rsidRPr="005D5858" w:rsidRDefault="00132075" w:rsidP="006E43E3">
            <w:pPr>
              <w:rPr>
                <w:rFonts w:eastAsia="Times New Roman"/>
                <w:sz w:val="13"/>
                <w:szCs w:val="13"/>
              </w:rPr>
            </w:pPr>
            <w:r w:rsidRPr="005D5858">
              <w:rPr>
                <w:rFonts w:eastAsia="Times New Roman"/>
                <w:sz w:val="13"/>
                <w:szCs w:val="13"/>
              </w:rPr>
              <w:t>29.3</w:t>
            </w:r>
          </w:p>
        </w:tc>
        <w:tc>
          <w:tcPr>
            <w:tcW w:w="162" w:type="pct"/>
            <w:tcBorders>
              <w:top w:val="nil"/>
              <w:bottom w:val="nil"/>
            </w:tcBorders>
          </w:tcPr>
          <w:p w14:paraId="645ABCF4" w14:textId="180658FB" w:rsidR="00132075" w:rsidRPr="005D5858" w:rsidRDefault="00132075" w:rsidP="006E43E3">
            <w:pPr>
              <w:rPr>
                <w:rFonts w:eastAsia="Times New Roman"/>
                <w:sz w:val="13"/>
                <w:szCs w:val="13"/>
              </w:rPr>
            </w:pPr>
            <w:r w:rsidRPr="005D5858">
              <w:rPr>
                <w:rFonts w:eastAsia="Times New Roman"/>
                <w:sz w:val="13"/>
                <w:szCs w:val="13"/>
              </w:rPr>
              <w:t>2.0</w:t>
            </w:r>
          </w:p>
        </w:tc>
        <w:tc>
          <w:tcPr>
            <w:tcW w:w="162" w:type="pct"/>
            <w:tcBorders>
              <w:top w:val="nil"/>
              <w:bottom w:val="nil"/>
            </w:tcBorders>
          </w:tcPr>
          <w:p w14:paraId="080FB74F" w14:textId="46905FAA" w:rsidR="00132075" w:rsidRPr="005D5858" w:rsidRDefault="00132075" w:rsidP="006E43E3">
            <w:pPr>
              <w:rPr>
                <w:rFonts w:eastAsia="Times New Roman"/>
                <w:sz w:val="13"/>
                <w:szCs w:val="13"/>
              </w:rPr>
            </w:pPr>
            <w:r w:rsidRPr="005D5858">
              <w:rPr>
                <w:rFonts w:eastAsia="Times New Roman"/>
                <w:sz w:val="13"/>
                <w:szCs w:val="13"/>
              </w:rPr>
              <w:t>16.7</w:t>
            </w:r>
          </w:p>
        </w:tc>
        <w:tc>
          <w:tcPr>
            <w:tcW w:w="195" w:type="pct"/>
            <w:tcBorders>
              <w:top w:val="nil"/>
              <w:bottom w:val="nil"/>
            </w:tcBorders>
          </w:tcPr>
          <w:p w14:paraId="5DF7FCEE" w14:textId="2BB2C55D" w:rsidR="00132075" w:rsidRPr="005D5858" w:rsidRDefault="00132075" w:rsidP="006E43E3">
            <w:pPr>
              <w:rPr>
                <w:rFonts w:eastAsia="Times New Roman"/>
                <w:sz w:val="13"/>
                <w:szCs w:val="13"/>
              </w:rPr>
            </w:pPr>
            <w:r w:rsidRPr="005D5858">
              <w:rPr>
                <w:rFonts w:eastAsia="Times New Roman"/>
                <w:sz w:val="13"/>
                <w:szCs w:val="13"/>
              </w:rPr>
              <w:t>12.0</w:t>
            </w:r>
          </w:p>
        </w:tc>
        <w:tc>
          <w:tcPr>
            <w:tcW w:w="162" w:type="pct"/>
            <w:tcBorders>
              <w:top w:val="nil"/>
              <w:bottom w:val="nil"/>
            </w:tcBorders>
          </w:tcPr>
          <w:p w14:paraId="0DAF2F40" w14:textId="044A5B0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4B4563C" w14:textId="3391DD27" w:rsidR="00132075" w:rsidRPr="005D5858" w:rsidRDefault="00132075" w:rsidP="006E43E3">
            <w:pPr>
              <w:rPr>
                <w:rFonts w:eastAsia="Times New Roman"/>
                <w:sz w:val="13"/>
                <w:szCs w:val="13"/>
              </w:rPr>
            </w:pPr>
            <w:r w:rsidRPr="005D5858">
              <w:rPr>
                <w:rFonts w:eastAsia="Times New Roman"/>
                <w:sz w:val="13"/>
                <w:szCs w:val="13"/>
              </w:rPr>
              <w:t>2.1</w:t>
            </w:r>
          </w:p>
        </w:tc>
        <w:tc>
          <w:tcPr>
            <w:tcW w:w="162" w:type="pct"/>
            <w:tcBorders>
              <w:top w:val="nil"/>
              <w:bottom w:val="nil"/>
            </w:tcBorders>
          </w:tcPr>
          <w:p w14:paraId="655D072C" w14:textId="7DDDE5F3" w:rsidR="00132075" w:rsidRPr="005D5858" w:rsidRDefault="00132075" w:rsidP="006E43E3">
            <w:pPr>
              <w:rPr>
                <w:rFonts w:eastAsia="Times New Roman"/>
                <w:sz w:val="13"/>
                <w:szCs w:val="13"/>
              </w:rPr>
            </w:pPr>
            <w:r w:rsidRPr="005D5858">
              <w:rPr>
                <w:rFonts w:eastAsia="Times New Roman"/>
                <w:sz w:val="13"/>
                <w:szCs w:val="13"/>
              </w:rPr>
              <w:t>51.2</w:t>
            </w:r>
          </w:p>
        </w:tc>
        <w:tc>
          <w:tcPr>
            <w:tcW w:w="195" w:type="pct"/>
            <w:tcBorders>
              <w:top w:val="nil"/>
              <w:bottom w:val="nil"/>
            </w:tcBorders>
          </w:tcPr>
          <w:p w14:paraId="3CE918D9" w14:textId="44CB91BD" w:rsidR="00132075" w:rsidRPr="005D5858" w:rsidRDefault="00132075" w:rsidP="006E43E3">
            <w:pPr>
              <w:rPr>
                <w:rFonts w:eastAsia="Times New Roman"/>
                <w:sz w:val="13"/>
                <w:szCs w:val="13"/>
              </w:rPr>
            </w:pPr>
            <w:r w:rsidRPr="005D5858">
              <w:rPr>
                <w:rFonts w:eastAsia="Times New Roman"/>
                <w:sz w:val="13"/>
                <w:szCs w:val="13"/>
              </w:rPr>
              <w:t>47.2</w:t>
            </w:r>
          </w:p>
        </w:tc>
        <w:tc>
          <w:tcPr>
            <w:tcW w:w="162" w:type="pct"/>
            <w:tcBorders>
              <w:top w:val="nil"/>
              <w:bottom w:val="nil"/>
            </w:tcBorders>
          </w:tcPr>
          <w:p w14:paraId="556B0BF5" w14:textId="50A2E03E" w:rsidR="00132075" w:rsidRPr="005D5858" w:rsidRDefault="00132075" w:rsidP="006E43E3">
            <w:pPr>
              <w:rPr>
                <w:rFonts w:eastAsia="Times New Roman"/>
                <w:sz w:val="13"/>
                <w:szCs w:val="13"/>
              </w:rPr>
            </w:pPr>
            <w:r w:rsidRPr="005D5858">
              <w:rPr>
                <w:rFonts w:eastAsia="Times New Roman"/>
                <w:sz w:val="13"/>
                <w:szCs w:val="13"/>
              </w:rPr>
              <w:t>1.6</w:t>
            </w:r>
          </w:p>
        </w:tc>
        <w:tc>
          <w:tcPr>
            <w:tcW w:w="195" w:type="pct"/>
            <w:tcBorders>
              <w:top w:val="nil"/>
              <w:bottom w:val="nil"/>
            </w:tcBorders>
          </w:tcPr>
          <w:p w14:paraId="06B688A7" w14:textId="13818989" w:rsidR="00132075" w:rsidRPr="005D5858" w:rsidRDefault="00132075" w:rsidP="006E43E3">
            <w:pPr>
              <w:rPr>
                <w:rFonts w:eastAsia="Times New Roman"/>
                <w:sz w:val="13"/>
                <w:szCs w:val="13"/>
              </w:rPr>
            </w:pPr>
            <w:r w:rsidRPr="005D5858">
              <w:rPr>
                <w:rFonts w:eastAsia="Times New Roman"/>
                <w:sz w:val="13"/>
                <w:szCs w:val="13"/>
              </w:rPr>
              <w:t>15.0</w:t>
            </w:r>
          </w:p>
        </w:tc>
        <w:tc>
          <w:tcPr>
            <w:tcW w:w="162" w:type="pct"/>
            <w:tcBorders>
              <w:top w:val="nil"/>
              <w:bottom w:val="nil"/>
            </w:tcBorders>
          </w:tcPr>
          <w:p w14:paraId="23A52F8F" w14:textId="6B860C88" w:rsidR="00132075" w:rsidRPr="005D5858" w:rsidRDefault="00132075" w:rsidP="006E43E3">
            <w:pPr>
              <w:rPr>
                <w:rFonts w:eastAsia="Times New Roman"/>
                <w:sz w:val="13"/>
                <w:szCs w:val="13"/>
              </w:rPr>
            </w:pPr>
            <w:r w:rsidRPr="005D5858">
              <w:rPr>
                <w:rFonts w:eastAsia="Times New Roman"/>
                <w:sz w:val="13"/>
                <w:szCs w:val="13"/>
              </w:rPr>
              <w:t>0.57</w:t>
            </w:r>
          </w:p>
        </w:tc>
        <w:tc>
          <w:tcPr>
            <w:tcW w:w="195" w:type="pct"/>
            <w:tcBorders>
              <w:top w:val="nil"/>
              <w:bottom w:val="nil"/>
            </w:tcBorders>
          </w:tcPr>
          <w:p w14:paraId="131E3FF8" w14:textId="109BAD5A" w:rsidR="00132075" w:rsidRPr="005D5858" w:rsidRDefault="00132075" w:rsidP="006E43E3">
            <w:pPr>
              <w:rPr>
                <w:rFonts w:eastAsia="Times New Roman"/>
                <w:sz w:val="13"/>
                <w:szCs w:val="13"/>
              </w:rPr>
            </w:pPr>
            <w:r w:rsidRPr="005D5858">
              <w:rPr>
                <w:rFonts w:eastAsia="Times New Roman"/>
                <w:sz w:val="13"/>
                <w:szCs w:val="13"/>
              </w:rPr>
              <w:t>0.41</w:t>
            </w:r>
          </w:p>
        </w:tc>
        <w:tc>
          <w:tcPr>
            <w:tcW w:w="195" w:type="pct"/>
            <w:tcBorders>
              <w:top w:val="nil"/>
              <w:bottom w:val="nil"/>
            </w:tcBorders>
          </w:tcPr>
          <w:p w14:paraId="0A88B75B" w14:textId="3F56178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9EEE29E" w14:textId="64D295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C78A8F5" w14:textId="7DCAA7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F68583" w14:textId="6285F064" w:rsidR="00132075" w:rsidRPr="005D5858" w:rsidRDefault="00132075" w:rsidP="006E43E3">
            <w:pPr>
              <w:rPr>
                <w:rFonts w:eastAsia="Times New Roman"/>
                <w:sz w:val="13"/>
                <w:szCs w:val="13"/>
              </w:rPr>
            </w:pPr>
            <w:r w:rsidRPr="005D5858">
              <w:rPr>
                <w:rFonts w:eastAsia="Times New Roman"/>
                <w:sz w:val="13"/>
                <w:szCs w:val="13"/>
              </w:rPr>
              <w:t>47</w:t>
            </w:r>
          </w:p>
        </w:tc>
        <w:tc>
          <w:tcPr>
            <w:tcW w:w="325" w:type="pct"/>
            <w:tcBorders>
              <w:top w:val="nil"/>
              <w:bottom w:val="nil"/>
            </w:tcBorders>
          </w:tcPr>
          <w:p w14:paraId="1B6CC982" w14:textId="4764067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762D6666" w14:textId="77777777" w:rsidTr="00625B9F">
        <w:trPr>
          <w:jc w:val="center"/>
        </w:trPr>
        <w:tc>
          <w:tcPr>
            <w:tcW w:w="260" w:type="pct"/>
            <w:tcBorders>
              <w:top w:val="nil"/>
              <w:bottom w:val="nil"/>
            </w:tcBorders>
          </w:tcPr>
          <w:p w14:paraId="10862382" w14:textId="77777777" w:rsidR="00132075" w:rsidRPr="005D5858" w:rsidRDefault="00132075" w:rsidP="006E43E3">
            <w:pPr>
              <w:rPr>
                <w:rFonts w:eastAsia="Times New Roman"/>
                <w:sz w:val="13"/>
                <w:szCs w:val="13"/>
              </w:rPr>
            </w:pPr>
          </w:p>
        </w:tc>
        <w:tc>
          <w:tcPr>
            <w:tcW w:w="162" w:type="pct"/>
            <w:tcBorders>
              <w:top w:val="nil"/>
              <w:bottom w:val="nil"/>
            </w:tcBorders>
          </w:tcPr>
          <w:p w14:paraId="050CF1D8" w14:textId="6358F0C6"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0065CD7E" w14:textId="069533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C8918F6" w14:textId="24DC024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8F8C6F" w14:textId="27504A7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80B31E0" w14:textId="4E449310" w:rsidR="00132075" w:rsidRPr="005D5858" w:rsidRDefault="00132075" w:rsidP="006E43E3">
            <w:pPr>
              <w:rPr>
                <w:rFonts w:eastAsia="Times New Roman"/>
                <w:sz w:val="13"/>
                <w:szCs w:val="13"/>
              </w:rPr>
            </w:pPr>
            <w:r w:rsidRPr="005D5858">
              <w:rPr>
                <w:rFonts w:eastAsia="Times New Roman"/>
                <w:sz w:val="13"/>
                <w:szCs w:val="13"/>
              </w:rPr>
              <w:t>10.3</w:t>
            </w:r>
          </w:p>
        </w:tc>
        <w:tc>
          <w:tcPr>
            <w:tcW w:w="162" w:type="pct"/>
            <w:tcBorders>
              <w:top w:val="nil"/>
              <w:bottom w:val="nil"/>
            </w:tcBorders>
          </w:tcPr>
          <w:p w14:paraId="50853704" w14:textId="37CAA7A0" w:rsidR="00132075" w:rsidRPr="005D5858" w:rsidRDefault="00132075" w:rsidP="006E43E3">
            <w:pPr>
              <w:rPr>
                <w:rFonts w:eastAsia="Times New Roman"/>
                <w:sz w:val="13"/>
                <w:szCs w:val="13"/>
              </w:rPr>
            </w:pPr>
            <w:r w:rsidRPr="005D5858">
              <w:rPr>
                <w:rFonts w:eastAsia="Times New Roman"/>
                <w:sz w:val="13"/>
                <w:szCs w:val="13"/>
              </w:rPr>
              <w:t>10.3</w:t>
            </w:r>
          </w:p>
        </w:tc>
        <w:tc>
          <w:tcPr>
            <w:tcW w:w="227" w:type="pct"/>
            <w:tcBorders>
              <w:top w:val="nil"/>
              <w:bottom w:val="nil"/>
            </w:tcBorders>
          </w:tcPr>
          <w:p w14:paraId="219C69B9" w14:textId="748D84A8" w:rsidR="00132075" w:rsidRPr="005D5858" w:rsidRDefault="00132075" w:rsidP="006E43E3">
            <w:pPr>
              <w:rPr>
                <w:rFonts w:eastAsia="Times New Roman"/>
                <w:sz w:val="13"/>
                <w:szCs w:val="13"/>
              </w:rPr>
            </w:pPr>
            <w:r w:rsidRPr="005D5858">
              <w:rPr>
                <w:rFonts w:eastAsia="Times New Roman"/>
                <w:sz w:val="13"/>
                <w:szCs w:val="13"/>
              </w:rPr>
              <w:t>58.7</w:t>
            </w:r>
          </w:p>
        </w:tc>
        <w:tc>
          <w:tcPr>
            <w:tcW w:w="227" w:type="pct"/>
            <w:tcBorders>
              <w:top w:val="nil"/>
              <w:bottom w:val="nil"/>
            </w:tcBorders>
          </w:tcPr>
          <w:p w14:paraId="0890ACCF" w14:textId="74271192" w:rsidR="00132075" w:rsidRPr="005D5858" w:rsidRDefault="00132075" w:rsidP="006E43E3">
            <w:pPr>
              <w:rPr>
                <w:rFonts w:eastAsia="Times New Roman"/>
                <w:sz w:val="13"/>
                <w:szCs w:val="13"/>
              </w:rPr>
            </w:pPr>
            <w:r w:rsidRPr="005D5858">
              <w:rPr>
                <w:rFonts w:eastAsia="Times New Roman"/>
                <w:sz w:val="13"/>
                <w:szCs w:val="13"/>
              </w:rPr>
              <w:t>0.63</w:t>
            </w:r>
          </w:p>
        </w:tc>
        <w:tc>
          <w:tcPr>
            <w:tcW w:w="195" w:type="pct"/>
            <w:tcBorders>
              <w:top w:val="nil"/>
              <w:bottom w:val="nil"/>
            </w:tcBorders>
          </w:tcPr>
          <w:p w14:paraId="3142496E" w14:textId="19DA07A6" w:rsidR="00132075" w:rsidRPr="005D5858" w:rsidRDefault="00132075" w:rsidP="006E43E3">
            <w:pPr>
              <w:rPr>
                <w:rFonts w:eastAsia="Times New Roman"/>
                <w:sz w:val="13"/>
                <w:szCs w:val="13"/>
              </w:rPr>
            </w:pPr>
            <w:r w:rsidRPr="005D5858">
              <w:rPr>
                <w:rFonts w:eastAsia="Times New Roman"/>
                <w:sz w:val="13"/>
                <w:szCs w:val="13"/>
              </w:rPr>
              <w:t>23.6</w:t>
            </w:r>
          </w:p>
        </w:tc>
        <w:tc>
          <w:tcPr>
            <w:tcW w:w="162" w:type="pct"/>
            <w:tcBorders>
              <w:top w:val="nil"/>
              <w:bottom w:val="nil"/>
            </w:tcBorders>
          </w:tcPr>
          <w:p w14:paraId="5707DEB2" w14:textId="5C643DA6" w:rsidR="00132075" w:rsidRPr="005D5858" w:rsidRDefault="00132075" w:rsidP="006E43E3">
            <w:pPr>
              <w:rPr>
                <w:rFonts w:eastAsia="Times New Roman"/>
                <w:sz w:val="13"/>
                <w:szCs w:val="13"/>
              </w:rPr>
            </w:pPr>
            <w:r w:rsidRPr="005D5858">
              <w:rPr>
                <w:rFonts w:eastAsia="Times New Roman"/>
                <w:sz w:val="13"/>
                <w:szCs w:val="13"/>
              </w:rPr>
              <w:t>0.9</w:t>
            </w:r>
          </w:p>
        </w:tc>
        <w:tc>
          <w:tcPr>
            <w:tcW w:w="162" w:type="pct"/>
            <w:tcBorders>
              <w:top w:val="nil"/>
              <w:bottom w:val="nil"/>
            </w:tcBorders>
          </w:tcPr>
          <w:p w14:paraId="63F7356B" w14:textId="0C9DFB0D" w:rsidR="00132075" w:rsidRPr="005D5858" w:rsidRDefault="00132075" w:rsidP="006E43E3">
            <w:pPr>
              <w:rPr>
                <w:rFonts w:eastAsia="Times New Roman"/>
                <w:sz w:val="13"/>
                <w:szCs w:val="13"/>
              </w:rPr>
            </w:pPr>
            <w:r w:rsidRPr="005D5858">
              <w:rPr>
                <w:rFonts w:eastAsia="Times New Roman"/>
                <w:sz w:val="13"/>
                <w:szCs w:val="13"/>
              </w:rPr>
              <w:t>0.4</w:t>
            </w:r>
          </w:p>
        </w:tc>
        <w:tc>
          <w:tcPr>
            <w:tcW w:w="195" w:type="pct"/>
            <w:tcBorders>
              <w:top w:val="nil"/>
              <w:bottom w:val="nil"/>
            </w:tcBorders>
          </w:tcPr>
          <w:p w14:paraId="1DC93326" w14:textId="23B4CADC" w:rsidR="00132075" w:rsidRPr="005D5858" w:rsidRDefault="00132075" w:rsidP="006E43E3">
            <w:pPr>
              <w:rPr>
                <w:rFonts w:eastAsia="Times New Roman"/>
                <w:sz w:val="13"/>
                <w:szCs w:val="13"/>
              </w:rPr>
            </w:pPr>
            <w:r w:rsidRPr="005D5858">
              <w:rPr>
                <w:rFonts w:eastAsia="Times New Roman"/>
                <w:sz w:val="13"/>
                <w:szCs w:val="13"/>
              </w:rPr>
              <w:t>19.5</w:t>
            </w:r>
          </w:p>
        </w:tc>
        <w:tc>
          <w:tcPr>
            <w:tcW w:w="162" w:type="pct"/>
            <w:tcBorders>
              <w:top w:val="nil"/>
              <w:bottom w:val="nil"/>
            </w:tcBorders>
          </w:tcPr>
          <w:p w14:paraId="4ABBF426" w14:textId="69D729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7922A40" w14:textId="7E4E8400" w:rsidR="00132075" w:rsidRPr="005D5858" w:rsidRDefault="00132075" w:rsidP="006E43E3">
            <w:pPr>
              <w:rPr>
                <w:rFonts w:eastAsia="Times New Roman"/>
                <w:sz w:val="13"/>
                <w:szCs w:val="13"/>
              </w:rPr>
            </w:pPr>
            <w:r w:rsidRPr="005D5858">
              <w:rPr>
                <w:rFonts w:eastAsia="Times New Roman"/>
                <w:sz w:val="13"/>
                <w:szCs w:val="13"/>
              </w:rPr>
              <w:t>2.4</w:t>
            </w:r>
          </w:p>
        </w:tc>
        <w:tc>
          <w:tcPr>
            <w:tcW w:w="162" w:type="pct"/>
            <w:tcBorders>
              <w:top w:val="nil"/>
              <w:bottom w:val="nil"/>
            </w:tcBorders>
          </w:tcPr>
          <w:p w14:paraId="2D6BA7ED" w14:textId="252B019E" w:rsidR="00132075" w:rsidRPr="005D5858" w:rsidRDefault="00132075" w:rsidP="006E43E3">
            <w:pPr>
              <w:rPr>
                <w:rFonts w:eastAsia="Times New Roman"/>
                <w:sz w:val="13"/>
                <w:szCs w:val="13"/>
              </w:rPr>
            </w:pPr>
            <w:r w:rsidRPr="005D5858">
              <w:rPr>
                <w:rFonts w:eastAsia="Times New Roman"/>
                <w:sz w:val="13"/>
                <w:szCs w:val="13"/>
              </w:rPr>
              <w:t>55.8</w:t>
            </w:r>
          </w:p>
        </w:tc>
        <w:tc>
          <w:tcPr>
            <w:tcW w:w="195" w:type="pct"/>
            <w:tcBorders>
              <w:top w:val="nil"/>
              <w:bottom w:val="nil"/>
            </w:tcBorders>
          </w:tcPr>
          <w:p w14:paraId="1615FE4D" w14:textId="7DE9C98F" w:rsidR="00132075" w:rsidRPr="005D5858" w:rsidRDefault="00132075" w:rsidP="006E43E3">
            <w:pPr>
              <w:rPr>
                <w:rFonts w:eastAsia="Times New Roman"/>
                <w:sz w:val="13"/>
                <w:szCs w:val="13"/>
              </w:rPr>
            </w:pPr>
            <w:r w:rsidRPr="005D5858">
              <w:rPr>
                <w:rFonts w:eastAsia="Times New Roman"/>
                <w:sz w:val="13"/>
                <w:szCs w:val="13"/>
              </w:rPr>
              <w:t>44.1</w:t>
            </w:r>
          </w:p>
        </w:tc>
        <w:tc>
          <w:tcPr>
            <w:tcW w:w="162" w:type="pct"/>
            <w:tcBorders>
              <w:top w:val="nil"/>
              <w:bottom w:val="nil"/>
            </w:tcBorders>
          </w:tcPr>
          <w:p w14:paraId="64C98339" w14:textId="0CE677E0" w:rsidR="00132075" w:rsidRPr="005D5858" w:rsidRDefault="00132075" w:rsidP="006E43E3">
            <w:pPr>
              <w:rPr>
                <w:rFonts w:eastAsia="Times New Roman"/>
                <w:sz w:val="13"/>
                <w:szCs w:val="13"/>
              </w:rPr>
            </w:pPr>
            <w:r w:rsidRPr="005D5858">
              <w:rPr>
                <w:rFonts w:eastAsia="Times New Roman"/>
                <w:sz w:val="13"/>
                <w:szCs w:val="13"/>
              </w:rPr>
              <w:t>0.1</w:t>
            </w:r>
          </w:p>
        </w:tc>
        <w:tc>
          <w:tcPr>
            <w:tcW w:w="195" w:type="pct"/>
            <w:tcBorders>
              <w:top w:val="nil"/>
              <w:bottom w:val="nil"/>
            </w:tcBorders>
          </w:tcPr>
          <w:p w14:paraId="21BC04D7" w14:textId="009188D9" w:rsidR="00132075" w:rsidRPr="005D5858" w:rsidRDefault="00132075" w:rsidP="006E43E3">
            <w:pPr>
              <w:rPr>
                <w:rFonts w:eastAsia="Times New Roman"/>
                <w:sz w:val="13"/>
                <w:szCs w:val="13"/>
              </w:rPr>
            </w:pPr>
            <w:r w:rsidRPr="005D5858">
              <w:rPr>
                <w:rFonts w:eastAsia="Times New Roman"/>
                <w:sz w:val="13"/>
                <w:szCs w:val="13"/>
              </w:rPr>
              <w:t>25.0</w:t>
            </w:r>
          </w:p>
        </w:tc>
        <w:tc>
          <w:tcPr>
            <w:tcW w:w="162" w:type="pct"/>
            <w:tcBorders>
              <w:top w:val="nil"/>
              <w:bottom w:val="nil"/>
            </w:tcBorders>
          </w:tcPr>
          <w:p w14:paraId="45126B7F" w14:textId="6A3B9059" w:rsidR="00132075" w:rsidRPr="005D5858" w:rsidRDefault="00132075" w:rsidP="006E43E3">
            <w:pPr>
              <w:rPr>
                <w:rFonts w:eastAsia="Times New Roman"/>
                <w:sz w:val="13"/>
                <w:szCs w:val="13"/>
              </w:rPr>
            </w:pPr>
            <w:r w:rsidRPr="005D5858">
              <w:rPr>
                <w:rFonts w:eastAsia="Times New Roman"/>
                <w:sz w:val="13"/>
                <w:szCs w:val="13"/>
              </w:rPr>
              <w:t>0.18</w:t>
            </w:r>
          </w:p>
        </w:tc>
        <w:tc>
          <w:tcPr>
            <w:tcW w:w="195" w:type="pct"/>
            <w:tcBorders>
              <w:top w:val="nil"/>
              <w:bottom w:val="nil"/>
            </w:tcBorders>
          </w:tcPr>
          <w:p w14:paraId="6EB2B43C" w14:textId="0A1D83EC" w:rsidR="00132075" w:rsidRPr="005D5858" w:rsidRDefault="00132075" w:rsidP="006E43E3">
            <w:pPr>
              <w:rPr>
                <w:rFonts w:eastAsia="Times New Roman"/>
                <w:sz w:val="13"/>
                <w:szCs w:val="13"/>
              </w:rPr>
            </w:pPr>
            <w:r w:rsidRPr="005D5858">
              <w:rPr>
                <w:rFonts w:eastAsia="Times New Roman"/>
                <w:sz w:val="13"/>
                <w:szCs w:val="13"/>
              </w:rPr>
              <w:t>0.62</w:t>
            </w:r>
          </w:p>
        </w:tc>
        <w:tc>
          <w:tcPr>
            <w:tcW w:w="195" w:type="pct"/>
            <w:tcBorders>
              <w:top w:val="nil"/>
              <w:bottom w:val="nil"/>
            </w:tcBorders>
          </w:tcPr>
          <w:p w14:paraId="58B95E7A" w14:textId="295AAE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A6A51C0" w14:textId="16EB262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BCF0E03" w14:textId="56240F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596C13" w14:textId="4081A618" w:rsidR="00132075" w:rsidRPr="005D5858" w:rsidRDefault="00132075" w:rsidP="006E43E3">
            <w:pPr>
              <w:rPr>
                <w:rFonts w:eastAsia="Times New Roman"/>
                <w:sz w:val="13"/>
                <w:szCs w:val="13"/>
              </w:rPr>
            </w:pPr>
            <w:r w:rsidRPr="005D5858">
              <w:rPr>
                <w:rFonts w:eastAsia="Times New Roman"/>
                <w:sz w:val="13"/>
                <w:szCs w:val="13"/>
              </w:rPr>
              <w:t>94</w:t>
            </w:r>
          </w:p>
        </w:tc>
        <w:tc>
          <w:tcPr>
            <w:tcW w:w="325" w:type="pct"/>
            <w:tcBorders>
              <w:top w:val="nil"/>
              <w:bottom w:val="nil"/>
            </w:tcBorders>
          </w:tcPr>
          <w:p w14:paraId="2E93C65B" w14:textId="48CDB68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&lt;EndNote&gt;&lt;Cite&gt;&lt;Author&gt;Lehmann&lt;/Author&gt;&lt;Year&gt;2011&lt;/Year&gt;&lt;RecNum&gt;1757&lt;/RecNum&gt;&lt;DisplayText&gt;(Lehmann et al. 2011)&lt;/DisplayText&gt;&lt;record&gt;&lt;rec-number&gt;1757&lt;/rec-number&gt;&lt;foreign-keys&gt;&lt;key app="EN" db-id="ptrrw550leexd5ex0x15ddpzffdaae0w00sr" timestamp="1587582592"&gt;1757&lt;/key&gt;&lt;/foreign-keys&gt;&lt;ref-type name="Journal Article"&gt;17&lt;/ref-type&gt;&lt;contributors&gt;&lt;authors&gt;&lt;author&gt;Lehmann, Johannes&lt;/author&gt;&lt;author&gt;Rillig, Matthias C.&lt;/author&gt;&lt;author&gt;Thies, Janice&lt;/author&gt;&lt;author&gt;Masiello, Caroline A.&lt;/author&gt;&lt;author&gt;Hockaday, William C.&lt;/author&gt;&lt;author&gt;Crowley, David&lt;/author&gt;&lt;/authors&gt;&lt;/contributors&gt;&lt;titles&gt;&lt;title&gt;Biochar effects on soil biota – A review&lt;/title&gt;&lt;secondary-title&gt;Soil Biology &amp;amp; Biochemistry&lt;/secondary-title&gt;&lt;/titles&gt;&lt;periodical&gt;&lt;full-title&gt;Soil Biology &amp;amp; Biochemistry&lt;/full-title&gt;&lt;/periodical&gt;&lt;pages&gt;1812-1836&lt;/pages&gt;&lt;volume&gt;43&lt;/volume&gt;&lt;number&gt;9&lt;/number&gt;&lt;dates&gt;&lt;year&gt;2011&lt;/year&gt;&lt;/dates&gt;&lt;urls&gt;&lt;/urls&gt;&lt;/record&gt;&lt;/Cite&gt;&lt;/EndNote&gt;</w:instrText>
            </w:r>
            <w:r w:rsidRPr="005D5858">
              <w:rPr>
                <w:rFonts w:eastAsia="Times New Roman"/>
                <w:sz w:val="13"/>
                <w:szCs w:val="13"/>
              </w:rPr>
              <w:fldChar w:fldCharType="separate"/>
            </w:r>
            <w:r w:rsidRPr="005D5858">
              <w:rPr>
                <w:rFonts w:eastAsia="Times New Roman"/>
                <w:noProof/>
                <w:sz w:val="13"/>
                <w:szCs w:val="13"/>
              </w:rPr>
              <w:t>(Lehmann et al. 2011)</w:t>
            </w:r>
            <w:r w:rsidRPr="005D5858">
              <w:rPr>
                <w:rFonts w:eastAsia="Times New Roman"/>
                <w:sz w:val="13"/>
                <w:szCs w:val="13"/>
              </w:rPr>
              <w:fldChar w:fldCharType="end"/>
            </w:r>
          </w:p>
        </w:tc>
      </w:tr>
      <w:tr w:rsidR="00132075" w:rsidRPr="005D5858" w14:paraId="0F25A683" w14:textId="77777777" w:rsidTr="00625B9F">
        <w:trPr>
          <w:jc w:val="center"/>
        </w:trPr>
        <w:tc>
          <w:tcPr>
            <w:tcW w:w="260" w:type="pct"/>
            <w:tcBorders>
              <w:top w:val="nil"/>
              <w:bottom w:val="nil"/>
            </w:tcBorders>
          </w:tcPr>
          <w:p w14:paraId="46BE52FC" w14:textId="77777777" w:rsidR="00132075" w:rsidRPr="005D5858" w:rsidRDefault="00132075" w:rsidP="006E43E3">
            <w:pPr>
              <w:rPr>
                <w:rFonts w:eastAsia="Times New Roman"/>
                <w:sz w:val="13"/>
                <w:szCs w:val="13"/>
              </w:rPr>
            </w:pPr>
          </w:p>
        </w:tc>
        <w:tc>
          <w:tcPr>
            <w:tcW w:w="162" w:type="pct"/>
            <w:tcBorders>
              <w:top w:val="nil"/>
              <w:bottom w:val="nil"/>
            </w:tcBorders>
          </w:tcPr>
          <w:p w14:paraId="0E82782C" w14:textId="16DFD0F4"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005781E" w14:textId="308CBB39" w:rsidR="00132075" w:rsidRPr="005D5858" w:rsidRDefault="00132075" w:rsidP="006E43E3">
            <w:pPr>
              <w:rPr>
                <w:rFonts w:eastAsia="Times New Roman"/>
                <w:sz w:val="13"/>
                <w:szCs w:val="13"/>
              </w:rPr>
            </w:pPr>
            <w:r w:rsidRPr="005D5858">
              <w:rPr>
                <w:rFonts w:eastAsia="Times New Roman"/>
                <w:sz w:val="13"/>
                <w:szCs w:val="13"/>
              </w:rPr>
              <w:t>36.7</w:t>
            </w:r>
          </w:p>
        </w:tc>
        <w:tc>
          <w:tcPr>
            <w:tcW w:w="227" w:type="pct"/>
            <w:tcBorders>
              <w:top w:val="nil"/>
              <w:bottom w:val="nil"/>
            </w:tcBorders>
          </w:tcPr>
          <w:p w14:paraId="3CDDC5F4" w14:textId="21F75100" w:rsidR="00132075" w:rsidRPr="005D5858" w:rsidRDefault="00132075" w:rsidP="006E43E3">
            <w:pPr>
              <w:rPr>
                <w:rFonts w:eastAsia="Times New Roman"/>
                <w:sz w:val="13"/>
                <w:szCs w:val="13"/>
              </w:rPr>
            </w:pPr>
            <w:r w:rsidRPr="005D5858">
              <w:rPr>
                <w:rFonts w:eastAsia="Times New Roman"/>
                <w:sz w:val="13"/>
                <w:szCs w:val="13"/>
              </w:rPr>
              <w:t>18.3</w:t>
            </w:r>
          </w:p>
        </w:tc>
        <w:tc>
          <w:tcPr>
            <w:tcW w:w="195" w:type="pct"/>
            <w:tcBorders>
              <w:top w:val="nil"/>
              <w:bottom w:val="nil"/>
            </w:tcBorders>
          </w:tcPr>
          <w:p w14:paraId="22FFFE2E" w14:textId="27EB37EE" w:rsidR="00132075" w:rsidRPr="005D5858" w:rsidRDefault="00132075" w:rsidP="006E43E3">
            <w:pPr>
              <w:rPr>
                <w:rFonts w:eastAsia="Times New Roman"/>
                <w:sz w:val="13"/>
                <w:szCs w:val="13"/>
              </w:rPr>
            </w:pPr>
            <w:r w:rsidRPr="005D5858">
              <w:rPr>
                <w:rFonts w:eastAsia="Times New Roman"/>
                <w:sz w:val="13"/>
                <w:szCs w:val="13"/>
              </w:rPr>
              <w:t>35.5</w:t>
            </w:r>
          </w:p>
        </w:tc>
        <w:tc>
          <w:tcPr>
            <w:tcW w:w="162" w:type="pct"/>
            <w:tcBorders>
              <w:top w:val="nil"/>
              <w:bottom w:val="nil"/>
            </w:tcBorders>
          </w:tcPr>
          <w:p w14:paraId="51C6EAB3" w14:textId="05CD71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26B383" w14:textId="35889671" w:rsidR="00132075" w:rsidRPr="005D5858" w:rsidRDefault="00132075" w:rsidP="006E43E3">
            <w:pPr>
              <w:rPr>
                <w:rFonts w:eastAsia="Times New Roman"/>
                <w:sz w:val="13"/>
                <w:szCs w:val="13"/>
              </w:rPr>
            </w:pPr>
            <w:r w:rsidRPr="005D5858">
              <w:rPr>
                <w:rFonts w:eastAsia="Times New Roman"/>
                <w:sz w:val="13"/>
                <w:szCs w:val="13"/>
              </w:rPr>
              <w:t>10.3</w:t>
            </w:r>
          </w:p>
        </w:tc>
        <w:tc>
          <w:tcPr>
            <w:tcW w:w="227" w:type="pct"/>
            <w:tcBorders>
              <w:top w:val="nil"/>
              <w:bottom w:val="nil"/>
            </w:tcBorders>
          </w:tcPr>
          <w:p w14:paraId="02C1844E" w14:textId="54003D7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4FD6466" w14:textId="28423A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8018283" w14:textId="0FD66BAB" w:rsidR="00132075" w:rsidRPr="005D5858" w:rsidRDefault="00132075" w:rsidP="006E43E3">
            <w:pPr>
              <w:rPr>
                <w:rFonts w:eastAsia="Times New Roman"/>
                <w:sz w:val="13"/>
                <w:szCs w:val="13"/>
              </w:rPr>
            </w:pPr>
            <w:r w:rsidRPr="005D5858">
              <w:rPr>
                <w:rFonts w:eastAsia="Times New Roman"/>
                <w:sz w:val="13"/>
                <w:szCs w:val="13"/>
              </w:rPr>
              <w:t>45.9</w:t>
            </w:r>
          </w:p>
        </w:tc>
        <w:tc>
          <w:tcPr>
            <w:tcW w:w="162" w:type="pct"/>
            <w:tcBorders>
              <w:top w:val="nil"/>
              <w:bottom w:val="nil"/>
            </w:tcBorders>
          </w:tcPr>
          <w:p w14:paraId="0CF8A3D3" w14:textId="2FED4482" w:rsidR="00132075" w:rsidRPr="005D5858" w:rsidRDefault="00132075" w:rsidP="006E43E3">
            <w:pPr>
              <w:rPr>
                <w:rFonts w:eastAsia="Times New Roman"/>
                <w:sz w:val="13"/>
                <w:szCs w:val="13"/>
              </w:rPr>
            </w:pPr>
            <w:r w:rsidRPr="005D5858">
              <w:rPr>
                <w:rFonts w:eastAsia="Times New Roman"/>
                <w:sz w:val="13"/>
                <w:szCs w:val="13"/>
              </w:rPr>
              <w:t>2.1</w:t>
            </w:r>
          </w:p>
        </w:tc>
        <w:tc>
          <w:tcPr>
            <w:tcW w:w="162" w:type="pct"/>
            <w:tcBorders>
              <w:top w:val="nil"/>
              <w:bottom w:val="nil"/>
            </w:tcBorders>
          </w:tcPr>
          <w:p w14:paraId="39B18D06" w14:textId="3C69EA58" w:rsidR="00132075" w:rsidRPr="005D5858" w:rsidRDefault="00132075" w:rsidP="006E43E3">
            <w:pPr>
              <w:rPr>
                <w:rFonts w:eastAsia="Times New Roman"/>
                <w:sz w:val="13"/>
                <w:szCs w:val="13"/>
              </w:rPr>
            </w:pPr>
            <w:r w:rsidRPr="005D5858">
              <w:rPr>
                <w:rFonts w:eastAsia="Times New Roman"/>
                <w:sz w:val="13"/>
                <w:szCs w:val="13"/>
              </w:rPr>
              <w:t>2.0</w:t>
            </w:r>
          </w:p>
        </w:tc>
        <w:tc>
          <w:tcPr>
            <w:tcW w:w="195" w:type="pct"/>
            <w:tcBorders>
              <w:top w:val="nil"/>
              <w:bottom w:val="nil"/>
            </w:tcBorders>
          </w:tcPr>
          <w:p w14:paraId="6B7C01EF" w14:textId="465017DF" w:rsidR="00132075" w:rsidRPr="005D5858" w:rsidRDefault="00132075" w:rsidP="006E43E3">
            <w:pPr>
              <w:rPr>
                <w:rFonts w:eastAsia="Times New Roman"/>
                <w:sz w:val="13"/>
                <w:szCs w:val="13"/>
              </w:rPr>
            </w:pPr>
            <w:r w:rsidRPr="005D5858">
              <w:rPr>
                <w:rFonts w:eastAsia="Times New Roman"/>
                <w:sz w:val="13"/>
                <w:szCs w:val="13"/>
              </w:rPr>
              <w:t>10.5</w:t>
            </w:r>
          </w:p>
        </w:tc>
        <w:tc>
          <w:tcPr>
            <w:tcW w:w="162" w:type="pct"/>
            <w:tcBorders>
              <w:top w:val="nil"/>
              <w:bottom w:val="nil"/>
            </w:tcBorders>
          </w:tcPr>
          <w:p w14:paraId="0F63171A" w14:textId="09B0A10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779FBDD" w14:textId="581F3D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C028B2" w14:textId="41929F4A" w:rsidR="00132075" w:rsidRPr="005D5858" w:rsidRDefault="00132075" w:rsidP="006E43E3">
            <w:pPr>
              <w:rPr>
                <w:rFonts w:eastAsia="Times New Roman"/>
                <w:sz w:val="13"/>
                <w:szCs w:val="13"/>
              </w:rPr>
            </w:pPr>
            <w:r w:rsidRPr="005D5858">
              <w:rPr>
                <w:rFonts w:eastAsia="Times New Roman"/>
                <w:sz w:val="13"/>
                <w:szCs w:val="13"/>
              </w:rPr>
              <w:t>46.2</w:t>
            </w:r>
          </w:p>
        </w:tc>
        <w:tc>
          <w:tcPr>
            <w:tcW w:w="195" w:type="pct"/>
            <w:tcBorders>
              <w:top w:val="nil"/>
              <w:bottom w:val="nil"/>
            </w:tcBorders>
          </w:tcPr>
          <w:p w14:paraId="5FE62594" w14:textId="30F5AE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B3C94B5" w14:textId="5C24FB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21937B" w14:textId="11D43855" w:rsidR="00132075" w:rsidRPr="005D5858" w:rsidRDefault="00132075" w:rsidP="006E43E3">
            <w:pPr>
              <w:rPr>
                <w:rFonts w:eastAsia="Times New Roman"/>
                <w:sz w:val="13"/>
                <w:szCs w:val="13"/>
              </w:rPr>
            </w:pPr>
            <w:r w:rsidRPr="005D5858">
              <w:rPr>
                <w:rFonts w:eastAsia="Times New Roman"/>
                <w:sz w:val="13"/>
                <w:szCs w:val="13"/>
              </w:rPr>
              <w:t>22.2</w:t>
            </w:r>
          </w:p>
        </w:tc>
        <w:tc>
          <w:tcPr>
            <w:tcW w:w="162" w:type="pct"/>
            <w:tcBorders>
              <w:top w:val="nil"/>
              <w:bottom w:val="nil"/>
            </w:tcBorders>
          </w:tcPr>
          <w:p w14:paraId="6923CA92" w14:textId="1581C702"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1D1F2AAB" w14:textId="2EBC5F0F"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4FB49D9D" w14:textId="0B97994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F0F726A" w14:textId="51E099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EA5394D" w14:textId="307659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3943549" w14:textId="474E90EF" w:rsidR="00132075" w:rsidRPr="005D5858" w:rsidRDefault="00132075" w:rsidP="006E43E3">
            <w:pPr>
              <w:rPr>
                <w:rFonts w:eastAsia="Times New Roman"/>
                <w:sz w:val="13"/>
                <w:szCs w:val="13"/>
              </w:rPr>
            </w:pPr>
            <w:r w:rsidRPr="005D5858">
              <w:rPr>
                <w:rFonts w:eastAsia="Times New Roman"/>
                <w:sz w:val="13"/>
                <w:szCs w:val="13"/>
              </w:rPr>
              <w:t>50.9</w:t>
            </w:r>
          </w:p>
        </w:tc>
        <w:tc>
          <w:tcPr>
            <w:tcW w:w="325" w:type="pct"/>
            <w:tcBorders>
              <w:top w:val="nil"/>
              <w:bottom w:val="nil"/>
            </w:tcBorders>
          </w:tcPr>
          <w:p w14:paraId="77CD042A" w14:textId="2C1B065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5EB98166" w14:textId="77777777" w:rsidTr="00625B9F">
        <w:trPr>
          <w:jc w:val="center"/>
        </w:trPr>
        <w:tc>
          <w:tcPr>
            <w:tcW w:w="260" w:type="pct"/>
            <w:tcBorders>
              <w:top w:val="nil"/>
              <w:bottom w:val="nil"/>
            </w:tcBorders>
          </w:tcPr>
          <w:p w14:paraId="3271AEC1" w14:textId="2E3DE1BF" w:rsidR="00132075" w:rsidRPr="005D5858" w:rsidRDefault="00132075" w:rsidP="006E43E3">
            <w:pPr>
              <w:rPr>
                <w:rFonts w:eastAsia="Times New Roman"/>
                <w:sz w:val="13"/>
                <w:szCs w:val="13"/>
              </w:rPr>
            </w:pPr>
            <w:r w:rsidRPr="005D5858">
              <w:rPr>
                <w:rFonts w:eastAsia="Times New Roman"/>
                <w:sz w:val="13"/>
                <w:szCs w:val="13"/>
              </w:rPr>
              <w:t>Poultry manure</w:t>
            </w:r>
          </w:p>
        </w:tc>
        <w:tc>
          <w:tcPr>
            <w:tcW w:w="162" w:type="pct"/>
            <w:tcBorders>
              <w:top w:val="nil"/>
              <w:bottom w:val="nil"/>
            </w:tcBorders>
          </w:tcPr>
          <w:p w14:paraId="4E4A00AC" w14:textId="23CF8942"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4F4E9290" w14:textId="5B27D08D" w:rsidR="00132075" w:rsidRPr="005D5858" w:rsidRDefault="00132075" w:rsidP="006E43E3">
            <w:pPr>
              <w:rPr>
                <w:rFonts w:eastAsia="Times New Roman"/>
                <w:sz w:val="13"/>
                <w:szCs w:val="13"/>
              </w:rPr>
            </w:pPr>
            <w:r w:rsidRPr="005D5858">
              <w:rPr>
                <w:rFonts w:eastAsia="Times New Roman"/>
                <w:sz w:val="13"/>
                <w:szCs w:val="13"/>
              </w:rPr>
              <w:t>65.7</w:t>
            </w:r>
          </w:p>
        </w:tc>
        <w:tc>
          <w:tcPr>
            <w:tcW w:w="227" w:type="pct"/>
            <w:tcBorders>
              <w:top w:val="nil"/>
              <w:bottom w:val="nil"/>
            </w:tcBorders>
          </w:tcPr>
          <w:p w14:paraId="14598425" w14:textId="2178970D"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492F2D26" w14:textId="2A47A1CB" w:rsidR="00132075" w:rsidRPr="005D5858" w:rsidRDefault="00132075" w:rsidP="006E43E3">
            <w:pPr>
              <w:rPr>
                <w:rFonts w:eastAsia="Times New Roman"/>
                <w:sz w:val="13"/>
                <w:szCs w:val="13"/>
              </w:rPr>
            </w:pPr>
            <w:r w:rsidRPr="005D5858">
              <w:rPr>
                <w:rFonts w:eastAsia="Times New Roman"/>
                <w:sz w:val="13"/>
                <w:szCs w:val="13"/>
              </w:rPr>
              <w:t>56.5</w:t>
            </w:r>
          </w:p>
        </w:tc>
        <w:tc>
          <w:tcPr>
            <w:tcW w:w="162" w:type="pct"/>
            <w:tcBorders>
              <w:top w:val="nil"/>
              <w:bottom w:val="nil"/>
            </w:tcBorders>
          </w:tcPr>
          <w:p w14:paraId="31E3DD01" w14:textId="1916BA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A22CCF" w14:textId="180E935C" w:rsidR="00132075" w:rsidRPr="005D5858" w:rsidRDefault="00132075" w:rsidP="006E43E3">
            <w:pPr>
              <w:rPr>
                <w:rFonts w:eastAsia="Times New Roman"/>
                <w:sz w:val="13"/>
                <w:szCs w:val="13"/>
              </w:rPr>
            </w:pPr>
            <w:r w:rsidRPr="005D5858">
              <w:rPr>
                <w:rFonts w:eastAsia="Times New Roman"/>
                <w:sz w:val="13"/>
                <w:szCs w:val="13"/>
              </w:rPr>
              <w:t>8.8</w:t>
            </w:r>
          </w:p>
        </w:tc>
        <w:tc>
          <w:tcPr>
            <w:tcW w:w="227" w:type="pct"/>
            <w:tcBorders>
              <w:top w:val="nil"/>
              <w:bottom w:val="nil"/>
            </w:tcBorders>
          </w:tcPr>
          <w:p w14:paraId="219DB294" w14:textId="0237E1C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9D8A624" w14:textId="34DE43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76A8CC4" w14:textId="4DDDB586" w:rsidR="00132075" w:rsidRPr="005D5858" w:rsidRDefault="00132075" w:rsidP="006E43E3">
            <w:pPr>
              <w:rPr>
                <w:rFonts w:eastAsia="Times New Roman"/>
                <w:sz w:val="13"/>
                <w:szCs w:val="13"/>
              </w:rPr>
            </w:pPr>
            <w:r w:rsidRPr="005D5858">
              <w:rPr>
                <w:rFonts w:eastAsia="Times New Roman"/>
                <w:sz w:val="13"/>
                <w:szCs w:val="13"/>
              </w:rPr>
              <w:t>52.9</w:t>
            </w:r>
          </w:p>
        </w:tc>
        <w:tc>
          <w:tcPr>
            <w:tcW w:w="162" w:type="pct"/>
            <w:tcBorders>
              <w:top w:val="nil"/>
              <w:bottom w:val="nil"/>
            </w:tcBorders>
          </w:tcPr>
          <w:p w14:paraId="5DA7254D" w14:textId="4D89B06B" w:rsidR="00132075" w:rsidRPr="005D5858" w:rsidRDefault="00132075" w:rsidP="006E43E3">
            <w:pPr>
              <w:rPr>
                <w:rFonts w:eastAsia="Times New Roman"/>
                <w:sz w:val="13"/>
                <w:szCs w:val="13"/>
              </w:rPr>
            </w:pPr>
            <w:r w:rsidRPr="005D5858">
              <w:rPr>
                <w:rFonts w:eastAsia="Times New Roman"/>
                <w:sz w:val="13"/>
                <w:szCs w:val="13"/>
              </w:rPr>
              <w:t>7.8</w:t>
            </w:r>
          </w:p>
        </w:tc>
        <w:tc>
          <w:tcPr>
            <w:tcW w:w="162" w:type="pct"/>
            <w:tcBorders>
              <w:top w:val="nil"/>
              <w:bottom w:val="nil"/>
            </w:tcBorders>
          </w:tcPr>
          <w:p w14:paraId="704EDC9A" w14:textId="3641D170" w:rsidR="00132075" w:rsidRPr="005D5858" w:rsidRDefault="00132075" w:rsidP="006E43E3">
            <w:pPr>
              <w:rPr>
                <w:rFonts w:eastAsia="Times New Roman"/>
                <w:sz w:val="13"/>
                <w:szCs w:val="13"/>
              </w:rPr>
            </w:pPr>
            <w:r w:rsidRPr="005D5858">
              <w:rPr>
                <w:rFonts w:eastAsia="Times New Roman"/>
                <w:sz w:val="13"/>
                <w:szCs w:val="13"/>
              </w:rPr>
              <w:t>3.9</w:t>
            </w:r>
          </w:p>
        </w:tc>
        <w:tc>
          <w:tcPr>
            <w:tcW w:w="195" w:type="pct"/>
            <w:tcBorders>
              <w:top w:val="nil"/>
              <w:bottom w:val="nil"/>
            </w:tcBorders>
          </w:tcPr>
          <w:p w14:paraId="1C71F3C9" w14:textId="160C83FE" w:rsidR="00132075" w:rsidRPr="005D5858" w:rsidRDefault="00132075" w:rsidP="006E43E3">
            <w:pPr>
              <w:rPr>
                <w:rFonts w:eastAsia="Times New Roman"/>
                <w:sz w:val="13"/>
                <w:szCs w:val="13"/>
              </w:rPr>
            </w:pPr>
            <w:r w:rsidRPr="005D5858">
              <w:rPr>
                <w:rFonts w:eastAsia="Times New Roman"/>
                <w:sz w:val="13"/>
                <w:szCs w:val="13"/>
              </w:rPr>
              <w:t>34.7</w:t>
            </w:r>
          </w:p>
        </w:tc>
        <w:tc>
          <w:tcPr>
            <w:tcW w:w="162" w:type="pct"/>
            <w:tcBorders>
              <w:top w:val="nil"/>
              <w:bottom w:val="nil"/>
            </w:tcBorders>
          </w:tcPr>
          <w:p w14:paraId="5AA238F7" w14:textId="793053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C70387F" w14:textId="4E0535B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8340EAC" w14:textId="38EA4216" w:rsidR="00132075" w:rsidRPr="005D5858" w:rsidRDefault="00132075" w:rsidP="006E43E3">
            <w:pPr>
              <w:rPr>
                <w:rFonts w:eastAsia="Times New Roman"/>
                <w:sz w:val="13"/>
                <w:szCs w:val="13"/>
              </w:rPr>
            </w:pPr>
            <w:r w:rsidRPr="005D5858">
              <w:rPr>
                <w:rFonts w:eastAsia="Times New Roman"/>
                <w:sz w:val="13"/>
                <w:szCs w:val="13"/>
              </w:rPr>
              <w:t>24.0</w:t>
            </w:r>
          </w:p>
        </w:tc>
        <w:tc>
          <w:tcPr>
            <w:tcW w:w="195" w:type="pct"/>
            <w:tcBorders>
              <w:top w:val="nil"/>
              <w:bottom w:val="nil"/>
            </w:tcBorders>
          </w:tcPr>
          <w:p w14:paraId="2023883F" w14:textId="0DF61D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E2E8F5D" w14:textId="35E823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B3E9849" w14:textId="259E74D9" w:rsidR="00132075" w:rsidRPr="005D5858" w:rsidRDefault="00132075" w:rsidP="006E43E3">
            <w:pPr>
              <w:rPr>
                <w:rFonts w:eastAsia="Times New Roman"/>
                <w:sz w:val="13"/>
                <w:szCs w:val="13"/>
              </w:rPr>
            </w:pPr>
            <w:r w:rsidRPr="005D5858">
              <w:rPr>
                <w:rFonts w:eastAsia="Times New Roman"/>
                <w:sz w:val="13"/>
                <w:szCs w:val="13"/>
              </w:rPr>
              <w:t>6.8</w:t>
            </w:r>
          </w:p>
        </w:tc>
        <w:tc>
          <w:tcPr>
            <w:tcW w:w="162" w:type="pct"/>
            <w:tcBorders>
              <w:top w:val="nil"/>
              <w:bottom w:val="nil"/>
            </w:tcBorders>
          </w:tcPr>
          <w:p w14:paraId="1B64F686" w14:textId="4AF56DB1"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0B522988" w14:textId="447DF65E"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6A0FF862" w14:textId="2F6150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1B8A75D" w14:textId="435B702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F95382" w14:textId="25EBA1CE" w:rsidR="00132075" w:rsidRPr="005D5858" w:rsidRDefault="00132075" w:rsidP="006E43E3">
            <w:pPr>
              <w:rPr>
                <w:rFonts w:eastAsia="Times New Roman"/>
                <w:sz w:val="13"/>
                <w:szCs w:val="13"/>
              </w:rPr>
            </w:pPr>
            <w:r w:rsidRPr="005D5858">
              <w:rPr>
                <w:rFonts w:eastAsia="Times New Roman"/>
                <w:sz w:val="13"/>
                <w:szCs w:val="13"/>
              </w:rPr>
              <w:t>0.012</w:t>
            </w:r>
          </w:p>
        </w:tc>
        <w:tc>
          <w:tcPr>
            <w:tcW w:w="162" w:type="pct"/>
            <w:tcBorders>
              <w:top w:val="nil"/>
              <w:bottom w:val="nil"/>
            </w:tcBorders>
          </w:tcPr>
          <w:p w14:paraId="2F0568F6" w14:textId="5BAB106F" w:rsidR="00132075" w:rsidRPr="005D5858" w:rsidRDefault="00132075" w:rsidP="006E43E3">
            <w:pPr>
              <w:rPr>
                <w:rFonts w:eastAsia="Times New Roman"/>
                <w:sz w:val="13"/>
                <w:szCs w:val="13"/>
              </w:rPr>
            </w:pPr>
            <w:r w:rsidRPr="005D5858">
              <w:rPr>
                <w:rFonts w:eastAsia="Times New Roman"/>
                <w:sz w:val="13"/>
                <w:szCs w:val="13"/>
              </w:rPr>
              <w:t>4.3</w:t>
            </w:r>
          </w:p>
        </w:tc>
        <w:tc>
          <w:tcPr>
            <w:tcW w:w="325" w:type="pct"/>
            <w:tcBorders>
              <w:top w:val="nil"/>
              <w:bottom w:val="nil"/>
            </w:tcBorders>
          </w:tcPr>
          <w:p w14:paraId="7D9881D3" w14:textId="4CA25FC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69E9E87F" w14:textId="77777777" w:rsidTr="00625B9F">
        <w:trPr>
          <w:jc w:val="center"/>
        </w:trPr>
        <w:tc>
          <w:tcPr>
            <w:tcW w:w="260" w:type="pct"/>
            <w:tcBorders>
              <w:top w:val="nil"/>
              <w:bottom w:val="nil"/>
            </w:tcBorders>
          </w:tcPr>
          <w:p w14:paraId="2E49F770" w14:textId="77777777" w:rsidR="00132075" w:rsidRPr="005D5858" w:rsidRDefault="00132075" w:rsidP="006E43E3">
            <w:pPr>
              <w:rPr>
                <w:rFonts w:eastAsia="Times New Roman"/>
                <w:sz w:val="13"/>
                <w:szCs w:val="13"/>
              </w:rPr>
            </w:pPr>
          </w:p>
        </w:tc>
        <w:tc>
          <w:tcPr>
            <w:tcW w:w="162" w:type="pct"/>
            <w:tcBorders>
              <w:top w:val="nil"/>
              <w:bottom w:val="nil"/>
            </w:tcBorders>
          </w:tcPr>
          <w:p w14:paraId="66A64E2A" w14:textId="0C41D70D"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5DD6DB48" w14:textId="3F919D8C" w:rsidR="00132075" w:rsidRPr="005D5858" w:rsidRDefault="00132075" w:rsidP="006E43E3">
            <w:pPr>
              <w:rPr>
                <w:rFonts w:eastAsia="Times New Roman"/>
                <w:sz w:val="13"/>
                <w:szCs w:val="13"/>
              </w:rPr>
            </w:pPr>
            <w:r w:rsidRPr="005D5858">
              <w:rPr>
                <w:rFonts w:eastAsia="Times New Roman"/>
                <w:sz w:val="13"/>
                <w:szCs w:val="13"/>
              </w:rPr>
              <w:t>54</w:t>
            </w:r>
          </w:p>
        </w:tc>
        <w:tc>
          <w:tcPr>
            <w:tcW w:w="227" w:type="pct"/>
            <w:tcBorders>
              <w:top w:val="nil"/>
              <w:bottom w:val="nil"/>
            </w:tcBorders>
          </w:tcPr>
          <w:p w14:paraId="16A74DAC" w14:textId="5055CDAA" w:rsidR="00132075" w:rsidRPr="005D5858" w:rsidRDefault="00132075" w:rsidP="006E43E3">
            <w:pPr>
              <w:rPr>
                <w:rFonts w:eastAsia="Times New Roman"/>
                <w:sz w:val="13"/>
                <w:szCs w:val="13"/>
              </w:rPr>
            </w:pPr>
            <w:r w:rsidRPr="005D5858">
              <w:rPr>
                <w:rFonts w:eastAsia="Times New Roman"/>
                <w:sz w:val="13"/>
                <w:szCs w:val="13"/>
              </w:rPr>
              <w:t>8.2</w:t>
            </w:r>
          </w:p>
        </w:tc>
        <w:tc>
          <w:tcPr>
            <w:tcW w:w="195" w:type="pct"/>
            <w:tcBorders>
              <w:top w:val="nil"/>
              <w:bottom w:val="nil"/>
            </w:tcBorders>
          </w:tcPr>
          <w:p w14:paraId="2B5B8445" w14:textId="06BFC961" w:rsidR="00132075" w:rsidRPr="005D5858" w:rsidRDefault="00132075" w:rsidP="006E43E3">
            <w:pPr>
              <w:rPr>
                <w:rFonts w:eastAsia="Times New Roman"/>
                <w:sz w:val="13"/>
                <w:szCs w:val="13"/>
              </w:rPr>
            </w:pPr>
            <w:r w:rsidRPr="005D5858">
              <w:rPr>
                <w:rFonts w:eastAsia="Times New Roman"/>
                <w:sz w:val="13"/>
                <w:szCs w:val="13"/>
              </w:rPr>
              <w:t>63.8</w:t>
            </w:r>
          </w:p>
        </w:tc>
        <w:tc>
          <w:tcPr>
            <w:tcW w:w="162" w:type="pct"/>
            <w:tcBorders>
              <w:top w:val="nil"/>
              <w:bottom w:val="nil"/>
            </w:tcBorders>
          </w:tcPr>
          <w:p w14:paraId="70EE1B29" w14:textId="069D40D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994FAC3" w14:textId="59CC5CB4" w:rsidR="00132075" w:rsidRPr="005D5858" w:rsidRDefault="00132075" w:rsidP="006E43E3">
            <w:pPr>
              <w:rPr>
                <w:rFonts w:eastAsia="Times New Roman"/>
                <w:sz w:val="13"/>
                <w:szCs w:val="13"/>
              </w:rPr>
            </w:pPr>
            <w:r w:rsidRPr="005D5858">
              <w:rPr>
                <w:rFonts w:eastAsia="Times New Roman"/>
                <w:sz w:val="13"/>
                <w:szCs w:val="13"/>
              </w:rPr>
              <w:t>10.6</w:t>
            </w:r>
          </w:p>
        </w:tc>
        <w:tc>
          <w:tcPr>
            <w:tcW w:w="227" w:type="pct"/>
            <w:tcBorders>
              <w:top w:val="nil"/>
              <w:bottom w:val="nil"/>
            </w:tcBorders>
          </w:tcPr>
          <w:p w14:paraId="6365093E" w14:textId="100D49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62079D9" w14:textId="68D7B9B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EF4A02" w14:textId="36FD7DAC" w:rsidR="00132075" w:rsidRPr="005D5858" w:rsidRDefault="00132075" w:rsidP="006E43E3">
            <w:pPr>
              <w:rPr>
                <w:rFonts w:eastAsia="Times New Roman"/>
                <w:sz w:val="13"/>
                <w:szCs w:val="13"/>
              </w:rPr>
            </w:pPr>
            <w:r w:rsidRPr="005D5858">
              <w:rPr>
                <w:rFonts w:eastAsia="Times New Roman"/>
                <w:sz w:val="13"/>
                <w:szCs w:val="13"/>
              </w:rPr>
              <w:t>51.0</w:t>
            </w:r>
          </w:p>
        </w:tc>
        <w:tc>
          <w:tcPr>
            <w:tcW w:w="162" w:type="pct"/>
            <w:tcBorders>
              <w:top w:val="nil"/>
              <w:bottom w:val="nil"/>
            </w:tcBorders>
          </w:tcPr>
          <w:p w14:paraId="74F6EFD6" w14:textId="35CB0C8C" w:rsidR="00132075" w:rsidRPr="005D5858" w:rsidRDefault="00132075" w:rsidP="006E43E3">
            <w:pPr>
              <w:rPr>
                <w:rFonts w:eastAsia="Times New Roman"/>
                <w:sz w:val="13"/>
                <w:szCs w:val="13"/>
              </w:rPr>
            </w:pPr>
            <w:r w:rsidRPr="005D5858">
              <w:rPr>
                <w:rFonts w:eastAsia="Times New Roman"/>
                <w:sz w:val="13"/>
                <w:szCs w:val="13"/>
              </w:rPr>
              <w:t>5.4</w:t>
            </w:r>
          </w:p>
        </w:tc>
        <w:tc>
          <w:tcPr>
            <w:tcW w:w="162" w:type="pct"/>
            <w:tcBorders>
              <w:top w:val="nil"/>
              <w:bottom w:val="nil"/>
            </w:tcBorders>
          </w:tcPr>
          <w:p w14:paraId="405BDF07" w14:textId="49AD2143" w:rsidR="00132075" w:rsidRPr="005D5858" w:rsidRDefault="00132075" w:rsidP="006E43E3">
            <w:pPr>
              <w:rPr>
                <w:rFonts w:eastAsia="Times New Roman"/>
                <w:sz w:val="13"/>
                <w:szCs w:val="13"/>
              </w:rPr>
            </w:pPr>
            <w:r w:rsidRPr="005D5858">
              <w:rPr>
                <w:rFonts w:eastAsia="Times New Roman"/>
                <w:sz w:val="13"/>
                <w:szCs w:val="13"/>
              </w:rPr>
              <w:t>3.2</w:t>
            </w:r>
          </w:p>
        </w:tc>
        <w:tc>
          <w:tcPr>
            <w:tcW w:w="195" w:type="pct"/>
            <w:tcBorders>
              <w:top w:val="nil"/>
              <w:bottom w:val="nil"/>
            </w:tcBorders>
          </w:tcPr>
          <w:p w14:paraId="1F87D3CE" w14:textId="11E1EF58" w:rsidR="00132075" w:rsidRPr="005D5858" w:rsidRDefault="00132075" w:rsidP="006E43E3">
            <w:pPr>
              <w:rPr>
                <w:rFonts w:eastAsia="Times New Roman"/>
                <w:sz w:val="13"/>
                <w:szCs w:val="13"/>
              </w:rPr>
            </w:pPr>
            <w:r w:rsidRPr="005D5858">
              <w:rPr>
                <w:rFonts w:eastAsia="Times New Roman"/>
                <w:sz w:val="13"/>
                <w:szCs w:val="13"/>
              </w:rPr>
              <w:t>39.4</w:t>
            </w:r>
          </w:p>
        </w:tc>
        <w:tc>
          <w:tcPr>
            <w:tcW w:w="162" w:type="pct"/>
            <w:tcBorders>
              <w:top w:val="nil"/>
              <w:bottom w:val="nil"/>
            </w:tcBorders>
          </w:tcPr>
          <w:p w14:paraId="38D54B85" w14:textId="23A7BAF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9BF044E" w14:textId="74BB7D5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15201E" w14:textId="57C3C7D2" w:rsidR="00132075" w:rsidRPr="005D5858" w:rsidRDefault="00132075" w:rsidP="006E43E3">
            <w:pPr>
              <w:rPr>
                <w:rFonts w:eastAsia="Times New Roman"/>
                <w:sz w:val="13"/>
                <w:szCs w:val="13"/>
              </w:rPr>
            </w:pPr>
            <w:r w:rsidRPr="005D5858">
              <w:rPr>
                <w:rFonts w:eastAsia="Times New Roman"/>
                <w:sz w:val="13"/>
                <w:szCs w:val="13"/>
              </w:rPr>
              <w:t>28.0</w:t>
            </w:r>
          </w:p>
        </w:tc>
        <w:tc>
          <w:tcPr>
            <w:tcW w:w="195" w:type="pct"/>
            <w:tcBorders>
              <w:top w:val="nil"/>
              <w:bottom w:val="nil"/>
            </w:tcBorders>
          </w:tcPr>
          <w:p w14:paraId="257DFB70" w14:textId="0CD5A81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D23B7AD" w14:textId="7B9D79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E4A4656" w14:textId="6355ACD2" w:rsidR="00132075" w:rsidRPr="005D5858" w:rsidRDefault="00132075" w:rsidP="006E43E3">
            <w:pPr>
              <w:rPr>
                <w:rFonts w:eastAsia="Times New Roman"/>
                <w:sz w:val="13"/>
                <w:szCs w:val="13"/>
              </w:rPr>
            </w:pPr>
            <w:r w:rsidRPr="005D5858">
              <w:rPr>
                <w:rFonts w:eastAsia="Times New Roman"/>
                <w:sz w:val="13"/>
                <w:szCs w:val="13"/>
              </w:rPr>
              <w:t>9.4</w:t>
            </w:r>
          </w:p>
        </w:tc>
        <w:tc>
          <w:tcPr>
            <w:tcW w:w="162" w:type="pct"/>
            <w:tcBorders>
              <w:top w:val="nil"/>
              <w:bottom w:val="nil"/>
            </w:tcBorders>
          </w:tcPr>
          <w:p w14:paraId="527906AA" w14:textId="68D3D2EC"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08019528" w14:textId="214F9163"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3FC3DA80" w14:textId="04893AC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A23877" w14:textId="1FA117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5D1084" w14:textId="0204B642" w:rsidR="00132075" w:rsidRPr="005D5858" w:rsidRDefault="00132075" w:rsidP="006E43E3">
            <w:pPr>
              <w:rPr>
                <w:rFonts w:eastAsia="Times New Roman"/>
                <w:sz w:val="13"/>
                <w:szCs w:val="13"/>
              </w:rPr>
            </w:pPr>
            <w:r w:rsidRPr="005D5858">
              <w:rPr>
                <w:rFonts w:eastAsia="Times New Roman"/>
                <w:sz w:val="13"/>
                <w:szCs w:val="13"/>
              </w:rPr>
              <w:t>0.027</w:t>
            </w:r>
          </w:p>
        </w:tc>
        <w:tc>
          <w:tcPr>
            <w:tcW w:w="162" w:type="pct"/>
            <w:tcBorders>
              <w:top w:val="nil"/>
              <w:bottom w:val="nil"/>
            </w:tcBorders>
          </w:tcPr>
          <w:p w14:paraId="5E4F3EEA" w14:textId="09D0BF92" w:rsidR="00132075" w:rsidRPr="005D5858" w:rsidRDefault="00132075" w:rsidP="006E43E3">
            <w:pPr>
              <w:rPr>
                <w:rFonts w:eastAsia="Times New Roman"/>
                <w:sz w:val="13"/>
                <w:szCs w:val="13"/>
              </w:rPr>
            </w:pPr>
            <w:r w:rsidRPr="005D5858">
              <w:rPr>
                <w:rFonts w:eastAsia="Times New Roman"/>
                <w:sz w:val="13"/>
                <w:szCs w:val="13"/>
              </w:rPr>
              <w:t>11.6</w:t>
            </w:r>
          </w:p>
        </w:tc>
        <w:tc>
          <w:tcPr>
            <w:tcW w:w="325" w:type="pct"/>
            <w:tcBorders>
              <w:top w:val="nil"/>
              <w:bottom w:val="nil"/>
            </w:tcBorders>
          </w:tcPr>
          <w:p w14:paraId="212D823B" w14:textId="2852035C"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76D0537B" w14:textId="77777777" w:rsidTr="00625B9F">
        <w:trPr>
          <w:jc w:val="center"/>
        </w:trPr>
        <w:tc>
          <w:tcPr>
            <w:tcW w:w="260" w:type="pct"/>
            <w:tcBorders>
              <w:top w:val="nil"/>
              <w:bottom w:val="nil"/>
            </w:tcBorders>
          </w:tcPr>
          <w:p w14:paraId="4D8952E3" w14:textId="77777777" w:rsidR="00132075" w:rsidRPr="005D5858" w:rsidRDefault="00132075" w:rsidP="006E43E3">
            <w:pPr>
              <w:rPr>
                <w:rFonts w:eastAsia="Times New Roman"/>
                <w:sz w:val="13"/>
                <w:szCs w:val="13"/>
              </w:rPr>
            </w:pPr>
          </w:p>
        </w:tc>
        <w:tc>
          <w:tcPr>
            <w:tcW w:w="162" w:type="pct"/>
            <w:tcBorders>
              <w:top w:val="nil"/>
              <w:bottom w:val="nil"/>
            </w:tcBorders>
          </w:tcPr>
          <w:p w14:paraId="283DA6E2" w14:textId="6D57972F"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5C776C31" w14:textId="14B43C83" w:rsidR="00132075" w:rsidRPr="005D5858" w:rsidRDefault="00132075" w:rsidP="006E43E3">
            <w:pPr>
              <w:rPr>
                <w:rFonts w:eastAsia="Times New Roman"/>
                <w:sz w:val="13"/>
                <w:szCs w:val="13"/>
              </w:rPr>
            </w:pPr>
            <w:r w:rsidRPr="005D5858">
              <w:rPr>
                <w:rFonts w:eastAsia="Times New Roman"/>
                <w:sz w:val="13"/>
                <w:szCs w:val="13"/>
              </w:rPr>
              <w:t>72</w:t>
            </w:r>
          </w:p>
        </w:tc>
        <w:tc>
          <w:tcPr>
            <w:tcW w:w="227" w:type="pct"/>
            <w:tcBorders>
              <w:top w:val="nil"/>
              <w:bottom w:val="nil"/>
            </w:tcBorders>
          </w:tcPr>
          <w:p w14:paraId="6C7E8145" w14:textId="61822B08" w:rsidR="00132075" w:rsidRPr="005D5858" w:rsidRDefault="00132075" w:rsidP="006E43E3">
            <w:pPr>
              <w:rPr>
                <w:rFonts w:eastAsia="Times New Roman"/>
                <w:sz w:val="13"/>
                <w:szCs w:val="13"/>
              </w:rPr>
            </w:pPr>
            <w:r w:rsidRPr="005D5858">
              <w:rPr>
                <w:rFonts w:eastAsia="Times New Roman"/>
                <w:sz w:val="13"/>
                <w:szCs w:val="13"/>
              </w:rPr>
              <w:t>7.3</w:t>
            </w:r>
          </w:p>
        </w:tc>
        <w:tc>
          <w:tcPr>
            <w:tcW w:w="195" w:type="pct"/>
            <w:tcBorders>
              <w:top w:val="nil"/>
              <w:bottom w:val="nil"/>
            </w:tcBorders>
          </w:tcPr>
          <w:p w14:paraId="4C321C5E" w14:textId="59B9A9A5" w:rsidR="00132075" w:rsidRPr="005D5858" w:rsidRDefault="00132075" w:rsidP="006E43E3">
            <w:pPr>
              <w:rPr>
                <w:rFonts w:eastAsia="Times New Roman"/>
                <w:sz w:val="13"/>
                <w:szCs w:val="13"/>
              </w:rPr>
            </w:pPr>
            <w:r w:rsidRPr="005D5858">
              <w:rPr>
                <w:rFonts w:eastAsia="Times New Roman"/>
                <w:sz w:val="13"/>
                <w:szCs w:val="13"/>
              </w:rPr>
              <w:t>68.6</w:t>
            </w:r>
          </w:p>
        </w:tc>
        <w:tc>
          <w:tcPr>
            <w:tcW w:w="162" w:type="pct"/>
            <w:tcBorders>
              <w:top w:val="nil"/>
              <w:bottom w:val="nil"/>
            </w:tcBorders>
          </w:tcPr>
          <w:p w14:paraId="397715FE" w14:textId="42AE13A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89394EE" w14:textId="2B35D3E7" w:rsidR="00132075" w:rsidRPr="005D5858" w:rsidRDefault="00132075" w:rsidP="006E43E3">
            <w:pPr>
              <w:rPr>
                <w:rFonts w:eastAsia="Times New Roman"/>
                <w:sz w:val="13"/>
                <w:szCs w:val="13"/>
              </w:rPr>
            </w:pPr>
            <w:r w:rsidRPr="005D5858">
              <w:rPr>
                <w:rFonts w:eastAsia="Times New Roman"/>
                <w:sz w:val="13"/>
                <w:szCs w:val="13"/>
              </w:rPr>
              <w:t>11.0</w:t>
            </w:r>
          </w:p>
        </w:tc>
        <w:tc>
          <w:tcPr>
            <w:tcW w:w="227" w:type="pct"/>
            <w:tcBorders>
              <w:top w:val="nil"/>
              <w:bottom w:val="nil"/>
            </w:tcBorders>
          </w:tcPr>
          <w:p w14:paraId="40C53844" w14:textId="4B0F08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90C5F51" w14:textId="1ACBD0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B1A5BB" w14:textId="1802E774" w:rsidR="00132075" w:rsidRPr="005D5858" w:rsidRDefault="00132075" w:rsidP="006E43E3">
            <w:pPr>
              <w:rPr>
                <w:rFonts w:eastAsia="Times New Roman"/>
                <w:sz w:val="13"/>
                <w:szCs w:val="13"/>
              </w:rPr>
            </w:pPr>
            <w:r w:rsidRPr="005D5858">
              <w:rPr>
                <w:rFonts w:eastAsia="Times New Roman"/>
                <w:sz w:val="13"/>
                <w:szCs w:val="13"/>
              </w:rPr>
              <w:t>51.6</w:t>
            </w:r>
          </w:p>
        </w:tc>
        <w:tc>
          <w:tcPr>
            <w:tcW w:w="162" w:type="pct"/>
            <w:tcBorders>
              <w:top w:val="nil"/>
              <w:bottom w:val="nil"/>
            </w:tcBorders>
          </w:tcPr>
          <w:p w14:paraId="2C2FC1B7" w14:textId="4275F993" w:rsidR="00132075" w:rsidRPr="005D5858" w:rsidRDefault="00132075" w:rsidP="006E43E3">
            <w:pPr>
              <w:rPr>
                <w:rFonts w:eastAsia="Times New Roman"/>
                <w:sz w:val="13"/>
                <w:szCs w:val="13"/>
              </w:rPr>
            </w:pPr>
            <w:r w:rsidRPr="005D5858">
              <w:rPr>
                <w:rFonts w:eastAsia="Times New Roman"/>
                <w:sz w:val="13"/>
                <w:szCs w:val="13"/>
              </w:rPr>
              <w:t>5.5</w:t>
            </w:r>
          </w:p>
        </w:tc>
        <w:tc>
          <w:tcPr>
            <w:tcW w:w="162" w:type="pct"/>
            <w:tcBorders>
              <w:top w:val="nil"/>
              <w:bottom w:val="nil"/>
            </w:tcBorders>
          </w:tcPr>
          <w:p w14:paraId="3F274799" w14:textId="42F44B3A"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60F2824F" w14:textId="30F6CD35" w:rsidR="00132075" w:rsidRPr="005D5858" w:rsidRDefault="00132075" w:rsidP="006E43E3">
            <w:pPr>
              <w:rPr>
                <w:rFonts w:eastAsia="Times New Roman"/>
                <w:sz w:val="13"/>
                <w:szCs w:val="13"/>
              </w:rPr>
            </w:pPr>
            <w:r w:rsidRPr="005D5858">
              <w:rPr>
                <w:rFonts w:eastAsia="Times New Roman"/>
                <w:sz w:val="13"/>
                <w:szCs w:val="13"/>
              </w:rPr>
              <w:t>40.3</w:t>
            </w:r>
          </w:p>
        </w:tc>
        <w:tc>
          <w:tcPr>
            <w:tcW w:w="162" w:type="pct"/>
            <w:tcBorders>
              <w:top w:val="nil"/>
              <w:bottom w:val="nil"/>
            </w:tcBorders>
          </w:tcPr>
          <w:p w14:paraId="527E06B6" w14:textId="072B3B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7D4512E" w14:textId="209B4D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73B1C1E" w14:textId="00E5FE14" w:rsidR="00132075" w:rsidRPr="005D5858" w:rsidRDefault="00132075" w:rsidP="006E43E3">
            <w:pPr>
              <w:rPr>
                <w:rFonts w:eastAsia="Times New Roman"/>
                <w:sz w:val="13"/>
                <w:szCs w:val="13"/>
              </w:rPr>
            </w:pPr>
            <w:r w:rsidRPr="005D5858">
              <w:rPr>
                <w:rFonts w:eastAsia="Times New Roman"/>
                <w:sz w:val="13"/>
                <w:szCs w:val="13"/>
              </w:rPr>
              <w:t>24.0</w:t>
            </w:r>
          </w:p>
        </w:tc>
        <w:tc>
          <w:tcPr>
            <w:tcW w:w="195" w:type="pct"/>
            <w:tcBorders>
              <w:top w:val="nil"/>
              <w:bottom w:val="nil"/>
            </w:tcBorders>
          </w:tcPr>
          <w:p w14:paraId="71B26C88" w14:textId="1250E92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4FAA21A" w14:textId="450D7D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29B3A8" w14:textId="3198224C" w:rsidR="00132075" w:rsidRPr="005D5858" w:rsidRDefault="00132075" w:rsidP="006E43E3">
            <w:pPr>
              <w:rPr>
                <w:rFonts w:eastAsia="Times New Roman"/>
                <w:sz w:val="13"/>
                <w:szCs w:val="13"/>
              </w:rPr>
            </w:pPr>
            <w:r w:rsidRPr="005D5858">
              <w:rPr>
                <w:rFonts w:eastAsia="Times New Roman"/>
                <w:sz w:val="13"/>
                <w:szCs w:val="13"/>
              </w:rPr>
              <w:t>9.4</w:t>
            </w:r>
          </w:p>
        </w:tc>
        <w:tc>
          <w:tcPr>
            <w:tcW w:w="162" w:type="pct"/>
            <w:tcBorders>
              <w:top w:val="nil"/>
              <w:bottom w:val="nil"/>
            </w:tcBorders>
          </w:tcPr>
          <w:p w14:paraId="20DE29AC" w14:textId="34689953"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05F165DB" w14:textId="2BCEC538"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18DD4925" w14:textId="3670B4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4BC7F6" w14:textId="1CC6DDE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2431910" w14:textId="143C40D0" w:rsidR="00132075" w:rsidRPr="005D5858" w:rsidRDefault="00132075" w:rsidP="006E43E3">
            <w:pPr>
              <w:rPr>
                <w:rFonts w:eastAsia="Times New Roman"/>
                <w:sz w:val="13"/>
                <w:szCs w:val="13"/>
              </w:rPr>
            </w:pPr>
            <w:r w:rsidRPr="005D5858">
              <w:rPr>
                <w:rFonts w:eastAsia="Times New Roman"/>
                <w:sz w:val="13"/>
                <w:szCs w:val="13"/>
              </w:rPr>
              <w:t>0.022</w:t>
            </w:r>
          </w:p>
        </w:tc>
        <w:tc>
          <w:tcPr>
            <w:tcW w:w="162" w:type="pct"/>
            <w:tcBorders>
              <w:top w:val="nil"/>
              <w:bottom w:val="nil"/>
            </w:tcBorders>
          </w:tcPr>
          <w:p w14:paraId="6325357B" w14:textId="668F2721" w:rsidR="00132075" w:rsidRPr="005D5858" w:rsidRDefault="00132075" w:rsidP="006E43E3">
            <w:pPr>
              <w:rPr>
                <w:rFonts w:eastAsia="Times New Roman"/>
                <w:sz w:val="13"/>
                <w:szCs w:val="13"/>
              </w:rPr>
            </w:pPr>
            <w:r w:rsidRPr="005D5858">
              <w:rPr>
                <w:rFonts w:eastAsia="Times New Roman"/>
                <w:sz w:val="13"/>
                <w:szCs w:val="13"/>
              </w:rPr>
              <w:t>5.8</w:t>
            </w:r>
          </w:p>
        </w:tc>
        <w:tc>
          <w:tcPr>
            <w:tcW w:w="325" w:type="pct"/>
            <w:tcBorders>
              <w:top w:val="nil"/>
              <w:bottom w:val="nil"/>
            </w:tcBorders>
          </w:tcPr>
          <w:p w14:paraId="25819225" w14:textId="1CDD065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18CB62D0" w14:textId="77777777" w:rsidTr="00625B9F">
        <w:trPr>
          <w:jc w:val="center"/>
        </w:trPr>
        <w:tc>
          <w:tcPr>
            <w:tcW w:w="260" w:type="pct"/>
            <w:tcBorders>
              <w:top w:val="nil"/>
              <w:bottom w:val="nil"/>
            </w:tcBorders>
          </w:tcPr>
          <w:p w14:paraId="311F7ECF" w14:textId="77777777" w:rsidR="00132075" w:rsidRPr="005D5858" w:rsidRDefault="00132075" w:rsidP="006E43E3">
            <w:pPr>
              <w:rPr>
                <w:rFonts w:eastAsia="Times New Roman"/>
                <w:sz w:val="13"/>
                <w:szCs w:val="13"/>
              </w:rPr>
            </w:pPr>
          </w:p>
        </w:tc>
        <w:tc>
          <w:tcPr>
            <w:tcW w:w="162" w:type="pct"/>
            <w:tcBorders>
              <w:top w:val="nil"/>
              <w:bottom w:val="nil"/>
            </w:tcBorders>
          </w:tcPr>
          <w:p w14:paraId="20509F0C" w14:textId="6648F9EA"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1D736C7A" w14:textId="12C487B7" w:rsidR="00132075" w:rsidRPr="005D5858" w:rsidRDefault="00132075" w:rsidP="006E43E3">
            <w:pPr>
              <w:rPr>
                <w:rFonts w:eastAsia="Times New Roman"/>
                <w:sz w:val="13"/>
                <w:szCs w:val="13"/>
              </w:rPr>
            </w:pPr>
            <w:r w:rsidRPr="005D5858">
              <w:rPr>
                <w:rFonts w:eastAsia="Times New Roman"/>
                <w:sz w:val="13"/>
                <w:szCs w:val="13"/>
              </w:rPr>
              <w:t>47</w:t>
            </w:r>
          </w:p>
        </w:tc>
        <w:tc>
          <w:tcPr>
            <w:tcW w:w="227" w:type="pct"/>
            <w:tcBorders>
              <w:top w:val="nil"/>
              <w:bottom w:val="nil"/>
            </w:tcBorders>
          </w:tcPr>
          <w:p w14:paraId="70153492" w14:textId="18974329" w:rsidR="00132075" w:rsidRPr="005D5858" w:rsidRDefault="00132075" w:rsidP="006E43E3">
            <w:pPr>
              <w:rPr>
                <w:rFonts w:eastAsia="Times New Roman"/>
                <w:sz w:val="13"/>
                <w:szCs w:val="13"/>
              </w:rPr>
            </w:pPr>
            <w:r w:rsidRPr="005D5858">
              <w:rPr>
                <w:rFonts w:eastAsia="Times New Roman"/>
                <w:sz w:val="13"/>
                <w:szCs w:val="13"/>
              </w:rPr>
              <w:t>5.4</w:t>
            </w:r>
          </w:p>
        </w:tc>
        <w:tc>
          <w:tcPr>
            <w:tcW w:w="195" w:type="pct"/>
            <w:tcBorders>
              <w:top w:val="nil"/>
              <w:bottom w:val="nil"/>
            </w:tcBorders>
          </w:tcPr>
          <w:p w14:paraId="788EC457" w14:textId="7DF840E6" w:rsidR="00132075" w:rsidRPr="005D5858" w:rsidRDefault="00132075" w:rsidP="006E43E3">
            <w:pPr>
              <w:rPr>
                <w:rFonts w:eastAsia="Times New Roman"/>
                <w:sz w:val="13"/>
                <w:szCs w:val="13"/>
              </w:rPr>
            </w:pPr>
            <w:r w:rsidRPr="005D5858">
              <w:rPr>
                <w:rFonts w:eastAsia="Times New Roman"/>
                <w:sz w:val="13"/>
                <w:szCs w:val="13"/>
              </w:rPr>
              <w:t>71.6</w:t>
            </w:r>
          </w:p>
        </w:tc>
        <w:tc>
          <w:tcPr>
            <w:tcW w:w="162" w:type="pct"/>
            <w:tcBorders>
              <w:top w:val="nil"/>
              <w:bottom w:val="nil"/>
            </w:tcBorders>
          </w:tcPr>
          <w:p w14:paraId="180F2ED3" w14:textId="37DEC2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98419D0" w14:textId="77E8ABE0" w:rsidR="00132075" w:rsidRPr="005D5858" w:rsidRDefault="00132075" w:rsidP="006E43E3">
            <w:pPr>
              <w:rPr>
                <w:rFonts w:eastAsia="Times New Roman"/>
                <w:sz w:val="13"/>
                <w:szCs w:val="13"/>
              </w:rPr>
            </w:pPr>
            <w:r w:rsidRPr="005D5858">
              <w:rPr>
                <w:rFonts w:eastAsia="Times New Roman"/>
                <w:sz w:val="13"/>
                <w:szCs w:val="13"/>
              </w:rPr>
              <w:t>11.5</w:t>
            </w:r>
          </w:p>
        </w:tc>
        <w:tc>
          <w:tcPr>
            <w:tcW w:w="227" w:type="pct"/>
            <w:tcBorders>
              <w:top w:val="nil"/>
              <w:bottom w:val="nil"/>
            </w:tcBorders>
          </w:tcPr>
          <w:p w14:paraId="7BDF0D23" w14:textId="3416AFE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707E9FB" w14:textId="656710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5A81C2C" w14:textId="3DFA7BCE" w:rsidR="00132075" w:rsidRPr="005D5858" w:rsidRDefault="00132075" w:rsidP="006E43E3">
            <w:pPr>
              <w:rPr>
                <w:rFonts w:eastAsia="Times New Roman"/>
                <w:sz w:val="13"/>
                <w:szCs w:val="13"/>
              </w:rPr>
            </w:pPr>
            <w:r w:rsidRPr="005D5858">
              <w:rPr>
                <w:rFonts w:eastAsia="Times New Roman"/>
                <w:sz w:val="13"/>
                <w:szCs w:val="13"/>
              </w:rPr>
              <w:t>52.3</w:t>
            </w:r>
          </w:p>
        </w:tc>
        <w:tc>
          <w:tcPr>
            <w:tcW w:w="162" w:type="pct"/>
            <w:tcBorders>
              <w:top w:val="nil"/>
              <w:bottom w:val="nil"/>
            </w:tcBorders>
          </w:tcPr>
          <w:p w14:paraId="5D4DA397" w14:textId="4D6C5072" w:rsidR="00132075" w:rsidRPr="005D5858" w:rsidRDefault="00132075" w:rsidP="006E43E3">
            <w:pPr>
              <w:rPr>
                <w:rFonts w:eastAsia="Times New Roman"/>
                <w:sz w:val="13"/>
                <w:szCs w:val="13"/>
              </w:rPr>
            </w:pPr>
            <w:r w:rsidRPr="005D5858">
              <w:rPr>
                <w:rFonts w:eastAsia="Times New Roman"/>
                <w:sz w:val="13"/>
                <w:szCs w:val="13"/>
              </w:rPr>
              <w:t>4.2</w:t>
            </w:r>
          </w:p>
        </w:tc>
        <w:tc>
          <w:tcPr>
            <w:tcW w:w="162" w:type="pct"/>
            <w:tcBorders>
              <w:top w:val="nil"/>
              <w:bottom w:val="nil"/>
            </w:tcBorders>
          </w:tcPr>
          <w:p w14:paraId="0689CF5F" w14:textId="4F57119C" w:rsidR="00132075" w:rsidRPr="005D5858" w:rsidRDefault="00132075" w:rsidP="006E43E3">
            <w:pPr>
              <w:rPr>
                <w:rFonts w:eastAsia="Times New Roman"/>
                <w:sz w:val="13"/>
                <w:szCs w:val="13"/>
              </w:rPr>
            </w:pPr>
            <w:r w:rsidRPr="005D5858">
              <w:rPr>
                <w:rFonts w:eastAsia="Times New Roman"/>
                <w:sz w:val="13"/>
                <w:szCs w:val="13"/>
              </w:rPr>
              <w:t>1.4</w:t>
            </w:r>
          </w:p>
        </w:tc>
        <w:tc>
          <w:tcPr>
            <w:tcW w:w="195" w:type="pct"/>
            <w:tcBorders>
              <w:top w:val="nil"/>
              <w:bottom w:val="nil"/>
            </w:tcBorders>
          </w:tcPr>
          <w:p w14:paraId="6FE5181F" w14:textId="5A4B7299" w:rsidR="00132075" w:rsidRPr="005D5858" w:rsidRDefault="00132075" w:rsidP="006E43E3">
            <w:pPr>
              <w:rPr>
                <w:rFonts w:eastAsia="Times New Roman"/>
                <w:sz w:val="13"/>
                <w:szCs w:val="13"/>
              </w:rPr>
            </w:pPr>
            <w:r w:rsidRPr="005D5858">
              <w:rPr>
                <w:rFonts w:eastAsia="Times New Roman"/>
                <w:sz w:val="13"/>
                <w:szCs w:val="13"/>
              </w:rPr>
              <w:t>40.3</w:t>
            </w:r>
          </w:p>
        </w:tc>
        <w:tc>
          <w:tcPr>
            <w:tcW w:w="162" w:type="pct"/>
            <w:tcBorders>
              <w:top w:val="nil"/>
              <w:bottom w:val="nil"/>
            </w:tcBorders>
          </w:tcPr>
          <w:p w14:paraId="42DB4856" w14:textId="1B784B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72D472" w14:textId="70E6C18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4D0502" w14:textId="5F9BF72B" w:rsidR="00132075" w:rsidRPr="005D5858" w:rsidRDefault="00132075" w:rsidP="006E43E3">
            <w:pPr>
              <w:rPr>
                <w:rFonts w:eastAsia="Times New Roman"/>
                <w:sz w:val="13"/>
                <w:szCs w:val="13"/>
              </w:rPr>
            </w:pPr>
            <w:r w:rsidRPr="005D5858">
              <w:rPr>
                <w:rFonts w:eastAsia="Times New Roman"/>
                <w:sz w:val="13"/>
                <w:szCs w:val="13"/>
              </w:rPr>
              <w:t>22.6</w:t>
            </w:r>
          </w:p>
        </w:tc>
        <w:tc>
          <w:tcPr>
            <w:tcW w:w="195" w:type="pct"/>
            <w:tcBorders>
              <w:top w:val="nil"/>
              <w:bottom w:val="nil"/>
            </w:tcBorders>
          </w:tcPr>
          <w:p w14:paraId="6EC617A2" w14:textId="7D6608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0858FFF" w14:textId="4E57AB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EF20413" w14:textId="1458AB0D" w:rsidR="00132075" w:rsidRPr="005D5858" w:rsidRDefault="00132075" w:rsidP="006E43E3">
            <w:pPr>
              <w:rPr>
                <w:rFonts w:eastAsia="Times New Roman"/>
                <w:sz w:val="13"/>
                <w:szCs w:val="13"/>
              </w:rPr>
            </w:pPr>
            <w:r w:rsidRPr="005D5858">
              <w:rPr>
                <w:rFonts w:eastAsia="Times New Roman"/>
                <w:sz w:val="13"/>
                <w:szCs w:val="13"/>
              </w:rPr>
              <w:t>12.3</w:t>
            </w:r>
          </w:p>
        </w:tc>
        <w:tc>
          <w:tcPr>
            <w:tcW w:w="162" w:type="pct"/>
            <w:tcBorders>
              <w:top w:val="nil"/>
              <w:bottom w:val="nil"/>
            </w:tcBorders>
          </w:tcPr>
          <w:p w14:paraId="05932FF6" w14:textId="28A6D084"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7AA3A8C9" w14:textId="229A13AC"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738F1E9A" w14:textId="0BF17E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495F640" w14:textId="4A8B3C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814DC47" w14:textId="5A91DB0D" w:rsidR="00132075" w:rsidRPr="005D5858" w:rsidRDefault="00132075" w:rsidP="006E43E3">
            <w:pPr>
              <w:rPr>
                <w:rFonts w:eastAsia="Times New Roman"/>
                <w:sz w:val="13"/>
                <w:szCs w:val="13"/>
              </w:rPr>
            </w:pPr>
            <w:r w:rsidRPr="005D5858">
              <w:rPr>
                <w:rFonts w:eastAsia="Times New Roman"/>
                <w:sz w:val="13"/>
                <w:szCs w:val="13"/>
              </w:rPr>
              <w:t>0.019</w:t>
            </w:r>
          </w:p>
        </w:tc>
        <w:tc>
          <w:tcPr>
            <w:tcW w:w="162" w:type="pct"/>
            <w:tcBorders>
              <w:top w:val="nil"/>
              <w:bottom w:val="nil"/>
            </w:tcBorders>
          </w:tcPr>
          <w:p w14:paraId="73536043" w14:textId="288D7018" w:rsidR="00132075" w:rsidRPr="005D5858" w:rsidRDefault="00132075" w:rsidP="006E43E3">
            <w:pPr>
              <w:rPr>
                <w:rFonts w:eastAsia="Times New Roman"/>
                <w:sz w:val="13"/>
                <w:szCs w:val="13"/>
              </w:rPr>
            </w:pPr>
            <w:r w:rsidRPr="005D5858">
              <w:rPr>
                <w:rFonts w:eastAsia="Times New Roman"/>
                <w:sz w:val="13"/>
                <w:szCs w:val="13"/>
              </w:rPr>
              <w:t>3.7</w:t>
            </w:r>
          </w:p>
        </w:tc>
        <w:tc>
          <w:tcPr>
            <w:tcW w:w="325" w:type="pct"/>
            <w:tcBorders>
              <w:top w:val="nil"/>
              <w:bottom w:val="nil"/>
            </w:tcBorders>
          </w:tcPr>
          <w:p w14:paraId="60A0EDB0" w14:textId="5512118C"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0C13FC9F" w14:textId="77777777" w:rsidTr="00625B9F">
        <w:trPr>
          <w:jc w:val="center"/>
        </w:trPr>
        <w:tc>
          <w:tcPr>
            <w:tcW w:w="260" w:type="pct"/>
            <w:tcBorders>
              <w:top w:val="nil"/>
              <w:bottom w:val="nil"/>
            </w:tcBorders>
          </w:tcPr>
          <w:p w14:paraId="4D9A924A" w14:textId="77777777" w:rsidR="00132075" w:rsidRPr="005D5858" w:rsidRDefault="00132075" w:rsidP="006E43E3">
            <w:pPr>
              <w:rPr>
                <w:rFonts w:eastAsia="Times New Roman"/>
                <w:sz w:val="13"/>
                <w:szCs w:val="13"/>
              </w:rPr>
            </w:pPr>
          </w:p>
        </w:tc>
        <w:tc>
          <w:tcPr>
            <w:tcW w:w="162" w:type="pct"/>
            <w:tcBorders>
              <w:top w:val="nil"/>
              <w:bottom w:val="nil"/>
            </w:tcBorders>
          </w:tcPr>
          <w:p w14:paraId="3DEAFAB9" w14:textId="313816FB"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1B74FD21" w14:textId="6DB9825D" w:rsidR="00132075" w:rsidRPr="005D5858" w:rsidRDefault="00132075" w:rsidP="006E43E3">
            <w:pPr>
              <w:rPr>
                <w:rFonts w:eastAsia="Times New Roman"/>
                <w:sz w:val="13"/>
                <w:szCs w:val="13"/>
              </w:rPr>
            </w:pPr>
            <w:r w:rsidRPr="005D5858">
              <w:rPr>
                <w:rFonts w:eastAsia="Times New Roman"/>
                <w:sz w:val="13"/>
                <w:szCs w:val="13"/>
              </w:rPr>
              <w:t>47</w:t>
            </w:r>
          </w:p>
        </w:tc>
        <w:tc>
          <w:tcPr>
            <w:tcW w:w="227" w:type="pct"/>
            <w:tcBorders>
              <w:top w:val="nil"/>
              <w:bottom w:val="nil"/>
            </w:tcBorders>
          </w:tcPr>
          <w:p w14:paraId="721FA949" w14:textId="00CB15B0" w:rsidR="00132075" w:rsidRPr="005D5858" w:rsidRDefault="00132075" w:rsidP="006E43E3">
            <w:pPr>
              <w:rPr>
                <w:rFonts w:eastAsia="Times New Roman"/>
                <w:sz w:val="13"/>
                <w:szCs w:val="13"/>
              </w:rPr>
            </w:pPr>
            <w:r w:rsidRPr="005D5858">
              <w:rPr>
                <w:rFonts w:eastAsia="Times New Roman"/>
                <w:sz w:val="13"/>
                <w:szCs w:val="13"/>
              </w:rPr>
              <w:t>4.1</w:t>
            </w:r>
          </w:p>
        </w:tc>
        <w:tc>
          <w:tcPr>
            <w:tcW w:w="195" w:type="pct"/>
            <w:tcBorders>
              <w:top w:val="nil"/>
              <w:bottom w:val="nil"/>
            </w:tcBorders>
          </w:tcPr>
          <w:p w14:paraId="43AE4E9B" w14:textId="0A0BA3A2" w:rsidR="00132075" w:rsidRPr="005D5858" w:rsidRDefault="00132075" w:rsidP="006E43E3">
            <w:pPr>
              <w:rPr>
                <w:rFonts w:eastAsia="Times New Roman"/>
                <w:sz w:val="13"/>
                <w:szCs w:val="13"/>
              </w:rPr>
            </w:pPr>
            <w:r w:rsidRPr="005D5858">
              <w:rPr>
                <w:rFonts w:eastAsia="Times New Roman"/>
                <w:sz w:val="13"/>
                <w:szCs w:val="13"/>
              </w:rPr>
              <w:t>69.6</w:t>
            </w:r>
          </w:p>
        </w:tc>
        <w:tc>
          <w:tcPr>
            <w:tcW w:w="162" w:type="pct"/>
            <w:tcBorders>
              <w:top w:val="nil"/>
              <w:bottom w:val="nil"/>
            </w:tcBorders>
          </w:tcPr>
          <w:p w14:paraId="110A582B" w14:textId="7B91352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4E52484" w14:textId="0CB0DA19" w:rsidR="00132075" w:rsidRPr="005D5858" w:rsidRDefault="00132075" w:rsidP="006E43E3">
            <w:pPr>
              <w:rPr>
                <w:rFonts w:eastAsia="Times New Roman"/>
                <w:sz w:val="13"/>
                <w:szCs w:val="13"/>
              </w:rPr>
            </w:pPr>
            <w:r w:rsidRPr="005D5858">
              <w:rPr>
                <w:rFonts w:eastAsia="Times New Roman"/>
                <w:sz w:val="13"/>
                <w:szCs w:val="13"/>
              </w:rPr>
              <w:t>10.7</w:t>
            </w:r>
          </w:p>
        </w:tc>
        <w:tc>
          <w:tcPr>
            <w:tcW w:w="227" w:type="pct"/>
            <w:tcBorders>
              <w:top w:val="nil"/>
              <w:bottom w:val="nil"/>
            </w:tcBorders>
          </w:tcPr>
          <w:p w14:paraId="75B6ACF3" w14:textId="77ABA08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C15CDAD" w14:textId="0E399A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805929" w14:textId="52ECFE0E" w:rsidR="00132075" w:rsidRPr="005D5858" w:rsidRDefault="00132075" w:rsidP="006E43E3">
            <w:pPr>
              <w:rPr>
                <w:rFonts w:eastAsia="Times New Roman"/>
                <w:sz w:val="13"/>
                <w:szCs w:val="13"/>
              </w:rPr>
            </w:pPr>
            <w:r w:rsidRPr="005D5858">
              <w:rPr>
                <w:rFonts w:eastAsia="Times New Roman"/>
                <w:sz w:val="13"/>
                <w:szCs w:val="13"/>
              </w:rPr>
              <w:t>56.1</w:t>
            </w:r>
          </w:p>
        </w:tc>
        <w:tc>
          <w:tcPr>
            <w:tcW w:w="162" w:type="pct"/>
            <w:tcBorders>
              <w:top w:val="nil"/>
              <w:bottom w:val="nil"/>
            </w:tcBorders>
          </w:tcPr>
          <w:p w14:paraId="35E968B7" w14:textId="68DB3F71" w:rsidR="00132075" w:rsidRPr="005D5858" w:rsidRDefault="00132075" w:rsidP="006E43E3">
            <w:pPr>
              <w:rPr>
                <w:rFonts w:eastAsia="Times New Roman"/>
                <w:sz w:val="13"/>
                <w:szCs w:val="13"/>
              </w:rPr>
            </w:pPr>
            <w:r w:rsidRPr="005D5858">
              <w:rPr>
                <w:rFonts w:eastAsia="Times New Roman"/>
                <w:sz w:val="13"/>
                <w:szCs w:val="13"/>
              </w:rPr>
              <w:t>4.2</w:t>
            </w:r>
          </w:p>
        </w:tc>
        <w:tc>
          <w:tcPr>
            <w:tcW w:w="162" w:type="pct"/>
            <w:tcBorders>
              <w:top w:val="nil"/>
              <w:bottom w:val="nil"/>
            </w:tcBorders>
          </w:tcPr>
          <w:p w14:paraId="566300D5" w14:textId="3E1DC285" w:rsidR="00132075" w:rsidRPr="005D5858" w:rsidRDefault="00132075" w:rsidP="006E43E3">
            <w:pPr>
              <w:rPr>
                <w:rFonts w:eastAsia="Times New Roman"/>
                <w:sz w:val="13"/>
                <w:szCs w:val="13"/>
              </w:rPr>
            </w:pPr>
            <w:r w:rsidRPr="005D5858">
              <w:rPr>
                <w:rFonts w:eastAsia="Times New Roman"/>
                <w:sz w:val="13"/>
                <w:szCs w:val="13"/>
              </w:rPr>
              <w:t>1.5</w:t>
            </w:r>
          </w:p>
        </w:tc>
        <w:tc>
          <w:tcPr>
            <w:tcW w:w="195" w:type="pct"/>
            <w:tcBorders>
              <w:top w:val="nil"/>
              <w:bottom w:val="nil"/>
            </w:tcBorders>
          </w:tcPr>
          <w:p w14:paraId="2F23C8BE" w14:textId="16BC3472" w:rsidR="00132075" w:rsidRPr="005D5858" w:rsidRDefault="00132075" w:rsidP="006E43E3">
            <w:pPr>
              <w:rPr>
                <w:rFonts w:eastAsia="Times New Roman"/>
                <w:sz w:val="13"/>
                <w:szCs w:val="13"/>
              </w:rPr>
            </w:pPr>
            <w:r w:rsidRPr="005D5858">
              <w:rPr>
                <w:rFonts w:eastAsia="Times New Roman"/>
                <w:sz w:val="13"/>
                <w:szCs w:val="13"/>
              </w:rPr>
              <w:t>37.2</w:t>
            </w:r>
          </w:p>
        </w:tc>
        <w:tc>
          <w:tcPr>
            <w:tcW w:w="162" w:type="pct"/>
            <w:tcBorders>
              <w:top w:val="nil"/>
              <w:bottom w:val="nil"/>
            </w:tcBorders>
          </w:tcPr>
          <w:p w14:paraId="0AD8E0F1" w14:textId="4D34C1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3A2EB4" w14:textId="7BFE54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C1E8F38" w14:textId="66F47146" w:rsidR="00132075" w:rsidRPr="005D5858" w:rsidRDefault="00132075" w:rsidP="006E43E3">
            <w:pPr>
              <w:rPr>
                <w:rFonts w:eastAsia="Times New Roman"/>
                <w:sz w:val="13"/>
                <w:szCs w:val="13"/>
              </w:rPr>
            </w:pPr>
            <w:r w:rsidRPr="005D5858">
              <w:rPr>
                <w:rFonts w:eastAsia="Times New Roman"/>
                <w:sz w:val="13"/>
                <w:szCs w:val="13"/>
              </w:rPr>
              <w:t>24.2</w:t>
            </w:r>
          </w:p>
        </w:tc>
        <w:tc>
          <w:tcPr>
            <w:tcW w:w="195" w:type="pct"/>
            <w:tcBorders>
              <w:top w:val="nil"/>
              <w:bottom w:val="nil"/>
            </w:tcBorders>
          </w:tcPr>
          <w:p w14:paraId="3B6963C3" w14:textId="4AAA74E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524F29A" w14:textId="0853A0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7BD1B8" w14:textId="0B2F0BC8" w:rsidR="00132075" w:rsidRPr="005D5858" w:rsidRDefault="00132075" w:rsidP="006E43E3">
            <w:pPr>
              <w:rPr>
                <w:rFonts w:eastAsia="Times New Roman"/>
                <w:sz w:val="13"/>
                <w:szCs w:val="13"/>
              </w:rPr>
            </w:pPr>
            <w:r w:rsidRPr="005D5858">
              <w:rPr>
                <w:rFonts w:eastAsia="Times New Roman"/>
                <w:sz w:val="13"/>
                <w:szCs w:val="13"/>
              </w:rPr>
              <w:t>13.5</w:t>
            </w:r>
          </w:p>
        </w:tc>
        <w:tc>
          <w:tcPr>
            <w:tcW w:w="162" w:type="pct"/>
            <w:tcBorders>
              <w:top w:val="nil"/>
              <w:bottom w:val="nil"/>
            </w:tcBorders>
          </w:tcPr>
          <w:p w14:paraId="7A29362A" w14:textId="26E3A5F7"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1A0FDD8D" w14:textId="0662B1F3"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nil"/>
            </w:tcBorders>
          </w:tcPr>
          <w:p w14:paraId="6DB31A19" w14:textId="13517A1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AFD33E9" w14:textId="37C685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EBD2AD1" w14:textId="55F3A6FE"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2A205E1B" w14:textId="7F5A52EF" w:rsidR="00132075" w:rsidRPr="005D5858" w:rsidRDefault="00132075" w:rsidP="006E43E3">
            <w:pPr>
              <w:rPr>
                <w:rFonts w:eastAsia="Times New Roman"/>
                <w:sz w:val="13"/>
                <w:szCs w:val="13"/>
              </w:rPr>
            </w:pPr>
            <w:r w:rsidRPr="005D5858">
              <w:rPr>
                <w:rFonts w:eastAsia="Times New Roman"/>
                <w:sz w:val="13"/>
                <w:szCs w:val="13"/>
              </w:rPr>
              <w:t>6.6</w:t>
            </w:r>
          </w:p>
        </w:tc>
        <w:tc>
          <w:tcPr>
            <w:tcW w:w="325" w:type="pct"/>
            <w:tcBorders>
              <w:top w:val="nil"/>
              <w:bottom w:val="nil"/>
            </w:tcBorders>
          </w:tcPr>
          <w:p w14:paraId="36C704E8" w14:textId="472C93E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7222A4AB" w14:textId="77777777" w:rsidTr="00625B9F">
        <w:trPr>
          <w:jc w:val="center"/>
        </w:trPr>
        <w:tc>
          <w:tcPr>
            <w:tcW w:w="260" w:type="pct"/>
            <w:tcBorders>
              <w:top w:val="nil"/>
              <w:bottom w:val="nil"/>
            </w:tcBorders>
          </w:tcPr>
          <w:p w14:paraId="75CF060C" w14:textId="170A23DF" w:rsidR="00132075" w:rsidRPr="005D5858" w:rsidRDefault="00132075" w:rsidP="006E43E3">
            <w:pPr>
              <w:rPr>
                <w:rFonts w:eastAsia="Times New Roman"/>
                <w:sz w:val="13"/>
                <w:szCs w:val="13"/>
              </w:rPr>
            </w:pPr>
            <w:r w:rsidRPr="005D5858">
              <w:rPr>
                <w:rFonts w:eastAsia="Times New Roman"/>
                <w:sz w:val="13"/>
                <w:szCs w:val="13"/>
              </w:rPr>
              <w:t>Rapeseed plant</w:t>
            </w:r>
          </w:p>
        </w:tc>
        <w:tc>
          <w:tcPr>
            <w:tcW w:w="162" w:type="pct"/>
            <w:tcBorders>
              <w:top w:val="nil"/>
              <w:bottom w:val="nil"/>
            </w:tcBorders>
          </w:tcPr>
          <w:p w14:paraId="2227F398" w14:textId="14331981"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5D15DFD8" w14:textId="749CF779" w:rsidR="00132075" w:rsidRPr="005D5858" w:rsidRDefault="00132075" w:rsidP="006E43E3">
            <w:pPr>
              <w:rPr>
                <w:rFonts w:eastAsia="Times New Roman"/>
                <w:sz w:val="13"/>
                <w:szCs w:val="13"/>
              </w:rPr>
            </w:pPr>
            <w:r w:rsidRPr="005D5858">
              <w:rPr>
                <w:rFonts w:eastAsia="Times New Roman"/>
                <w:sz w:val="13"/>
                <w:szCs w:val="13"/>
              </w:rPr>
              <w:t>39.4</w:t>
            </w:r>
          </w:p>
        </w:tc>
        <w:tc>
          <w:tcPr>
            <w:tcW w:w="227" w:type="pct"/>
            <w:tcBorders>
              <w:top w:val="nil"/>
              <w:bottom w:val="nil"/>
            </w:tcBorders>
          </w:tcPr>
          <w:p w14:paraId="2B39517D" w14:textId="44CEC45C" w:rsidR="00132075" w:rsidRPr="005D5858" w:rsidRDefault="00132075" w:rsidP="006E43E3">
            <w:pPr>
              <w:rPr>
                <w:rFonts w:eastAsia="Times New Roman"/>
                <w:sz w:val="13"/>
                <w:szCs w:val="13"/>
              </w:rPr>
            </w:pPr>
            <w:r w:rsidRPr="005D5858">
              <w:rPr>
                <w:rFonts w:eastAsia="Times New Roman"/>
                <w:sz w:val="13"/>
                <w:szCs w:val="13"/>
              </w:rPr>
              <w:t>27.1</w:t>
            </w:r>
          </w:p>
        </w:tc>
        <w:tc>
          <w:tcPr>
            <w:tcW w:w="195" w:type="pct"/>
            <w:tcBorders>
              <w:top w:val="nil"/>
              <w:bottom w:val="nil"/>
            </w:tcBorders>
          </w:tcPr>
          <w:p w14:paraId="50F7F117" w14:textId="4B4FCA5F" w:rsidR="00132075" w:rsidRPr="005D5858" w:rsidRDefault="00132075" w:rsidP="006E43E3">
            <w:pPr>
              <w:rPr>
                <w:rFonts w:eastAsia="Times New Roman"/>
                <w:sz w:val="13"/>
                <w:szCs w:val="13"/>
              </w:rPr>
            </w:pPr>
            <w:r w:rsidRPr="005D5858">
              <w:rPr>
                <w:rFonts w:eastAsia="Times New Roman"/>
                <w:sz w:val="13"/>
                <w:szCs w:val="13"/>
              </w:rPr>
              <w:t>60.7</w:t>
            </w:r>
          </w:p>
        </w:tc>
        <w:tc>
          <w:tcPr>
            <w:tcW w:w="162" w:type="pct"/>
            <w:tcBorders>
              <w:top w:val="nil"/>
              <w:bottom w:val="nil"/>
            </w:tcBorders>
          </w:tcPr>
          <w:p w14:paraId="52E8E089" w14:textId="4F138D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AFAD829" w14:textId="3C1EE2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443886B" w14:textId="77777777" w:rsidR="00132075" w:rsidRPr="005D5858" w:rsidRDefault="00132075" w:rsidP="006E43E3">
            <w:pPr>
              <w:rPr>
                <w:rFonts w:eastAsia="Times New Roman"/>
                <w:sz w:val="13"/>
                <w:szCs w:val="13"/>
              </w:rPr>
            </w:pPr>
          </w:p>
        </w:tc>
        <w:tc>
          <w:tcPr>
            <w:tcW w:w="227" w:type="pct"/>
            <w:tcBorders>
              <w:top w:val="nil"/>
              <w:bottom w:val="nil"/>
            </w:tcBorders>
          </w:tcPr>
          <w:p w14:paraId="7DD53D72" w14:textId="07DBE5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8A330AD" w14:textId="19EE4DEF" w:rsidR="00132075" w:rsidRPr="005D5858" w:rsidRDefault="00132075" w:rsidP="006E43E3">
            <w:pPr>
              <w:rPr>
                <w:rFonts w:eastAsia="Times New Roman"/>
                <w:sz w:val="13"/>
                <w:szCs w:val="13"/>
              </w:rPr>
            </w:pPr>
            <w:r w:rsidRPr="005D5858">
              <w:rPr>
                <w:rFonts w:eastAsia="Times New Roman"/>
                <w:sz w:val="13"/>
                <w:szCs w:val="13"/>
              </w:rPr>
              <w:t>71.3</w:t>
            </w:r>
          </w:p>
        </w:tc>
        <w:tc>
          <w:tcPr>
            <w:tcW w:w="162" w:type="pct"/>
            <w:tcBorders>
              <w:top w:val="nil"/>
              <w:bottom w:val="nil"/>
            </w:tcBorders>
          </w:tcPr>
          <w:p w14:paraId="278F5D34" w14:textId="66307E1F"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nil"/>
            </w:tcBorders>
          </w:tcPr>
          <w:p w14:paraId="41F74D36" w14:textId="6D636338" w:rsidR="00132075" w:rsidRPr="005D5858" w:rsidRDefault="00132075" w:rsidP="006E43E3">
            <w:pPr>
              <w:rPr>
                <w:rFonts w:eastAsia="Times New Roman"/>
                <w:sz w:val="13"/>
                <w:szCs w:val="13"/>
              </w:rPr>
            </w:pPr>
            <w:r w:rsidRPr="005D5858">
              <w:rPr>
                <w:rFonts w:eastAsia="Times New Roman"/>
                <w:sz w:val="13"/>
                <w:szCs w:val="13"/>
              </w:rPr>
              <w:t>3.9</w:t>
            </w:r>
          </w:p>
        </w:tc>
        <w:tc>
          <w:tcPr>
            <w:tcW w:w="195" w:type="pct"/>
            <w:tcBorders>
              <w:top w:val="nil"/>
              <w:bottom w:val="nil"/>
            </w:tcBorders>
          </w:tcPr>
          <w:p w14:paraId="4759E8BC" w14:textId="18E25422" w:rsidR="00132075" w:rsidRPr="005D5858" w:rsidRDefault="00132075" w:rsidP="006E43E3">
            <w:pPr>
              <w:rPr>
                <w:rFonts w:eastAsia="Times New Roman"/>
                <w:sz w:val="13"/>
                <w:szCs w:val="13"/>
              </w:rPr>
            </w:pPr>
            <w:r w:rsidRPr="005D5858">
              <w:rPr>
                <w:rFonts w:eastAsia="Times New Roman"/>
                <w:sz w:val="13"/>
                <w:szCs w:val="13"/>
              </w:rPr>
              <w:t>10.8</w:t>
            </w:r>
          </w:p>
        </w:tc>
        <w:tc>
          <w:tcPr>
            <w:tcW w:w="162" w:type="pct"/>
            <w:tcBorders>
              <w:top w:val="nil"/>
              <w:bottom w:val="nil"/>
            </w:tcBorders>
          </w:tcPr>
          <w:p w14:paraId="5F423F26" w14:textId="3DC2485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7D8041" w14:textId="615DD69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8AE0338" w14:textId="67FF6142" w:rsidR="00132075" w:rsidRPr="005D5858" w:rsidRDefault="00132075" w:rsidP="006E43E3">
            <w:pPr>
              <w:rPr>
                <w:rFonts w:eastAsia="Times New Roman"/>
                <w:sz w:val="13"/>
                <w:szCs w:val="13"/>
              </w:rPr>
            </w:pPr>
            <w:r w:rsidRPr="005D5858">
              <w:rPr>
                <w:rFonts w:eastAsia="Times New Roman"/>
                <w:sz w:val="13"/>
                <w:szCs w:val="13"/>
              </w:rPr>
              <w:t>12.2</w:t>
            </w:r>
          </w:p>
        </w:tc>
        <w:tc>
          <w:tcPr>
            <w:tcW w:w="195" w:type="pct"/>
            <w:tcBorders>
              <w:top w:val="nil"/>
              <w:bottom w:val="nil"/>
            </w:tcBorders>
          </w:tcPr>
          <w:p w14:paraId="76BE71BA" w14:textId="4B4316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31DEC7A" w14:textId="67C1A5E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E05BA32" w14:textId="0B0569A1" w:rsidR="00132075" w:rsidRPr="005D5858" w:rsidRDefault="00132075" w:rsidP="006E43E3">
            <w:pPr>
              <w:rPr>
                <w:rFonts w:eastAsia="Times New Roman"/>
                <w:sz w:val="13"/>
                <w:szCs w:val="13"/>
              </w:rPr>
            </w:pPr>
            <w:r w:rsidRPr="005D5858">
              <w:rPr>
                <w:rFonts w:eastAsia="Times New Roman"/>
                <w:sz w:val="13"/>
                <w:szCs w:val="13"/>
              </w:rPr>
              <w:t>49.9</w:t>
            </w:r>
          </w:p>
        </w:tc>
        <w:tc>
          <w:tcPr>
            <w:tcW w:w="162" w:type="pct"/>
            <w:tcBorders>
              <w:top w:val="nil"/>
              <w:bottom w:val="nil"/>
            </w:tcBorders>
          </w:tcPr>
          <w:p w14:paraId="2CC4DAA6" w14:textId="69B20480"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1704CB8D" w14:textId="6D63997C"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2E01B15F" w14:textId="210414F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1FE587D" w14:textId="34A54F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595781E" w14:textId="44F0600C" w:rsidR="00132075" w:rsidRPr="005D5858" w:rsidRDefault="00132075" w:rsidP="006E43E3">
            <w:pPr>
              <w:rPr>
                <w:rFonts w:eastAsia="Times New Roman"/>
                <w:sz w:val="13"/>
                <w:szCs w:val="13"/>
              </w:rPr>
            </w:pPr>
            <w:r w:rsidRPr="005D5858">
              <w:rPr>
                <w:rFonts w:eastAsia="Times New Roman"/>
                <w:sz w:val="13"/>
                <w:szCs w:val="13"/>
              </w:rPr>
              <w:t>1.244</w:t>
            </w:r>
          </w:p>
        </w:tc>
        <w:tc>
          <w:tcPr>
            <w:tcW w:w="162" w:type="pct"/>
            <w:tcBorders>
              <w:top w:val="nil"/>
              <w:bottom w:val="nil"/>
            </w:tcBorders>
          </w:tcPr>
          <w:p w14:paraId="322E0665" w14:textId="54A17F27" w:rsidR="00132075" w:rsidRPr="005D5858" w:rsidRDefault="00132075" w:rsidP="006E43E3">
            <w:pPr>
              <w:rPr>
                <w:rFonts w:eastAsia="Times New Roman"/>
                <w:sz w:val="13"/>
                <w:szCs w:val="13"/>
              </w:rPr>
            </w:pPr>
            <w:r w:rsidRPr="005D5858">
              <w:rPr>
                <w:rFonts w:eastAsia="Times New Roman"/>
                <w:sz w:val="13"/>
                <w:szCs w:val="13"/>
              </w:rPr>
              <w:t>16</w:t>
            </w:r>
          </w:p>
        </w:tc>
        <w:tc>
          <w:tcPr>
            <w:tcW w:w="325" w:type="pct"/>
            <w:tcBorders>
              <w:top w:val="nil"/>
              <w:bottom w:val="nil"/>
            </w:tcBorders>
          </w:tcPr>
          <w:p w14:paraId="2AB80EF5" w14:textId="5297F05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132075" w:rsidRPr="005D5858" w14:paraId="4A3874D9" w14:textId="77777777" w:rsidTr="00625B9F">
        <w:trPr>
          <w:jc w:val="center"/>
        </w:trPr>
        <w:tc>
          <w:tcPr>
            <w:tcW w:w="260" w:type="pct"/>
            <w:tcBorders>
              <w:top w:val="nil"/>
              <w:bottom w:val="single" w:sz="4" w:space="0" w:color="auto"/>
            </w:tcBorders>
          </w:tcPr>
          <w:p w14:paraId="361421E4" w14:textId="77777777" w:rsidR="00132075" w:rsidRPr="005D5858" w:rsidRDefault="00132075" w:rsidP="006E43E3">
            <w:pPr>
              <w:rPr>
                <w:rFonts w:eastAsia="Times New Roman"/>
                <w:sz w:val="13"/>
                <w:szCs w:val="13"/>
              </w:rPr>
            </w:pPr>
          </w:p>
        </w:tc>
        <w:tc>
          <w:tcPr>
            <w:tcW w:w="162" w:type="pct"/>
            <w:tcBorders>
              <w:top w:val="nil"/>
              <w:bottom w:val="single" w:sz="4" w:space="0" w:color="auto"/>
            </w:tcBorders>
          </w:tcPr>
          <w:p w14:paraId="3D6505B7" w14:textId="29ECB032"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single" w:sz="4" w:space="0" w:color="auto"/>
            </w:tcBorders>
          </w:tcPr>
          <w:p w14:paraId="74CD713A" w14:textId="6E024EA5" w:rsidR="00132075" w:rsidRPr="005D5858" w:rsidRDefault="00132075" w:rsidP="006E43E3">
            <w:pPr>
              <w:rPr>
                <w:rFonts w:eastAsia="Times New Roman"/>
                <w:sz w:val="13"/>
                <w:szCs w:val="13"/>
              </w:rPr>
            </w:pPr>
            <w:r w:rsidRPr="005D5858">
              <w:rPr>
                <w:rFonts w:eastAsia="Times New Roman"/>
                <w:sz w:val="13"/>
                <w:szCs w:val="13"/>
              </w:rPr>
              <w:t>35.6</w:t>
            </w:r>
          </w:p>
        </w:tc>
        <w:tc>
          <w:tcPr>
            <w:tcW w:w="227" w:type="pct"/>
            <w:tcBorders>
              <w:top w:val="nil"/>
              <w:bottom w:val="single" w:sz="4" w:space="0" w:color="auto"/>
            </w:tcBorders>
          </w:tcPr>
          <w:p w14:paraId="087DC6E5" w14:textId="69901516" w:rsidR="00132075" w:rsidRPr="005D5858" w:rsidRDefault="00132075" w:rsidP="006E43E3">
            <w:pPr>
              <w:rPr>
                <w:rFonts w:eastAsia="Times New Roman"/>
                <w:sz w:val="13"/>
                <w:szCs w:val="13"/>
              </w:rPr>
            </w:pPr>
            <w:r w:rsidRPr="005D5858">
              <w:rPr>
                <w:rFonts w:eastAsia="Times New Roman"/>
                <w:sz w:val="13"/>
                <w:szCs w:val="13"/>
              </w:rPr>
              <w:t>17.5</w:t>
            </w:r>
          </w:p>
        </w:tc>
        <w:tc>
          <w:tcPr>
            <w:tcW w:w="195" w:type="pct"/>
            <w:tcBorders>
              <w:top w:val="nil"/>
              <w:bottom w:val="single" w:sz="4" w:space="0" w:color="auto"/>
            </w:tcBorders>
          </w:tcPr>
          <w:p w14:paraId="5C43E661" w14:textId="5785E4A7" w:rsidR="00132075" w:rsidRPr="005D5858" w:rsidRDefault="00132075" w:rsidP="006E43E3">
            <w:pPr>
              <w:rPr>
                <w:rFonts w:eastAsia="Times New Roman"/>
                <w:sz w:val="13"/>
                <w:szCs w:val="13"/>
              </w:rPr>
            </w:pPr>
            <w:r w:rsidRPr="005D5858">
              <w:rPr>
                <w:rFonts w:eastAsia="Times New Roman"/>
                <w:sz w:val="13"/>
                <w:szCs w:val="13"/>
              </w:rPr>
              <w:t>69.6</w:t>
            </w:r>
          </w:p>
        </w:tc>
        <w:tc>
          <w:tcPr>
            <w:tcW w:w="162" w:type="pct"/>
            <w:tcBorders>
              <w:top w:val="nil"/>
              <w:bottom w:val="single" w:sz="4" w:space="0" w:color="auto"/>
            </w:tcBorders>
          </w:tcPr>
          <w:p w14:paraId="33E9F101" w14:textId="46A1B7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30CF7E11" w14:textId="450C8B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23242FB0" w14:textId="0D54367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3E4640CA" w14:textId="72BA2A7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83054A9" w14:textId="6AFB78F5" w:rsidR="00132075" w:rsidRPr="005D5858" w:rsidRDefault="00132075" w:rsidP="006E43E3">
            <w:pPr>
              <w:rPr>
                <w:rFonts w:eastAsia="Times New Roman"/>
                <w:sz w:val="13"/>
                <w:szCs w:val="13"/>
              </w:rPr>
            </w:pPr>
            <w:r w:rsidRPr="005D5858">
              <w:rPr>
                <w:rFonts w:eastAsia="Times New Roman"/>
                <w:sz w:val="13"/>
                <w:szCs w:val="13"/>
              </w:rPr>
              <w:t>75.0</w:t>
            </w:r>
          </w:p>
        </w:tc>
        <w:tc>
          <w:tcPr>
            <w:tcW w:w="162" w:type="pct"/>
            <w:tcBorders>
              <w:top w:val="nil"/>
              <w:bottom w:val="single" w:sz="4" w:space="0" w:color="auto"/>
            </w:tcBorders>
          </w:tcPr>
          <w:p w14:paraId="612C919D" w14:textId="4C5C4085"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single" w:sz="4" w:space="0" w:color="auto"/>
            </w:tcBorders>
          </w:tcPr>
          <w:p w14:paraId="05DB130C" w14:textId="0A240F5A" w:rsidR="00132075" w:rsidRPr="005D5858" w:rsidRDefault="00132075" w:rsidP="006E43E3">
            <w:pPr>
              <w:rPr>
                <w:rFonts w:eastAsia="Times New Roman"/>
                <w:sz w:val="13"/>
                <w:szCs w:val="13"/>
              </w:rPr>
            </w:pPr>
            <w:r w:rsidRPr="005D5858">
              <w:rPr>
                <w:rFonts w:eastAsia="Times New Roman"/>
                <w:sz w:val="13"/>
                <w:szCs w:val="13"/>
              </w:rPr>
              <w:t>2.6</w:t>
            </w:r>
          </w:p>
        </w:tc>
        <w:tc>
          <w:tcPr>
            <w:tcW w:w="195" w:type="pct"/>
            <w:tcBorders>
              <w:top w:val="nil"/>
              <w:bottom w:val="single" w:sz="4" w:space="0" w:color="auto"/>
            </w:tcBorders>
          </w:tcPr>
          <w:p w14:paraId="40767320" w14:textId="246DABCA" w:rsidR="00132075" w:rsidRPr="005D5858" w:rsidRDefault="00132075" w:rsidP="006E43E3">
            <w:pPr>
              <w:rPr>
                <w:rFonts w:eastAsia="Times New Roman"/>
                <w:sz w:val="13"/>
                <w:szCs w:val="13"/>
              </w:rPr>
            </w:pPr>
            <w:r w:rsidRPr="005D5858">
              <w:rPr>
                <w:rFonts w:eastAsia="Times New Roman"/>
                <w:sz w:val="13"/>
                <w:szCs w:val="13"/>
              </w:rPr>
              <w:t>7.8</w:t>
            </w:r>
          </w:p>
        </w:tc>
        <w:tc>
          <w:tcPr>
            <w:tcW w:w="162" w:type="pct"/>
            <w:tcBorders>
              <w:top w:val="nil"/>
              <w:bottom w:val="single" w:sz="4" w:space="0" w:color="auto"/>
            </w:tcBorders>
          </w:tcPr>
          <w:p w14:paraId="1B2B5C35" w14:textId="1E6431C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697D1EF7" w14:textId="04D6B7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0019CF0A" w14:textId="3C57D2C7" w:rsidR="00132075" w:rsidRPr="005D5858" w:rsidRDefault="00132075" w:rsidP="006E43E3">
            <w:pPr>
              <w:rPr>
                <w:rFonts w:eastAsia="Times New Roman"/>
                <w:sz w:val="13"/>
                <w:szCs w:val="13"/>
              </w:rPr>
            </w:pPr>
            <w:r w:rsidRPr="005D5858">
              <w:rPr>
                <w:rFonts w:eastAsia="Times New Roman"/>
                <w:sz w:val="13"/>
                <w:szCs w:val="13"/>
              </w:rPr>
              <w:t>12.9</w:t>
            </w:r>
          </w:p>
        </w:tc>
        <w:tc>
          <w:tcPr>
            <w:tcW w:w="195" w:type="pct"/>
            <w:tcBorders>
              <w:top w:val="nil"/>
              <w:bottom w:val="single" w:sz="4" w:space="0" w:color="auto"/>
            </w:tcBorders>
          </w:tcPr>
          <w:p w14:paraId="792855EC" w14:textId="103DF9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1B752DC8" w14:textId="348862F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796A1A42" w14:textId="6F4A094D" w:rsidR="00132075" w:rsidRPr="005D5858" w:rsidRDefault="00132075" w:rsidP="006E43E3">
            <w:pPr>
              <w:rPr>
                <w:rFonts w:eastAsia="Times New Roman"/>
                <w:sz w:val="13"/>
                <w:szCs w:val="13"/>
              </w:rPr>
            </w:pPr>
            <w:r w:rsidRPr="005D5858">
              <w:rPr>
                <w:rFonts w:eastAsia="Times New Roman"/>
                <w:sz w:val="13"/>
                <w:szCs w:val="13"/>
              </w:rPr>
              <w:t>53.2</w:t>
            </w:r>
          </w:p>
        </w:tc>
        <w:tc>
          <w:tcPr>
            <w:tcW w:w="162" w:type="pct"/>
            <w:tcBorders>
              <w:top w:val="nil"/>
              <w:bottom w:val="single" w:sz="4" w:space="0" w:color="auto"/>
            </w:tcBorders>
          </w:tcPr>
          <w:p w14:paraId="767E568D" w14:textId="0653D22D"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67CB53BC" w14:textId="58B2BDEC"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7E583E84" w14:textId="5C2CDB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1A634B63" w14:textId="3FF5617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6E4FCB23" w14:textId="43A98466" w:rsidR="00132075" w:rsidRPr="005D5858" w:rsidRDefault="00132075" w:rsidP="006E43E3">
            <w:pPr>
              <w:rPr>
                <w:rFonts w:eastAsia="Times New Roman"/>
                <w:sz w:val="13"/>
                <w:szCs w:val="13"/>
              </w:rPr>
            </w:pPr>
            <w:r w:rsidRPr="005D5858">
              <w:rPr>
                <w:rFonts w:eastAsia="Times New Roman"/>
                <w:sz w:val="13"/>
                <w:szCs w:val="13"/>
              </w:rPr>
              <w:t>1.15</w:t>
            </w:r>
          </w:p>
        </w:tc>
        <w:tc>
          <w:tcPr>
            <w:tcW w:w="162" w:type="pct"/>
            <w:tcBorders>
              <w:top w:val="nil"/>
              <w:bottom w:val="single" w:sz="4" w:space="0" w:color="auto"/>
            </w:tcBorders>
          </w:tcPr>
          <w:p w14:paraId="0630E412" w14:textId="5949194A" w:rsidR="00132075" w:rsidRPr="005D5858" w:rsidRDefault="00132075" w:rsidP="006E43E3">
            <w:pPr>
              <w:rPr>
                <w:rFonts w:eastAsia="Times New Roman"/>
                <w:sz w:val="13"/>
                <w:szCs w:val="13"/>
              </w:rPr>
            </w:pPr>
            <w:r w:rsidRPr="005D5858">
              <w:rPr>
                <w:rFonts w:eastAsia="Times New Roman"/>
                <w:sz w:val="13"/>
                <w:szCs w:val="13"/>
              </w:rPr>
              <w:t>15.7</w:t>
            </w:r>
          </w:p>
        </w:tc>
        <w:tc>
          <w:tcPr>
            <w:tcW w:w="325" w:type="pct"/>
            <w:tcBorders>
              <w:top w:val="nil"/>
              <w:bottom w:val="single" w:sz="4" w:space="0" w:color="auto"/>
            </w:tcBorders>
          </w:tcPr>
          <w:p w14:paraId="1CAA3ED0" w14:textId="645C1CB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DD5CCF" w:rsidRPr="005D5858" w14:paraId="37EA851E" w14:textId="77777777" w:rsidTr="00625B9F">
        <w:trPr>
          <w:jc w:val="center"/>
        </w:trPr>
        <w:tc>
          <w:tcPr>
            <w:tcW w:w="5000" w:type="pct"/>
            <w:gridSpan w:val="26"/>
            <w:tcBorders>
              <w:top w:val="nil"/>
              <w:bottom w:val="single" w:sz="4" w:space="0" w:color="auto"/>
            </w:tcBorders>
          </w:tcPr>
          <w:p w14:paraId="5A3B81AC" w14:textId="00701D1E" w:rsidR="00DD5CCF" w:rsidRPr="005D5858" w:rsidRDefault="00DD5CCF" w:rsidP="00DD5CCF">
            <w:pPr>
              <w:jc w:val="center"/>
              <w:rPr>
                <w:rFonts w:eastAsia="Times New Roman"/>
                <w:sz w:val="13"/>
                <w:szCs w:val="13"/>
              </w:rPr>
            </w:pPr>
            <w:r w:rsidRPr="00DD5CCF">
              <w:rPr>
                <w:b/>
              </w:rPr>
              <w:lastRenderedPageBreak/>
              <w:t>Table</w:t>
            </w:r>
            <w:r w:rsidRPr="00DD5CCF">
              <w:rPr>
                <w:rFonts w:hint="eastAsia"/>
                <w:b/>
              </w:rPr>
              <w:t xml:space="preserve"> </w:t>
            </w:r>
            <w:r w:rsidRPr="00DD5CCF">
              <w:rPr>
                <w:b/>
              </w:rPr>
              <w:t>S1</w:t>
            </w:r>
            <w:r>
              <w:t xml:space="preserve"> continued</w:t>
            </w:r>
          </w:p>
        </w:tc>
      </w:tr>
      <w:tr w:rsidR="00132075" w:rsidRPr="005D5858" w14:paraId="52F405CD" w14:textId="77777777" w:rsidTr="00625B9F">
        <w:trPr>
          <w:jc w:val="center"/>
        </w:trPr>
        <w:tc>
          <w:tcPr>
            <w:tcW w:w="260" w:type="pct"/>
            <w:tcBorders>
              <w:top w:val="single" w:sz="4" w:space="0" w:color="auto"/>
              <w:bottom w:val="nil"/>
            </w:tcBorders>
          </w:tcPr>
          <w:p w14:paraId="72E78704" w14:textId="77777777" w:rsidR="00132075" w:rsidRPr="005D5858" w:rsidRDefault="00132075" w:rsidP="006E43E3">
            <w:pPr>
              <w:rPr>
                <w:rFonts w:eastAsia="Times New Roman"/>
                <w:sz w:val="13"/>
                <w:szCs w:val="13"/>
              </w:rPr>
            </w:pPr>
          </w:p>
        </w:tc>
        <w:tc>
          <w:tcPr>
            <w:tcW w:w="162" w:type="pct"/>
            <w:tcBorders>
              <w:top w:val="single" w:sz="4" w:space="0" w:color="auto"/>
              <w:bottom w:val="nil"/>
            </w:tcBorders>
          </w:tcPr>
          <w:p w14:paraId="37338AA8" w14:textId="3CC6D42D"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single" w:sz="4" w:space="0" w:color="auto"/>
              <w:bottom w:val="nil"/>
            </w:tcBorders>
          </w:tcPr>
          <w:p w14:paraId="75D754B8" w14:textId="08710E77" w:rsidR="00132075" w:rsidRPr="005D5858" w:rsidRDefault="00132075" w:rsidP="006E43E3">
            <w:pPr>
              <w:rPr>
                <w:rFonts w:eastAsia="Times New Roman"/>
                <w:sz w:val="13"/>
                <w:szCs w:val="13"/>
              </w:rPr>
            </w:pPr>
            <w:r w:rsidRPr="005D5858">
              <w:rPr>
                <w:rFonts w:eastAsia="Times New Roman"/>
                <w:sz w:val="13"/>
                <w:szCs w:val="13"/>
              </w:rPr>
              <w:t>32.2</w:t>
            </w:r>
          </w:p>
        </w:tc>
        <w:tc>
          <w:tcPr>
            <w:tcW w:w="227" w:type="pct"/>
            <w:tcBorders>
              <w:top w:val="single" w:sz="4" w:space="0" w:color="auto"/>
              <w:bottom w:val="nil"/>
            </w:tcBorders>
          </w:tcPr>
          <w:p w14:paraId="60D9FC85" w14:textId="7444B003" w:rsidR="00132075" w:rsidRPr="005D5858" w:rsidRDefault="00132075" w:rsidP="006E43E3">
            <w:pPr>
              <w:rPr>
                <w:rFonts w:eastAsia="Times New Roman"/>
                <w:sz w:val="13"/>
                <w:szCs w:val="13"/>
              </w:rPr>
            </w:pPr>
            <w:r w:rsidRPr="005D5858">
              <w:rPr>
                <w:rFonts w:eastAsia="Times New Roman"/>
                <w:sz w:val="13"/>
                <w:szCs w:val="13"/>
              </w:rPr>
              <w:t>11.5</w:t>
            </w:r>
          </w:p>
        </w:tc>
        <w:tc>
          <w:tcPr>
            <w:tcW w:w="195" w:type="pct"/>
            <w:tcBorders>
              <w:top w:val="single" w:sz="4" w:space="0" w:color="auto"/>
              <w:bottom w:val="nil"/>
            </w:tcBorders>
          </w:tcPr>
          <w:p w14:paraId="25B966E4" w14:textId="0A21598E" w:rsidR="00132075" w:rsidRPr="005D5858" w:rsidRDefault="00132075" w:rsidP="006E43E3">
            <w:pPr>
              <w:rPr>
                <w:rFonts w:eastAsia="Times New Roman"/>
                <w:sz w:val="13"/>
                <w:szCs w:val="13"/>
              </w:rPr>
            </w:pPr>
            <w:r w:rsidRPr="005D5858">
              <w:rPr>
                <w:rFonts w:eastAsia="Times New Roman"/>
                <w:sz w:val="13"/>
                <w:szCs w:val="13"/>
              </w:rPr>
              <w:t>74.7</w:t>
            </w:r>
          </w:p>
        </w:tc>
        <w:tc>
          <w:tcPr>
            <w:tcW w:w="162" w:type="pct"/>
            <w:tcBorders>
              <w:top w:val="single" w:sz="4" w:space="0" w:color="auto"/>
              <w:bottom w:val="nil"/>
            </w:tcBorders>
          </w:tcPr>
          <w:p w14:paraId="54ACF3DF" w14:textId="3C7556C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0A1490F3" w14:textId="7C8FFBD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52097312" w14:textId="3ABD73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4F906D9A" w14:textId="11087E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72C994A5" w14:textId="0DDFB2D8" w:rsidR="00132075" w:rsidRPr="005D5858" w:rsidRDefault="00132075" w:rsidP="006E43E3">
            <w:pPr>
              <w:rPr>
                <w:rFonts w:eastAsia="Times New Roman"/>
                <w:sz w:val="13"/>
                <w:szCs w:val="13"/>
              </w:rPr>
            </w:pPr>
            <w:r w:rsidRPr="005D5858">
              <w:rPr>
                <w:rFonts w:eastAsia="Times New Roman"/>
                <w:sz w:val="13"/>
                <w:szCs w:val="13"/>
              </w:rPr>
              <w:t>78.5</w:t>
            </w:r>
          </w:p>
        </w:tc>
        <w:tc>
          <w:tcPr>
            <w:tcW w:w="162" w:type="pct"/>
            <w:tcBorders>
              <w:top w:val="single" w:sz="4" w:space="0" w:color="auto"/>
              <w:bottom w:val="nil"/>
            </w:tcBorders>
          </w:tcPr>
          <w:p w14:paraId="3A5866C4" w14:textId="59DCC349"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single" w:sz="4" w:space="0" w:color="auto"/>
              <w:bottom w:val="nil"/>
            </w:tcBorders>
          </w:tcPr>
          <w:p w14:paraId="6C6B4B89" w14:textId="053CB7EA"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single" w:sz="4" w:space="0" w:color="auto"/>
              <w:bottom w:val="nil"/>
            </w:tcBorders>
          </w:tcPr>
          <w:p w14:paraId="6B3DBAE8" w14:textId="0568512C" w:rsidR="00132075" w:rsidRPr="005D5858" w:rsidRDefault="00132075" w:rsidP="006E43E3">
            <w:pPr>
              <w:rPr>
                <w:rFonts w:eastAsia="Times New Roman"/>
                <w:sz w:val="13"/>
                <w:szCs w:val="13"/>
              </w:rPr>
            </w:pPr>
            <w:r w:rsidRPr="005D5858">
              <w:rPr>
                <w:rFonts w:eastAsia="Times New Roman"/>
                <w:sz w:val="13"/>
                <w:szCs w:val="13"/>
              </w:rPr>
              <w:t>3.9</w:t>
            </w:r>
          </w:p>
        </w:tc>
        <w:tc>
          <w:tcPr>
            <w:tcW w:w="162" w:type="pct"/>
            <w:tcBorders>
              <w:top w:val="single" w:sz="4" w:space="0" w:color="auto"/>
              <w:bottom w:val="nil"/>
            </w:tcBorders>
          </w:tcPr>
          <w:p w14:paraId="3A38451A" w14:textId="0DFEAB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1BBFC2CD" w14:textId="7DFA8F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26A0E979" w14:textId="105D48E1" w:rsidR="00132075" w:rsidRPr="005D5858" w:rsidRDefault="00132075" w:rsidP="006E43E3">
            <w:pPr>
              <w:rPr>
                <w:rFonts w:eastAsia="Times New Roman"/>
                <w:sz w:val="13"/>
                <w:szCs w:val="13"/>
              </w:rPr>
            </w:pPr>
            <w:r w:rsidRPr="005D5858">
              <w:rPr>
                <w:rFonts w:eastAsia="Times New Roman"/>
                <w:sz w:val="13"/>
                <w:szCs w:val="13"/>
              </w:rPr>
              <w:t>13.9</w:t>
            </w:r>
          </w:p>
        </w:tc>
        <w:tc>
          <w:tcPr>
            <w:tcW w:w="195" w:type="pct"/>
            <w:tcBorders>
              <w:top w:val="single" w:sz="4" w:space="0" w:color="auto"/>
              <w:bottom w:val="nil"/>
            </w:tcBorders>
          </w:tcPr>
          <w:p w14:paraId="062986E0" w14:textId="65C1920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0227F088" w14:textId="4E0B78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51434AE0" w14:textId="29231FCF" w:rsidR="00132075" w:rsidRPr="005D5858" w:rsidRDefault="00132075" w:rsidP="006E43E3">
            <w:pPr>
              <w:rPr>
                <w:rFonts w:eastAsia="Times New Roman"/>
                <w:sz w:val="13"/>
                <w:szCs w:val="13"/>
              </w:rPr>
            </w:pPr>
            <w:r w:rsidRPr="005D5858">
              <w:rPr>
                <w:rFonts w:eastAsia="Times New Roman"/>
                <w:sz w:val="13"/>
                <w:szCs w:val="13"/>
              </w:rPr>
              <w:t>51.3</w:t>
            </w:r>
          </w:p>
        </w:tc>
        <w:tc>
          <w:tcPr>
            <w:tcW w:w="162" w:type="pct"/>
            <w:tcBorders>
              <w:top w:val="single" w:sz="4" w:space="0" w:color="auto"/>
              <w:bottom w:val="nil"/>
            </w:tcBorders>
          </w:tcPr>
          <w:p w14:paraId="1D9C596F" w14:textId="4388106E"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single" w:sz="4" w:space="0" w:color="auto"/>
              <w:bottom w:val="nil"/>
            </w:tcBorders>
          </w:tcPr>
          <w:p w14:paraId="121FAA94" w14:textId="55EB29B2"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single" w:sz="4" w:space="0" w:color="auto"/>
              <w:bottom w:val="nil"/>
            </w:tcBorders>
          </w:tcPr>
          <w:p w14:paraId="63DFAC88" w14:textId="39AB746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16EAC329" w14:textId="019E162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474DC8FF" w14:textId="28C46B26" w:rsidR="00132075" w:rsidRPr="005D5858" w:rsidRDefault="00132075" w:rsidP="006E43E3">
            <w:pPr>
              <w:rPr>
                <w:rFonts w:eastAsia="Times New Roman"/>
                <w:sz w:val="13"/>
                <w:szCs w:val="13"/>
              </w:rPr>
            </w:pPr>
            <w:r w:rsidRPr="005D5858">
              <w:rPr>
                <w:rFonts w:eastAsia="Times New Roman"/>
                <w:sz w:val="13"/>
                <w:szCs w:val="13"/>
              </w:rPr>
              <w:t>1.263</w:t>
            </w:r>
          </w:p>
        </w:tc>
        <w:tc>
          <w:tcPr>
            <w:tcW w:w="162" w:type="pct"/>
            <w:tcBorders>
              <w:top w:val="single" w:sz="4" w:space="0" w:color="auto"/>
              <w:bottom w:val="nil"/>
            </w:tcBorders>
          </w:tcPr>
          <w:p w14:paraId="0E24B4F5" w14:textId="124F6541" w:rsidR="00132075" w:rsidRPr="005D5858" w:rsidRDefault="00132075" w:rsidP="006E43E3">
            <w:pPr>
              <w:rPr>
                <w:rFonts w:eastAsia="Times New Roman"/>
                <w:sz w:val="13"/>
                <w:szCs w:val="13"/>
              </w:rPr>
            </w:pPr>
            <w:r w:rsidRPr="005D5858">
              <w:rPr>
                <w:rFonts w:eastAsia="Times New Roman"/>
                <w:sz w:val="13"/>
                <w:szCs w:val="13"/>
              </w:rPr>
              <w:t>17.6</w:t>
            </w:r>
          </w:p>
        </w:tc>
        <w:tc>
          <w:tcPr>
            <w:tcW w:w="325" w:type="pct"/>
            <w:tcBorders>
              <w:top w:val="single" w:sz="4" w:space="0" w:color="auto"/>
              <w:bottom w:val="nil"/>
            </w:tcBorders>
          </w:tcPr>
          <w:p w14:paraId="313ED812" w14:textId="0AEC226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132075" w:rsidRPr="005D5858" w14:paraId="707C98FD" w14:textId="77777777" w:rsidTr="00625B9F">
        <w:trPr>
          <w:jc w:val="center"/>
        </w:trPr>
        <w:tc>
          <w:tcPr>
            <w:tcW w:w="260" w:type="pct"/>
            <w:tcBorders>
              <w:top w:val="nil"/>
              <w:bottom w:val="nil"/>
            </w:tcBorders>
          </w:tcPr>
          <w:p w14:paraId="768F6C73" w14:textId="77777777" w:rsidR="00132075" w:rsidRPr="005D5858" w:rsidRDefault="00132075" w:rsidP="006E43E3">
            <w:pPr>
              <w:rPr>
                <w:rFonts w:eastAsia="Times New Roman"/>
                <w:sz w:val="13"/>
                <w:szCs w:val="13"/>
              </w:rPr>
            </w:pPr>
          </w:p>
        </w:tc>
        <w:tc>
          <w:tcPr>
            <w:tcW w:w="162" w:type="pct"/>
            <w:tcBorders>
              <w:top w:val="nil"/>
              <w:bottom w:val="nil"/>
            </w:tcBorders>
          </w:tcPr>
          <w:p w14:paraId="774075F4" w14:textId="1FF18D73"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59DEE4F9" w14:textId="033846F7" w:rsidR="00132075" w:rsidRPr="005D5858" w:rsidRDefault="00132075" w:rsidP="006E43E3">
            <w:pPr>
              <w:rPr>
                <w:rFonts w:eastAsia="Times New Roman"/>
                <w:sz w:val="13"/>
                <w:szCs w:val="13"/>
              </w:rPr>
            </w:pPr>
            <w:r w:rsidRPr="005D5858">
              <w:rPr>
                <w:rFonts w:eastAsia="Times New Roman"/>
                <w:sz w:val="13"/>
                <w:szCs w:val="13"/>
              </w:rPr>
              <w:t>29.6</w:t>
            </w:r>
          </w:p>
        </w:tc>
        <w:tc>
          <w:tcPr>
            <w:tcW w:w="227" w:type="pct"/>
            <w:tcBorders>
              <w:top w:val="nil"/>
              <w:bottom w:val="nil"/>
            </w:tcBorders>
          </w:tcPr>
          <w:p w14:paraId="570315F9" w14:textId="21072DA3" w:rsidR="00132075" w:rsidRPr="005D5858" w:rsidRDefault="00132075" w:rsidP="006E43E3">
            <w:pPr>
              <w:rPr>
                <w:rFonts w:eastAsia="Times New Roman"/>
                <w:sz w:val="13"/>
                <w:szCs w:val="13"/>
              </w:rPr>
            </w:pPr>
            <w:r w:rsidRPr="005D5858">
              <w:rPr>
                <w:rFonts w:eastAsia="Times New Roman"/>
                <w:sz w:val="13"/>
                <w:szCs w:val="13"/>
              </w:rPr>
              <w:t>9</w:t>
            </w:r>
          </w:p>
        </w:tc>
        <w:tc>
          <w:tcPr>
            <w:tcW w:w="195" w:type="pct"/>
            <w:tcBorders>
              <w:top w:val="nil"/>
              <w:bottom w:val="nil"/>
            </w:tcBorders>
          </w:tcPr>
          <w:p w14:paraId="2C6ED26A" w14:textId="2B6E9561" w:rsidR="00132075" w:rsidRPr="005D5858" w:rsidRDefault="00132075" w:rsidP="006E43E3">
            <w:pPr>
              <w:rPr>
                <w:rFonts w:eastAsia="Times New Roman"/>
                <w:sz w:val="13"/>
                <w:szCs w:val="13"/>
              </w:rPr>
            </w:pPr>
            <w:r w:rsidRPr="005D5858">
              <w:rPr>
                <w:rFonts w:eastAsia="Times New Roman"/>
                <w:sz w:val="13"/>
                <w:szCs w:val="13"/>
              </w:rPr>
              <w:t>76.7</w:t>
            </w:r>
          </w:p>
        </w:tc>
        <w:tc>
          <w:tcPr>
            <w:tcW w:w="162" w:type="pct"/>
            <w:tcBorders>
              <w:top w:val="nil"/>
              <w:bottom w:val="nil"/>
            </w:tcBorders>
          </w:tcPr>
          <w:p w14:paraId="328B07FF" w14:textId="4C65843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BE9329" w14:textId="6D8D14B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C20575A" w14:textId="5861A3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FC3C7CD" w14:textId="34C578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4D4CE7A" w14:textId="16ACFCE1" w:rsidR="00132075" w:rsidRPr="005D5858" w:rsidRDefault="00132075" w:rsidP="006E43E3">
            <w:pPr>
              <w:rPr>
                <w:rFonts w:eastAsia="Times New Roman"/>
                <w:sz w:val="13"/>
                <w:szCs w:val="13"/>
              </w:rPr>
            </w:pPr>
            <w:r w:rsidRPr="005D5858">
              <w:rPr>
                <w:rFonts w:eastAsia="Times New Roman"/>
                <w:sz w:val="13"/>
                <w:szCs w:val="13"/>
              </w:rPr>
              <w:t>79.5</w:t>
            </w:r>
          </w:p>
        </w:tc>
        <w:tc>
          <w:tcPr>
            <w:tcW w:w="162" w:type="pct"/>
            <w:tcBorders>
              <w:top w:val="nil"/>
              <w:bottom w:val="nil"/>
            </w:tcBorders>
          </w:tcPr>
          <w:p w14:paraId="6301F157" w14:textId="056DFB90"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nil"/>
            </w:tcBorders>
          </w:tcPr>
          <w:p w14:paraId="5C947A55" w14:textId="67588326" w:rsidR="00132075" w:rsidRPr="005D5858" w:rsidRDefault="00132075" w:rsidP="006E43E3">
            <w:pPr>
              <w:rPr>
                <w:rFonts w:eastAsia="Times New Roman"/>
                <w:sz w:val="13"/>
                <w:szCs w:val="13"/>
              </w:rPr>
            </w:pPr>
            <w:r w:rsidRPr="005D5858">
              <w:rPr>
                <w:rFonts w:eastAsia="Times New Roman"/>
                <w:sz w:val="13"/>
                <w:szCs w:val="13"/>
              </w:rPr>
              <w:t>1.2</w:t>
            </w:r>
          </w:p>
        </w:tc>
        <w:tc>
          <w:tcPr>
            <w:tcW w:w="195" w:type="pct"/>
            <w:tcBorders>
              <w:top w:val="nil"/>
              <w:bottom w:val="nil"/>
            </w:tcBorders>
          </w:tcPr>
          <w:p w14:paraId="47260604" w14:textId="49AC3FB7" w:rsidR="00132075" w:rsidRPr="005D5858" w:rsidRDefault="00132075" w:rsidP="006E43E3">
            <w:pPr>
              <w:rPr>
                <w:rFonts w:eastAsia="Times New Roman"/>
                <w:sz w:val="13"/>
                <w:szCs w:val="13"/>
              </w:rPr>
            </w:pPr>
            <w:r w:rsidRPr="005D5858">
              <w:rPr>
                <w:rFonts w:eastAsia="Times New Roman"/>
                <w:sz w:val="13"/>
                <w:szCs w:val="13"/>
              </w:rPr>
              <w:t>3.3</w:t>
            </w:r>
          </w:p>
        </w:tc>
        <w:tc>
          <w:tcPr>
            <w:tcW w:w="162" w:type="pct"/>
            <w:tcBorders>
              <w:top w:val="nil"/>
              <w:bottom w:val="nil"/>
            </w:tcBorders>
          </w:tcPr>
          <w:p w14:paraId="18C199F4" w14:textId="701533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63BD897" w14:textId="78630F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F1067A" w14:textId="0B435F93" w:rsidR="00132075" w:rsidRPr="005D5858" w:rsidRDefault="00132075" w:rsidP="006E43E3">
            <w:pPr>
              <w:rPr>
                <w:rFonts w:eastAsia="Times New Roman"/>
                <w:sz w:val="13"/>
                <w:szCs w:val="13"/>
              </w:rPr>
            </w:pPr>
            <w:r w:rsidRPr="005D5858">
              <w:rPr>
                <w:rFonts w:eastAsia="Times New Roman"/>
                <w:sz w:val="13"/>
                <w:szCs w:val="13"/>
              </w:rPr>
              <w:t>14.4</w:t>
            </w:r>
          </w:p>
        </w:tc>
        <w:tc>
          <w:tcPr>
            <w:tcW w:w="195" w:type="pct"/>
            <w:tcBorders>
              <w:top w:val="nil"/>
              <w:bottom w:val="nil"/>
            </w:tcBorders>
          </w:tcPr>
          <w:p w14:paraId="49924632" w14:textId="32B6458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B9BB7C5" w14:textId="1595E5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FE5BE9B" w14:textId="32877062" w:rsidR="00132075" w:rsidRPr="005D5858" w:rsidRDefault="00132075" w:rsidP="006E43E3">
            <w:pPr>
              <w:rPr>
                <w:rFonts w:eastAsia="Times New Roman"/>
                <w:sz w:val="13"/>
                <w:szCs w:val="13"/>
              </w:rPr>
            </w:pPr>
            <w:r w:rsidRPr="005D5858">
              <w:rPr>
                <w:rFonts w:eastAsia="Times New Roman"/>
                <w:sz w:val="13"/>
                <w:szCs w:val="13"/>
              </w:rPr>
              <w:t>58.9</w:t>
            </w:r>
          </w:p>
        </w:tc>
        <w:tc>
          <w:tcPr>
            <w:tcW w:w="162" w:type="pct"/>
            <w:tcBorders>
              <w:top w:val="nil"/>
              <w:bottom w:val="nil"/>
            </w:tcBorders>
          </w:tcPr>
          <w:p w14:paraId="5BCE296E" w14:textId="10EF2DAE"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0F185B2C" w14:textId="42B82A07"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346E6447" w14:textId="2E3122C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A09C19A" w14:textId="2E0F72F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354E133" w14:textId="21BA9606" w:rsidR="00132075" w:rsidRPr="005D5858" w:rsidRDefault="00132075" w:rsidP="006E43E3">
            <w:pPr>
              <w:rPr>
                <w:rFonts w:eastAsia="Times New Roman"/>
                <w:sz w:val="13"/>
                <w:szCs w:val="13"/>
              </w:rPr>
            </w:pPr>
            <w:r w:rsidRPr="005D5858">
              <w:rPr>
                <w:rFonts w:eastAsia="Times New Roman"/>
                <w:sz w:val="13"/>
                <w:szCs w:val="13"/>
              </w:rPr>
              <w:t>1.254</w:t>
            </w:r>
          </w:p>
        </w:tc>
        <w:tc>
          <w:tcPr>
            <w:tcW w:w="162" w:type="pct"/>
            <w:tcBorders>
              <w:top w:val="nil"/>
              <w:bottom w:val="nil"/>
            </w:tcBorders>
          </w:tcPr>
          <w:p w14:paraId="5A503A77" w14:textId="0E1A164F" w:rsidR="00132075" w:rsidRPr="005D5858" w:rsidRDefault="00132075" w:rsidP="006E43E3">
            <w:pPr>
              <w:rPr>
                <w:rFonts w:eastAsia="Times New Roman"/>
                <w:sz w:val="13"/>
                <w:szCs w:val="13"/>
              </w:rPr>
            </w:pPr>
            <w:r w:rsidRPr="005D5858">
              <w:rPr>
                <w:rFonts w:eastAsia="Times New Roman"/>
                <w:sz w:val="13"/>
                <w:szCs w:val="13"/>
              </w:rPr>
              <w:t>19.3</w:t>
            </w:r>
          </w:p>
        </w:tc>
        <w:tc>
          <w:tcPr>
            <w:tcW w:w="325" w:type="pct"/>
            <w:tcBorders>
              <w:top w:val="nil"/>
              <w:bottom w:val="nil"/>
            </w:tcBorders>
          </w:tcPr>
          <w:p w14:paraId="52DFD85F" w14:textId="19D69C0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132075" w:rsidRPr="005D5858" w14:paraId="4B238CB8" w14:textId="77777777" w:rsidTr="00625B9F">
        <w:trPr>
          <w:jc w:val="center"/>
        </w:trPr>
        <w:tc>
          <w:tcPr>
            <w:tcW w:w="260" w:type="pct"/>
            <w:tcBorders>
              <w:top w:val="nil"/>
              <w:bottom w:val="nil"/>
            </w:tcBorders>
          </w:tcPr>
          <w:p w14:paraId="77061200" w14:textId="77777777" w:rsidR="00132075" w:rsidRPr="005D5858" w:rsidRDefault="00132075" w:rsidP="006E43E3">
            <w:pPr>
              <w:rPr>
                <w:rFonts w:eastAsia="Times New Roman"/>
                <w:sz w:val="13"/>
                <w:szCs w:val="13"/>
              </w:rPr>
            </w:pPr>
          </w:p>
        </w:tc>
        <w:tc>
          <w:tcPr>
            <w:tcW w:w="162" w:type="pct"/>
            <w:tcBorders>
              <w:top w:val="nil"/>
              <w:bottom w:val="nil"/>
            </w:tcBorders>
          </w:tcPr>
          <w:p w14:paraId="3EED8003" w14:textId="592CB5BF" w:rsidR="00132075" w:rsidRPr="005D5858" w:rsidRDefault="00132075" w:rsidP="006E43E3">
            <w:pPr>
              <w:rPr>
                <w:rFonts w:eastAsia="Times New Roman"/>
                <w:sz w:val="13"/>
                <w:szCs w:val="13"/>
              </w:rPr>
            </w:pPr>
            <w:r w:rsidRPr="005D5858">
              <w:rPr>
                <w:rFonts w:eastAsia="Times New Roman"/>
                <w:sz w:val="13"/>
                <w:szCs w:val="13"/>
              </w:rPr>
              <w:t>800</w:t>
            </w:r>
          </w:p>
        </w:tc>
        <w:tc>
          <w:tcPr>
            <w:tcW w:w="195" w:type="pct"/>
            <w:tcBorders>
              <w:top w:val="nil"/>
              <w:bottom w:val="nil"/>
            </w:tcBorders>
          </w:tcPr>
          <w:p w14:paraId="28C51272" w14:textId="34D71237" w:rsidR="00132075" w:rsidRPr="005D5858" w:rsidRDefault="00132075" w:rsidP="006E43E3">
            <w:pPr>
              <w:rPr>
                <w:rFonts w:eastAsia="Times New Roman"/>
                <w:sz w:val="13"/>
                <w:szCs w:val="13"/>
              </w:rPr>
            </w:pPr>
            <w:r w:rsidRPr="005D5858">
              <w:rPr>
                <w:rFonts w:eastAsia="Times New Roman"/>
                <w:sz w:val="13"/>
                <w:szCs w:val="13"/>
              </w:rPr>
              <w:t>28.2</w:t>
            </w:r>
          </w:p>
        </w:tc>
        <w:tc>
          <w:tcPr>
            <w:tcW w:w="227" w:type="pct"/>
            <w:tcBorders>
              <w:top w:val="nil"/>
              <w:bottom w:val="nil"/>
            </w:tcBorders>
          </w:tcPr>
          <w:p w14:paraId="2B615CEF" w14:textId="39E28738" w:rsidR="00132075" w:rsidRPr="005D5858" w:rsidRDefault="00132075" w:rsidP="006E43E3">
            <w:pPr>
              <w:rPr>
                <w:rFonts w:eastAsia="Times New Roman"/>
                <w:sz w:val="13"/>
                <w:szCs w:val="13"/>
              </w:rPr>
            </w:pPr>
            <w:r w:rsidRPr="005D5858">
              <w:rPr>
                <w:rFonts w:eastAsia="Times New Roman"/>
                <w:sz w:val="13"/>
                <w:szCs w:val="13"/>
              </w:rPr>
              <w:t>6</w:t>
            </w:r>
          </w:p>
        </w:tc>
        <w:tc>
          <w:tcPr>
            <w:tcW w:w="195" w:type="pct"/>
            <w:tcBorders>
              <w:top w:val="nil"/>
              <w:bottom w:val="nil"/>
            </w:tcBorders>
          </w:tcPr>
          <w:p w14:paraId="5136F52B" w14:textId="426A54DF" w:rsidR="00132075" w:rsidRPr="005D5858" w:rsidRDefault="00132075" w:rsidP="006E43E3">
            <w:pPr>
              <w:rPr>
                <w:rFonts w:eastAsia="Times New Roman"/>
                <w:sz w:val="13"/>
                <w:szCs w:val="13"/>
              </w:rPr>
            </w:pPr>
            <w:r w:rsidRPr="005D5858">
              <w:rPr>
                <w:rFonts w:eastAsia="Times New Roman"/>
                <w:sz w:val="13"/>
                <w:szCs w:val="13"/>
              </w:rPr>
              <w:t>79.7</w:t>
            </w:r>
          </w:p>
        </w:tc>
        <w:tc>
          <w:tcPr>
            <w:tcW w:w="162" w:type="pct"/>
            <w:tcBorders>
              <w:top w:val="nil"/>
              <w:bottom w:val="nil"/>
            </w:tcBorders>
          </w:tcPr>
          <w:p w14:paraId="4468633D" w14:textId="0446CD9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B3F539" w14:textId="2B493C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9D37248" w14:textId="33AB412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FD4279F" w14:textId="4BEF34A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00D515" w14:textId="32C2FEEC" w:rsidR="00132075" w:rsidRPr="005D5858" w:rsidRDefault="00132075" w:rsidP="006E43E3">
            <w:pPr>
              <w:rPr>
                <w:rFonts w:eastAsia="Times New Roman"/>
                <w:sz w:val="13"/>
                <w:szCs w:val="13"/>
              </w:rPr>
            </w:pPr>
            <w:r w:rsidRPr="005D5858">
              <w:rPr>
                <w:rFonts w:eastAsia="Times New Roman"/>
                <w:sz w:val="13"/>
                <w:szCs w:val="13"/>
              </w:rPr>
              <w:t>79.5</w:t>
            </w:r>
          </w:p>
        </w:tc>
        <w:tc>
          <w:tcPr>
            <w:tcW w:w="162" w:type="pct"/>
            <w:tcBorders>
              <w:top w:val="nil"/>
              <w:bottom w:val="nil"/>
            </w:tcBorders>
          </w:tcPr>
          <w:p w14:paraId="1FFB43B3" w14:textId="7DBA75ED"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0560DEEE" w14:textId="754B0F43" w:rsidR="00132075" w:rsidRPr="005D5858" w:rsidRDefault="00132075" w:rsidP="006E43E3">
            <w:pPr>
              <w:rPr>
                <w:rFonts w:eastAsia="Times New Roman"/>
                <w:sz w:val="13"/>
                <w:szCs w:val="13"/>
              </w:rPr>
            </w:pPr>
            <w:r w:rsidRPr="005D5858">
              <w:rPr>
                <w:rFonts w:eastAsia="Times New Roman"/>
                <w:sz w:val="13"/>
                <w:szCs w:val="13"/>
              </w:rPr>
              <w:t>0.7</w:t>
            </w:r>
          </w:p>
        </w:tc>
        <w:tc>
          <w:tcPr>
            <w:tcW w:w="195" w:type="pct"/>
            <w:tcBorders>
              <w:top w:val="nil"/>
              <w:bottom w:val="nil"/>
            </w:tcBorders>
          </w:tcPr>
          <w:p w14:paraId="70550D13" w14:textId="5B957B71" w:rsidR="00132075" w:rsidRPr="005D5858" w:rsidRDefault="00132075" w:rsidP="006E43E3">
            <w:pPr>
              <w:rPr>
                <w:rFonts w:eastAsia="Times New Roman"/>
                <w:sz w:val="13"/>
                <w:szCs w:val="13"/>
              </w:rPr>
            </w:pPr>
            <w:r w:rsidRPr="005D5858">
              <w:rPr>
                <w:rFonts w:eastAsia="Times New Roman"/>
                <w:sz w:val="13"/>
                <w:szCs w:val="13"/>
              </w:rPr>
              <w:t>2.6</w:t>
            </w:r>
          </w:p>
        </w:tc>
        <w:tc>
          <w:tcPr>
            <w:tcW w:w="162" w:type="pct"/>
            <w:tcBorders>
              <w:top w:val="nil"/>
              <w:bottom w:val="nil"/>
            </w:tcBorders>
          </w:tcPr>
          <w:p w14:paraId="09E39016" w14:textId="10AD92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A1B4AF8" w14:textId="6DE808F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180807" w14:textId="79ABEB86" w:rsidR="00132075" w:rsidRPr="005D5858" w:rsidRDefault="00132075" w:rsidP="006E43E3">
            <w:pPr>
              <w:rPr>
                <w:rFonts w:eastAsia="Times New Roman"/>
                <w:sz w:val="13"/>
                <w:szCs w:val="13"/>
              </w:rPr>
            </w:pPr>
            <w:r w:rsidRPr="005D5858">
              <w:rPr>
                <w:rFonts w:eastAsia="Times New Roman"/>
                <w:sz w:val="13"/>
                <w:szCs w:val="13"/>
              </w:rPr>
              <w:t>15.3</w:t>
            </w:r>
          </w:p>
        </w:tc>
        <w:tc>
          <w:tcPr>
            <w:tcW w:w="195" w:type="pct"/>
            <w:tcBorders>
              <w:top w:val="nil"/>
              <w:bottom w:val="nil"/>
            </w:tcBorders>
          </w:tcPr>
          <w:p w14:paraId="28F8B8CE" w14:textId="53777C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8D67C84" w14:textId="29E1A8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73D150" w14:textId="510EC329" w:rsidR="00132075" w:rsidRPr="005D5858" w:rsidRDefault="00132075" w:rsidP="006E43E3">
            <w:pPr>
              <w:rPr>
                <w:rFonts w:eastAsia="Times New Roman"/>
                <w:sz w:val="13"/>
                <w:szCs w:val="13"/>
              </w:rPr>
            </w:pPr>
            <w:r w:rsidRPr="005D5858">
              <w:rPr>
                <w:rFonts w:eastAsia="Times New Roman"/>
                <w:sz w:val="13"/>
                <w:szCs w:val="13"/>
              </w:rPr>
              <w:t>54.8</w:t>
            </w:r>
          </w:p>
        </w:tc>
        <w:tc>
          <w:tcPr>
            <w:tcW w:w="162" w:type="pct"/>
            <w:tcBorders>
              <w:top w:val="nil"/>
              <w:bottom w:val="nil"/>
            </w:tcBorders>
          </w:tcPr>
          <w:p w14:paraId="0131991F" w14:textId="3E61EF36"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66CBF06F" w14:textId="4E22B2FF"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38D3B8AE" w14:textId="2439CC5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60AECC" w14:textId="585FCD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11E9BCD" w14:textId="6E507AA3" w:rsidR="00132075" w:rsidRPr="005D5858" w:rsidRDefault="00132075" w:rsidP="006E43E3">
            <w:pPr>
              <w:rPr>
                <w:rFonts w:eastAsia="Times New Roman"/>
                <w:sz w:val="13"/>
                <w:szCs w:val="13"/>
              </w:rPr>
            </w:pPr>
            <w:r w:rsidRPr="005D5858">
              <w:rPr>
                <w:rFonts w:eastAsia="Times New Roman"/>
                <w:sz w:val="13"/>
                <w:szCs w:val="13"/>
              </w:rPr>
              <w:t>1.155</w:t>
            </w:r>
          </w:p>
        </w:tc>
        <w:tc>
          <w:tcPr>
            <w:tcW w:w="162" w:type="pct"/>
            <w:tcBorders>
              <w:top w:val="nil"/>
              <w:bottom w:val="nil"/>
            </w:tcBorders>
          </w:tcPr>
          <w:p w14:paraId="3E4C038E" w14:textId="207DC03E" w:rsidR="00132075" w:rsidRPr="005D5858" w:rsidRDefault="00132075" w:rsidP="006E43E3">
            <w:pPr>
              <w:rPr>
                <w:rFonts w:eastAsia="Times New Roman"/>
                <w:sz w:val="13"/>
                <w:szCs w:val="13"/>
              </w:rPr>
            </w:pPr>
            <w:r w:rsidRPr="005D5858">
              <w:rPr>
                <w:rFonts w:eastAsia="Times New Roman"/>
                <w:sz w:val="13"/>
                <w:szCs w:val="13"/>
              </w:rPr>
              <w:t>19</w:t>
            </w:r>
          </w:p>
        </w:tc>
        <w:tc>
          <w:tcPr>
            <w:tcW w:w="325" w:type="pct"/>
            <w:tcBorders>
              <w:top w:val="nil"/>
              <w:bottom w:val="nil"/>
            </w:tcBorders>
          </w:tcPr>
          <w:p w14:paraId="053130A3" w14:textId="1344DC4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132075" w:rsidRPr="005D5858" w14:paraId="2B3FA6EE" w14:textId="77777777" w:rsidTr="00625B9F">
        <w:trPr>
          <w:jc w:val="center"/>
        </w:trPr>
        <w:tc>
          <w:tcPr>
            <w:tcW w:w="260" w:type="pct"/>
            <w:tcBorders>
              <w:top w:val="nil"/>
              <w:bottom w:val="nil"/>
            </w:tcBorders>
          </w:tcPr>
          <w:p w14:paraId="2DDA4ED4" w14:textId="77777777" w:rsidR="00132075" w:rsidRPr="005D5858" w:rsidRDefault="00132075" w:rsidP="006E43E3">
            <w:pPr>
              <w:rPr>
                <w:rFonts w:eastAsia="Times New Roman"/>
                <w:sz w:val="13"/>
                <w:szCs w:val="13"/>
              </w:rPr>
            </w:pPr>
          </w:p>
        </w:tc>
        <w:tc>
          <w:tcPr>
            <w:tcW w:w="162" w:type="pct"/>
            <w:tcBorders>
              <w:top w:val="nil"/>
              <w:bottom w:val="nil"/>
            </w:tcBorders>
          </w:tcPr>
          <w:p w14:paraId="2B0EE8A5" w14:textId="53C3236C" w:rsidR="00132075" w:rsidRPr="005D5858" w:rsidRDefault="00132075" w:rsidP="006E43E3">
            <w:pPr>
              <w:rPr>
                <w:rFonts w:eastAsia="Times New Roman"/>
                <w:sz w:val="13"/>
                <w:szCs w:val="13"/>
              </w:rPr>
            </w:pPr>
            <w:r w:rsidRPr="005D5858">
              <w:rPr>
                <w:rFonts w:eastAsia="Times New Roman"/>
                <w:sz w:val="13"/>
                <w:szCs w:val="13"/>
              </w:rPr>
              <w:t>900</w:t>
            </w:r>
          </w:p>
        </w:tc>
        <w:tc>
          <w:tcPr>
            <w:tcW w:w="195" w:type="pct"/>
            <w:tcBorders>
              <w:top w:val="nil"/>
              <w:bottom w:val="nil"/>
            </w:tcBorders>
          </w:tcPr>
          <w:p w14:paraId="6EE80FA4" w14:textId="39638385" w:rsidR="00132075" w:rsidRPr="005D5858" w:rsidRDefault="00132075" w:rsidP="006E43E3">
            <w:pPr>
              <w:rPr>
                <w:rFonts w:eastAsia="Times New Roman"/>
                <w:sz w:val="13"/>
                <w:szCs w:val="13"/>
              </w:rPr>
            </w:pPr>
            <w:r w:rsidRPr="005D5858">
              <w:rPr>
                <w:rFonts w:eastAsia="Times New Roman"/>
                <w:sz w:val="13"/>
                <w:szCs w:val="13"/>
              </w:rPr>
              <w:t>27.9</w:t>
            </w:r>
          </w:p>
        </w:tc>
        <w:tc>
          <w:tcPr>
            <w:tcW w:w="227" w:type="pct"/>
            <w:tcBorders>
              <w:top w:val="nil"/>
              <w:bottom w:val="nil"/>
            </w:tcBorders>
          </w:tcPr>
          <w:p w14:paraId="57AD0AFA" w14:textId="39B94DC6" w:rsidR="00132075" w:rsidRPr="005D5858" w:rsidRDefault="00132075" w:rsidP="006E43E3">
            <w:pPr>
              <w:rPr>
                <w:rFonts w:eastAsia="Times New Roman"/>
                <w:sz w:val="13"/>
                <w:szCs w:val="13"/>
              </w:rPr>
            </w:pPr>
            <w:r w:rsidRPr="005D5858">
              <w:rPr>
                <w:rFonts w:eastAsia="Times New Roman"/>
                <w:sz w:val="13"/>
                <w:szCs w:val="13"/>
              </w:rPr>
              <w:t>16.1</w:t>
            </w:r>
          </w:p>
        </w:tc>
        <w:tc>
          <w:tcPr>
            <w:tcW w:w="195" w:type="pct"/>
            <w:tcBorders>
              <w:top w:val="nil"/>
              <w:bottom w:val="nil"/>
            </w:tcBorders>
          </w:tcPr>
          <w:p w14:paraId="248AF12A" w14:textId="14E97F99" w:rsidR="00132075" w:rsidRPr="005D5858" w:rsidRDefault="00132075" w:rsidP="006E43E3">
            <w:pPr>
              <w:rPr>
                <w:rFonts w:eastAsia="Times New Roman"/>
                <w:sz w:val="13"/>
                <w:szCs w:val="13"/>
              </w:rPr>
            </w:pPr>
            <w:r w:rsidRPr="005D5858">
              <w:rPr>
                <w:rFonts w:eastAsia="Times New Roman"/>
                <w:sz w:val="13"/>
                <w:szCs w:val="13"/>
              </w:rPr>
              <w:t>3.6</w:t>
            </w:r>
          </w:p>
        </w:tc>
        <w:tc>
          <w:tcPr>
            <w:tcW w:w="162" w:type="pct"/>
            <w:tcBorders>
              <w:top w:val="nil"/>
              <w:bottom w:val="nil"/>
            </w:tcBorders>
          </w:tcPr>
          <w:p w14:paraId="015291A8" w14:textId="5CD0BB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AA92C0" w14:textId="4EC2135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5CCBCD9" w14:textId="066D0F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A75A1C1" w14:textId="20FF519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DCB498B" w14:textId="7DE9DD5A" w:rsidR="00132075" w:rsidRPr="005D5858" w:rsidRDefault="00132075" w:rsidP="006E43E3">
            <w:pPr>
              <w:rPr>
                <w:rFonts w:eastAsia="Times New Roman"/>
                <w:sz w:val="13"/>
                <w:szCs w:val="13"/>
              </w:rPr>
            </w:pPr>
            <w:r w:rsidRPr="005D5858">
              <w:rPr>
                <w:rFonts w:eastAsia="Times New Roman"/>
                <w:sz w:val="13"/>
                <w:szCs w:val="13"/>
              </w:rPr>
              <w:t>79.9</w:t>
            </w:r>
          </w:p>
        </w:tc>
        <w:tc>
          <w:tcPr>
            <w:tcW w:w="162" w:type="pct"/>
            <w:tcBorders>
              <w:top w:val="nil"/>
              <w:bottom w:val="nil"/>
            </w:tcBorders>
          </w:tcPr>
          <w:p w14:paraId="2AD150EF" w14:textId="0FDDBB30" w:rsidR="00132075" w:rsidRPr="005D5858" w:rsidRDefault="00132075" w:rsidP="006E43E3">
            <w:pPr>
              <w:rPr>
                <w:rFonts w:eastAsia="Times New Roman"/>
                <w:sz w:val="13"/>
                <w:szCs w:val="13"/>
              </w:rPr>
            </w:pPr>
            <w:r w:rsidRPr="005D5858">
              <w:rPr>
                <w:rFonts w:eastAsia="Times New Roman"/>
                <w:sz w:val="13"/>
                <w:szCs w:val="13"/>
              </w:rPr>
              <w:t>1.6</w:t>
            </w:r>
          </w:p>
        </w:tc>
        <w:tc>
          <w:tcPr>
            <w:tcW w:w="162" w:type="pct"/>
            <w:tcBorders>
              <w:top w:val="nil"/>
              <w:bottom w:val="nil"/>
            </w:tcBorders>
          </w:tcPr>
          <w:p w14:paraId="3B1AA8FB" w14:textId="4862CCB8" w:rsidR="00132075" w:rsidRPr="005D5858" w:rsidRDefault="00132075" w:rsidP="006E43E3">
            <w:pPr>
              <w:rPr>
                <w:rFonts w:eastAsia="Times New Roman"/>
                <w:sz w:val="13"/>
                <w:szCs w:val="13"/>
              </w:rPr>
            </w:pPr>
            <w:r w:rsidRPr="005D5858">
              <w:rPr>
                <w:rFonts w:eastAsia="Times New Roman"/>
                <w:sz w:val="13"/>
                <w:szCs w:val="13"/>
              </w:rPr>
              <w:t>0.4</w:t>
            </w:r>
          </w:p>
        </w:tc>
        <w:tc>
          <w:tcPr>
            <w:tcW w:w="195" w:type="pct"/>
            <w:tcBorders>
              <w:top w:val="nil"/>
              <w:bottom w:val="nil"/>
            </w:tcBorders>
          </w:tcPr>
          <w:p w14:paraId="08D17BF4" w14:textId="11549619"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678D0027" w14:textId="750EFC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74BC112" w14:textId="5AEA1B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03A8E68" w14:textId="6235B350"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0175EE79" w14:textId="412CE59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44A3E66" w14:textId="7271CB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488980" w14:textId="128FECFC" w:rsidR="00132075" w:rsidRPr="005D5858" w:rsidRDefault="00132075" w:rsidP="006E43E3">
            <w:pPr>
              <w:rPr>
                <w:rFonts w:eastAsia="Times New Roman"/>
                <w:sz w:val="13"/>
                <w:szCs w:val="13"/>
              </w:rPr>
            </w:pPr>
            <w:r w:rsidRPr="005D5858">
              <w:rPr>
                <w:rFonts w:eastAsia="Times New Roman"/>
                <w:sz w:val="13"/>
                <w:szCs w:val="13"/>
              </w:rPr>
              <w:t>50.9</w:t>
            </w:r>
          </w:p>
        </w:tc>
        <w:tc>
          <w:tcPr>
            <w:tcW w:w="162" w:type="pct"/>
            <w:tcBorders>
              <w:top w:val="nil"/>
              <w:bottom w:val="nil"/>
            </w:tcBorders>
          </w:tcPr>
          <w:p w14:paraId="2CCFCC8E" w14:textId="36834DFF"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3AE725AC" w14:textId="6654104B"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509D1944" w14:textId="4201F3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DF211E" w14:textId="5FDCB3B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C064674" w14:textId="30E73D70" w:rsidR="00132075" w:rsidRPr="005D5858" w:rsidRDefault="00132075" w:rsidP="006E43E3">
            <w:pPr>
              <w:rPr>
                <w:rFonts w:eastAsia="Times New Roman"/>
                <w:sz w:val="13"/>
                <w:szCs w:val="13"/>
              </w:rPr>
            </w:pPr>
            <w:r w:rsidRPr="005D5858">
              <w:rPr>
                <w:rFonts w:eastAsia="Times New Roman"/>
                <w:sz w:val="13"/>
                <w:szCs w:val="13"/>
              </w:rPr>
              <w:t>1.323</w:t>
            </w:r>
          </w:p>
        </w:tc>
        <w:tc>
          <w:tcPr>
            <w:tcW w:w="162" w:type="pct"/>
            <w:tcBorders>
              <w:top w:val="nil"/>
              <w:bottom w:val="nil"/>
            </w:tcBorders>
          </w:tcPr>
          <w:p w14:paraId="27C99FB7" w14:textId="322CAFE1" w:rsidR="00132075" w:rsidRPr="005D5858" w:rsidRDefault="00132075" w:rsidP="006E43E3">
            <w:pPr>
              <w:rPr>
                <w:rFonts w:eastAsia="Times New Roman"/>
                <w:sz w:val="13"/>
                <w:szCs w:val="13"/>
              </w:rPr>
            </w:pPr>
            <w:r w:rsidRPr="005D5858">
              <w:rPr>
                <w:rFonts w:eastAsia="Times New Roman"/>
                <w:sz w:val="13"/>
                <w:szCs w:val="13"/>
              </w:rPr>
              <w:t>140.4</w:t>
            </w:r>
          </w:p>
        </w:tc>
        <w:tc>
          <w:tcPr>
            <w:tcW w:w="325" w:type="pct"/>
            <w:tcBorders>
              <w:top w:val="nil"/>
              <w:bottom w:val="nil"/>
            </w:tcBorders>
          </w:tcPr>
          <w:p w14:paraId="7D010592" w14:textId="77641B6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&lt;EndNote&gt;&lt;Cite&gt;&lt;Author&gt;Karaosmanoǧlu&lt;/Author&gt;&lt;Year&gt;2000&lt;/Year&gt;&lt;RecNum&gt;3582&lt;/RecNum&gt;&lt;DisplayText&gt;(Karaosmanoǧlu et al. 2000)&lt;/DisplayText&gt;&lt;record&gt;&lt;rec-number&gt;3582&lt;/rec-number&gt;&lt;foreign-keys&gt;&lt;key app="EN" db-id="ptrrw550leexd5ex0x15ddpzffdaae0w00sr" timestamp="1587582601" guid="7ef748b9-1b9c-483d-8a72-a4f1be9be529"&gt;3582&lt;/key&gt;&lt;/foreign-keys&gt;&lt;ref-type name="Journal Article"&gt;17&lt;/ref-type&gt;&lt;contributors&gt;&lt;authors&gt;&lt;author&gt;Karaosmanoǧlu, Filiz&lt;/author&gt;&lt;author&gt;Işıḡıgür-Ergüdenler, Aslı&lt;/author&gt;&lt;author&gt;Sever, Aydın&lt;/author&gt;&lt;/authors&gt;&lt;/contributors&gt;&lt;titles&gt;&lt;title&gt;Biochar from the straw-stalk of rapeseed plant&lt;/title&gt;&lt;secondary-title&gt;Energy &amp;amp; Fuels&lt;/secondary-title&gt;&lt;/titles&gt;&lt;periodical&gt;&lt;full-title&gt;Energy &amp;amp; Fuels&lt;/full-title&gt;&lt;/periodical&gt;&lt;pages&gt;336-339&lt;/pages&gt;&lt;volume&gt;14&lt;/volume&gt;&lt;number&gt;2&lt;/number&gt;&lt;dates&gt;&lt;year&gt;2000&lt;/year&gt;&lt;pub-dates&gt;&lt;date&gt;2000/03/01&lt;/date&gt;&lt;/pub-dates&gt;&lt;/dates&gt;&lt;publisher&gt;American Chemical Society&lt;/publisher&gt;&lt;isbn&gt;0887-0624&lt;/isbn&gt;&lt;urls&gt;&lt;related-urls&gt;&lt;url&gt;https://doi.org/10.1021/ef9901138&lt;/url&gt;&lt;/related-urls&gt;&lt;/urls&gt;&lt;electronic-resource-num&gt;10.1021/ef9901138&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(Karaosmanoǧlu et al. 2000)</w:t>
            </w:r>
            <w:r w:rsidRPr="005D5858">
              <w:rPr>
                <w:rFonts w:eastAsia="Times New Roman"/>
                <w:sz w:val="13"/>
                <w:szCs w:val="13"/>
              </w:rPr>
              <w:fldChar w:fldCharType="end"/>
            </w:r>
          </w:p>
        </w:tc>
      </w:tr>
      <w:tr w:rsidR="00132075" w:rsidRPr="005D5858" w14:paraId="486DBC53" w14:textId="77777777" w:rsidTr="00625B9F">
        <w:trPr>
          <w:jc w:val="center"/>
        </w:trPr>
        <w:tc>
          <w:tcPr>
            <w:tcW w:w="260" w:type="pct"/>
            <w:tcBorders>
              <w:top w:val="nil"/>
              <w:bottom w:val="nil"/>
            </w:tcBorders>
          </w:tcPr>
          <w:p w14:paraId="43F3B9B9" w14:textId="7B0EE06C" w:rsidR="00132075" w:rsidRPr="005D5858" w:rsidRDefault="00132075" w:rsidP="006E43E3">
            <w:pPr>
              <w:rPr>
                <w:rFonts w:eastAsia="Times New Roman"/>
                <w:sz w:val="13"/>
                <w:szCs w:val="13"/>
              </w:rPr>
            </w:pPr>
            <w:r w:rsidRPr="005D5858">
              <w:rPr>
                <w:rFonts w:eastAsia="Times New Roman"/>
                <w:sz w:val="13"/>
                <w:szCs w:val="13"/>
              </w:rPr>
              <w:t>Rice husk</w:t>
            </w:r>
          </w:p>
        </w:tc>
        <w:tc>
          <w:tcPr>
            <w:tcW w:w="162" w:type="pct"/>
            <w:tcBorders>
              <w:top w:val="nil"/>
              <w:bottom w:val="nil"/>
            </w:tcBorders>
          </w:tcPr>
          <w:p w14:paraId="7828D00F" w14:textId="567D6337"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5DECBCAC" w14:textId="6B5359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E0EE966" w14:textId="77A7148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D1CE2DD" w14:textId="5FCA9F8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8383F4E" w14:textId="7B5627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0E17978" w14:textId="3341BA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4FD93CF" w14:textId="7BA3DC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F1C5446" w14:textId="5845C6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D9F233" w14:textId="07DD7738" w:rsidR="00132075" w:rsidRPr="005D5858" w:rsidRDefault="00132075" w:rsidP="006E43E3">
            <w:pPr>
              <w:rPr>
                <w:rFonts w:eastAsia="Times New Roman"/>
                <w:sz w:val="13"/>
                <w:szCs w:val="13"/>
              </w:rPr>
            </w:pPr>
            <w:r w:rsidRPr="005D5858">
              <w:rPr>
                <w:rFonts w:eastAsia="Times New Roman"/>
                <w:sz w:val="13"/>
                <w:szCs w:val="13"/>
              </w:rPr>
              <w:t>42.1</w:t>
            </w:r>
          </w:p>
        </w:tc>
        <w:tc>
          <w:tcPr>
            <w:tcW w:w="162" w:type="pct"/>
            <w:tcBorders>
              <w:top w:val="nil"/>
              <w:bottom w:val="nil"/>
            </w:tcBorders>
          </w:tcPr>
          <w:p w14:paraId="402D503D" w14:textId="56335AD6" w:rsidR="00132075" w:rsidRPr="005D5858" w:rsidRDefault="00132075" w:rsidP="006E43E3">
            <w:pPr>
              <w:rPr>
                <w:rFonts w:eastAsia="Times New Roman"/>
                <w:sz w:val="13"/>
                <w:szCs w:val="13"/>
              </w:rPr>
            </w:pPr>
            <w:r w:rsidRPr="005D5858">
              <w:rPr>
                <w:rFonts w:eastAsia="Times New Roman"/>
                <w:sz w:val="13"/>
                <w:szCs w:val="13"/>
              </w:rPr>
              <w:t>0.5</w:t>
            </w:r>
          </w:p>
        </w:tc>
        <w:tc>
          <w:tcPr>
            <w:tcW w:w="162" w:type="pct"/>
            <w:tcBorders>
              <w:top w:val="nil"/>
              <w:bottom w:val="nil"/>
            </w:tcBorders>
          </w:tcPr>
          <w:p w14:paraId="256C1977" w14:textId="0B30A620" w:rsidR="00132075" w:rsidRPr="005D5858" w:rsidRDefault="00132075" w:rsidP="006E43E3">
            <w:pPr>
              <w:rPr>
                <w:rFonts w:eastAsia="Times New Roman"/>
                <w:sz w:val="13"/>
                <w:szCs w:val="13"/>
              </w:rPr>
            </w:pPr>
            <w:r w:rsidRPr="005D5858">
              <w:rPr>
                <w:rFonts w:eastAsia="Times New Roman"/>
                <w:sz w:val="13"/>
                <w:szCs w:val="13"/>
              </w:rPr>
              <w:t>2.2</w:t>
            </w:r>
          </w:p>
        </w:tc>
        <w:tc>
          <w:tcPr>
            <w:tcW w:w="195" w:type="pct"/>
            <w:tcBorders>
              <w:top w:val="nil"/>
              <w:bottom w:val="nil"/>
            </w:tcBorders>
          </w:tcPr>
          <w:p w14:paraId="3F19B3E3" w14:textId="6461E00E" w:rsidR="00132075" w:rsidRPr="005D5858" w:rsidRDefault="00132075" w:rsidP="006E43E3">
            <w:pPr>
              <w:rPr>
                <w:rFonts w:eastAsia="Times New Roman"/>
                <w:sz w:val="13"/>
                <w:szCs w:val="13"/>
              </w:rPr>
            </w:pPr>
            <w:r w:rsidRPr="005D5858">
              <w:rPr>
                <w:rFonts w:eastAsia="Times New Roman"/>
                <w:sz w:val="13"/>
                <w:szCs w:val="13"/>
              </w:rPr>
              <w:t>12.1</w:t>
            </w:r>
          </w:p>
        </w:tc>
        <w:tc>
          <w:tcPr>
            <w:tcW w:w="162" w:type="pct"/>
            <w:tcBorders>
              <w:top w:val="nil"/>
              <w:bottom w:val="nil"/>
            </w:tcBorders>
          </w:tcPr>
          <w:p w14:paraId="5816D425" w14:textId="19DD6F6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D5709F" w14:textId="5F076E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4E7427" w14:textId="3B2BD069" w:rsidR="00132075" w:rsidRPr="005D5858" w:rsidRDefault="00132075" w:rsidP="006E43E3">
            <w:pPr>
              <w:rPr>
                <w:rFonts w:eastAsia="Times New Roman"/>
                <w:sz w:val="13"/>
                <w:szCs w:val="13"/>
              </w:rPr>
            </w:pPr>
            <w:r w:rsidRPr="005D5858">
              <w:rPr>
                <w:rFonts w:eastAsia="Times New Roman"/>
                <w:sz w:val="13"/>
                <w:szCs w:val="13"/>
              </w:rPr>
              <w:t>42.2</w:t>
            </w:r>
          </w:p>
        </w:tc>
        <w:tc>
          <w:tcPr>
            <w:tcW w:w="195" w:type="pct"/>
            <w:tcBorders>
              <w:top w:val="nil"/>
              <w:bottom w:val="nil"/>
            </w:tcBorders>
          </w:tcPr>
          <w:p w14:paraId="25CAE7B1" w14:textId="1AE70F4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4273DE0" w14:textId="2D420D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7DACA5" w14:textId="5A0916DC" w:rsidR="00132075" w:rsidRPr="005D5858" w:rsidRDefault="00132075" w:rsidP="006E43E3">
            <w:pPr>
              <w:rPr>
                <w:rFonts w:eastAsia="Times New Roman"/>
                <w:sz w:val="13"/>
                <w:szCs w:val="13"/>
              </w:rPr>
            </w:pPr>
            <w:r w:rsidRPr="005D5858">
              <w:rPr>
                <w:rFonts w:eastAsia="Times New Roman"/>
                <w:sz w:val="13"/>
                <w:szCs w:val="13"/>
              </w:rPr>
              <w:t>84.2</w:t>
            </w:r>
          </w:p>
        </w:tc>
        <w:tc>
          <w:tcPr>
            <w:tcW w:w="162" w:type="pct"/>
            <w:tcBorders>
              <w:top w:val="nil"/>
              <w:bottom w:val="nil"/>
            </w:tcBorders>
          </w:tcPr>
          <w:p w14:paraId="1054E992" w14:textId="29BEEC16"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24913F49" w14:textId="1C73CCA1"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7335A4AA" w14:textId="217DFE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FB0318" w14:textId="799F0F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B29AF2" w14:textId="66116360" w:rsidR="00132075" w:rsidRPr="005D5858" w:rsidRDefault="00132075" w:rsidP="006E43E3">
            <w:pPr>
              <w:rPr>
                <w:rFonts w:eastAsia="Times New Roman"/>
                <w:sz w:val="13"/>
                <w:szCs w:val="13"/>
              </w:rPr>
            </w:pPr>
            <w:r w:rsidRPr="005D5858">
              <w:rPr>
                <w:rFonts w:eastAsia="Times New Roman"/>
                <w:sz w:val="13"/>
                <w:szCs w:val="13"/>
              </w:rPr>
              <w:t>0.028</w:t>
            </w:r>
          </w:p>
        </w:tc>
        <w:tc>
          <w:tcPr>
            <w:tcW w:w="162" w:type="pct"/>
            <w:tcBorders>
              <w:top w:val="nil"/>
              <w:bottom w:val="nil"/>
            </w:tcBorders>
          </w:tcPr>
          <w:p w14:paraId="39EEE6B1" w14:textId="441E4B3E" w:rsidR="00132075" w:rsidRPr="005D5858" w:rsidRDefault="00132075" w:rsidP="006E43E3">
            <w:pPr>
              <w:rPr>
                <w:rFonts w:eastAsia="Times New Roman"/>
                <w:sz w:val="13"/>
                <w:szCs w:val="13"/>
              </w:rPr>
            </w:pPr>
            <w:r w:rsidRPr="005D5858">
              <w:rPr>
                <w:rFonts w:eastAsia="Times New Roman"/>
                <w:sz w:val="13"/>
                <w:szCs w:val="13"/>
              </w:rPr>
              <w:t>34.4</w:t>
            </w:r>
          </w:p>
        </w:tc>
        <w:tc>
          <w:tcPr>
            <w:tcW w:w="325" w:type="pct"/>
            <w:tcBorders>
              <w:top w:val="nil"/>
              <w:bottom w:val="nil"/>
            </w:tcBorders>
          </w:tcPr>
          <w:p w14:paraId="1D14F7A8" w14:textId="77777777" w:rsidR="00132075" w:rsidRPr="005D5858" w:rsidRDefault="00132075" w:rsidP="006E43E3">
            <w:pPr>
              <w:rPr>
                <w:rFonts w:eastAsia="Times"/>
                <w:sz w:val="13"/>
                <w:szCs w:val="13"/>
              </w:rPr>
            </w:pPr>
          </w:p>
        </w:tc>
      </w:tr>
      <w:tr w:rsidR="00132075" w:rsidRPr="005D5858" w14:paraId="361CFB11" w14:textId="77777777" w:rsidTr="00625B9F">
        <w:trPr>
          <w:jc w:val="center"/>
        </w:trPr>
        <w:tc>
          <w:tcPr>
            <w:tcW w:w="260" w:type="pct"/>
            <w:tcBorders>
              <w:top w:val="nil"/>
              <w:bottom w:val="nil"/>
            </w:tcBorders>
          </w:tcPr>
          <w:p w14:paraId="04C49B34" w14:textId="77777777" w:rsidR="00132075" w:rsidRPr="005D5858" w:rsidRDefault="00132075" w:rsidP="00BE7E24">
            <w:pPr>
              <w:rPr>
                <w:rFonts w:eastAsia="Times"/>
                <w:b/>
                <w:sz w:val="13"/>
                <w:szCs w:val="13"/>
              </w:rPr>
            </w:pPr>
            <w:r w:rsidRPr="005D5858">
              <w:rPr>
                <w:rFonts w:eastAsia="Times New Roman"/>
                <w:sz w:val="13"/>
                <w:szCs w:val="13"/>
              </w:rPr>
              <w:t>Rice straw</w:t>
            </w:r>
          </w:p>
          <w:p w14:paraId="34DEA341" w14:textId="77777777" w:rsidR="00132075" w:rsidRPr="005D5858" w:rsidRDefault="00132075" w:rsidP="006E43E3">
            <w:pPr>
              <w:rPr>
                <w:rFonts w:eastAsia="Times New Roman"/>
                <w:sz w:val="13"/>
                <w:szCs w:val="13"/>
              </w:rPr>
            </w:pPr>
          </w:p>
        </w:tc>
        <w:tc>
          <w:tcPr>
            <w:tcW w:w="162" w:type="pct"/>
            <w:tcBorders>
              <w:top w:val="nil"/>
              <w:bottom w:val="nil"/>
            </w:tcBorders>
          </w:tcPr>
          <w:p w14:paraId="5C29CC0E" w14:textId="59395C8B" w:rsidR="00132075" w:rsidRPr="005D5858" w:rsidRDefault="00132075" w:rsidP="006E43E3">
            <w:pPr>
              <w:rPr>
                <w:rFonts w:eastAsia="Times New Roman"/>
                <w:sz w:val="13"/>
                <w:szCs w:val="13"/>
              </w:rPr>
            </w:pPr>
            <w:r w:rsidRPr="005D5858">
              <w:rPr>
                <w:rFonts w:eastAsia="Times New Roman"/>
                <w:sz w:val="13"/>
                <w:szCs w:val="13"/>
              </w:rPr>
              <w:t>250</w:t>
            </w:r>
          </w:p>
        </w:tc>
        <w:tc>
          <w:tcPr>
            <w:tcW w:w="195" w:type="pct"/>
            <w:tcBorders>
              <w:top w:val="nil"/>
              <w:bottom w:val="nil"/>
            </w:tcBorders>
          </w:tcPr>
          <w:p w14:paraId="13D20D74" w14:textId="029A95D9" w:rsidR="00132075" w:rsidRPr="005D5858" w:rsidRDefault="00132075" w:rsidP="006E43E3">
            <w:pPr>
              <w:rPr>
                <w:rFonts w:eastAsia="Times New Roman"/>
                <w:sz w:val="13"/>
                <w:szCs w:val="13"/>
              </w:rPr>
            </w:pPr>
            <w:r w:rsidRPr="005D5858">
              <w:rPr>
                <w:rFonts w:eastAsia="Times New Roman"/>
                <w:sz w:val="13"/>
                <w:szCs w:val="13"/>
              </w:rPr>
              <w:t>63.2</w:t>
            </w:r>
          </w:p>
        </w:tc>
        <w:tc>
          <w:tcPr>
            <w:tcW w:w="227" w:type="pct"/>
            <w:tcBorders>
              <w:top w:val="nil"/>
              <w:bottom w:val="nil"/>
            </w:tcBorders>
          </w:tcPr>
          <w:p w14:paraId="7C5ADD60" w14:textId="7F7351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EB9B98" w14:textId="061C4A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DBCE977" w14:textId="06518C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554C80" w14:textId="018F567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A64B546" w14:textId="72F3F55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48B121F" w14:textId="141888C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432B59" w14:textId="0C438B04" w:rsidR="00132075" w:rsidRPr="005D5858" w:rsidRDefault="00132075" w:rsidP="006E43E3">
            <w:pPr>
              <w:rPr>
                <w:rFonts w:eastAsia="Times New Roman"/>
                <w:sz w:val="13"/>
                <w:szCs w:val="13"/>
              </w:rPr>
            </w:pPr>
            <w:r w:rsidRPr="005D5858">
              <w:rPr>
                <w:rFonts w:eastAsia="Times New Roman"/>
                <w:sz w:val="13"/>
                <w:szCs w:val="13"/>
              </w:rPr>
              <w:t>57.2</w:t>
            </w:r>
          </w:p>
        </w:tc>
        <w:tc>
          <w:tcPr>
            <w:tcW w:w="162" w:type="pct"/>
            <w:tcBorders>
              <w:top w:val="nil"/>
              <w:bottom w:val="nil"/>
            </w:tcBorders>
          </w:tcPr>
          <w:p w14:paraId="29E2A104" w14:textId="1638DAB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7647EC51" w14:textId="1E2A81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41E5C6" w14:textId="5FBCDD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18AAA2" w14:textId="6B7EDF31" w:rsidR="00132075" w:rsidRPr="005D5858" w:rsidRDefault="00132075" w:rsidP="006E43E3">
            <w:pPr>
              <w:rPr>
                <w:rFonts w:eastAsia="Times New Roman"/>
                <w:sz w:val="13"/>
                <w:szCs w:val="13"/>
              </w:rPr>
            </w:pPr>
            <w:r w:rsidRPr="005D5858">
              <w:rPr>
                <w:rFonts w:eastAsia="Times New Roman"/>
                <w:sz w:val="13"/>
                <w:szCs w:val="13"/>
              </w:rPr>
              <w:t>16.9</w:t>
            </w:r>
          </w:p>
        </w:tc>
        <w:tc>
          <w:tcPr>
            <w:tcW w:w="162" w:type="pct"/>
            <w:tcBorders>
              <w:top w:val="nil"/>
              <w:bottom w:val="nil"/>
            </w:tcBorders>
          </w:tcPr>
          <w:p w14:paraId="3C56CA31" w14:textId="7D4549B1"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68977C43" w14:textId="662904E8" w:rsidR="00132075" w:rsidRPr="005D5858" w:rsidRDefault="00132075" w:rsidP="006E43E3">
            <w:pPr>
              <w:rPr>
                <w:rFonts w:eastAsia="Times New Roman"/>
                <w:sz w:val="13"/>
                <w:szCs w:val="13"/>
              </w:rPr>
            </w:pPr>
            <w:r w:rsidRPr="005D5858">
              <w:rPr>
                <w:rFonts w:eastAsia="Times New Roman"/>
                <w:sz w:val="13"/>
                <w:szCs w:val="13"/>
              </w:rPr>
              <w:t>20.5</w:t>
            </w:r>
          </w:p>
        </w:tc>
        <w:tc>
          <w:tcPr>
            <w:tcW w:w="195" w:type="pct"/>
            <w:tcBorders>
              <w:top w:val="nil"/>
              <w:bottom w:val="nil"/>
            </w:tcBorders>
          </w:tcPr>
          <w:p w14:paraId="1686F49A" w14:textId="4EAE30FD" w:rsidR="00132075" w:rsidRPr="005D5858" w:rsidRDefault="00132075" w:rsidP="006E43E3">
            <w:pPr>
              <w:rPr>
                <w:rFonts w:eastAsia="Times New Roman"/>
                <w:sz w:val="13"/>
                <w:szCs w:val="13"/>
              </w:rPr>
            </w:pPr>
            <w:r w:rsidRPr="005D5858">
              <w:rPr>
                <w:rFonts w:eastAsia="Times New Roman"/>
                <w:sz w:val="13"/>
                <w:szCs w:val="13"/>
              </w:rPr>
              <w:t>49.6</w:t>
            </w:r>
          </w:p>
        </w:tc>
        <w:tc>
          <w:tcPr>
            <w:tcW w:w="162" w:type="pct"/>
            <w:tcBorders>
              <w:top w:val="nil"/>
              <w:bottom w:val="nil"/>
            </w:tcBorders>
          </w:tcPr>
          <w:p w14:paraId="52627EC0" w14:textId="0B9A4B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7A57E8B" w14:textId="3955152B" w:rsidR="00132075" w:rsidRPr="005D5858" w:rsidRDefault="00132075" w:rsidP="006E43E3">
            <w:pPr>
              <w:rPr>
                <w:rFonts w:eastAsia="Times New Roman"/>
                <w:sz w:val="13"/>
                <w:szCs w:val="13"/>
              </w:rPr>
            </w:pPr>
            <w:r w:rsidRPr="005D5858">
              <w:rPr>
                <w:rFonts w:eastAsia="Times New Roman"/>
                <w:sz w:val="13"/>
                <w:szCs w:val="13"/>
              </w:rPr>
              <w:t>52.3</w:t>
            </w:r>
          </w:p>
        </w:tc>
        <w:tc>
          <w:tcPr>
            <w:tcW w:w="162" w:type="pct"/>
            <w:tcBorders>
              <w:top w:val="nil"/>
              <w:bottom w:val="nil"/>
            </w:tcBorders>
          </w:tcPr>
          <w:p w14:paraId="12F45877" w14:textId="1019E1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2F28906" w14:textId="4BF62F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D7F8311" w14:textId="3E772D2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D425DA" w14:textId="7D0C3C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8BCEDA5" w14:textId="598987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2F5976E" w14:textId="0C1726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42BF0B30" w14:textId="6F31A9AE"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3108CAEF" w14:textId="77777777" w:rsidTr="00625B9F">
        <w:trPr>
          <w:jc w:val="center"/>
        </w:trPr>
        <w:tc>
          <w:tcPr>
            <w:tcW w:w="260" w:type="pct"/>
            <w:tcBorders>
              <w:top w:val="nil"/>
              <w:bottom w:val="nil"/>
            </w:tcBorders>
          </w:tcPr>
          <w:p w14:paraId="10D891B9" w14:textId="77777777" w:rsidR="00132075" w:rsidRPr="005D5858" w:rsidRDefault="00132075" w:rsidP="006E43E3">
            <w:pPr>
              <w:rPr>
                <w:rFonts w:eastAsia="Times New Roman"/>
                <w:sz w:val="13"/>
                <w:szCs w:val="13"/>
              </w:rPr>
            </w:pPr>
          </w:p>
        </w:tc>
        <w:tc>
          <w:tcPr>
            <w:tcW w:w="162" w:type="pct"/>
            <w:tcBorders>
              <w:top w:val="nil"/>
              <w:bottom w:val="nil"/>
            </w:tcBorders>
          </w:tcPr>
          <w:p w14:paraId="5F5B11D0" w14:textId="5F476515" w:rsidR="00132075" w:rsidRPr="005D5858" w:rsidRDefault="00132075" w:rsidP="006E43E3">
            <w:pPr>
              <w:rPr>
                <w:rFonts w:eastAsia="Times New Roman"/>
                <w:sz w:val="13"/>
                <w:szCs w:val="13"/>
              </w:rPr>
            </w:pPr>
            <w:r w:rsidRPr="005D5858">
              <w:rPr>
                <w:rFonts w:eastAsia="Times New Roman"/>
                <w:sz w:val="13"/>
                <w:szCs w:val="13"/>
              </w:rPr>
              <w:t>250</w:t>
            </w:r>
          </w:p>
        </w:tc>
        <w:tc>
          <w:tcPr>
            <w:tcW w:w="195" w:type="pct"/>
            <w:tcBorders>
              <w:top w:val="nil"/>
              <w:bottom w:val="nil"/>
            </w:tcBorders>
          </w:tcPr>
          <w:p w14:paraId="50017BC2" w14:textId="2EFA822E" w:rsidR="00132075" w:rsidRPr="005D5858" w:rsidRDefault="00132075" w:rsidP="006E43E3">
            <w:pPr>
              <w:rPr>
                <w:rFonts w:eastAsia="Times New Roman"/>
                <w:sz w:val="13"/>
                <w:szCs w:val="13"/>
              </w:rPr>
            </w:pPr>
            <w:r w:rsidRPr="005D5858">
              <w:rPr>
                <w:rFonts w:eastAsia="Times New Roman"/>
                <w:sz w:val="13"/>
                <w:szCs w:val="13"/>
              </w:rPr>
              <w:t>53.7</w:t>
            </w:r>
          </w:p>
        </w:tc>
        <w:tc>
          <w:tcPr>
            <w:tcW w:w="227" w:type="pct"/>
            <w:tcBorders>
              <w:top w:val="nil"/>
              <w:bottom w:val="nil"/>
            </w:tcBorders>
          </w:tcPr>
          <w:p w14:paraId="63F58EBA" w14:textId="5B60FB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E7159D3" w14:textId="329386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8FCED7" w14:textId="6091B0A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FEEA1E" w14:textId="503285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E685CD5" w14:textId="3D3E3E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4BE52B5" w14:textId="17E1042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477E934" w14:textId="2E69E394" w:rsidR="00132075" w:rsidRPr="005D5858" w:rsidRDefault="00132075" w:rsidP="006E43E3">
            <w:pPr>
              <w:rPr>
                <w:rFonts w:eastAsia="Times New Roman"/>
                <w:sz w:val="13"/>
                <w:szCs w:val="13"/>
              </w:rPr>
            </w:pPr>
            <w:r w:rsidRPr="005D5858">
              <w:rPr>
                <w:rFonts w:eastAsia="Times New Roman"/>
                <w:sz w:val="13"/>
                <w:szCs w:val="13"/>
              </w:rPr>
              <w:t>63.5</w:t>
            </w:r>
          </w:p>
        </w:tc>
        <w:tc>
          <w:tcPr>
            <w:tcW w:w="162" w:type="pct"/>
            <w:tcBorders>
              <w:top w:val="nil"/>
              <w:bottom w:val="nil"/>
            </w:tcBorders>
          </w:tcPr>
          <w:p w14:paraId="373A6EF8" w14:textId="2F4C6535"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57BFFC54" w14:textId="20D35D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B40135B" w14:textId="67C32AA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4337907" w14:textId="454797E4" w:rsidR="00132075" w:rsidRPr="005D5858" w:rsidRDefault="00132075" w:rsidP="006E43E3">
            <w:pPr>
              <w:rPr>
                <w:rFonts w:eastAsia="Times New Roman"/>
                <w:sz w:val="13"/>
                <w:szCs w:val="13"/>
              </w:rPr>
            </w:pPr>
            <w:r w:rsidRPr="005D5858">
              <w:rPr>
                <w:rFonts w:eastAsia="Times New Roman"/>
                <w:sz w:val="13"/>
                <w:szCs w:val="13"/>
              </w:rPr>
              <w:t>18.9</w:t>
            </w:r>
          </w:p>
        </w:tc>
        <w:tc>
          <w:tcPr>
            <w:tcW w:w="162" w:type="pct"/>
            <w:tcBorders>
              <w:top w:val="nil"/>
              <w:bottom w:val="nil"/>
            </w:tcBorders>
          </w:tcPr>
          <w:p w14:paraId="25B6DBD5" w14:textId="669AD626"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731C4F7F" w14:textId="5D166537" w:rsidR="00132075" w:rsidRPr="005D5858" w:rsidRDefault="00132075" w:rsidP="006E43E3">
            <w:pPr>
              <w:rPr>
                <w:rFonts w:eastAsia="Times New Roman"/>
                <w:sz w:val="13"/>
                <w:szCs w:val="13"/>
              </w:rPr>
            </w:pPr>
            <w:r w:rsidRPr="005D5858">
              <w:rPr>
                <w:rFonts w:eastAsia="Times New Roman"/>
                <w:sz w:val="13"/>
                <w:szCs w:val="13"/>
              </w:rPr>
              <w:t>24.3</w:t>
            </w:r>
          </w:p>
        </w:tc>
        <w:tc>
          <w:tcPr>
            <w:tcW w:w="195" w:type="pct"/>
            <w:tcBorders>
              <w:top w:val="nil"/>
              <w:bottom w:val="nil"/>
            </w:tcBorders>
          </w:tcPr>
          <w:p w14:paraId="2022A22A" w14:textId="3F35E106" w:rsidR="00132075" w:rsidRPr="005D5858" w:rsidRDefault="00132075" w:rsidP="006E43E3">
            <w:pPr>
              <w:rPr>
                <w:rFonts w:eastAsia="Times New Roman"/>
                <w:sz w:val="13"/>
                <w:szCs w:val="13"/>
              </w:rPr>
            </w:pPr>
            <w:r w:rsidRPr="005D5858">
              <w:rPr>
                <w:rFonts w:eastAsia="Times New Roman"/>
                <w:sz w:val="13"/>
                <w:szCs w:val="13"/>
              </w:rPr>
              <w:t>41.2</w:t>
            </w:r>
          </w:p>
        </w:tc>
        <w:tc>
          <w:tcPr>
            <w:tcW w:w="162" w:type="pct"/>
            <w:tcBorders>
              <w:top w:val="nil"/>
              <w:bottom w:val="nil"/>
            </w:tcBorders>
          </w:tcPr>
          <w:p w14:paraId="6BB3F5CE" w14:textId="1106683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1E9C3CA" w14:textId="3DD7DE71" w:rsidR="00132075" w:rsidRPr="005D5858" w:rsidRDefault="00132075" w:rsidP="006E43E3">
            <w:pPr>
              <w:rPr>
                <w:rFonts w:eastAsia="Times New Roman"/>
                <w:sz w:val="13"/>
                <w:szCs w:val="13"/>
              </w:rPr>
            </w:pPr>
            <w:r w:rsidRPr="005D5858">
              <w:rPr>
                <w:rFonts w:eastAsia="Times New Roman"/>
                <w:sz w:val="13"/>
                <w:szCs w:val="13"/>
              </w:rPr>
              <w:t>51.0</w:t>
            </w:r>
          </w:p>
        </w:tc>
        <w:tc>
          <w:tcPr>
            <w:tcW w:w="162" w:type="pct"/>
            <w:tcBorders>
              <w:top w:val="nil"/>
              <w:bottom w:val="nil"/>
            </w:tcBorders>
          </w:tcPr>
          <w:p w14:paraId="30090236" w14:textId="1D7D69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4A6A5C2" w14:textId="6F397C5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320301" w14:textId="0B6382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1AA1D0C" w14:textId="0386B6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6292D79" w14:textId="621C82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C26C2D" w14:textId="7ACD9B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31BCBF6F" w14:textId="3CC360F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2DEF9EAA" w14:textId="77777777" w:rsidTr="00625B9F">
        <w:trPr>
          <w:jc w:val="center"/>
        </w:trPr>
        <w:tc>
          <w:tcPr>
            <w:tcW w:w="260" w:type="pct"/>
            <w:tcBorders>
              <w:top w:val="nil"/>
              <w:bottom w:val="nil"/>
            </w:tcBorders>
          </w:tcPr>
          <w:p w14:paraId="395E02D9" w14:textId="77777777" w:rsidR="00132075" w:rsidRPr="005D5858" w:rsidRDefault="00132075" w:rsidP="006E43E3">
            <w:pPr>
              <w:rPr>
                <w:rFonts w:eastAsia="Times New Roman"/>
                <w:sz w:val="13"/>
                <w:szCs w:val="13"/>
              </w:rPr>
            </w:pPr>
          </w:p>
        </w:tc>
        <w:tc>
          <w:tcPr>
            <w:tcW w:w="162" w:type="pct"/>
            <w:tcBorders>
              <w:top w:val="nil"/>
              <w:bottom w:val="nil"/>
            </w:tcBorders>
          </w:tcPr>
          <w:p w14:paraId="66A0185F" w14:textId="2E6C2379" w:rsidR="00132075" w:rsidRPr="005D5858" w:rsidRDefault="00132075" w:rsidP="006E43E3">
            <w:pPr>
              <w:rPr>
                <w:rFonts w:eastAsia="Times New Roman"/>
                <w:sz w:val="13"/>
                <w:szCs w:val="13"/>
              </w:rPr>
            </w:pPr>
            <w:r w:rsidRPr="005D5858">
              <w:rPr>
                <w:rFonts w:eastAsia="Times New Roman"/>
                <w:sz w:val="13"/>
                <w:szCs w:val="13"/>
              </w:rPr>
              <w:t>250</w:t>
            </w:r>
          </w:p>
        </w:tc>
        <w:tc>
          <w:tcPr>
            <w:tcW w:w="195" w:type="pct"/>
            <w:tcBorders>
              <w:top w:val="nil"/>
              <w:bottom w:val="nil"/>
            </w:tcBorders>
          </w:tcPr>
          <w:p w14:paraId="26F9405C" w14:textId="7361B9CE" w:rsidR="00132075" w:rsidRPr="005D5858" w:rsidRDefault="00132075" w:rsidP="006E43E3">
            <w:pPr>
              <w:rPr>
                <w:rFonts w:eastAsia="Times New Roman"/>
                <w:sz w:val="13"/>
                <w:szCs w:val="13"/>
              </w:rPr>
            </w:pPr>
            <w:r w:rsidRPr="005D5858">
              <w:rPr>
                <w:rFonts w:eastAsia="Times New Roman"/>
                <w:sz w:val="13"/>
                <w:szCs w:val="13"/>
              </w:rPr>
              <w:t>45.5</w:t>
            </w:r>
          </w:p>
        </w:tc>
        <w:tc>
          <w:tcPr>
            <w:tcW w:w="227" w:type="pct"/>
            <w:tcBorders>
              <w:top w:val="nil"/>
              <w:bottom w:val="nil"/>
            </w:tcBorders>
          </w:tcPr>
          <w:p w14:paraId="4326D626" w14:textId="072213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3F249A5" w14:textId="4147F6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00109D" w14:textId="00D11D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A8A306D" w14:textId="7175FD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27093D2" w14:textId="568D6FC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3E3D168" w14:textId="0B0705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5E54EC3" w14:textId="2777879C" w:rsidR="00132075" w:rsidRPr="005D5858" w:rsidRDefault="00132075" w:rsidP="006E43E3">
            <w:pPr>
              <w:rPr>
                <w:rFonts w:eastAsia="Times New Roman"/>
                <w:sz w:val="13"/>
                <w:szCs w:val="13"/>
              </w:rPr>
            </w:pPr>
            <w:r w:rsidRPr="005D5858">
              <w:rPr>
                <w:rFonts w:eastAsia="Times New Roman"/>
                <w:sz w:val="13"/>
                <w:szCs w:val="13"/>
              </w:rPr>
              <w:t>63.6</w:t>
            </w:r>
          </w:p>
        </w:tc>
        <w:tc>
          <w:tcPr>
            <w:tcW w:w="162" w:type="pct"/>
            <w:tcBorders>
              <w:top w:val="nil"/>
              <w:bottom w:val="nil"/>
            </w:tcBorders>
          </w:tcPr>
          <w:p w14:paraId="690B495B" w14:textId="2F9A2D3C" w:rsidR="00132075" w:rsidRPr="005D5858" w:rsidRDefault="00132075" w:rsidP="006E43E3">
            <w:pPr>
              <w:rPr>
                <w:rFonts w:eastAsia="Times New Roman"/>
                <w:sz w:val="13"/>
                <w:szCs w:val="13"/>
              </w:rPr>
            </w:pPr>
            <w:r w:rsidRPr="005D5858">
              <w:rPr>
                <w:rFonts w:eastAsia="Times New Roman"/>
                <w:sz w:val="13"/>
                <w:szCs w:val="13"/>
              </w:rPr>
              <w:t>1.6</w:t>
            </w:r>
          </w:p>
        </w:tc>
        <w:tc>
          <w:tcPr>
            <w:tcW w:w="162" w:type="pct"/>
            <w:tcBorders>
              <w:top w:val="nil"/>
              <w:bottom w:val="nil"/>
            </w:tcBorders>
          </w:tcPr>
          <w:p w14:paraId="710A22F0" w14:textId="48C62E2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EB4D32" w14:textId="75E5D32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9FD4251" w14:textId="0CE26D77" w:rsidR="00132075" w:rsidRPr="005D5858" w:rsidRDefault="00132075" w:rsidP="006E43E3">
            <w:pPr>
              <w:rPr>
                <w:rFonts w:eastAsia="Times New Roman"/>
                <w:sz w:val="13"/>
                <w:szCs w:val="13"/>
              </w:rPr>
            </w:pPr>
            <w:r w:rsidRPr="005D5858">
              <w:rPr>
                <w:rFonts w:eastAsia="Times New Roman"/>
                <w:sz w:val="13"/>
                <w:szCs w:val="13"/>
              </w:rPr>
              <w:t>21.2</w:t>
            </w:r>
          </w:p>
        </w:tc>
        <w:tc>
          <w:tcPr>
            <w:tcW w:w="162" w:type="pct"/>
            <w:tcBorders>
              <w:top w:val="nil"/>
              <w:bottom w:val="nil"/>
            </w:tcBorders>
          </w:tcPr>
          <w:p w14:paraId="63E5FE62" w14:textId="658E3017"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095CD118" w14:textId="1AD7D599" w:rsidR="00132075" w:rsidRPr="005D5858" w:rsidRDefault="00132075" w:rsidP="006E43E3">
            <w:pPr>
              <w:rPr>
                <w:rFonts w:eastAsia="Times New Roman"/>
                <w:sz w:val="13"/>
                <w:szCs w:val="13"/>
              </w:rPr>
            </w:pPr>
            <w:r w:rsidRPr="005D5858">
              <w:rPr>
                <w:rFonts w:eastAsia="Times New Roman"/>
                <w:sz w:val="13"/>
                <w:szCs w:val="13"/>
              </w:rPr>
              <w:t>28.5</w:t>
            </w:r>
          </w:p>
        </w:tc>
        <w:tc>
          <w:tcPr>
            <w:tcW w:w="195" w:type="pct"/>
            <w:tcBorders>
              <w:top w:val="nil"/>
              <w:bottom w:val="nil"/>
            </w:tcBorders>
          </w:tcPr>
          <w:p w14:paraId="48CE30E1" w14:textId="652A0FFE" w:rsidR="00132075" w:rsidRPr="005D5858" w:rsidRDefault="00132075" w:rsidP="006E43E3">
            <w:pPr>
              <w:rPr>
                <w:rFonts w:eastAsia="Times New Roman"/>
                <w:sz w:val="13"/>
                <w:szCs w:val="13"/>
              </w:rPr>
            </w:pPr>
            <w:r w:rsidRPr="005D5858">
              <w:rPr>
                <w:rFonts w:eastAsia="Times New Roman"/>
                <w:sz w:val="13"/>
                <w:szCs w:val="13"/>
              </w:rPr>
              <w:t>33.4</w:t>
            </w:r>
          </w:p>
        </w:tc>
        <w:tc>
          <w:tcPr>
            <w:tcW w:w="162" w:type="pct"/>
            <w:tcBorders>
              <w:top w:val="nil"/>
              <w:bottom w:val="nil"/>
            </w:tcBorders>
          </w:tcPr>
          <w:p w14:paraId="2935F331" w14:textId="19B4731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5BF7545" w14:textId="3AAF2D51" w:rsidR="00132075" w:rsidRPr="005D5858" w:rsidRDefault="00132075" w:rsidP="006E43E3">
            <w:pPr>
              <w:rPr>
                <w:rFonts w:eastAsia="Times New Roman"/>
                <w:sz w:val="13"/>
                <w:szCs w:val="13"/>
              </w:rPr>
            </w:pPr>
            <w:r w:rsidRPr="005D5858">
              <w:rPr>
                <w:rFonts w:eastAsia="Times New Roman"/>
                <w:sz w:val="13"/>
                <w:szCs w:val="13"/>
              </w:rPr>
              <w:t>39.6</w:t>
            </w:r>
          </w:p>
        </w:tc>
        <w:tc>
          <w:tcPr>
            <w:tcW w:w="162" w:type="pct"/>
            <w:tcBorders>
              <w:top w:val="nil"/>
              <w:bottom w:val="nil"/>
            </w:tcBorders>
          </w:tcPr>
          <w:p w14:paraId="6D02A311" w14:textId="6D6A43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936BC90" w14:textId="20B080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3EC9DAD" w14:textId="2E417D9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69ECFD" w14:textId="217AE85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B5520C" w14:textId="032F07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8194950" w14:textId="3E34FE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D1E4952" w14:textId="1212A5C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757FF5BD" w14:textId="77777777" w:rsidTr="00625B9F">
        <w:trPr>
          <w:jc w:val="center"/>
        </w:trPr>
        <w:tc>
          <w:tcPr>
            <w:tcW w:w="260" w:type="pct"/>
            <w:tcBorders>
              <w:top w:val="nil"/>
              <w:bottom w:val="nil"/>
            </w:tcBorders>
          </w:tcPr>
          <w:p w14:paraId="5CA6AB5C" w14:textId="77777777" w:rsidR="00132075" w:rsidRPr="005D5858" w:rsidRDefault="00132075" w:rsidP="006E43E3">
            <w:pPr>
              <w:rPr>
                <w:rFonts w:eastAsia="Times New Roman"/>
                <w:sz w:val="13"/>
                <w:szCs w:val="13"/>
              </w:rPr>
            </w:pPr>
          </w:p>
        </w:tc>
        <w:tc>
          <w:tcPr>
            <w:tcW w:w="162" w:type="pct"/>
            <w:tcBorders>
              <w:top w:val="nil"/>
              <w:bottom w:val="nil"/>
            </w:tcBorders>
          </w:tcPr>
          <w:p w14:paraId="0108CCD4" w14:textId="706F650A"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18E5DD11" w14:textId="72E59B01" w:rsidR="00132075" w:rsidRPr="005D5858" w:rsidRDefault="00132075" w:rsidP="006E43E3">
            <w:pPr>
              <w:rPr>
                <w:rFonts w:eastAsia="Times New Roman"/>
                <w:sz w:val="13"/>
                <w:szCs w:val="13"/>
              </w:rPr>
            </w:pPr>
            <w:r w:rsidRPr="005D5858">
              <w:rPr>
                <w:rFonts w:eastAsia="Times New Roman"/>
                <w:sz w:val="13"/>
                <w:szCs w:val="13"/>
              </w:rPr>
              <w:t>49.2</w:t>
            </w:r>
          </w:p>
        </w:tc>
        <w:tc>
          <w:tcPr>
            <w:tcW w:w="227" w:type="pct"/>
            <w:tcBorders>
              <w:top w:val="nil"/>
              <w:bottom w:val="nil"/>
            </w:tcBorders>
          </w:tcPr>
          <w:p w14:paraId="455E96F6" w14:textId="6D787A0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8D247A3" w14:textId="41EF85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613241D" w14:textId="1CE79A1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5D3596" w14:textId="7C0FE55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DDDBF84" w14:textId="08DED55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F0906E4" w14:textId="67AA1E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5A2DCC" w14:textId="045856D3" w:rsidR="00132075" w:rsidRPr="005D5858" w:rsidRDefault="00132075" w:rsidP="006E43E3">
            <w:pPr>
              <w:rPr>
                <w:rFonts w:eastAsia="Times New Roman"/>
                <w:sz w:val="13"/>
                <w:szCs w:val="13"/>
              </w:rPr>
            </w:pPr>
            <w:r w:rsidRPr="005D5858">
              <w:rPr>
                <w:rFonts w:eastAsia="Times New Roman"/>
                <w:sz w:val="13"/>
                <w:szCs w:val="13"/>
              </w:rPr>
              <w:t>65.5</w:t>
            </w:r>
          </w:p>
        </w:tc>
        <w:tc>
          <w:tcPr>
            <w:tcW w:w="162" w:type="pct"/>
            <w:tcBorders>
              <w:top w:val="nil"/>
              <w:bottom w:val="nil"/>
            </w:tcBorders>
          </w:tcPr>
          <w:p w14:paraId="269BC433" w14:textId="4C0785A3"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nil"/>
            </w:tcBorders>
          </w:tcPr>
          <w:p w14:paraId="40C2B13E" w14:textId="579EA5C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81673C4" w14:textId="7C4A2B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63CA51" w14:textId="4463F7DC" w:rsidR="00132075" w:rsidRPr="005D5858" w:rsidRDefault="00132075" w:rsidP="006E43E3">
            <w:pPr>
              <w:rPr>
                <w:rFonts w:eastAsia="Times New Roman"/>
                <w:sz w:val="13"/>
                <w:szCs w:val="13"/>
              </w:rPr>
            </w:pPr>
            <w:r w:rsidRPr="005D5858">
              <w:rPr>
                <w:rFonts w:eastAsia="Times New Roman"/>
                <w:sz w:val="13"/>
                <w:szCs w:val="13"/>
              </w:rPr>
              <w:t>19.8</w:t>
            </w:r>
          </w:p>
        </w:tc>
        <w:tc>
          <w:tcPr>
            <w:tcW w:w="162" w:type="pct"/>
            <w:tcBorders>
              <w:top w:val="nil"/>
              <w:bottom w:val="nil"/>
            </w:tcBorders>
          </w:tcPr>
          <w:p w14:paraId="6F557464" w14:textId="4A2878FB"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3C5F20E8" w14:textId="0DB608A8" w:rsidR="00132075" w:rsidRPr="005D5858" w:rsidRDefault="00132075" w:rsidP="006E43E3">
            <w:pPr>
              <w:rPr>
                <w:rFonts w:eastAsia="Times New Roman"/>
                <w:sz w:val="13"/>
                <w:szCs w:val="13"/>
              </w:rPr>
            </w:pPr>
            <w:r w:rsidRPr="005D5858">
              <w:rPr>
                <w:rFonts w:eastAsia="Times New Roman"/>
                <w:sz w:val="13"/>
                <w:szCs w:val="13"/>
              </w:rPr>
              <w:t>28.6</w:t>
            </w:r>
          </w:p>
        </w:tc>
        <w:tc>
          <w:tcPr>
            <w:tcW w:w="195" w:type="pct"/>
            <w:tcBorders>
              <w:top w:val="nil"/>
              <w:bottom w:val="nil"/>
            </w:tcBorders>
          </w:tcPr>
          <w:p w14:paraId="287E326F" w14:textId="1B76D5D9" w:rsidR="00132075" w:rsidRPr="005D5858" w:rsidRDefault="00132075" w:rsidP="006E43E3">
            <w:pPr>
              <w:rPr>
                <w:rFonts w:eastAsia="Times New Roman"/>
                <w:sz w:val="13"/>
                <w:szCs w:val="13"/>
              </w:rPr>
            </w:pPr>
            <w:r w:rsidRPr="005D5858">
              <w:rPr>
                <w:rFonts w:eastAsia="Times New Roman"/>
                <w:sz w:val="13"/>
                <w:szCs w:val="13"/>
              </w:rPr>
              <w:t>36.5</w:t>
            </w:r>
          </w:p>
        </w:tc>
        <w:tc>
          <w:tcPr>
            <w:tcW w:w="162" w:type="pct"/>
            <w:tcBorders>
              <w:top w:val="nil"/>
              <w:bottom w:val="nil"/>
            </w:tcBorders>
          </w:tcPr>
          <w:p w14:paraId="0C61911D" w14:textId="38F69D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08AF46" w14:textId="6813957B" w:rsidR="00132075" w:rsidRPr="005D5858" w:rsidRDefault="00132075" w:rsidP="006E43E3">
            <w:pPr>
              <w:rPr>
                <w:rFonts w:eastAsia="Times New Roman"/>
                <w:sz w:val="13"/>
                <w:szCs w:val="13"/>
              </w:rPr>
            </w:pPr>
            <w:r w:rsidRPr="005D5858">
              <w:rPr>
                <w:rFonts w:eastAsia="Times New Roman"/>
                <w:sz w:val="13"/>
                <w:szCs w:val="13"/>
              </w:rPr>
              <w:t>47.7</w:t>
            </w:r>
          </w:p>
        </w:tc>
        <w:tc>
          <w:tcPr>
            <w:tcW w:w="162" w:type="pct"/>
            <w:tcBorders>
              <w:top w:val="nil"/>
              <w:bottom w:val="nil"/>
            </w:tcBorders>
          </w:tcPr>
          <w:p w14:paraId="6638CA92" w14:textId="525A7A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BC04172" w14:textId="74100E8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99B764E" w14:textId="270992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16312E" w14:textId="354DD8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6976F1" w14:textId="0674FA6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B04F575" w14:textId="50B6563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384977A6" w14:textId="7E1598C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146C0CFE" w14:textId="77777777" w:rsidTr="00625B9F">
        <w:trPr>
          <w:jc w:val="center"/>
        </w:trPr>
        <w:tc>
          <w:tcPr>
            <w:tcW w:w="260" w:type="pct"/>
            <w:tcBorders>
              <w:top w:val="nil"/>
              <w:bottom w:val="nil"/>
            </w:tcBorders>
          </w:tcPr>
          <w:p w14:paraId="49035D14" w14:textId="77777777" w:rsidR="00132075" w:rsidRPr="005D5858" w:rsidRDefault="00132075" w:rsidP="006E43E3">
            <w:pPr>
              <w:rPr>
                <w:rFonts w:eastAsia="Times New Roman"/>
                <w:sz w:val="13"/>
                <w:szCs w:val="13"/>
              </w:rPr>
            </w:pPr>
          </w:p>
        </w:tc>
        <w:tc>
          <w:tcPr>
            <w:tcW w:w="162" w:type="pct"/>
            <w:tcBorders>
              <w:top w:val="nil"/>
              <w:bottom w:val="nil"/>
            </w:tcBorders>
          </w:tcPr>
          <w:p w14:paraId="2116A734" w14:textId="1D92D141"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4A20E3A3" w14:textId="52A768FE" w:rsidR="00132075" w:rsidRPr="005D5858" w:rsidRDefault="00132075" w:rsidP="006E43E3">
            <w:pPr>
              <w:rPr>
                <w:rFonts w:eastAsia="Times New Roman"/>
                <w:sz w:val="13"/>
                <w:szCs w:val="13"/>
              </w:rPr>
            </w:pPr>
            <w:r w:rsidRPr="005D5858">
              <w:rPr>
                <w:rFonts w:eastAsia="Times New Roman"/>
                <w:sz w:val="13"/>
                <w:szCs w:val="13"/>
              </w:rPr>
              <w:t>46.2</w:t>
            </w:r>
          </w:p>
        </w:tc>
        <w:tc>
          <w:tcPr>
            <w:tcW w:w="227" w:type="pct"/>
            <w:tcBorders>
              <w:top w:val="nil"/>
              <w:bottom w:val="nil"/>
            </w:tcBorders>
          </w:tcPr>
          <w:p w14:paraId="6AC9CBFD" w14:textId="7B73B70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AA398B4" w14:textId="21428BA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1260B87" w14:textId="10F51B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952797" w14:textId="262A0B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41C94C2" w14:textId="3609E9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783CC90" w14:textId="355865A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64B9457" w14:textId="1B418746" w:rsidR="00132075" w:rsidRPr="005D5858" w:rsidRDefault="00132075" w:rsidP="006E43E3">
            <w:pPr>
              <w:rPr>
                <w:rFonts w:eastAsia="Times New Roman"/>
                <w:sz w:val="13"/>
                <w:szCs w:val="13"/>
              </w:rPr>
            </w:pPr>
            <w:r w:rsidRPr="005D5858">
              <w:rPr>
                <w:rFonts w:eastAsia="Times New Roman"/>
                <w:sz w:val="13"/>
                <w:szCs w:val="13"/>
              </w:rPr>
              <w:t>67.6</w:t>
            </w:r>
          </w:p>
        </w:tc>
        <w:tc>
          <w:tcPr>
            <w:tcW w:w="162" w:type="pct"/>
            <w:tcBorders>
              <w:top w:val="nil"/>
              <w:bottom w:val="nil"/>
            </w:tcBorders>
          </w:tcPr>
          <w:p w14:paraId="2C86BA41" w14:textId="3BEF51B6"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47A411A0" w14:textId="671E7F5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4501EF" w14:textId="18073C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6833B8" w14:textId="689DD222" w:rsidR="00132075" w:rsidRPr="005D5858" w:rsidRDefault="00132075" w:rsidP="006E43E3">
            <w:pPr>
              <w:rPr>
                <w:rFonts w:eastAsia="Times New Roman"/>
                <w:sz w:val="13"/>
                <w:szCs w:val="13"/>
              </w:rPr>
            </w:pPr>
            <w:r w:rsidRPr="005D5858">
              <w:rPr>
                <w:rFonts w:eastAsia="Times New Roman"/>
                <w:sz w:val="13"/>
                <w:szCs w:val="13"/>
              </w:rPr>
              <w:t>19.9</w:t>
            </w:r>
          </w:p>
        </w:tc>
        <w:tc>
          <w:tcPr>
            <w:tcW w:w="162" w:type="pct"/>
            <w:tcBorders>
              <w:top w:val="nil"/>
              <w:bottom w:val="nil"/>
            </w:tcBorders>
          </w:tcPr>
          <w:p w14:paraId="7E950A75" w14:textId="09935F7C"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36BF2B02" w14:textId="75C2D88F" w:rsidR="00132075" w:rsidRPr="005D5858" w:rsidRDefault="00132075" w:rsidP="006E43E3">
            <w:pPr>
              <w:rPr>
                <w:rFonts w:eastAsia="Times New Roman"/>
                <w:sz w:val="13"/>
                <w:szCs w:val="13"/>
              </w:rPr>
            </w:pPr>
            <w:r w:rsidRPr="005D5858">
              <w:rPr>
                <w:rFonts w:eastAsia="Times New Roman"/>
                <w:sz w:val="13"/>
                <w:szCs w:val="13"/>
              </w:rPr>
              <w:t>30.7</w:t>
            </w:r>
          </w:p>
        </w:tc>
        <w:tc>
          <w:tcPr>
            <w:tcW w:w="195" w:type="pct"/>
            <w:tcBorders>
              <w:top w:val="nil"/>
              <w:bottom w:val="nil"/>
            </w:tcBorders>
          </w:tcPr>
          <w:p w14:paraId="5EE1B2FB" w14:textId="4EFACED9" w:rsidR="00132075" w:rsidRPr="005D5858" w:rsidRDefault="00132075" w:rsidP="006E43E3">
            <w:pPr>
              <w:rPr>
                <w:rFonts w:eastAsia="Times New Roman"/>
                <w:sz w:val="13"/>
                <w:szCs w:val="13"/>
              </w:rPr>
            </w:pPr>
            <w:r w:rsidRPr="005D5858">
              <w:rPr>
                <w:rFonts w:eastAsia="Times New Roman"/>
                <w:sz w:val="13"/>
                <w:szCs w:val="13"/>
              </w:rPr>
              <w:t>36.9</w:t>
            </w:r>
          </w:p>
        </w:tc>
        <w:tc>
          <w:tcPr>
            <w:tcW w:w="162" w:type="pct"/>
            <w:tcBorders>
              <w:top w:val="nil"/>
              <w:bottom w:val="nil"/>
            </w:tcBorders>
          </w:tcPr>
          <w:p w14:paraId="139C3D6C" w14:textId="06DE401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ED23D6" w14:textId="174C6880" w:rsidR="00132075" w:rsidRPr="005D5858" w:rsidRDefault="00132075" w:rsidP="006E43E3">
            <w:pPr>
              <w:rPr>
                <w:rFonts w:eastAsia="Times New Roman"/>
                <w:sz w:val="13"/>
                <w:szCs w:val="13"/>
              </w:rPr>
            </w:pPr>
            <w:r w:rsidRPr="005D5858">
              <w:rPr>
                <w:rFonts w:eastAsia="Times New Roman"/>
                <w:sz w:val="13"/>
                <w:szCs w:val="13"/>
              </w:rPr>
              <w:t>45.9</w:t>
            </w:r>
          </w:p>
        </w:tc>
        <w:tc>
          <w:tcPr>
            <w:tcW w:w="162" w:type="pct"/>
            <w:tcBorders>
              <w:top w:val="nil"/>
              <w:bottom w:val="nil"/>
            </w:tcBorders>
          </w:tcPr>
          <w:p w14:paraId="0384AD26" w14:textId="6951C3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3F34D92" w14:textId="00BE41C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7F38771" w14:textId="1DEE63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49FFD19" w14:textId="5D60C2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8BD9C73" w14:textId="640010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279EA0" w14:textId="71737C0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33FD3877" w14:textId="7669640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15010710" w14:textId="77777777" w:rsidTr="00625B9F">
        <w:trPr>
          <w:jc w:val="center"/>
        </w:trPr>
        <w:tc>
          <w:tcPr>
            <w:tcW w:w="260" w:type="pct"/>
            <w:tcBorders>
              <w:top w:val="nil"/>
              <w:bottom w:val="nil"/>
            </w:tcBorders>
          </w:tcPr>
          <w:p w14:paraId="103B24FF" w14:textId="77777777" w:rsidR="00132075" w:rsidRPr="005D5858" w:rsidRDefault="00132075" w:rsidP="006E43E3">
            <w:pPr>
              <w:rPr>
                <w:rFonts w:eastAsia="Times New Roman"/>
                <w:sz w:val="13"/>
                <w:szCs w:val="13"/>
              </w:rPr>
            </w:pPr>
          </w:p>
        </w:tc>
        <w:tc>
          <w:tcPr>
            <w:tcW w:w="162" w:type="pct"/>
            <w:tcBorders>
              <w:top w:val="nil"/>
              <w:bottom w:val="nil"/>
            </w:tcBorders>
          </w:tcPr>
          <w:p w14:paraId="4807115E" w14:textId="442EE111"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6A40C88B" w14:textId="3E479005" w:rsidR="00132075" w:rsidRPr="005D5858" w:rsidRDefault="00132075" w:rsidP="006E43E3">
            <w:pPr>
              <w:rPr>
                <w:rFonts w:eastAsia="Times New Roman"/>
                <w:sz w:val="13"/>
                <w:szCs w:val="13"/>
              </w:rPr>
            </w:pPr>
            <w:r w:rsidRPr="005D5858">
              <w:rPr>
                <w:rFonts w:eastAsia="Times New Roman"/>
                <w:sz w:val="13"/>
                <w:szCs w:val="13"/>
              </w:rPr>
              <w:t>40.4</w:t>
            </w:r>
          </w:p>
        </w:tc>
        <w:tc>
          <w:tcPr>
            <w:tcW w:w="227" w:type="pct"/>
            <w:tcBorders>
              <w:top w:val="nil"/>
              <w:bottom w:val="nil"/>
            </w:tcBorders>
          </w:tcPr>
          <w:p w14:paraId="525A5E47" w14:textId="5A6CE7B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FDFA534" w14:textId="1F01E7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D1ACCE" w14:textId="270A48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3DF50DA" w14:textId="5090E6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92D71F7" w14:textId="61EBC9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F7A0877" w14:textId="2D94D9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7A3A142" w14:textId="427AD5A3" w:rsidR="00132075" w:rsidRPr="005D5858" w:rsidRDefault="00132075" w:rsidP="006E43E3">
            <w:pPr>
              <w:rPr>
                <w:rFonts w:eastAsia="Times New Roman"/>
                <w:sz w:val="13"/>
                <w:szCs w:val="13"/>
              </w:rPr>
            </w:pPr>
            <w:r w:rsidRPr="005D5858">
              <w:rPr>
                <w:rFonts w:eastAsia="Times New Roman"/>
                <w:sz w:val="13"/>
                <w:szCs w:val="13"/>
              </w:rPr>
              <w:t>65.7</w:t>
            </w:r>
          </w:p>
        </w:tc>
        <w:tc>
          <w:tcPr>
            <w:tcW w:w="162" w:type="pct"/>
            <w:tcBorders>
              <w:top w:val="nil"/>
              <w:bottom w:val="nil"/>
            </w:tcBorders>
          </w:tcPr>
          <w:p w14:paraId="0B6E4DA0" w14:textId="7D62A02F"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21A4B524" w14:textId="4BA8205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6C5DA87" w14:textId="0BED67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5D4C94" w14:textId="2DA56E75" w:rsidR="00132075" w:rsidRPr="005D5858" w:rsidRDefault="00132075" w:rsidP="006E43E3">
            <w:pPr>
              <w:rPr>
                <w:rFonts w:eastAsia="Times New Roman"/>
                <w:sz w:val="13"/>
                <w:szCs w:val="13"/>
              </w:rPr>
            </w:pPr>
            <w:r w:rsidRPr="005D5858">
              <w:rPr>
                <w:rFonts w:eastAsia="Times New Roman"/>
                <w:sz w:val="13"/>
                <w:szCs w:val="13"/>
              </w:rPr>
              <w:t>21.5</w:t>
            </w:r>
          </w:p>
        </w:tc>
        <w:tc>
          <w:tcPr>
            <w:tcW w:w="162" w:type="pct"/>
            <w:tcBorders>
              <w:top w:val="nil"/>
              <w:bottom w:val="nil"/>
            </w:tcBorders>
          </w:tcPr>
          <w:p w14:paraId="294F93F2" w14:textId="3E8B3846"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6CEB7E02" w14:textId="7DFAB0FD" w:rsidR="00132075" w:rsidRPr="005D5858" w:rsidRDefault="00132075" w:rsidP="006E43E3">
            <w:pPr>
              <w:rPr>
                <w:rFonts w:eastAsia="Times New Roman"/>
                <w:sz w:val="13"/>
                <w:szCs w:val="13"/>
              </w:rPr>
            </w:pPr>
            <w:r w:rsidRPr="005D5858">
              <w:rPr>
                <w:rFonts w:eastAsia="Times New Roman"/>
                <w:sz w:val="13"/>
                <w:szCs w:val="13"/>
              </w:rPr>
              <w:t>34.6</w:t>
            </w:r>
          </w:p>
        </w:tc>
        <w:tc>
          <w:tcPr>
            <w:tcW w:w="195" w:type="pct"/>
            <w:tcBorders>
              <w:top w:val="nil"/>
              <w:bottom w:val="nil"/>
            </w:tcBorders>
          </w:tcPr>
          <w:p w14:paraId="214DFD6D" w14:textId="1564D8C4" w:rsidR="00132075" w:rsidRPr="005D5858" w:rsidRDefault="00132075" w:rsidP="006E43E3">
            <w:pPr>
              <w:rPr>
                <w:rFonts w:eastAsia="Times New Roman"/>
                <w:sz w:val="13"/>
                <w:szCs w:val="13"/>
              </w:rPr>
            </w:pPr>
            <w:r w:rsidRPr="005D5858">
              <w:rPr>
                <w:rFonts w:eastAsia="Times New Roman"/>
                <w:sz w:val="13"/>
                <w:szCs w:val="13"/>
              </w:rPr>
              <w:t>28.4</w:t>
            </w:r>
          </w:p>
        </w:tc>
        <w:tc>
          <w:tcPr>
            <w:tcW w:w="162" w:type="pct"/>
            <w:tcBorders>
              <w:top w:val="nil"/>
              <w:bottom w:val="nil"/>
            </w:tcBorders>
          </w:tcPr>
          <w:p w14:paraId="48000B40" w14:textId="58DC9E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BC691F" w14:textId="22BDA47C" w:rsidR="00132075" w:rsidRPr="005D5858" w:rsidRDefault="00132075" w:rsidP="006E43E3">
            <w:pPr>
              <w:rPr>
                <w:rFonts w:eastAsia="Times New Roman"/>
                <w:sz w:val="13"/>
                <w:szCs w:val="13"/>
              </w:rPr>
            </w:pPr>
            <w:r w:rsidRPr="005D5858">
              <w:rPr>
                <w:rFonts w:eastAsia="Times New Roman"/>
                <w:sz w:val="13"/>
                <w:szCs w:val="13"/>
              </w:rPr>
              <w:t>38.1</w:t>
            </w:r>
          </w:p>
        </w:tc>
        <w:tc>
          <w:tcPr>
            <w:tcW w:w="162" w:type="pct"/>
            <w:tcBorders>
              <w:top w:val="nil"/>
              <w:bottom w:val="nil"/>
            </w:tcBorders>
          </w:tcPr>
          <w:p w14:paraId="0B19A00F" w14:textId="605BEC6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11E1219" w14:textId="418936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A94132" w14:textId="480D50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D36D53B" w14:textId="41E5A5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9F2FDF" w14:textId="21FF9C5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4FC4605" w14:textId="661CED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D16F6A6" w14:textId="7EC5921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49E6E7C2" w14:textId="77777777" w:rsidTr="00625B9F">
        <w:trPr>
          <w:jc w:val="center"/>
        </w:trPr>
        <w:tc>
          <w:tcPr>
            <w:tcW w:w="260" w:type="pct"/>
            <w:tcBorders>
              <w:top w:val="nil"/>
              <w:bottom w:val="nil"/>
            </w:tcBorders>
          </w:tcPr>
          <w:p w14:paraId="6378B299" w14:textId="77777777" w:rsidR="00132075" w:rsidRPr="005D5858" w:rsidRDefault="00132075" w:rsidP="006E43E3">
            <w:pPr>
              <w:rPr>
                <w:rFonts w:eastAsia="Times New Roman"/>
                <w:sz w:val="13"/>
                <w:szCs w:val="13"/>
              </w:rPr>
            </w:pPr>
          </w:p>
        </w:tc>
        <w:tc>
          <w:tcPr>
            <w:tcW w:w="162" w:type="pct"/>
            <w:tcBorders>
              <w:top w:val="nil"/>
              <w:bottom w:val="nil"/>
            </w:tcBorders>
          </w:tcPr>
          <w:p w14:paraId="286883DB" w14:textId="7C81D218"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5ED017C6" w14:textId="2C2FE6F8" w:rsidR="00132075" w:rsidRPr="005D5858" w:rsidRDefault="00132075" w:rsidP="006E43E3">
            <w:pPr>
              <w:rPr>
                <w:rFonts w:eastAsia="Times New Roman"/>
                <w:sz w:val="13"/>
                <w:szCs w:val="13"/>
              </w:rPr>
            </w:pPr>
            <w:r w:rsidRPr="005D5858">
              <w:rPr>
                <w:rFonts w:eastAsia="Times New Roman"/>
                <w:sz w:val="13"/>
                <w:szCs w:val="13"/>
              </w:rPr>
              <w:t>42.2</w:t>
            </w:r>
          </w:p>
        </w:tc>
        <w:tc>
          <w:tcPr>
            <w:tcW w:w="227" w:type="pct"/>
            <w:tcBorders>
              <w:top w:val="nil"/>
              <w:bottom w:val="nil"/>
            </w:tcBorders>
          </w:tcPr>
          <w:p w14:paraId="702CE496" w14:textId="44BC84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4A50A6" w14:textId="0F4605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F04910D" w14:textId="0C5C057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3D61A9" w14:textId="41499A3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6D8643C" w14:textId="3FAD10F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68A5BD0" w14:textId="6D715C7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4F12AE1" w14:textId="30F49DDE" w:rsidR="00132075" w:rsidRPr="005D5858" w:rsidRDefault="00132075" w:rsidP="006E43E3">
            <w:pPr>
              <w:rPr>
                <w:rFonts w:eastAsia="Times New Roman"/>
                <w:sz w:val="13"/>
                <w:szCs w:val="13"/>
              </w:rPr>
            </w:pPr>
            <w:r w:rsidRPr="005D5858">
              <w:rPr>
                <w:rFonts w:eastAsia="Times New Roman"/>
                <w:sz w:val="13"/>
                <w:szCs w:val="13"/>
              </w:rPr>
              <w:t>66.1</w:t>
            </w:r>
          </w:p>
        </w:tc>
        <w:tc>
          <w:tcPr>
            <w:tcW w:w="162" w:type="pct"/>
            <w:tcBorders>
              <w:top w:val="nil"/>
              <w:bottom w:val="nil"/>
            </w:tcBorders>
          </w:tcPr>
          <w:p w14:paraId="1306DE4C" w14:textId="33590B51"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nil"/>
            </w:tcBorders>
          </w:tcPr>
          <w:p w14:paraId="098AB3F3" w14:textId="7A13E8B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9261672" w14:textId="68D350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537CA7D" w14:textId="0DB5DCE1" w:rsidR="00132075" w:rsidRPr="005D5858" w:rsidRDefault="00132075" w:rsidP="006E43E3">
            <w:pPr>
              <w:rPr>
                <w:rFonts w:eastAsia="Times New Roman"/>
                <w:sz w:val="13"/>
                <w:szCs w:val="13"/>
              </w:rPr>
            </w:pPr>
            <w:r w:rsidRPr="005D5858">
              <w:rPr>
                <w:rFonts w:eastAsia="Times New Roman"/>
                <w:sz w:val="13"/>
                <w:szCs w:val="13"/>
              </w:rPr>
              <w:t>20.7</w:t>
            </w:r>
          </w:p>
        </w:tc>
        <w:tc>
          <w:tcPr>
            <w:tcW w:w="162" w:type="pct"/>
            <w:tcBorders>
              <w:top w:val="nil"/>
              <w:bottom w:val="nil"/>
            </w:tcBorders>
          </w:tcPr>
          <w:p w14:paraId="385FE44B" w14:textId="14E763E1"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51C5E4A4" w14:textId="0BEF74CD" w:rsidR="00132075" w:rsidRPr="005D5858" w:rsidRDefault="00132075" w:rsidP="006E43E3">
            <w:pPr>
              <w:rPr>
                <w:rFonts w:eastAsia="Times New Roman"/>
                <w:sz w:val="13"/>
                <w:szCs w:val="13"/>
              </w:rPr>
            </w:pPr>
            <w:r w:rsidRPr="005D5858">
              <w:rPr>
                <w:rFonts w:eastAsia="Times New Roman"/>
                <w:sz w:val="13"/>
                <w:szCs w:val="13"/>
              </w:rPr>
              <w:t>32.5</w:t>
            </w:r>
          </w:p>
        </w:tc>
        <w:tc>
          <w:tcPr>
            <w:tcW w:w="195" w:type="pct"/>
            <w:tcBorders>
              <w:top w:val="nil"/>
              <w:bottom w:val="nil"/>
            </w:tcBorders>
          </w:tcPr>
          <w:p w14:paraId="2FE147CA" w14:textId="7C608993" w:rsidR="00132075" w:rsidRPr="005D5858" w:rsidRDefault="00132075" w:rsidP="006E43E3">
            <w:pPr>
              <w:rPr>
                <w:rFonts w:eastAsia="Times New Roman"/>
                <w:sz w:val="13"/>
                <w:szCs w:val="13"/>
              </w:rPr>
            </w:pPr>
            <w:r w:rsidRPr="005D5858">
              <w:rPr>
                <w:rFonts w:eastAsia="Times New Roman"/>
                <w:sz w:val="13"/>
                <w:szCs w:val="13"/>
              </w:rPr>
              <w:t>28</w:t>
            </w:r>
          </w:p>
        </w:tc>
        <w:tc>
          <w:tcPr>
            <w:tcW w:w="162" w:type="pct"/>
            <w:tcBorders>
              <w:top w:val="nil"/>
              <w:bottom w:val="nil"/>
            </w:tcBorders>
          </w:tcPr>
          <w:p w14:paraId="708BCC8C" w14:textId="1E8AD9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331198" w14:textId="4FD7D109" w:rsidR="00132075" w:rsidRPr="005D5858" w:rsidRDefault="00132075" w:rsidP="006E43E3">
            <w:pPr>
              <w:rPr>
                <w:rFonts w:eastAsia="Times New Roman"/>
                <w:sz w:val="13"/>
                <w:szCs w:val="13"/>
              </w:rPr>
            </w:pPr>
            <w:r w:rsidRPr="005D5858">
              <w:rPr>
                <w:rFonts w:eastAsia="Times New Roman"/>
                <w:sz w:val="13"/>
                <w:szCs w:val="13"/>
              </w:rPr>
              <w:t>47.8</w:t>
            </w:r>
          </w:p>
        </w:tc>
        <w:tc>
          <w:tcPr>
            <w:tcW w:w="162" w:type="pct"/>
            <w:tcBorders>
              <w:top w:val="nil"/>
              <w:bottom w:val="nil"/>
            </w:tcBorders>
          </w:tcPr>
          <w:p w14:paraId="4836BC13" w14:textId="257B21F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6DA0628" w14:textId="7FD380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52B23E5" w14:textId="6FF9C61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0CC94F" w14:textId="5C32915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C938942" w14:textId="1AFF919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3056D3D" w14:textId="59817B3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623C99D8" w14:textId="5761B92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62FF5E71" w14:textId="77777777" w:rsidTr="00625B9F">
        <w:trPr>
          <w:jc w:val="center"/>
        </w:trPr>
        <w:tc>
          <w:tcPr>
            <w:tcW w:w="260" w:type="pct"/>
            <w:tcBorders>
              <w:top w:val="nil"/>
              <w:bottom w:val="nil"/>
            </w:tcBorders>
          </w:tcPr>
          <w:p w14:paraId="3A55D3B8" w14:textId="77777777" w:rsidR="00132075" w:rsidRPr="005D5858" w:rsidRDefault="00132075" w:rsidP="006E43E3">
            <w:pPr>
              <w:rPr>
                <w:rFonts w:eastAsia="Times New Roman"/>
                <w:sz w:val="13"/>
                <w:szCs w:val="13"/>
              </w:rPr>
            </w:pPr>
          </w:p>
        </w:tc>
        <w:tc>
          <w:tcPr>
            <w:tcW w:w="162" w:type="pct"/>
            <w:tcBorders>
              <w:top w:val="nil"/>
              <w:bottom w:val="nil"/>
            </w:tcBorders>
          </w:tcPr>
          <w:p w14:paraId="09A8164F" w14:textId="5B0855B8"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2F85AE73" w14:textId="07885D74" w:rsidR="00132075" w:rsidRPr="005D5858" w:rsidRDefault="00132075" w:rsidP="006E43E3">
            <w:pPr>
              <w:rPr>
                <w:rFonts w:eastAsia="Times New Roman"/>
                <w:sz w:val="13"/>
                <w:szCs w:val="13"/>
              </w:rPr>
            </w:pPr>
            <w:r w:rsidRPr="005D5858">
              <w:rPr>
                <w:rFonts w:eastAsia="Times New Roman"/>
                <w:sz w:val="13"/>
                <w:szCs w:val="13"/>
              </w:rPr>
              <w:t>38.9</w:t>
            </w:r>
          </w:p>
        </w:tc>
        <w:tc>
          <w:tcPr>
            <w:tcW w:w="227" w:type="pct"/>
            <w:tcBorders>
              <w:top w:val="nil"/>
              <w:bottom w:val="nil"/>
            </w:tcBorders>
          </w:tcPr>
          <w:p w14:paraId="36824D1E" w14:textId="1575D57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FD53B7C" w14:textId="648B74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257D7BD" w14:textId="550E864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FC69BE" w14:textId="2941CBF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4717012" w14:textId="5C39FCA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EE53869" w14:textId="379F32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AB1CDC4" w14:textId="716892D4" w:rsidR="00132075" w:rsidRPr="005D5858" w:rsidRDefault="00132075" w:rsidP="006E43E3">
            <w:pPr>
              <w:rPr>
                <w:rFonts w:eastAsia="Times New Roman"/>
                <w:sz w:val="13"/>
                <w:szCs w:val="13"/>
              </w:rPr>
            </w:pPr>
            <w:r w:rsidRPr="005D5858">
              <w:rPr>
                <w:rFonts w:eastAsia="Times New Roman"/>
                <w:sz w:val="13"/>
                <w:szCs w:val="13"/>
              </w:rPr>
              <w:t>66.2</w:t>
            </w:r>
          </w:p>
        </w:tc>
        <w:tc>
          <w:tcPr>
            <w:tcW w:w="162" w:type="pct"/>
            <w:tcBorders>
              <w:top w:val="nil"/>
              <w:bottom w:val="nil"/>
            </w:tcBorders>
          </w:tcPr>
          <w:p w14:paraId="022FA5D5" w14:textId="53D5C9BF"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78F996BF" w14:textId="4BA992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190A56" w14:textId="436A259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AE53D7" w14:textId="5A2FFCAC" w:rsidR="00132075" w:rsidRPr="005D5858" w:rsidRDefault="00132075" w:rsidP="006E43E3">
            <w:pPr>
              <w:rPr>
                <w:rFonts w:eastAsia="Times New Roman"/>
                <w:sz w:val="13"/>
                <w:szCs w:val="13"/>
              </w:rPr>
            </w:pPr>
            <w:r w:rsidRPr="005D5858">
              <w:rPr>
                <w:rFonts w:eastAsia="Times New Roman"/>
                <w:sz w:val="13"/>
                <w:szCs w:val="13"/>
              </w:rPr>
              <w:t>22.2</w:t>
            </w:r>
          </w:p>
        </w:tc>
        <w:tc>
          <w:tcPr>
            <w:tcW w:w="162" w:type="pct"/>
            <w:tcBorders>
              <w:top w:val="nil"/>
              <w:bottom w:val="nil"/>
            </w:tcBorders>
          </w:tcPr>
          <w:p w14:paraId="33D34DB3" w14:textId="7DFD39E2"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4C58A9C3" w14:textId="76A2866A" w:rsidR="00132075" w:rsidRPr="005D5858" w:rsidRDefault="00132075" w:rsidP="006E43E3">
            <w:pPr>
              <w:rPr>
                <w:rFonts w:eastAsia="Times New Roman"/>
                <w:sz w:val="13"/>
                <w:szCs w:val="13"/>
              </w:rPr>
            </w:pPr>
            <w:r w:rsidRPr="005D5858">
              <w:rPr>
                <w:rFonts w:eastAsia="Times New Roman"/>
                <w:sz w:val="13"/>
                <w:szCs w:val="13"/>
              </w:rPr>
              <w:t>35.5</w:t>
            </w:r>
          </w:p>
        </w:tc>
        <w:tc>
          <w:tcPr>
            <w:tcW w:w="195" w:type="pct"/>
            <w:tcBorders>
              <w:top w:val="nil"/>
              <w:bottom w:val="nil"/>
            </w:tcBorders>
          </w:tcPr>
          <w:p w14:paraId="00758099" w14:textId="540B7F53" w:rsidR="00132075" w:rsidRPr="005D5858" w:rsidRDefault="00132075" w:rsidP="006E43E3">
            <w:pPr>
              <w:rPr>
                <w:rFonts w:eastAsia="Times New Roman"/>
                <w:sz w:val="13"/>
                <w:szCs w:val="13"/>
              </w:rPr>
            </w:pPr>
            <w:r w:rsidRPr="005D5858">
              <w:rPr>
                <w:rFonts w:eastAsia="Times New Roman"/>
                <w:sz w:val="13"/>
                <w:szCs w:val="13"/>
              </w:rPr>
              <w:t>25.3</w:t>
            </w:r>
          </w:p>
        </w:tc>
        <w:tc>
          <w:tcPr>
            <w:tcW w:w="162" w:type="pct"/>
            <w:tcBorders>
              <w:top w:val="nil"/>
              <w:bottom w:val="nil"/>
            </w:tcBorders>
          </w:tcPr>
          <w:p w14:paraId="36D3307E" w14:textId="582085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EF8337B" w14:textId="72BC7302" w:rsidR="00132075" w:rsidRPr="005D5858" w:rsidRDefault="00132075" w:rsidP="006E43E3">
            <w:pPr>
              <w:rPr>
                <w:rFonts w:eastAsia="Times New Roman"/>
                <w:sz w:val="13"/>
                <w:szCs w:val="13"/>
              </w:rPr>
            </w:pPr>
            <w:r w:rsidRPr="005D5858">
              <w:rPr>
                <w:rFonts w:eastAsia="Times New Roman"/>
                <w:sz w:val="13"/>
                <w:szCs w:val="13"/>
              </w:rPr>
              <w:t>43.7</w:t>
            </w:r>
          </w:p>
        </w:tc>
        <w:tc>
          <w:tcPr>
            <w:tcW w:w="162" w:type="pct"/>
            <w:tcBorders>
              <w:top w:val="nil"/>
              <w:bottom w:val="nil"/>
            </w:tcBorders>
          </w:tcPr>
          <w:p w14:paraId="72DBD597" w14:textId="4294FA0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69DEEE0" w14:textId="6847CF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E1EC4E" w14:textId="2601AA7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333997" w14:textId="28F492F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13513C0" w14:textId="49B790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C436194" w14:textId="22309A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003206B" w14:textId="3D93E7F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4D4F3251" w14:textId="77777777" w:rsidTr="00625B9F">
        <w:trPr>
          <w:jc w:val="center"/>
        </w:trPr>
        <w:tc>
          <w:tcPr>
            <w:tcW w:w="260" w:type="pct"/>
            <w:tcBorders>
              <w:top w:val="nil"/>
              <w:bottom w:val="nil"/>
            </w:tcBorders>
          </w:tcPr>
          <w:p w14:paraId="79D71061" w14:textId="77777777" w:rsidR="00132075" w:rsidRPr="005D5858" w:rsidRDefault="00132075" w:rsidP="006E43E3">
            <w:pPr>
              <w:rPr>
                <w:rFonts w:eastAsia="Times New Roman"/>
                <w:sz w:val="13"/>
                <w:szCs w:val="13"/>
              </w:rPr>
            </w:pPr>
          </w:p>
        </w:tc>
        <w:tc>
          <w:tcPr>
            <w:tcW w:w="162" w:type="pct"/>
            <w:tcBorders>
              <w:top w:val="nil"/>
              <w:bottom w:val="nil"/>
            </w:tcBorders>
          </w:tcPr>
          <w:p w14:paraId="4A9C58B1" w14:textId="6E364AB0"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7A30F08F" w14:textId="21C2E958" w:rsidR="00132075" w:rsidRPr="005D5858" w:rsidRDefault="00132075" w:rsidP="006E43E3">
            <w:pPr>
              <w:rPr>
                <w:rFonts w:eastAsia="Times New Roman"/>
                <w:sz w:val="13"/>
                <w:szCs w:val="13"/>
              </w:rPr>
            </w:pPr>
            <w:r w:rsidRPr="005D5858">
              <w:rPr>
                <w:rFonts w:eastAsia="Times New Roman"/>
                <w:sz w:val="13"/>
                <w:szCs w:val="13"/>
              </w:rPr>
              <w:t>31</w:t>
            </w:r>
          </w:p>
        </w:tc>
        <w:tc>
          <w:tcPr>
            <w:tcW w:w="227" w:type="pct"/>
            <w:tcBorders>
              <w:top w:val="nil"/>
              <w:bottom w:val="nil"/>
            </w:tcBorders>
          </w:tcPr>
          <w:p w14:paraId="42898AAC" w14:textId="4D7EA18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199B18A" w14:textId="0E0843C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3CD8CA" w14:textId="6E1C69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955BF88" w14:textId="5311E9C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9A1B1E1" w14:textId="7141667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B31C6AC" w14:textId="75046C1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F9FAEB1" w14:textId="45B2D929" w:rsidR="00132075" w:rsidRPr="005D5858" w:rsidRDefault="00132075" w:rsidP="006E43E3">
            <w:pPr>
              <w:rPr>
                <w:rFonts w:eastAsia="Times New Roman"/>
                <w:sz w:val="13"/>
                <w:szCs w:val="13"/>
              </w:rPr>
            </w:pPr>
            <w:r w:rsidRPr="005D5858">
              <w:rPr>
                <w:rFonts w:eastAsia="Times New Roman"/>
                <w:sz w:val="13"/>
                <w:szCs w:val="13"/>
              </w:rPr>
              <w:t>65.8</w:t>
            </w:r>
          </w:p>
        </w:tc>
        <w:tc>
          <w:tcPr>
            <w:tcW w:w="162" w:type="pct"/>
            <w:tcBorders>
              <w:top w:val="nil"/>
              <w:bottom w:val="nil"/>
            </w:tcBorders>
          </w:tcPr>
          <w:p w14:paraId="5BFDA007" w14:textId="7941E603"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nil"/>
              <w:bottom w:val="nil"/>
            </w:tcBorders>
          </w:tcPr>
          <w:p w14:paraId="2BF123C1" w14:textId="702205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F57C94" w14:textId="643684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B90EF5" w14:textId="1A976F91" w:rsidR="00132075" w:rsidRPr="005D5858" w:rsidRDefault="00132075" w:rsidP="006E43E3">
            <w:pPr>
              <w:rPr>
                <w:rFonts w:eastAsia="Times New Roman"/>
                <w:sz w:val="13"/>
                <w:szCs w:val="13"/>
              </w:rPr>
            </w:pPr>
            <w:r w:rsidRPr="005D5858">
              <w:rPr>
                <w:rFonts w:eastAsia="Times New Roman"/>
                <w:sz w:val="13"/>
                <w:szCs w:val="13"/>
              </w:rPr>
              <w:t>26.1</w:t>
            </w:r>
          </w:p>
        </w:tc>
        <w:tc>
          <w:tcPr>
            <w:tcW w:w="162" w:type="pct"/>
            <w:tcBorders>
              <w:top w:val="nil"/>
              <w:bottom w:val="nil"/>
            </w:tcBorders>
          </w:tcPr>
          <w:p w14:paraId="667FBAFF" w14:textId="3E9FC8DF"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4D35BB5A" w14:textId="12E9D986" w:rsidR="00132075" w:rsidRPr="005D5858" w:rsidRDefault="00132075" w:rsidP="006E43E3">
            <w:pPr>
              <w:rPr>
                <w:rFonts w:eastAsia="Times New Roman"/>
                <w:sz w:val="13"/>
                <w:szCs w:val="13"/>
              </w:rPr>
            </w:pPr>
            <w:r w:rsidRPr="005D5858">
              <w:rPr>
                <w:rFonts w:eastAsia="Times New Roman"/>
                <w:sz w:val="13"/>
                <w:szCs w:val="13"/>
              </w:rPr>
              <w:t>45.7</w:t>
            </w:r>
          </w:p>
        </w:tc>
        <w:tc>
          <w:tcPr>
            <w:tcW w:w="195" w:type="pct"/>
            <w:tcBorders>
              <w:top w:val="nil"/>
              <w:bottom w:val="nil"/>
            </w:tcBorders>
          </w:tcPr>
          <w:p w14:paraId="2161490F" w14:textId="304A9A3C" w:rsidR="00132075" w:rsidRPr="005D5858" w:rsidRDefault="00132075" w:rsidP="006E43E3">
            <w:pPr>
              <w:rPr>
                <w:rFonts w:eastAsia="Times New Roman"/>
                <w:sz w:val="13"/>
                <w:szCs w:val="13"/>
              </w:rPr>
            </w:pPr>
            <w:r w:rsidRPr="005D5858">
              <w:rPr>
                <w:rFonts w:eastAsia="Times New Roman"/>
                <w:sz w:val="13"/>
                <w:szCs w:val="13"/>
              </w:rPr>
              <w:t>19.4</w:t>
            </w:r>
          </w:p>
        </w:tc>
        <w:tc>
          <w:tcPr>
            <w:tcW w:w="162" w:type="pct"/>
            <w:tcBorders>
              <w:top w:val="nil"/>
              <w:bottom w:val="nil"/>
            </w:tcBorders>
          </w:tcPr>
          <w:p w14:paraId="2C3C845D" w14:textId="390BBE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AEBB4E" w14:textId="128E578C" w:rsidR="00132075" w:rsidRPr="005D5858" w:rsidRDefault="00132075" w:rsidP="006E43E3">
            <w:pPr>
              <w:rPr>
                <w:rFonts w:eastAsia="Times New Roman"/>
                <w:sz w:val="13"/>
                <w:szCs w:val="13"/>
              </w:rPr>
            </w:pPr>
            <w:r w:rsidRPr="005D5858">
              <w:rPr>
                <w:rFonts w:eastAsia="Times New Roman"/>
                <w:sz w:val="13"/>
                <w:szCs w:val="13"/>
              </w:rPr>
              <w:t>38.6</w:t>
            </w:r>
          </w:p>
        </w:tc>
        <w:tc>
          <w:tcPr>
            <w:tcW w:w="162" w:type="pct"/>
            <w:tcBorders>
              <w:top w:val="nil"/>
              <w:bottom w:val="nil"/>
            </w:tcBorders>
          </w:tcPr>
          <w:p w14:paraId="525458CE" w14:textId="79C155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8DFBCE4" w14:textId="08F8E4F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A5E3971" w14:textId="4F74A1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BCE69E2" w14:textId="486B9B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8C0E808" w14:textId="632B11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924815" w14:textId="065258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5E42AE9" w14:textId="2018AAA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7CF4BAFD" w14:textId="77777777" w:rsidTr="00625B9F">
        <w:trPr>
          <w:jc w:val="center"/>
        </w:trPr>
        <w:tc>
          <w:tcPr>
            <w:tcW w:w="260" w:type="pct"/>
            <w:tcBorders>
              <w:top w:val="nil"/>
              <w:bottom w:val="nil"/>
            </w:tcBorders>
          </w:tcPr>
          <w:p w14:paraId="724A290F" w14:textId="77777777" w:rsidR="00132075" w:rsidRPr="005D5858" w:rsidRDefault="00132075" w:rsidP="006E43E3">
            <w:pPr>
              <w:rPr>
                <w:rFonts w:eastAsia="Times New Roman"/>
                <w:sz w:val="13"/>
                <w:szCs w:val="13"/>
              </w:rPr>
            </w:pPr>
          </w:p>
        </w:tc>
        <w:tc>
          <w:tcPr>
            <w:tcW w:w="162" w:type="pct"/>
            <w:tcBorders>
              <w:top w:val="nil"/>
              <w:bottom w:val="nil"/>
            </w:tcBorders>
          </w:tcPr>
          <w:p w14:paraId="22162A46" w14:textId="6D582900"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5C866489" w14:textId="635398C2" w:rsidR="00132075" w:rsidRPr="005D5858" w:rsidRDefault="00132075" w:rsidP="006E43E3">
            <w:pPr>
              <w:rPr>
                <w:rFonts w:eastAsia="Times New Roman"/>
                <w:sz w:val="13"/>
                <w:szCs w:val="13"/>
              </w:rPr>
            </w:pPr>
            <w:r w:rsidRPr="005D5858">
              <w:rPr>
                <w:rFonts w:eastAsia="Times New Roman"/>
                <w:sz w:val="13"/>
                <w:szCs w:val="13"/>
              </w:rPr>
              <w:t>37.5</w:t>
            </w:r>
          </w:p>
        </w:tc>
        <w:tc>
          <w:tcPr>
            <w:tcW w:w="227" w:type="pct"/>
            <w:tcBorders>
              <w:top w:val="nil"/>
              <w:bottom w:val="nil"/>
            </w:tcBorders>
          </w:tcPr>
          <w:p w14:paraId="2ACBBDDA" w14:textId="191833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53F251E" w14:textId="508ECE1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7FD055" w14:textId="118450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C681DF4" w14:textId="1C15B3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151E1A7" w14:textId="07965FF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D4A6623" w14:textId="2EEBAF7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3D1578" w14:textId="22B64470" w:rsidR="00132075" w:rsidRPr="005D5858" w:rsidRDefault="00132075" w:rsidP="006E43E3">
            <w:pPr>
              <w:rPr>
                <w:rFonts w:eastAsia="Times New Roman"/>
                <w:sz w:val="13"/>
                <w:szCs w:val="13"/>
              </w:rPr>
            </w:pPr>
            <w:r w:rsidRPr="005D5858">
              <w:rPr>
                <w:rFonts w:eastAsia="Times New Roman"/>
                <w:sz w:val="13"/>
                <w:szCs w:val="13"/>
              </w:rPr>
              <w:t>71.3</w:t>
            </w:r>
          </w:p>
        </w:tc>
        <w:tc>
          <w:tcPr>
            <w:tcW w:w="162" w:type="pct"/>
            <w:tcBorders>
              <w:top w:val="nil"/>
              <w:bottom w:val="nil"/>
            </w:tcBorders>
          </w:tcPr>
          <w:p w14:paraId="446D9035" w14:textId="456C53FB" w:rsidR="00132075" w:rsidRPr="005D5858" w:rsidRDefault="00132075" w:rsidP="006E43E3">
            <w:pPr>
              <w:rPr>
                <w:rFonts w:eastAsia="Times New Roman"/>
                <w:sz w:val="13"/>
                <w:szCs w:val="13"/>
              </w:rPr>
            </w:pPr>
            <w:r w:rsidRPr="005D5858">
              <w:rPr>
                <w:rFonts w:eastAsia="Times New Roman"/>
                <w:sz w:val="13"/>
                <w:szCs w:val="13"/>
              </w:rPr>
              <w:t>1.5</w:t>
            </w:r>
          </w:p>
        </w:tc>
        <w:tc>
          <w:tcPr>
            <w:tcW w:w="162" w:type="pct"/>
            <w:tcBorders>
              <w:top w:val="nil"/>
              <w:bottom w:val="nil"/>
            </w:tcBorders>
          </w:tcPr>
          <w:p w14:paraId="3A422582" w14:textId="67DE8F1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6A5C76B" w14:textId="6025179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0E00984" w14:textId="0A06BD59" w:rsidR="00132075" w:rsidRPr="005D5858" w:rsidRDefault="00132075" w:rsidP="006E43E3">
            <w:pPr>
              <w:rPr>
                <w:rFonts w:eastAsia="Times New Roman"/>
                <w:sz w:val="13"/>
                <w:szCs w:val="13"/>
              </w:rPr>
            </w:pPr>
            <w:r w:rsidRPr="005D5858">
              <w:rPr>
                <w:rFonts w:eastAsia="Times New Roman"/>
                <w:sz w:val="13"/>
                <w:szCs w:val="13"/>
              </w:rPr>
              <w:t>24.6</w:t>
            </w:r>
          </w:p>
        </w:tc>
        <w:tc>
          <w:tcPr>
            <w:tcW w:w="162" w:type="pct"/>
            <w:tcBorders>
              <w:top w:val="nil"/>
              <w:bottom w:val="nil"/>
            </w:tcBorders>
          </w:tcPr>
          <w:p w14:paraId="5DDA0F40" w14:textId="3F9AA95E"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118805A9" w14:textId="2B60512B" w:rsidR="00132075" w:rsidRPr="005D5858" w:rsidRDefault="00132075" w:rsidP="006E43E3">
            <w:pPr>
              <w:rPr>
                <w:rFonts w:eastAsia="Times New Roman"/>
                <w:sz w:val="13"/>
                <w:szCs w:val="13"/>
              </w:rPr>
            </w:pPr>
            <w:r w:rsidRPr="005D5858">
              <w:rPr>
                <w:rFonts w:eastAsia="Times New Roman"/>
                <w:sz w:val="13"/>
                <w:szCs w:val="13"/>
              </w:rPr>
              <w:t>36.2</w:t>
            </w:r>
          </w:p>
        </w:tc>
        <w:tc>
          <w:tcPr>
            <w:tcW w:w="195" w:type="pct"/>
            <w:tcBorders>
              <w:top w:val="nil"/>
              <w:bottom w:val="nil"/>
            </w:tcBorders>
          </w:tcPr>
          <w:p w14:paraId="2A4DDE17" w14:textId="2916A62E" w:rsidR="00132075" w:rsidRPr="005D5858" w:rsidRDefault="00132075" w:rsidP="006E43E3">
            <w:pPr>
              <w:rPr>
                <w:rFonts w:eastAsia="Times New Roman"/>
                <w:sz w:val="13"/>
                <w:szCs w:val="13"/>
              </w:rPr>
            </w:pPr>
            <w:r w:rsidRPr="005D5858">
              <w:rPr>
                <w:rFonts w:eastAsia="Times New Roman"/>
                <w:sz w:val="13"/>
                <w:szCs w:val="13"/>
              </w:rPr>
              <w:t>24.7</w:t>
            </w:r>
          </w:p>
        </w:tc>
        <w:tc>
          <w:tcPr>
            <w:tcW w:w="162" w:type="pct"/>
            <w:tcBorders>
              <w:top w:val="nil"/>
              <w:bottom w:val="nil"/>
            </w:tcBorders>
          </w:tcPr>
          <w:p w14:paraId="084DECF4" w14:textId="64F1F8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08802E4" w14:textId="31C79234" w:rsidR="00132075" w:rsidRPr="005D5858" w:rsidRDefault="00132075" w:rsidP="006E43E3">
            <w:pPr>
              <w:rPr>
                <w:rFonts w:eastAsia="Times New Roman"/>
                <w:sz w:val="13"/>
                <w:szCs w:val="13"/>
              </w:rPr>
            </w:pPr>
            <w:r w:rsidRPr="005D5858">
              <w:rPr>
                <w:rFonts w:eastAsia="Times New Roman"/>
                <w:sz w:val="13"/>
                <w:szCs w:val="13"/>
              </w:rPr>
              <w:t>48.9</w:t>
            </w:r>
          </w:p>
        </w:tc>
        <w:tc>
          <w:tcPr>
            <w:tcW w:w="162" w:type="pct"/>
            <w:tcBorders>
              <w:top w:val="nil"/>
              <w:bottom w:val="nil"/>
            </w:tcBorders>
          </w:tcPr>
          <w:p w14:paraId="6CE3ABC8" w14:textId="504094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421861" w14:textId="588B1AF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AE43D8" w14:textId="6B979D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6D59A9" w14:textId="3271C6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11577F8" w14:textId="51C8E7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FA83B30" w14:textId="23762FD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3F36EF7" w14:textId="0815FC3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5DED5A16" w14:textId="77777777" w:rsidTr="00625B9F">
        <w:trPr>
          <w:jc w:val="center"/>
        </w:trPr>
        <w:tc>
          <w:tcPr>
            <w:tcW w:w="260" w:type="pct"/>
            <w:tcBorders>
              <w:top w:val="nil"/>
              <w:bottom w:val="nil"/>
            </w:tcBorders>
          </w:tcPr>
          <w:p w14:paraId="53B68421" w14:textId="77777777" w:rsidR="00132075" w:rsidRPr="005D5858" w:rsidRDefault="00132075" w:rsidP="006E43E3">
            <w:pPr>
              <w:rPr>
                <w:rFonts w:eastAsia="Times New Roman"/>
                <w:sz w:val="13"/>
                <w:szCs w:val="13"/>
              </w:rPr>
            </w:pPr>
          </w:p>
        </w:tc>
        <w:tc>
          <w:tcPr>
            <w:tcW w:w="162" w:type="pct"/>
            <w:tcBorders>
              <w:top w:val="nil"/>
              <w:bottom w:val="nil"/>
            </w:tcBorders>
          </w:tcPr>
          <w:p w14:paraId="1BF7C886" w14:textId="4E786FF0"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6F0DA9A4" w14:textId="14C49606" w:rsidR="00132075" w:rsidRPr="005D5858" w:rsidRDefault="00132075" w:rsidP="006E43E3">
            <w:pPr>
              <w:rPr>
                <w:rFonts w:eastAsia="Times New Roman"/>
                <w:sz w:val="13"/>
                <w:szCs w:val="13"/>
              </w:rPr>
            </w:pPr>
            <w:r w:rsidRPr="005D5858">
              <w:rPr>
                <w:rFonts w:eastAsia="Times New Roman"/>
                <w:sz w:val="13"/>
                <w:szCs w:val="13"/>
              </w:rPr>
              <w:t>34.6</w:t>
            </w:r>
          </w:p>
        </w:tc>
        <w:tc>
          <w:tcPr>
            <w:tcW w:w="227" w:type="pct"/>
            <w:tcBorders>
              <w:top w:val="nil"/>
              <w:bottom w:val="nil"/>
            </w:tcBorders>
          </w:tcPr>
          <w:p w14:paraId="7A31F242" w14:textId="54BC2D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927CD94" w14:textId="522BB3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7068D7E" w14:textId="71A2EF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6EF5BD" w14:textId="12D86D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8D61AC4" w14:textId="13DDDE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8CDB980" w14:textId="41B18C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7525DB6" w14:textId="535D04C1" w:rsidR="00132075" w:rsidRPr="005D5858" w:rsidRDefault="00132075" w:rsidP="006E43E3">
            <w:pPr>
              <w:rPr>
                <w:rFonts w:eastAsia="Times New Roman"/>
                <w:sz w:val="13"/>
                <w:szCs w:val="13"/>
              </w:rPr>
            </w:pPr>
            <w:r w:rsidRPr="005D5858">
              <w:rPr>
                <w:rFonts w:eastAsia="Times New Roman"/>
                <w:sz w:val="13"/>
                <w:szCs w:val="13"/>
              </w:rPr>
              <w:t>69.7</w:t>
            </w:r>
          </w:p>
        </w:tc>
        <w:tc>
          <w:tcPr>
            <w:tcW w:w="162" w:type="pct"/>
            <w:tcBorders>
              <w:top w:val="nil"/>
              <w:bottom w:val="nil"/>
            </w:tcBorders>
          </w:tcPr>
          <w:p w14:paraId="7DE1CC7B" w14:textId="328C33BC" w:rsidR="00132075" w:rsidRPr="005D5858" w:rsidRDefault="00132075" w:rsidP="006E43E3">
            <w:pPr>
              <w:rPr>
                <w:rFonts w:eastAsia="Times New Roman"/>
                <w:sz w:val="13"/>
                <w:szCs w:val="13"/>
              </w:rPr>
            </w:pPr>
            <w:r w:rsidRPr="005D5858">
              <w:rPr>
                <w:rFonts w:eastAsia="Times New Roman"/>
                <w:sz w:val="13"/>
                <w:szCs w:val="13"/>
              </w:rPr>
              <w:t>1.3</w:t>
            </w:r>
          </w:p>
        </w:tc>
        <w:tc>
          <w:tcPr>
            <w:tcW w:w="162" w:type="pct"/>
            <w:tcBorders>
              <w:top w:val="nil"/>
              <w:bottom w:val="nil"/>
            </w:tcBorders>
          </w:tcPr>
          <w:p w14:paraId="5A6E81D1" w14:textId="47A982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7727EF" w14:textId="4CEEDC8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243E313" w14:textId="028EFC8A" w:rsidR="00132075" w:rsidRPr="005D5858" w:rsidRDefault="00132075" w:rsidP="006E43E3">
            <w:pPr>
              <w:rPr>
                <w:rFonts w:eastAsia="Times New Roman"/>
                <w:sz w:val="13"/>
                <w:szCs w:val="13"/>
              </w:rPr>
            </w:pPr>
            <w:r w:rsidRPr="005D5858">
              <w:rPr>
                <w:rFonts w:eastAsia="Times New Roman"/>
                <w:sz w:val="13"/>
                <w:szCs w:val="13"/>
              </w:rPr>
              <w:t>26.7</w:t>
            </w:r>
          </w:p>
        </w:tc>
        <w:tc>
          <w:tcPr>
            <w:tcW w:w="162" w:type="pct"/>
            <w:tcBorders>
              <w:top w:val="nil"/>
              <w:bottom w:val="nil"/>
            </w:tcBorders>
          </w:tcPr>
          <w:p w14:paraId="616B3547" w14:textId="427AF746"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68E7DBC7" w14:textId="026D1AAB" w:rsidR="00132075" w:rsidRPr="005D5858" w:rsidRDefault="00132075" w:rsidP="006E43E3">
            <w:pPr>
              <w:rPr>
                <w:rFonts w:eastAsia="Times New Roman"/>
                <w:sz w:val="13"/>
                <w:szCs w:val="13"/>
              </w:rPr>
            </w:pPr>
            <w:r w:rsidRPr="005D5858">
              <w:rPr>
                <w:rFonts w:eastAsia="Times New Roman"/>
                <w:sz w:val="13"/>
                <w:szCs w:val="13"/>
              </w:rPr>
              <w:t>38.8</w:t>
            </w:r>
          </w:p>
        </w:tc>
        <w:tc>
          <w:tcPr>
            <w:tcW w:w="195" w:type="pct"/>
            <w:tcBorders>
              <w:top w:val="nil"/>
              <w:bottom w:val="nil"/>
            </w:tcBorders>
          </w:tcPr>
          <w:p w14:paraId="21E74C38" w14:textId="2EA4BB42" w:rsidR="00132075" w:rsidRPr="005D5858" w:rsidRDefault="00132075" w:rsidP="006E43E3">
            <w:pPr>
              <w:rPr>
                <w:rFonts w:eastAsia="Times New Roman"/>
                <w:sz w:val="13"/>
                <w:szCs w:val="13"/>
              </w:rPr>
            </w:pPr>
            <w:r w:rsidRPr="005D5858">
              <w:rPr>
                <w:rFonts w:eastAsia="Times New Roman"/>
                <w:sz w:val="13"/>
                <w:szCs w:val="13"/>
              </w:rPr>
              <w:t>20.9</w:t>
            </w:r>
          </w:p>
        </w:tc>
        <w:tc>
          <w:tcPr>
            <w:tcW w:w="162" w:type="pct"/>
            <w:tcBorders>
              <w:top w:val="nil"/>
              <w:bottom w:val="nil"/>
            </w:tcBorders>
          </w:tcPr>
          <w:p w14:paraId="4163BB8A" w14:textId="00B0A21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A1E63A4" w14:textId="1347A919" w:rsidR="00132075" w:rsidRPr="005D5858" w:rsidRDefault="00132075" w:rsidP="006E43E3">
            <w:pPr>
              <w:rPr>
                <w:rFonts w:eastAsia="Times New Roman"/>
                <w:sz w:val="13"/>
                <w:szCs w:val="13"/>
              </w:rPr>
            </w:pPr>
            <w:r w:rsidRPr="005D5858">
              <w:rPr>
                <w:rFonts w:eastAsia="Times New Roman"/>
                <w:sz w:val="13"/>
                <w:szCs w:val="13"/>
              </w:rPr>
              <w:t>55.7</w:t>
            </w:r>
          </w:p>
        </w:tc>
        <w:tc>
          <w:tcPr>
            <w:tcW w:w="162" w:type="pct"/>
            <w:tcBorders>
              <w:top w:val="nil"/>
              <w:bottom w:val="nil"/>
            </w:tcBorders>
          </w:tcPr>
          <w:p w14:paraId="6AE1617E" w14:textId="3F2EDBE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3661396" w14:textId="03B71E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E0A4239" w14:textId="231E98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A9B71A7" w14:textId="67DD63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863F18E" w14:textId="333C81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D369EEA" w14:textId="332EAC0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37B580A" w14:textId="208980A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1D5600B5" w14:textId="77777777" w:rsidTr="00625B9F">
        <w:trPr>
          <w:jc w:val="center"/>
        </w:trPr>
        <w:tc>
          <w:tcPr>
            <w:tcW w:w="260" w:type="pct"/>
            <w:tcBorders>
              <w:top w:val="nil"/>
              <w:bottom w:val="nil"/>
            </w:tcBorders>
          </w:tcPr>
          <w:p w14:paraId="75A5F1E7" w14:textId="77777777" w:rsidR="00132075" w:rsidRPr="005D5858" w:rsidRDefault="00132075" w:rsidP="006E43E3">
            <w:pPr>
              <w:rPr>
                <w:rFonts w:eastAsia="Times New Roman"/>
                <w:sz w:val="13"/>
                <w:szCs w:val="13"/>
              </w:rPr>
            </w:pPr>
          </w:p>
        </w:tc>
        <w:tc>
          <w:tcPr>
            <w:tcW w:w="162" w:type="pct"/>
            <w:tcBorders>
              <w:top w:val="nil"/>
              <w:bottom w:val="nil"/>
            </w:tcBorders>
          </w:tcPr>
          <w:p w14:paraId="7A3E2B0B" w14:textId="561840EE"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0F5AA125" w14:textId="7357C494" w:rsidR="00132075" w:rsidRPr="005D5858" w:rsidRDefault="00132075" w:rsidP="006E43E3">
            <w:pPr>
              <w:rPr>
                <w:rFonts w:eastAsia="Times New Roman"/>
                <w:sz w:val="13"/>
                <w:szCs w:val="13"/>
              </w:rPr>
            </w:pPr>
            <w:r w:rsidRPr="005D5858">
              <w:rPr>
                <w:rFonts w:eastAsia="Times New Roman"/>
                <w:sz w:val="13"/>
                <w:szCs w:val="13"/>
              </w:rPr>
              <w:t>28.9</w:t>
            </w:r>
          </w:p>
        </w:tc>
        <w:tc>
          <w:tcPr>
            <w:tcW w:w="227" w:type="pct"/>
            <w:tcBorders>
              <w:top w:val="nil"/>
              <w:bottom w:val="nil"/>
            </w:tcBorders>
          </w:tcPr>
          <w:p w14:paraId="22E4AEA8" w14:textId="091D44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A0D2EEF" w14:textId="42C66C9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6CE60BD" w14:textId="513FFC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6620B4D" w14:textId="1EBAFE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A585E3F" w14:textId="06B7DE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B243F1F" w14:textId="56EA146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89676DB" w14:textId="6D1D1E96" w:rsidR="00132075" w:rsidRPr="005D5858" w:rsidRDefault="00132075" w:rsidP="006E43E3">
            <w:pPr>
              <w:rPr>
                <w:rFonts w:eastAsia="Times New Roman"/>
                <w:sz w:val="13"/>
                <w:szCs w:val="13"/>
              </w:rPr>
            </w:pPr>
            <w:r w:rsidRPr="005D5858">
              <w:rPr>
                <w:rFonts w:eastAsia="Times New Roman"/>
                <w:sz w:val="13"/>
                <w:szCs w:val="13"/>
              </w:rPr>
              <w:t>70.7</w:t>
            </w:r>
          </w:p>
        </w:tc>
        <w:tc>
          <w:tcPr>
            <w:tcW w:w="162" w:type="pct"/>
            <w:tcBorders>
              <w:top w:val="nil"/>
              <w:bottom w:val="nil"/>
            </w:tcBorders>
          </w:tcPr>
          <w:p w14:paraId="7F5A8D4A" w14:textId="112B4DAA"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4FEB5900" w14:textId="454F3F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C23E6D" w14:textId="0C3AB2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0E1A4E1" w14:textId="42D60577" w:rsidR="00132075" w:rsidRPr="005D5858" w:rsidRDefault="00132075" w:rsidP="006E43E3">
            <w:pPr>
              <w:rPr>
                <w:rFonts w:eastAsia="Times New Roman"/>
                <w:sz w:val="13"/>
                <w:szCs w:val="13"/>
              </w:rPr>
            </w:pPr>
            <w:r w:rsidRPr="005D5858">
              <w:rPr>
                <w:rFonts w:eastAsia="Times New Roman"/>
                <w:sz w:val="13"/>
                <w:szCs w:val="13"/>
              </w:rPr>
              <w:t>29.9</w:t>
            </w:r>
          </w:p>
        </w:tc>
        <w:tc>
          <w:tcPr>
            <w:tcW w:w="162" w:type="pct"/>
            <w:tcBorders>
              <w:top w:val="nil"/>
              <w:bottom w:val="nil"/>
            </w:tcBorders>
          </w:tcPr>
          <w:p w14:paraId="2B7F17F1" w14:textId="279C7E7F" w:rsidR="00132075" w:rsidRPr="005D5858" w:rsidRDefault="00132075" w:rsidP="006E43E3">
            <w:pPr>
              <w:rPr>
                <w:rFonts w:eastAsia="Times New Roman"/>
                <w:sz w:val="13"/>
                <w:szCs w:val="13"/>
              </w:rPr>
            </w:pPr>
            <w:r w:rsidRPr="005D5858">
              <w:rPr>
                <w:rFonts w:eastAsia="Times New Roman"/>
                <w:sz w:val="13"/>
                <w:szCs w:val="13"/>
              </w:rPr>
              <w:t>0.3</w:t>
            </w:r>
          </w:p>
        </w:tc>
        <w:tc>
          <w:tcPr>
            <w:tcW w:w="162" w:type="pct"/>
            <w:tcBorders>
              <w:top w:val="nil"/>
              <w:bottom w:val="nil"/>
            </w:tcBorders>
          </w:tcPr>
          <w:p w14:paraId="45C647FA" w14:textId="39ADA6ED" w:rsidR="00132075" w:rsidRPr="005D5858" w:rsidRDefault="00132075" w:rsidP="006E43E3">
            <w:pPr>
              <w:rPr>
                <w:rFonts w:eastAsia="Times New Roman"/>
                <w:sz w:val="13"/>
                <w:szCs w:val="13"/>
              </w:rPr>
            </w:pPr>
            <w:r w:rsidRPr="005D5858">
              <w:rPr>
                <w:rFonts w:eastAsia="Times New Roman"/>
                <w:sz w:val="13"/>
                <w:szCs w:val="13"/>
              </w:rPr>
              <w:t>47.0</w:t>
            </w:r>
          </w:p>
        </w:tc>
        <w:tc>
          <w:tcPr>
            <w:tcW w:w="195" w:type="pct"/>
            <w:tcBorders>
              <w:top w:val="nil"/>
              <w:bottom w:val="nil"/>
            </w:tcBorders>
          </w:tcPr>
          <w:p w14:paraId="62C409F9" w14:textId="55E9B54D" w:rsidR="00132075" w:rsidRPr="005D5858" w:rsidRDefault="00132075" w:rsidP="006E43E3">
            <w:pPr>
              <w:rPr>
                <w:rFonts w:eastAsia="Times New Roman"/>
                <w:sz w:val="13"/>
                <w:szCs w:val="13"/>
              </w:rPr>
            </w:pPr>
            <w:r w:rsidRPr="005D5858">
              <w:rPr>
                <w:rFonts w:eastAsia="Times New Roman"/>
                <w:sz w:val="13"/>
                <w:szCs w:val="13"/>
              </w:rPr>
              <w:t>19.6</w:t>
            </w:r>
          </w:p>
        </w:tc>
        <w:tc>
          <w:tcPr>
            <w:tcW w:w="162" w:type="pct"/>
            <w:tcBorders>
              <w:top w:val="nil"/>
              <w:bottom w:val="nil"/>
            </w:tcBorders>
          </w:tcPr>
          <w:p w14:paraId="15BF9297" w14:textId="01DD37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1676B5E" w14:textId="1EAE70A6" w:rsidR="00132075" w:rsidRPr="005D5858" w:rsidRDefault="00132075" w:rsidP="006E43E3">
            <w:pPr>
              <w:rPr>
                <w:rFonts w:eastAsia="Times New Roman"/>
                <w:sz w:val="13"/>
                <w:szCs w:val="13"/>
              </w:rPr>
            </w:pPr>
            <w:r w:rsidRPr="005D5858">
              <w:rPr>
                <w:rFonts w:eastAsia="Times New Roman"/>
                <w:sz w:val="13"/>
                <w:szCs w:val="13"/>
              </w:rPr>
              <w:t>59.9</w:t>
            </w:r>
          </w:p>
        </w:tc>
        <w:tc>
          <w:tcPr>
            <w:tcW w:w="162" w:type="pct"/>
            <w:tcBorders>
              <w:top w:val="nil"/>
              <w:bottom w:val="nil"/>
            </w:tcBorders>
          </w:tcPr>
          <w:p w14:paraId="278EDE0D" w14:textId="252440A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EE95797" w14:textId="7AD07D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8D1FE8B" w14:textId="2B7585C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B1EE74C" w14:textId="569AA29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B9C2F6B" w14:textId="055BB57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1D3E96D" w14:textId="2A4DB52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59AEADFF" w14:textId="022B7CF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2245D902" w14:textId="77777777" w:rsidTr="00625B9F">
        <w:trPr>
          <w:jc w:val="center"/>
        </w:trPr>
        <w:tc>
          <w:tcPr>
            <w:tcW w:w="260" w:type="pct"/>
            <w:tcBorders>
              <w:top w:val="nil"/>
              <w:bottom w:val="nil"/>
            </w:tcBorders>
          </w:tcPr>
          <w:p w14:paraId="0765D6E8" w14:textId="77777777" w:rsidR="00132075" w:rsidRPr="005D5858" w:rsidRDefault="00132075" w:rsidP="006E43E3">
            <w:pPr>
              <w:rPr>
                <w:rFonts w:eastAsia="Times New Roman"/>
                <w:sz w:val="13"/>
                <w:szCs w:val="13"/>
              </w:rPr>
            </w:pPr>
          </w:p>
        </w:tc>
        <w:tc>
          <w:tcPr>
            <w:tcW w:w="162" w:type="pct"/>
            <w:tcBorders>
              <w:top w:val="nil"/>
              <w:bottom w:val="nil"/>
            </w:tcBorders>
          </w:tcPr>
          <w:p w14:paraId="68F229C4" w14:textId="59663432"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076CCDB1" w14:textId="6C2BCC9C" w:rsidR="00132075" w:rsidRPr="005D5858" w:rsidRDefault="00132075" w:rsidP="006E43E3">
            <w:pPr>
              <w:rPr>
                <w:rFonts w:eastAsia="Times New Roman"/>
                <w:sz w:val="13"/>
                <w:szCs w:val="13"/>
              </w:rPr>
            </w:pPr>
            <w:r w:rsidRPr="005D5858">
              <w:rPr>
                <w:rFonts w:eastAsia="Times New Roman"/>
                <w:sz w:val="13"/>
                <w:szCs w:val="13"/>
              </w:rPr>
              <w:t>34.1</w:t>
            </w:r>
          </w:p>
        </w:tc>
        <w:tc>
          <w:tcPr>
            <w:tcW w:w="227" w:type="pct"/>
            <w:tcBorders>
              <w:top w:val="nil"/>
              <w:bottom w:val="nil"/>
            </w:tcBorders>
          </w:tcPr>
          <w:p w14:paraId="741BB7F2" w14:textId="67555D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66CA50A" w14:textId="50F8A4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0460A6" w14:textId="6DDBC6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FCAF59" w14:textId="234BC1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BDFCAAA" w14:textId="2C4BB8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36EB3B9" w14:textId="6FEC0E8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8F1A37E" w14:textId="4DF6A6AA" w:rsidR="00132075" w:rsidRPr="005D5858" w:rsidRDefault="00132075" w:rsidP="006E43E3">
            <w:pPr>
              <w:rPr>
                <w:rFonts w:eastAsia="Times New Roman"/>
                <w:sz w:val="13"/>
                <w:szCs w:val="13"/>
              </w:rPr>
            </w:pPr>
            <w:r w:rsidRPr="005D5858">
              <w:rPr>
                <w:rFonts w:eastAsia="Times New Roman"/>
                <w:sz w:val="13"/>
                <w:szCs w:val="13"/>
              </w:rPr>
              <w:t>70.6</w:t>
            </w:r>
          </w:p>
        </w:tc>
        <w:tc>
          <w:tcPr>
            <w:tcW w:w="162" w:type="pct"/>
            <w:tcBorders>
              <w:top w:val="nil"/>
              <w:bottom w:val="nil"/>
            </w:tcBorders>
          </w:tcPr>
          <w:p w14:paraId="3919BFBD" w14:textId="0A649C35"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nil"/>
              <w:bottom w:val="nil"/>
            </w:tcBorders>
          </w:tcPr>
          <w:p w14:paraId="2BDD7A85" w14:textId="50C9459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B21761" w14:textId="547E9AE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37E6FD" w14:textId="18085CFE" w:rsidR="00132075" w:rsidRPr="005D5858" w:rsidRDefault="00132075" w:rsidP="006E43E3">
            <w:pPr>
              <w:rPr>
                <w:rFonts w:eastAsia="Times New Roman"/>
                <w:sz w:val="13"/>
                <w:szCs w:val="13"/>
              </w:rPr>
            </w:pPr>
            <w:r w:rsidRPr="005D5858">
              <w:rPr>
                <w:rFonts w:eastAsia="Times New Roman"/>
                <w:sz w:val="13"/>
                <w:szCs w:val="13"/>
              </w:rPr>
              <w:t>26.4</w:t>
            </w:r>
          </w:p>
        </w:tc>
        <w:tc>
          <w:tcPr>
            <w:tcW w:w="162" w:type="pct"/>
            <w:tcBorders>
              <w:top w:val="nil"/>
              <w:bottom w:val="nil"/>
            </w:tcBorders>
          </w:tcPr>
          <w:p w14:paraId="74A55053" w14:textId="13E4390B"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050766E2" w14:textId="356D1A63" w:rsidR="00132075" w:rsidRPr="005D5858" w:rsidRDefault="00132075" w:rsidP="006E43E3">
            <w:pPr>
              <w:rPr>
                <w:rFonts w:eastAsia="Times New Roman"/>
                <w:sz w:val="13"/>
                <w:szCs w:val="13"/>
              </w:rPr>
            </w:pPr>
            <w:r w:rsidRPr="005D5858">
              <w:rPr>
                <w:rFonts w:eastAsia="Times New Roman"/>
                <w:sz w:val="13"/>
                <w:szCs w:val="13"/>
              </w:rPr>
              <w:t>39.0</w:t>
            </w:r>
          </w:p>
        </w:tc>
        <w:tc>
          <w:tcPr>
            <w:tcW w:w="195" w:type="pct"/>
            <w:tcBorders>
              <w:top w:val="nil"/>
              <w:bottom w:val="nil"/>
            </w:tcBorders>
          </w:tcPr>
          <w:p w14:paraId="0802A0C8" w14:textId="359A1511" w:rsidR="00132075" w:rsidRPr="005D5858" w:rsidRDefault="00132075" w:rsidP="006E43E3">
            <w:pPr>
              <w:rPr>
                <w:rFonts w:eastAsia="Times New Roman"/>
                <w:sz w:val="13"/>
                <w:szCs w:val="13"/>
              </w:rPr>
            </w:pPr>
            <w:r w:rsidRPr="005D5858">
              <w:rPr>
                <w:rFonts w:eastAsia="Times New Roman"/>
                <w:sz w:val="13"/>
                <w:szCs w:val="13"/>
              </w:rPr>
              <w:t>12.2</w:t>
            </w:r>
          </w:p>
        </w:tc>
        <w:tc>
          <w:tcPr>
            <w:tcW w:w="162" w:type="pct"/>
            <w:tcBorders>
              <w:top w:val="nil"/>
              <w:bottom w:val="nil"/>
            </w:tcBorders>
          </w:tcPr>
          <w:p w14:paraId="67DEC05E" w14:textId="7327037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786BA53" w14:textId="3ABDDC34" w:rsidR="00132075" w:rsidRPr="005D5858" w:rsidRDefault="00132075" w:rsidP="006E43E3">
            <w:pPr>
              <w:rPr>
                <w:rFonts w:eastAsia="Times New Roman"/>
                <w:sz w:val="13"/>
                <w:szCs w:val="13"/>
              </w:rPr>
            </w:pPr>
            <w:r w:rsidRPr="005D5858">
              <w:rPr>
                <w:rFonts w:eastAsia="Times New Roman"/>
                <w:sz w:val="13"/>
                <w:szCs w:val="13"/>
              </w:rPr>
              <w:t>73.6</w:t>
            </w:r>
          </w:p>
        </w:tc>
        <w:tc>
          <w:tcPr>
            <w:tcW w:w="162" w:type="pct"/>
            <w:tcBorders>
              <w:top w:val="nil"/>
              <w:bottom w:val="nil"/>
            </w:tcBorders>
          </w:tcPr>
          <w:p w14:paraId="36A6FCBC" w14:textId="20B592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F3A986E" w14:textId="70B7A50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5F68F86" w14:textId="504284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EECE02C" w14:textId="22E26B6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60BF52" w14:textId="633E679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985D45" w14:textId="6C19EA2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623EE78C" w14:textId="39386DC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138D6FF3" w14:textId="77777777" w:rsidTr="00625B9F">
        <w:trPr>
          <w:jc w:val="center"/>
        </w:trPr>
        <w:tc>
          <w:tcPr>
            <w:tcW w:w="260" w:type="pct"/>
            <w:tcBorders>
              <w:top w:val="nil"/>
              <w:bottom w:val="nil"/>
            </w:tcBorders>
          </w:tcPr>
          <w:p w14:paraId="6CA2E409" w14:textId="77777777" w:rsidR="00132075" w:rsidRPr="005D5858" w:rsidRDefault="00132075" w:rsidP="006E43E3">
            <w:pPr>
              <w:rPr>
                <w:rFonts w:eastAsia="Times New Roman"/>
                <w:sz w:val="13"/>
                <w:szCs w:val="13"/>
              </w:rPr>
            </w:pPr>
          </w:p>
        </w:tc>
        <w:tc>
          <w:tcPr>
            <w:tcW w:w="162" w:type="pct"/>
            <w:tcBorders>
              <w:top w:val="nil"/>
              <w:bottom w:val="nil"/>
            </w:tcBorders>
          </w:tcPr>
          <w:p w14:paraId="401323F5" w14:textId="44D91BBA"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62CE0DC3" w14:textId="00CB956F" w:rsidR="00132075" w:rsidRPr="005D5858" w:rsidRDefault="00132075" w:rsidP="006E43E3">
            <w:pPr>
              <w:rPr>
                <w:rFonts w:eastAsia="Times New Roman"/>
                <w:sz w:val="13"/>
                <w:szCs w:val="13"/>
              </w:rPr>
            </w:pPr>
            <w:r w:rsidRPr="005D5858">
              <w:rPr>
                <w:rFonts w:eastAsia="Times New Roman"/>
                <w:sz w:val="13"/>
                <w:szCs w:val="13"/>
              </w:rPr>
              <w:t>31.9</w:t>
            </w:r>
          </w:p>
        </w:tc>
        <w:tc>
          <w:tcPr>
            <w:tcW w:w="227" w:type="pct"/>
            <w:tcBorders>
              <w:top w:val="nil"/>
              <w:bottom w:val="nil"/>
            </w:tcBorders>
          </w:tcPr>
          <w:p w14:paraId="15F2DD37" w14:textId="1D3069F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11D459F" w14:textId="655EDE4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B04B8E7" w14:textId="03817D0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F367571" w14:textId="19A65F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744763F" w14:textId="1E98F93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8793504" w14:textId="6D9EAD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CF3A408" w14:textId="7B84D2E4" w:rsidR="00132075" w:rsidRPr="005D5858" w:rsidRDefault="00132075" w:rsidP="006E43E3">
            <w:pPr>
              <w:rPr>
                <w:rFonts w:eastAsia="Times New Roman"/>
                <w:sz w:val="13"/>
                <w:szCs w:val="13"/>
              </w:rPr>
            </w:pPr>
            <w:r w:rsidRPr="005D5858">
              <w:rPr>
                <w:rFonts w:eastAsia="Times New Roman"/>
                <w:sz w:val="13"/>
                <w:szCs w:val="13"/>
              </w:rPr>
              <w:t>72.9</w:t>
            </w:r>
          </w:p>
        </w:tc>
        <w:tc>
          <w:tcPr>
            <w:tcW w:w="162" w:type="pct"/>
            <w:tcBorders>
              <w:top w:val="nil"/>
              <w:bottom w:val="nil"/>
            </w:tcBorders>
          </w:tcPr>
          <w:p w14:paraId="59E8AEFB" w14:textId="319B5FE7"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4E8DB890" w14:textId="30BAEA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EE3CF0" w14:textId="0DB492D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7A487C0" w14:textId="6372D577" w:rsidR="00132075" w:rsidRPr="005D5858" w:rsidRDefault="00132075" w:rsidP="006E43E3">
            <w:pPr>
              <w:rPr>
                <w:rFonts w:eastAsia="Times New Roman"/>
                <w:sz w:val="13"/>
                <w:szCs w:val="13"/>
              </w:rPr>
            </w:pPr>
            <w:r w:rsidRPr="005D5858">
              <w:rPr>
                <w:rFonts w:eastAsia="Times New Roman"/>
                <w:sz w:val="13"/>
                <w:szCs w:val="13"/>
              </w:rPr>
              <w:t>27.8</w:t>
            </w:r>
          </w:p>
        </w:tc>
        <w:tc>
          <w:tcPr>
            <w:tcW w:w="162" w:type="pct"/>
            <w:tcBorders>
              <w:top w:val="nil"/>
              <w:bottom w:val="nil"/>
            </w:tcBorders>
          </w:tcPr>
          <w:p w14:paraId="6DF88BF1" w14:textId="47742460" w:rsidR="00132075" w:rsidRPr="005D5858" w:rsidRDefault="00132075" w:rsidP="006E43E3">
            <w:pPr>
              <w:rPr>
                <w:rFonts w:eastAsia="Times New Roman"/>
                <w:sz w:val="13"/>
                <w:szCs w:val="13"/>
              </w:rPr>
            </w:pPr>
            <w:r w:rsidRPr="005D5858">
              <w:rPr>
                <w:rFonts w:eastAsia="Times New Roman"/>
                <w:sz w:val="13"/>
                <w:szCs w:val="13"/>
              </w:rPr>
              <w:t>0.2</w:t>
            </w:r>
          </w:p>
        </w:tc>
        <w:tc>
          <w:tcPr>
            <w:tcW w:w="162" w:type="pct"/>
            <w:tcBorders>
              <w:top w:val="nil"/>
              <w:bottom w:val="nil"/>
            </w:tcBorders>
          </w:tcPr>
          <w:p w14:paraId="731D896B" w14:textId="4DA4512A" w:rsidR="00132075" w:rsidRPr="005D5858" w:rsidRDefault="00132075" w:rsidP="006E43E3">
            <w:pPr>
              <w:rPr>
                <w:rFonts w:eastAsia="Times New Roman"/>
                <w:sz w:val="13"/>
                <w:szCs w:val="13"/>
              </w:rPr>
            </w:pPr>
            <w:r w:rsidRPr="005D5858">
              <w:rPr>
                <w:rFonts w:eastAsia="Times New Roman"/>
                <w:sz w:val="13"/>
                <w:szCs w:val="13"/>
              </w:rPr>
              <w:t>43.5</w:t>
            </w:r>
          </w:p>
        </w:tc>
        <w:tc>
          <w:tcPr>
            <w:tcW w:w="195" w:type="pct"/>
            <w:tcBorders>
              <w:top w:val="nil"/>
              <w:bottom w:val="nil"/>
            </w:tcBorders>
          </w:tcPr>
          <w:p w14:paraId="4F2DCB3A" w14:textId="33CA8D61"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2ADA4591" w14:textId="7C9E82E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AB88D2" w14:textId="6810A864" w:rsidR="00132075" w:rsidRPr="005D5858" w:rsidRDefault="00132075" w:rsidP="006E43E3">
            <w:pPr>
              <w:rPr>
                <w:rFonts w:eastAsia="Times New Roman"/>
                <w:sz w:val="13"/>
                <w:szCs w:val="13"/>
              </w:rPr>
            </w:pPr>
            <w:r w:rsidRPr="005D5858">
              <w:rPr>
                <w:rFonts w:eastAsia="Times New Roman"/>
                <w:sz w:val="13"/>
                <w:szCs w:val="13"/>
              </w:rPr>
              <w:t>67.5</w:t>
            </w:r>
          </w:p>
        </w:tc>
        <w:tc>
          <w:tcPr>
            <w:tcW w:w="162" w:type="pct"/>
            <w:tcBorders>
              <w:top w:val="nil"/>
              <w:bottom w:val="nil"/>
            </w:tcBorders>
          </w:tcPr>
          <w:p w14:paraId="59AC9C28" w14:textId="6218E17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DEF8964" w14:textId="6F8E639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9769984" w14:textId="448FEED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5EC5523" w14:textId="60C9F3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68B070A" w14:textId="3E8CE0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E99F6FA" w14:textId="3D9D209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3A4C7AF" w14:textId="4FF80171"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34AE1DA8" w14:textId="77777777" w:rsidTr="00625B9F">
        <w:trPr>
          <w:jc w:val="center"/>
        </w:trPr>
        <w:tc>
          <w:tcPr>
            <w:tcW w:w="260" w:type="pct"/>
            <w:tcBorders>
              <w:top w:val="nil"/>
              <w:bottom w:val="nil"/>
            </w:tcBorders>
          </w:tcPr>
          <w:p w14:paraId="340C7BFE" w14:textId="77777777" w:rsidR="00132075" w:rsidRPr="005D5858" w:rsidRDefault="00132075" w:rsidP="006E43E3">
            <w:pPr>
              <w:rPr>
                <w:rFonts w:eastAsia="Times New Roman"/>
                <w:sz w:val="13"/>
                <w:szCs w:val="13"/>
              </w:rPr>
            </w:pPr>
          </w:p>
        </w:tc>
        <w:tc>
          <w:tcPr>
            <w:tcW w:w="162" w:type="pct"/>
            <w:tcBorders>
              <w:top w:val="nil"/>
              <w:bottom w:val="nil"/>
            </w:tcBorders>
          </w:tcPr>
          <w:p w14:paraId="5DFD9A62" w14:textId="785C3BEA"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7C4C35C8" w14:textId="3C213CBF" w:rsidR="00132075" w:rsidRPr="005D5858" w:rsidRDefault="00132075" w:rsidP="006E43E3">
            <w:pPr>
              <w:rPr>
                <w:rFonts w:eastAsia="Times New Roman"/>
                <w:sz w:val="13"/>
                <w:szCs w:val="13"/>
              </w:rPr>
            </w:pPr>
            <w:r w:rsidRPr="005D5858">
              <w:rPr>
                <w:rFonts w:eastAsia="Times New Roman"/>
                <w:sz w:val="13"/>
                <w:szCs w:val="13"/>
              </w:rPr>
              <w:t>26</w:t>
            </w:r>
          </w:p>
        </w:tc>
        <w:tc>
          <w:tcPr>
            <w:tcW w:w="227" w:type="pct"/>
            <w:tcBorders>
              <w:top w:val="nil"/>
              <w:bottom w:val="nil"/>
            </w:tcBorders>
          </w:tcPr>
          <w:p w14:paraId="12B8349E" w14:textId="622434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FC747B9" w14:textId="2205505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175222" w14:textId="40E74F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8B6B899" w14:textId="04E4A8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4D47BAF" w14:textId="53313C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699A198" w14:textId="22EAE16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ED926D3" w14:textId="27D508C7" w:rsidR="00132075" w:rsidRPr="005D5858" w:rsidRDefault="00132075" w:rsidP="006E43E3">
            <w:pPr>
              <w:rPr>
                <w:rFonts w:eastAsia="Times New Roman"/>
                <w:sz w:val="13"/>
                <w:szCs w:val="13"/>
              </w:rPr>
            </w:pPr>
            <w:r w:rsidRPr="005D5858">
              <w:rPr>
                <w:rFonts w:eastAsia="Times New Roman"/>
                <w:sz w:val="13"/>
                <w:szCs w:val="13"/>
              </w:rPr>
              <w:t>72.0</w:t>
            </w:r>
          </w:p>
        </w:tc>
        <w:tc>
          <w:tcPr>
            <w:tcW w:w="162" w:type="pct"/>
            <w:tcBorders>
              <w:top w:val="nil"/>
              <w:bottom w:val="nil"/>
            </w:tcBorders>
          </w:tcPr>
          <w:p w14:paraId="5BB347FD" w14:textId="32BE7929"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07DD9EDD" w14:textId="503ADC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24319E" w14:textId="7D2D0C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90501D" w14:textId="4455E745" w:rsidR="00132075" w:rsidRPr="005D5858" w:rsidRDefault="00132075" w:rsidP="006E43E3">
            <w:pPr>
              <w:rPr>
                <w:rFonts w:eastAsia="Times New Roman"/>
                <w:sz w:val="13"/>
                <w:szCs w:val="13"/>
              </w:rPr>
            </w:pPr>
            <w:r w:rsidRPr="005D5858">
              <w:rPr>
                <w:rFonts w:eastAsia="Times New Roman"/>
                <w:sz w:val="13"/>
                <w:szCs w:val="13"/>
              </w:rPr>
              <w:t>31.4</w:t>
            </w:r>
          </w:p>
        </w:tc>
        <w:tc>
          <w:tcPr>
            <w:tcW w:w="162" w:type="pct"/>
            <w:tcBorders>
              <w:top w:val="nil"/>
              <w:bottom w:val="nil"/>
            </w:tcBorders>
          </w:tcPr>
          <w:p w14:paraId="025E60F3" w14:textId="2E960F9E" w:rsidR="00132075" w:rsidRPr="005D5858" w:rsidRDefault="00132075" w:rsidP="006E43E3">
            <w:pPr>
              <w:rPr>
                <w:rFonts w:eastAsia="Times New Roman"/>
                <w:sz w:val="13"/>
                <w:szCs w:val="13"/>
              </w:rPr>
            </w:pPr>
            <w:r w:rsidRPr="005D5858">
              <w:rPr>
                <w:rFonts w:eastAsia="Times New Roman"/>
                <w:sz w:val="13"/>
                <w:szCs w:val="13"/>
              </w:rPr>
              <w:t>0.3</w:t>
            </w:r>
          </w:p>
        </w:tc>
        <w:tc>
          <w:tcPr>
            <w:tcW w:w="162" w:type="pct"/>
            <w:tcBorders>
              <w:top w:val="nil"/>
              <w:bottom w:val="nil"/>
            </w:tcBorders>
          </w:tcPr>
          <w:p w14:paraId="79B9F9DB" w14:textId="4DE1FA29" w:rsidR="00132075" w:rsidRPr="005D5858" w:rsidRDefault="00132075" w:rsidP="006E43E3">
            <w:pPr>
              <w:rPr>
                <w:rFonts w:eastAsia="Times New Roman"/>
                <w:sz w:val="13"/>
                <w:szCs w:val="13"/>
              </w:rPr>
            </w:pPr>
            <w:r w:rsidRPr="005D5858">
              <w:rPr>
                <w:rFonts w:eastAsia="Times New Roman"/>
                <w:sz w:val="13"/>
                <w:szCs w:val="13"/>
              </w:rPr>
              <w:t>53.1</w:t>
            </w:r>
          </w:p>
        </w:tc>
        <w:tc>
          <w:tcPr>
            <w:tcW w:w="195" w:type="pct"/>
            <w:tcBorders>
              <w:top w:val="nil"/>
              <w:bottom w:val="nil"/>
            </w:tcBorders>
          </w:tcPr>
          <w:p w14:paraId="6EB32D83" w14:textId="7146E7F5" w:rsidR="00132075" w:rsidRPr="005D5858" w:rsidRDefault="00132075" w:rsidP="006E43E3">
            <w:pPr>
              <w:rPr>
                <w:rFonts w:eastAsia="Times New Roman"/>
                <w:sz w:val="13"/>
                <w:szCs w:val="13"/>
              </w:rPr>
            </w:pPr>
            <w:r w:rsidRPr="005D5858">
              <w:rPr>
                <w:rFonts w:eastAsia="Times New Roman"/>
                <w:sz w:val="13"/>
                <w:szCs w:val="13"/>
              </w:rPr>
              <w:t>10.4</w:t>
            </w:r>
          </w:p>
        </w:tc>
        <w:tc>
          <w:tcPr>
            <w:tcW w:w="162" w:type="pct"/>
            <w:tcBorders>
              <w:top w:val="nil"/>
              <w:bottom w:val="nil"/>
            </w:tcBorders>
          </w:tcPr>
          <w:p w14:paraId="6AE5DB2C" w14:textId="483DA5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F160612" w14:textId="00117698" w:rsidR="00132075" w:rsidRPr="005D5858" w:rsidRDefault="00132075" w:rsidP="006E43E3">
            <w:pPr>
              <w:rPr>
                <w:rFonts w:eastAsia="Times New Roman"/>
                <w:sz w:val="13"/>
                <w:szCs w:val="13"/>
              </w:rPr>
            </w:pPr>
            <w:r w:rsidRPr="005D5858">
              <w:rPr>
                <w:rFonts w:eastAsia="Times New Roman"/>
                <w:sz w:val="13"/>
                <w:szCs w:val="13"/>
              </w:rPr>
              <w:t>66.1</w:t>
            </w:r>
          </w:p>
        </w:tc>
        <w:tc>
          <w:tcPr>
            <w:tcW w:w="162" w:type="pct"/>
            <w:tcBorders>
              <w:top w:val="nil"/>
              <w:bottom w:val="nil"/>
            </w:tcBorders>
          </w:tcPr>
          <w:p w14:paraId="5AF3A758" w14:textId="38FF4E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067CDC2" w14:textId="3565289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94D6FCE" w14:textId="04D255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C713FD" w14:textId="142E02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56CF29" w14:textId="4433FF1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7565AA6" w14:textId="19CDF4E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6E0446F" w14:textId="0D389903"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&lt;EndNote&gt;&lt;Cite&gt;&lt;Author&gt;Peng&lt;/Author&gt;&lt;Year&gt;2011&lt;/Year&gt;&lt;RecNum&gt;3540&lt;/RecNum&gt;&lt;DisplayText&gt;(Peng et al. 2011)&lt;/DisplayText&gt;&lt;record&gt;&lt;rec-number&gt;3540&lt;/rec-number&gt;&lt;foreign-keys&gt;&lt;key app="EN" db-id="ptrrw550leexd5ex0x15ddpzffdaae0w00sr" timestamp="1587582600" guid="b4754097-879c-4f65-8068-92092a152a26"&gt;3540&lt;/key&gt;&lt;/foreign-keys&gt;&lt;ref-type name="Journal Article"&gt;17&lt;/ref-type&gt;&lt;contributors&gt;&lt;authors&gt;&lt;author&gt;Peng, X.&lt;/author&gt;&lt;author&gt;Ye, L. L.&lt;/author&gt;&lt;author&gt;Wang, C. H.&lt;/author&gt;&lt;author&gt;Zhou, H.&lt;/author&gt;&lt;author&gt;Sun, B.&lt;/author&gt;&lt;/authors&gt;&lt;/contributors&gt;&lt;titles&gt;&lt;title&gt;Temperature- and duration-dependent rice straw-derived biochar: Characteristics and its effects on soil properties of an Ultisol in southern China&lt;/title&gt;&lt;secondary-title&gt;Soil and Tillage Research&lt;/secondary-title&gt;&lt;/titles&gt;&lt;periodical&gt;&lt;full-title&gt;Soil and Tillage Research&lt;/full-title&gt;&lt;/periodical&gt;&lt;pages&gt;159-166&lt;/pages&gt;&lt;volume&gt;112&lt;/volume&gt;&lt;number&gt;2&lt;/number&gt;&lt;keywords&gt;&lt;keyword&gt;Aggregate stability&lt;/keyword&gt;&lt;keyword&gt;Biochar&lt;/keyword&gt;&lt;keyword&gt;C sequestration&lt;/keyword&gt;&lt;keyword&gt;Soil fertility&lt;/keyword&gt;&lt;keyword&gt;Ultisol&lt;/keyword&gt;&lt;/keywords&gt;&lt;dates&gt;&lt;year&gt;2011&lt;/year&gt;&lt;pub-dates&gt;&lt;date&gt;2011/04/01/&lt;/date&gt;&lt;/pub-dates&gt;&lt;/dates&gt;&lt;isbn&gt;0167-1987&lt;/isbn&gt;&lt;urls&gt;&lt;related-urls&gt;&lt;url&gt;http://www.sciencedirect.com/science/article/pii/S0167198711000158&lt;/url&gt;&lt;/related-urls&gt;&lt;/urls&gt;&lt;electronic-resource-num&gt;https://doi.org/10.1016/j.stil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(Peng et al. 2011)</w:t>
            </w:r>
            <w:r w:rsidRPr="005D5858">
              <w:rPr>
                <w:rFonts w:eastAsia="Times New Roman"/>
                <w:sz w:val="13"/>
                <w:szCs w:val="13"/>
              </w:rPr>
              <w:fldChar w:fldCharType="end"/>
            </w:r>
          </w:p>
        </w:tc>
      </w:tr>
      <w:tr w:rsidR="00132075" w:rsidRPr="005D5858" w14:paraId="62D919FC" w14:textId="77777777" w:rsidTr="00625B9F">
        <w:trPr>
          <w:jc w:val="center"/>
        </w:trPr>
        <w:tc>
          <w:tcPr>
            <w:tcW w:w="260" w:type="pct"/>
            <w:tcBorders>
              <w:top w:val="nil"/>
              <w:bottom w:val="nil"/>
            </w:tcBorders>
          </w:tcPr>
          <w:p w14:paraId="16B48CE0" w14:textId="0582D90F" w:rsidR="00132075" w:rsidRPr="005D5858" w:rsidRDefault="00132075" w:rsidP="006E43E3">
            <w:pPr>
              <w:rPr>
                <w:rFonts w:eastAsia="Times New Roman"/>
                <w:sz w:val="13"/>
                <w:szCs w:val="13"/>
              </w:rPr>
            </w:pPr>
            <w:r w:rsidRPr="005D5858">
              <w:rPr>
                <w:rFonts w:eastAsia="Times New Roman"/>
                <w:sz w:val="13"/>
                <w:szCs w:val="13"/>
              </w:rPr>
              <w:t>Saw dust</w:t>
            </w:r>
          </w:p>
        </w:tc>
        <w:tc>
          <w:tcPr>
            <w:tcW w:w="162" w:type="pct"/>
            <w:tcBorders>
              <w:top w:val="nil"/>
              <w:bottom w:val="nil"/>
            </w:tcBorders>
          </w:tcPr>
          <w:p w14:paraId="278D34DC" w14:textId="4F52B4D2" w:rsidR="00132075" w:rsidRPr="005D5858" w:rsidRDefault="00132075" w:rsidP="006E43E3">
            <w:pPr>
              <w:rPr>
                <w:rFonts w:eastAsia="Times New Roman"/>
                <w:sz w:val="13"/>
                <w:szCs w:val="13"/>
              </w:rPr>
            </w:pPr>
            <w:r w:rsidRPr="005D5858">
              <w:rPr>
                <w:rFonts w:eastAsia="Times New Roman"/>
                <w:sz w:val="13"/>
                <w:szCs w:val="13"/>
              </w:rPr>
              <w:t>450</w:t>
            </w:r>
          </w:p>
        </w:tc>
        <w:tc>
          <w:tcPr>
            <w:tcW w:w="195" w:type="pct"/>
            <w:tcBorders>
              <w:top w:val="nil"/>
              <w:bottom w:val="nil"/>
            </w:tcBorders>
          </w:tcPr>
          <w:p w14:paraId="5CFABAD8" w14:textId="33B1A4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9DED600" w14:textId="4102FB2F" w:rsidR="00132075" w:rsidRPr="005D5858" w:rsidRDefault="00132075" w:rsidP="006E43E3">
            <w:pPr>
              <w:rPr>
                <w:rFonts w:eastAsia="Times New Roman"/>
                <w:sz w:val="13"/>
                <w:szCs w:val="13"/>
              </w:rPr>
            </w:pPr>
            <w:r w:rsidRPr="005D5858">
              <w:rPr>
                <w:rFonts w:eastAsia="Times New Roman"/>
                <w:sz w:val="13"/>
                <w:szCs w:val="13"/>
              </w:rPr>
              <w:t>40.1</w:t>
            </w:r>
          </w:p>
        </w:tc>
        <w:tc>
          <w:tcPr>
            <w:tcW w:w="195" w:type="pct"/>
            <w:tcBorders>
              <w:top w:val="nil"/>
              <w:bottom w:val="nil"/>
            </w:tcBorders>
          </w:tcPr>
          <w:p w14:paraId="14C47633" w14:textId="2A6B0FDE" w:rsidR="00132075" w:rsidRPr="005D5858" w:rsidRDefault="00132075" w:rsidP="006E43E3">
            <w:pPr>
              <w:rPr>
                <w:rFonts w:eastAsia="Times New Roman"/>
                <w:sz w:val="13"/>
                <w:szCs w:val="13"/>
              </w:rPr>
            </w:pPr>
            <w:r w:rsidRPr="005D5858">
              <w:rPr>
                <w:rFonts w:eastAsia="Times New Roman"/>
                <w:sz w:val="13"/>
                <w:szCs w:val="13"/>
              </w:rPr>
              <w:t>57.2</w:t>
            </w:r>
          </w:p>
        </w:tc>
        <w:tc>
          <w:tcPr>
            <w:tcW w:w="162" w:type="pct"/>
            <w:tcBorders>
              <w:top w:val="nil"/>
              <w:bottom w:val="nil"/>
            </w:tcBorders>
          </w:tcPr>
          <w:p w14:paraId="4FF73ED8" w14:textId="684C90A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32C6C6" w14:textId="5C569B81" w:rsidR="00132075" w:rsidRPr="005D5858" w:rsidRDefault="00132075" w:rsidP="006E43E3">
            <w:pPr>
              <w:rPr>
                <w:rFonts w:eastAsia="Times New Roman"/>
                <w:sz w:val="13"/>
                <w:szCs w:val="13"/>
              </w:rPr>
            </w:pPr>
            <w:r w:rsidRPr="005D5858">
              <w:rPr>
                <w:rFonts w:eastAsia="Times New Roman"/>
                <w:sz w:val="13"/>
                <w:szCs w:val="13"/>
              </w:rPr>
              <w:t>5.9</w:t>
            </w:r>
          </w:p>
        </w:tc>
        <w:tc>
          <w:tcPr>
            <w:tcW w:w="227" w:type="pct"/>
            <w:tcBorders>
              <w:top w:val="nil"/>
              <w:bottom w:val="nil"/>
            </w:tcBorders>
          </w:tcPr>
          <w:p w14:paraId="46007FC2" w14:textId="019884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C32098C" w14:textId="531548C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6A5120E" w14:textId="72971FB0" w:rsidR="00132075" w:rsidRPr="005D5858" w:rsidRDefault="00132075" w:rsidP="006E43E3">
            <w:pPr>
              <w:rPr>
                <w:rFonts w:eastAsia="Times New Roman"/>
                <w:sz w:val="13"/>
                <w:szCs w:val="13"/>
              </w:rPr>
            </w:pPr>
            <w:r w:rsidRPr="005D5858">
              <w:rPr>
                <w:rFonts w:eastAsia="Times New Roman"/>
                <w:sz w:val="13"/>
                <w:szCs w:val="13"/>
              </w:rPr>
              <w:t>72.0</w:t>
            </w:r>
          </w:p>
        </w:tc>
        <w:tc>
          <w:tcPr>
            <w:tcW w:w="162" w:type="pct"/>
            <w:tcBorders>
              <w:top w:val="nil"/>
              <w:bottom w:val="nil"/>
            </w:tcBorders>
          </w:tcPr>
          <w:p w14:paraId="45B286E4" w14:textId="2AA79D39" w:rsidR="00132075" w:rsidRPr="005D5858" w:rsidRDefault="00132075" w:rsidP="006E43E3">
            <w:pPr>
              <w:rPr>
                <w:rFonts w:eastAsia="Times New Roman"/>
                <w:sz w:val="13"/>
                <w:szCs w:val="13"/>
              </w:rPr>
            </w:pPr>
            <w:r w:rsidRPr="005D5858">
              <w:rPr>
                <w:rFonts w:eastAsia="Times New Roman"/>
                <w:sz w:val="13"/>
                <w:szCs w:val="13"/>
              </w:rPr>
              <w:t>0.1</w:t>
            </w:r>
          </w:p>
        </w:tc>
        <w:tc>
          <w:tcPr>
            <w:tcW w:w="162" w:type="pct"/>
            <w:tcBorders>
              <w:top w:val="nil"/>
              <w:bottom w:val="nil"/>
            </w:tcBorders>
          </w:tcPr>
          <w:p w14:paraId="6CEDB091" w14:textId="7B4757F7" w:rsidR="00132075" w:rsidRPr="005D5858" w:rsidRDefault="00132075" w:rsidP="006E43E3">
            <w:pPr>
              <w:rPr>
                <w:rFonts w:eastAsia="Times New Roman"/>
                <w:sz w:val="13"/>
                <w:szCs w:val="13"/>
              </w:rPr>
            </w:pPr>
            <w:r w:rsidRPr="005D5858">
              <w:rPr>
                <w:rFonts w:eastAsia="Times New Roman"/>
                <w:sz w:val="13"/>
                <w:szCs w:val="13"/>
              </w:rPr>
              <w:t>3.5</w:t>
            </w:r>
          </w:p>
        </w:tc>
        <w:tc>
          <w:tcPr>
            <w:tcW w:w="195" w:type="pct"/>
            <w:tcBorders>
              <w:top w:val="nil"/>
              <w:bottom w:val="nil"/>
            </w:tcBorders>
          </w:tcPr>
          <w:p w14:paraId="759B9F69" w14:textId="7B068AC6" w:rsidR="00132075" w:rsidRPr="005D5858" w:rsidRDefault="00132075" w:rsidP="006E43E3">
            <w:pPr>
              <w:rPr>
                <w:rFonts w:eastAsia="Times New Roman"/>
                <w:sz w:val="13"/>
                <w:szCs w:val="13"/>
              </w:rPr>
            </w:pPr>
            <w:r w:rsidRPr="005D5858">
              <w:rPr>
                <w:rFonts w:eastAsia="Times New Roman"/>
                <w:sz w:val="13"/>
                <w:szCs w:val="13"/>
              </w:rPr>
              <w:t>24.4</w:t>
            </w:r>
          </w:p>
        </w:tc>
        <w:tc>
          <w:tcPr>
            <w:tcW w:w="162" w:type="pct"/>
            <w:tcBorders>
              <w:top w:val="nil"/>
              <w:bottom w:val="nil"/>
            </w:tcBorders>
          </w:tcPr>
          <w:p w14:paraId="6E3F7F58" w14:textId="4506CB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5054B15" w14:textId="30B744C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71E1EB4" w14:textId="01D57B61"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298C8A1A" w14:textId="75EAF4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F9ACF74" w14:textId="51C04D6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1155DF9" w14:textId="5965484C" w:rsidR="00132075" w:rsidRPr="005D5858" w:rsidRDefault="00132075" w:rsidP="006E43E3">
            <w:pPr>
              <w:rPr>
                <w:rFonts w:eastAsia="Times New Roman"/>
                <w:sz w:val="13"/>
                <w:szCs w:val="13"/>
              </w:rPr>
            </w:pPr>
            <w:r w:rsidRPr="005D5858">
              <w:rPr>
                <w:rFonts w:eastAsia="Times New Roman"/>
                <w:sz w:val="13"/>
                <w:szCs w:val="13"/>
              </w:rPr>
              <w:t>900.0</w:t>
            </w:r>
          </w:p>
        </w:tc>
        <w:tc>
          <w:tcPr>
            <w:tcW w:w="162" w:type="pct"/>
            <w:tcBorders>
              <w:top w:val="nil"/>
              <w:bottom w:val="nil"/>
            </w:tcBorders>
          </w:tcPr>
          <w:p w14:paraId="6BC2E236" w14:textId="1D935F15"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2E6D19C5" w14:textId="39B36971"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2A8260A0" w14:textId="32E0F27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6C1AD98" w14:textId="7AC26D9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F2D8765" w14:textId="0FF3E4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0B00C1B" w14:textId="1A871D9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CCD1630" w14:textId="4C86531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&lt;EndNote&gt;&lt;Cite&gt;&lt;Author&gt;Lin&lt;/Author&gt;&lt;Year&gt;2012&lt;/Year&gt;&lt;RecNum&gt;3590&lt;/RecNum&gt;&lt;DisplayText&gt;(Lin et al. 2012)&lt;/DisplayText&gt;&lt;record&gt;&lt;rec-number&gt;3590&lt;/rec-number&gt;&lt;foreign-keys&gt;&lt;key app="EN" db-id="ptrrw550leexd5ex0x15ddpzffdaae0w00sr" timestamp="1587582601" guid="3b0350f6-2b67-4c11-a8b7-b66f15d9c313"&gt;3590&lt;/key&gt;&lt;/foreign-keys&gt;&lt;ref-type name="Journal Article"&gt;17&lt;/ref-type&gt;&lt;contributors&gt;&lt;authors&gt;&lt;author&gt;Lin, Yun&lt;/author&gt;&lt;author&gt;Munroe, Paul&lt;/author&gt;&lt;author&gt;Joseph, Stephen&lt;/author&gt;&lt;author&gt;Henderson, Rita&lt;/author&gt;&lt;author&gt;Ziolkowski, Artur&lt;/author&gt;&lt;/authors&gt;&lt;/contributors&gt;&lt;titles&gt;&lt;title&gt;Water extractable organic carbon in untreated and chemical treated biochars&lt;/title&gt;&lt;secondary-title&gt;Chemosphere&lt;/secondary-title&gt;&lt;/titles&gt;&lt;periodical&gt;&lt;full-title&gt;Chemosphere&lt;/full-title&gt;&lt;abbr-1&gt;Chemosphere&lt;/abbr-1&gt;&lt;/periodical&gt;&lt;pages&gt;151-157&lt;/pages&gt;&lt;volume&gt;87&lt;/volume&gt;&lt;number&gt;2&lt;/number&gt;&lt;keywords&gt;&lt;keyword&gt;Biochar&lt;/keyword&gt;&lt;keyword&gt;Chemical activation&lt;/keyword&gt;&lt;keyword&gt;Water extractable organic carbon&lt;/keyword&gt;&lt;keyword&gt;LC–OCD&lt;/keyword&gt;&lt;/keywords&gt;&lt;dates&gt;&lt;year&gt;2012&lt;/year&gt;&lt;pub-dates&gt;&lt;date&gt;2012/04/01/&lt;/date&gt;&lt;/pub-dates&gt;&lt;/dates&gt;&lt;isbn&gt;0045-6535&lt;/isbn&gt;&lt;urls&gt;&lt;related-urls&gt;&lt;url&gt;http://www.sciencedirect.com/science/article/pii/S0045653511013750&lt;/url&gt;&lt;/related-urls&gt;&lt;/urls&gt;&lt;electronic-resource-num&gt;https://doi.org/10.1016/j.chemosphere.2011.12.007&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(Lin et al. 2012)</w:t>
            </w:r>
            <w:r w:rsidRPr="005D5858">
              <w:rPr>
                <w:rFonts w:eastAsia="Times New Roman"/>
                <w:sz w:val="13"/>
                <w:szCs w:val="13"/>
              </w:rPr>
              <w:fldChar w:fldCharType="end"/>
            </w:r>
          </w:p>
        </w:tc>
      </w:tr>
      <w:tr w:rsidR="00132075" w:rsidRPr="005D5858" w14:paraId="1F4E5B69" w14:textId="77777777" w:rsidTr="00625B9F">
        <w:trPr>
          <w:jc w:val="center"/>
        </w:trPr>
        <w:tc>
          <w:tcPr>
            <w:tcW w:w="260" w:type="pct"/>
            <w:tcBorders>
              <w:top w:val="nil"/>
              <w:bottom w:val="nil"/>
            </w:tcBorders>
          </w:tcPr>
          <w:p w14:paraId="3DC6C92A" w14:textId="77777777" w:rsidR="00132075" w:rsidRPr="005D5858" w:rsidRDefault="00132075" w:rsidP="006E43E3">
            <w:pPr>
              <w:rPr>
                <w:rFonts w:eastAsia="Times New Roman"/>
                <w:sz w:val="13"/>
                <w:szCs w:val="13"/>
              </w:rPr>
            </w:pPr>
          </w:p>
        </w:tc>
        <w:tc>
          <w:tcPr>
            <w:tcW w:w="162" w:type="pct"/>
            <w:tcBorders>
              <w:top w:val="nil"/>
              <w:bottom w:val="nil"/>
            </w:tcBorders>
          </w:tcPr>
          <w:p w14:paraId="0E202A53" w14:textId="582E6628" w:rsidR="00132075" w:rsidRPr="005D5858" w:rsidRDefault="00132075" w:rsidP="006E43E3">
            <w:pPr>
              <w:rPr>
                <w:rFonts w:eastAsia="Times New Roman"/>
                <w:sz w:val="13"/>
                <w:szCs w:val="13"/>
              </w:rPr>
            </w:pPr>
            <w:r w:rsidRPr="005D5858">
              <w:rPr>
                <w:rFonts w:eastAsia="Times New Roman"/>
                <w:sz w:val="13"/>
                <w:szCs w:val="13"/>
              </w:rPr>
              <w:t>550</w:t>
            </w:r>
          </w:p>
        </w:tc>
        <w:tc>
          <w:tcPr>
            <w:tcW w:w="195" w:type="pct"/>
            <w:tcBorders>
              <w:top w:val="nil"/>
              <w:bottom w:val="nil"/>
            </w:tcBorders>
          </w:tcPr>
          <w:p w14:paraId="5CA44D2C" w14:textId="55CAF02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63186B3" w14:textId="656C084B" w:rsidR="00132075" w:rsidRPr="005D5858" w:rsidRDefault="00132075" w:rsidP="006E43E3">
            <w:pPr>
              <w:rPr>
                <w:rFonts w:eastAsia="Times New Roman"/>
                <w:sz w:val="13"/>
                <w:szCs w:val="13"/>
              </w:rPr>
            </w:pPr>
            <w:r w:rsidRPr="005D5858">
              <w:rPr>
                <w:rFonts w:eastAsia="Times New Roman"/>
                <w:sz w:val="13"/>
                <w:szCs w:val="13"/>
              </w:rPr>
              <w:t>13.6</w:t>
            </w:r>
          </w:p>
        </w:tc>
        <w:tc>
          <w:tcPr>
            <w:tcW w:w="195" w:type="pct"/>
            <w:tcBorders>
              <w:top w:val="nil"/>
              <w:bottom w:val="nil"/>
            </w:tcBorders>
          </w:tcPr>
          <w:p w14:paraId="55095938" w14:textId="7C87164F" w:rsidR="00132075" w:rsidRPr="005D5858" w:rsidRDefault="00132075" w:rsidP="006E43E3">
            <w:pPr>
              <w:rPr>
                <w:rFonts w:eastAsia="Times New Roman"/>
                <w:sz w:val="13"/>
                <w:szCs w:val="13"/>
              </w:rPr>
            </w:pPr>
            <w:r w:rsidRPr="005D5858">
              <w:rPr>
                <w:rFonts w:eastAsia="Times New Roman"/>
                <w:sz w:val="13"/>
                <w:szCs w:val="13"/>
              </w:rPr>
              <w:t>82.6</w:t>
            </w:r>
          </w:p>
        </w:tc>
        <w:tc>
          <w:tcPr>
            <w:tcW w:w="162" w:type="pct"/>
            <w:tcBorders>
              <w:top w:val="nil"/>
              <w:bottom w:val="nil"/>
            </w:tcBorders>
          </w:tcPr>
          <w:p w14:paraId="62B08B2A" w14:textId="656FD89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9D7B196" w14:textId="0ED44D42" w:rsidR="00132075" w:rsidRPr="005D5858" w:rsidRDefault="00132075" w:rsidP="006E43E3">
            <w:pPr>
              <w:rPr>
                <w:rFonts w:eastAsia="Times New Roman"/>
                <w:sz w:val="13"/>
                <w:szCs w:val="13"/>
              </w:rPr>
            </w:pPr>
            <w:r w:rsidRPr="005D5858">
              <w:rPr>
                <w:rFonts w:eastAsia="Times New Roman"/>
                <w:sz w:val="13"/>
                <w:szCs w:val="13"/>
              </w:rPr>
              <w:t>12.1</w:t>
            </w:r>
          </w:p>
        </w:tc>
        <w:tc>
          <w:tcPr>
            <w:tcW w:w="227" w:type="pct"/>
            <w:tcBorders>
              <w:top w:val="nil"/>
              <w:bottom w:val="nil"/>
            </w:tcBorders>
          </w:tcPr>
          <w:p w14:paraId="52C48D79" w14:textId="01A485E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9744DD2" w14:textId="1FB136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DDA5C96" w14:textId="6C73495E" w:rsidR="00132075" w:rsidRPr="005D5858" w:rsidRDefault="00132075" w:rsidP="006E43E3">
            <w:pPr>
              <w:rPr>
                <w:rFonts w:eastAsia="Times New Roman"/>
                <w:sz w:val="13"/>
                <w:szCs w:val="13"/>
              </w:rPr>
            </w:pPr>
            <w:r w:rsidRPr="005D5858">
              <w:rPr>
                <w:rFonts w:eastAsia="Times New Roman"/>
                <w:sz w:val="13"/>
                <w:szCs w:val="13"/>
              </w:rPr>
              <w:t>85.0</w:t>
            </w:r>
          </w:p>
        </w:tc>
        <w:tc>
          <w:tcPr>
            <w:tcW w:w="162" w:type="pct"/>
            <w:tcBorders>
              <w:top w:val="nil"/>
              <w:bottom w:val="nil"/>
            </w:tcBorders>
          </w:tcPr>
          <w:p w14:paraId="1D1EC488" w14:textId="1DD28CC8" w:rsidR="00132075" w:rsidRPr="005D5858" w:rsidRDefault="00132075" w:rsidP="006E43E3">
            <w:pPr>
              <w:rPr>
                <w:rFonts w:eastAsia="Times New Roman"/>
                <w:sz w:val="13"/>
                <w:szCs w:val="13"/>
              </w:rPr>
            </w:pPr>
            <w:r w:rsidRPr="005D5858">
              <w:rPr>
                <w:rFonts w:eastAsia="Times New Roman"/>
                <w:sz w:val="13"/>
                <w:szCs w:val="13"/>
              </w:rPr>
              <w:t>0.3</w:t>
            </w:r>
          </w:p>
        </w:tc>
        <w:tc>
          <w:tcPr>
            <w:tcW w:w="162" w:type="pct"/>
            <w:tcBorders>
              <w:top w:val="nil"/>
              <w:bottom w:val="nil"/>
            </w:tcBorders>
          </w:tcPr>
          <w:p w14:paraId="4066474F" w14:textId="316F86A2" w:rsidR="00132075" w:rsidRPr="005D5858" w:rsidRDefault="00132075" w:rsidP="006E43E3">
            <w:pPr>
              <w:rPr>
                <w:rFonts w:eastAsia="Times New Roman"/>
                <w:sz w:val="13"/>
                <w:szCs w:val="13"/>
              </w:rPr>
            </w:pPr>
            <w:r w:rsidRPr="005D5858">
              <w:rPr>
                <w:rFonts w:eastAsia="Times New Roman"/>
                <w:sz w:val="13"/>
                <w:szCs w:val="13"/>
              </w:rPr>
              <w:t>1.0</w:t>
            </w:r>
          </w:p>
        </w:tc>
        <w:tc>
          <w:tcPr>
            <w:tcW w:w="195" w:type="pct"/>
            <w:tcBorders>
              <w:top w:val="nil"/>
              <w:bottom w:val="nil"/>
            </w:tcBorders>
          </w:tcPr>
          <w:p w14:paraId="2ECA7A7E" w14:textId="1E8CD49D" w:rsidR="00132075" w:rsidRPr="005D5858" w:rsidRDefault="00132075" w:rsidP="006E43E3">
            <w:pPr>
              <w:rPr>
                <w:rFonts w:eastAsia="Times New Roman"/>
                <w:sz w:val="13"/>
                <w:szCs w:val="13"/>
              </w:rPr>
            </w:pPr>
            <w:r w:rsidRPr="005D5858">
              <w:rPr>
                <w:rFonts w:eastAsia="Times New Roman"/>
                <w:sz w:val="13"/>
                <w:szCs w:val="13"/>
              </w:rPr>
              <w:t>13.7</w:t>
            </w:r>
          </w:p>
        </w:tc>
        <w:tc>
          <w:tcPr>
            <w:tcW w:w="162" w:type="pct"/>
            <w:tcBorders>
              <w:top w:val="nil"/>
              <w:bottom w:val="nil"/>
            </w:tcBorders>
          </w:tcPr>
          <w:p w14:paraId="28C9F09E" w14:textId="1BC543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20A3C1" w14:textId="79C5303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371276" w14:textId="1CD74D14"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nil"/>
              <w:bottom w:val="nil"/>
            </w:tcBorders>
          </w:tcPr>
          <w:p w14:paraId="14CBE933" w14:textId="0AB4BA6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DBE0312" w14:textId="5260D05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88B690" w14:textId="6725BD9F" w:rsidR="00132075" w:rsidRPr="005D5858" w:rsidRDefault="00132075" w:rsidP="006E43E3">
            <w:pPr>
              <w:rPr>
                <w:rFonts w:eastAsia="Times New Roman"/>
                <w:sz w:val="13"/>
                <w:szCs w:val="13"/>
              </w:rPr>
            </w:pPr>
            <w:r w:rsidRPr="005D5858">
              <w:rPr>
                <w:rFonts w:eastAsia="Times New Roman"/>
                <w:sz w:val="13"/>
                <w:szCs w:val="13"/>
              </w:rPr>
              <w:t>283.3</w:t>
            </w:r>
          </w:p>
        </w:tc>
        <w:tc>
          <w:tcPr>
            <w:tcW w:w="162" w:type="pct"/>
            <w:tcBorders>
              <w:top w:val="nil"/>
              <w:bottom w:val="nil"/>
            </w:tcBorders>
          </w:tcPr>
          <w:p w14:paraId="70D070E0" w14:textId="2DE86E0E"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078734EB" w14:textId="48D2DB23"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6905D271" w14:textId="5C2DB5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F67264C" w14:textId="609B4C1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3350501" w14:textId="40C24AE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0DD792" w14:textId="78C107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1213DE93" w14:textId="20418DA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&lt;EndNote&gt;&lt;Cite&gt;&lt;Author&gt;Lin&lt;/Author&gt;&lt;Year&gt;2012&lt;/Year&gt;&lt;RecNum&gt;3590&lt;/RecNum&gt;&lt;DisplayText&gt;(Lin et al. 2012)&lt;/DisplayText&gt;&lt;record&gt;&lt;rec-number&gt;3590&lt;/rec-number&gt;&lt;foreign-keys&gt;&lt;key app="EN" db-id="ptrrw550leexd5ex0x15ddpzffdaae0w00sr" timestamp="1587582601" guid="3b0350f6-2b67-4c11-a8b7-b66f15d9c313"&gt;3590&lt;/key&gt;&lt;/foreign-keys&gt;&lt;ref-type name="Journal Article"&gt;17&lt;/ref-type&gt;&lt;contributors&gt;&lt;authors&gt;&lt;author&gt;Lin, Yun&lt;/author&gt;&lt;author&gt;Munroe, Paul&lt;/author&gt;&lt;author&gt;Joseph, Stephen&lt;/author&gt;&lt;author&gt;Henderson, Rita&lt;/author&gt;&lt;author&gt;Ziolkowski, Artur&lt;/author&gt;&lt;/authors&gt;&lt;/contributors&gt;&lt;titles&gt;&lt;title&gt;Water extractable organic carbon in untreated and chemical treated biochars&lt;/title&gt;&lt;secondary-title&gt;Chemosphere&lt;/secondary-title&gt;&lt;/titles&gt;&lt;periodical&gt;&lt;full-title&gt;Chemosphere&lt;/full-title&gt;&lt;abbr-1&gt;Chemosphere&lt;/abbr-1&gt;&lt;/periodical&gt;&lt;pages&gt;151-157&lt;/pages&gt;&lt;volume&gt;87&lt;/volume&gt;&lt;number&gt;2&lt;/number&gt;&lt;keywords&gt;&lt;keyword&gt;Biochar&lt;/keyword&gt;&lt;keyword&gt;Chemical activation&lt;/keyword&gt;&lt;keyword&gt;Water extractable organic carbon&lt;/keyword&gt;&lt;keyword&gt;LC–OCD&lt;/keyword&gt;&lt;/keywords&gt;&lt;dates&gt;&lt;year&gt;2012&lt;/year&gt;&lt;pub-dates&gt;&lt;date&gt;2012/04/01/&lt;/date&gt;&lt;/pub-dates&gt;&lt;/dates&gt;&lt;isbn&gt;0045-6535&lt;/isbn&gt;&lt;urls&gt;&lt;related-urls&gt;&lt;url&gt;http://www.sciencedirect.com/science/article/pii/S0045653511013750&lt;/url&gt;&lt;/related-urls&gt;&lt;/urls&gt;&lt;electronic-resource-num&gt;https://doi.org/10.1016/j.chemosphere.2011.12.007&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(Lin et al. 2012)</w:t>
            </w:r>
            <w:r w:rsidRPr="005D5858">
              <w:rPr>
                <w:rFonts w:eastAsia="Times New Roman"/>
                <w:sz w:val="13"/>
                <w:szCs w:val="13"/>
              </w:rPr>
              <w:fldChar w:fldCharType="end"/>
            </w:r>
          </w:p>
        </w:tc>
      </w:tr>
      <w:tr w:rsidR="00132075" w:rsidRPr="005D5858" w14:paraId="57BE44A2" w14:textId="77777777" w:rsidTr="00625B9F">
        <w:trPr>
          <w:jc w:val="center"/>
        </w:trPr>
        <w:tc>
          <w:tcPr>
            <w:tcW w:w="260" w:type="pct"/>
            <w:tcBorders>
              <w:top w:val="nil"/>
              <w:bottom w:val="nil"/>
            </w:tcBorders>
          </w:tcPr>
          <w:p w14:paraId="1C1592DA" w14:textId="07CDCCA6" w:rsidR="00132075" w:rsidRPr="005D5858" w:rsidRDefault="00132075" w:rsidP="006E43E3">
            <w:pPr>
              <w:rPr>
                <w:rFonts w:eastAsia="Times New Roman"/>
                <w:sz w:val="13"/>
                <w:szCs w:val="13"/>
              </w:rPr>
            </w:pPr>
            <w:r w:rsidRPr="005D5858">
              <w:rPr>
                <w:rFonts w:eastAsia="Times New Roman"/>
                <w:sz w:val="13"/>
                <w:szCs w:val="13"/>
              </w:rPr>
              <w:t>Sewage sludge</w:t>
            </w:r>
          </w:p>
        </w:tc>
        <w:tc>
          <w:tcPr>
            <w:tcW w:w="162" w:type="pct"/>
            <w:tcBorders>
              <w:top w:val="nil"/>
              <w:bottom w:val="nil"/>
            </w:tcBorders>
          </w:tcPr>
          <w:p w14:paraId="02AF8885" w14:textId="0DE33B20"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790E8374" w14:textId="3663E275" w:rsidR="00132075" w:rsidRPr="005D5858" w:rsidRDefault="00132075" w:rsidP="006E43E3">
            <w:pPr>
              <w:rPr>
                <w:rFonts w:eastAsia="Times New Roman"/>
                <w:sz w:val="13"/>
                <w:szCs w:val="13"/>
              </w:rPr>
            </w:pPr>
            <w:r w:rsidRPr="005D5858">
              <w:rPr>
                <w:rFonts w:eastAsia="Times New Roman"/>
                <w:sz w:val="13"/>
                <w:szCs w:val="13"/>
              </w:rPr>
              <w:t>70.1</w:t>
            </w:r>
          </w:p>
        </w:tc>
        <w:tc>
          <w:tcPr>
            <w:tcW w:w="227" w:type="pct"/>
            <w:tcBorders>
              <w:top w:val="nil"/>
              <w:bottom w:val="nil"/>
            </w:tcBorders>
          </w:tcPr>
          <w:p w14:paraId="3CD5E424" w14:textId="30F37154" w:rsidR="00132075" w:rsidRPr="005D5858" w:rsidRDefault="00132075" w:rsidP="006E43E3">
            <w:pPr>
              <w:rPr>
                <w:rFonts w:eastAsia="Times New Roman"/>
                <w:sz w:val="13"/>
                <w:szCs w:val="13"/>
              </w:rPr>
            </w:pPr>
            <w:r w:rsidRPr="005D5858">
              <w:rPr>
                <w:rFonts w:eastAsia="Times New Roman"/>
                <w:sz w:val="13"/>
                <w:szCs w:val="13"/>
              </w:rPr>
              <w:t>19.8</w:t>
            </w:r>
          </w:p>
        </w:tc>
        <w:tc>
          <w:tcPr>
            <w:tcW w:w="195" w:type="pct"/>
            <w:tcBorders>
              <w:top w:val="nil"/>
              <w:bottom w:val="nil"/>
            </w:tcBorders>
          </w:tcPr>
          <w:p w14:paraId="749DFB3D" w14:textId="064F80A8" w:rsidR="00132075" w:rsidRPr="005D5858" w:rsidRDefault="00132075" w:rsidP="006E43E3">
            <w:pPr>
              <w:rPr>
                <w:rFonts w:eastAsia="Times New Roman"/>
                <w:sz w:val="13"/>
                <w:szCs w:val="13"/>
              </w:rPr>
            </w:pPr>
            <w:r w:rsidRPr="005D5858">
              <w:rPr>
                <w:rFonts w:eastAsia="Times New Roman"/>
                <w:sz w:val="13"/>
                <w:szCs w:val="13"/>
              </w:rPr>
              <w:t>22.5</w:t>
            </w:r>
          </w:p>
        </w:tc>
        <w:tc>
          <w:tcPr>
            <w:tcW w:w="162" w:type="pct"/>
            <w:tcBorders>
              <w:top w:val="nil"/>
              <w:bottom w:val="nil"/>
            </w:tcBorders>
          </w:tcPr>
          <w:p w14:paraId="6BBC3BE8" w14:textId="330758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533116" w14:textId="3BC95B83" w:rsidR="00132075" w:rsidRPr="005D5858" w:rsidRDefault="00132075" w:rsidP="006E43E3">
            <w:pPr>
              <w:rPr>
                <w:rFonts w:eastAsia="Times New Roman"/>
                <w:sz w:val="13"/>
                <w:szCs w:val="13"/>
              </w:rPr>
            </w:pPr>
            <w:r w:rsidRPr="005D5858">
              <w:rPr>
                <w:rFonts w:eastAsia="Times New Roman"/>
                <w:sz w:val="13"/>
                <w:szCs w:val="13"/>
              </w:rPr>
              <w:t>6.8</w:t>
            </w:r>
          </w:p>
        </w:tc>
        <w:tc>
          <w:tcPr>
            <w:tcW w:w="227" w:type="pct"/>
            <w:tcBorders>
              <w:top w:val="nil"/>
              <w:bottom w:val="nil"/>
            </w:tcBorders>
          </w:tcPr>
          <w:p w14:paraId="258EF1EF" w14:textId="36C88F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7E42899" w14:textId="472E47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6F6806E" w14:textId="556F5622" w:rsidR="00132075" w:rsidRPr="005D5858" w:rsidRDefault="00132075" w:rsidP="006E43E3">
            <w:pPr>
              <w:rPr>
                <w:rFonts w:eastAsia="Times New Roman"/>
                <w:sz w:val="13"/>
                <w:szCs w:val="13"/>
              </w:rPr>
            </w:pPr>
            <w:r w:rsidRPr="005D5858">
              <w:rPr>
                <w:rFonts w:eastAsia="Times New Roman"/>
                <w:sz w:val="13"/>
                <w:szCs w:val="13"/>
              </w:rPr>
              <w:t>30.7</w:t>
            </w:r>
          </w:p>
        </w:tc>
        <w:tc>
          <w:tcPr>
            <w:tcW w:w="162" w:type="pct"/>
            <w:tcBorders>
              <w:top w:val="nil"/>
              <w:bottom w:val="nil"/>
            </w:tcBorders>
          </w:tcPr>
          <w:p w14:paraId="39A99F67" w14:textId="2B483CEE" w:rsidR="00132075" w:rsidRPr="005D5858" w:rsidRDefault="00132075" w:rsidP="006E43E3">
            <w:pPr>
              <w:rPr>
                <w:rFonts w:eastAsia="Times New Roman"/>
                <w:sz w:val="13"/>
                <w:szCs w:val="13"/>
              </w:rPr>
            </w:pPr>
            <w:r w:rsidRPr="005D5858">
              <w:rPr>
                <w:rFonts w:eastAsia="Times New Roman"/>
                <w:sz w:val="13"/>
                <w:szCs w:val="13"/>
              </w:rPr>
              <w:t>4.1</w:t>
            </w:r>
          </w:p>
        </w:tc>
        <w:tc>
          <w:tcPr>
            <w:tcW w:w="162" w:type="pct"/>
            <w:tcBorders>
              <w:top w:val="nil"/>
              <w:bottom w:val="nil"/>
            </w:tcBorders>
          </w:tcPr>
          <w:p w14:paraId="3B550909" w14:textId="0D56437E" w:rsidR="00132075" w:rsidRPr="005D5858" w:rsidRDefault="00132075" w:rsidP="006E43E3">
            <w:pPr>
              <w:rPr>
                <w:rFonts w:eastAsia="Times New Roman"/>
                <w:sz w:val="13"/>
                <w:szCs w:val="13"/>
              </w:rPr>
            </w:pPr>
            <w:r w:rsidRPr="005D5858">
              <w:rPr>
                <w:rFonts w:eastAsia="Times New Roman"/>
                <w:sz w:val="13"/>
                <w:szCs w:val="13"/>
              </w:rPr>
              <w:t>3.1</w:t>
            </w:r>
          </w:p>
        </w:tc>
        <w:tc>
          <w:tcPr>
            <w:tcW w:w="195" w:type="pct"/>
            <w:tcBorders>
              <w:top w:val="nil"/>
              <w:bottom w:val="nil"/>
            </w:tcBorders>
          </w:tcPr>
          <w:p w14:paraId="48487736" w14:textId="4167E1C2" w:rsidR="00132075" w:rsidRPr="005D5858" w:rsidRDefault="00132075" w:rsidP="006E43E3">
            <w:pPr>
              <w:rPr>
                <w:rFonts w:eastAsia="Times New Roman"/>
                <w:sz w:val="13"/>
                <w:szCs w:val="13"/>
              </w:rPr>
            </w:pPr>
            <w:r w:rsidRPr="005D5858">
              <w:rPr>
                <w:rFonts w:eastAsia="Times New Roman"/>
                <w:sz w:val="13"/>
                <w:szCs w:val="13"/>
              </w:rPr>
              <w:t>11.2</w:t>
            </w:r>
          </w:p>
        </w:tc>
        <w:tc>
          <w:tcPr>
            <w:tcW w:w="162" w:type="pct"/>
            <w:tcBorders>
              <w:top w:val="nil"/>
              <w:bottom w:val="nil"/>
            </w:tcBorders>
          </w:tcPr>
          <w:p w14:paraId="1F121D66" w14:textId="494CB7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4FE902C" w14:textId="1F1662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EDB1B8" w14:textId="38CAFC77" w:rsidR="00132075" w:rsidRPr="005D5858" w:rsidRDefault="00132075" w:rsidP="006E43E3">
            <w:pPr>
              <w:rPr>
                <w:rFonts w:eastAsia="Times New Roman"/>
                <w:sz w:val="13"/>
                <w:szCs w:val="13"/>
              </w:rPr>
            </w:pPr>
            <w:r w:rsidRPr="005D5858">
              <w:rPr>
                <w:rFonts w:eastAsia="Times New Roman"/>
                <w:sz w:val="13"/>
                <w:szCs w:val="13"/>
              </w:rPr>
              <w:t>56.6</w:t>
            </w:r>
          </w:p>
        </w:tc>
        <w:tc>
          <w:tcPr>
            <w:tcW w:w="195" w:type="pct"/>
            <w:tcBorders>
              <w:top w:val="nil"/>
              <w:bottom w:val="nil"/>
            </w:tcBorders>
          </w:tcPr>
          <w:p w14:paraId="2DC78921" w14:textId="5E4427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AE4940C" w14:textId="77A415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E108121" w14:textId="6CD404DF" w:rsidR="00132075" w:rsidRPr="005D5858" w:rsidRDefault="00132075" w:rsidP="006E43E3">
            <w:pPr>
              <w:rPr>
                <w:rFonts w:eastAsia="Times New Roman"/>
                <w:sz w:val="13"/>
                <w:szCs w:val="13"/>
              </w:rPr>
            </w:pPr>
            <w:r w:rsidRPr="005D5858">
              <w:rPr>
                <w:rFonts w:eastAsia="Times New Roman"/>
                <w:sz w:val="13"/>
                <w:szCs w:val="13"/>
              </w:rPr>
              <w:t>7.5</w:t>
            </w:r>
          </w:p>
        </w:tc>
        <w:tc>
          <w:tcPr>
            <w:tcW w:w="162" w:type="pct"/>
            <w:tcBorders>
              <w:top w:val="nil"/>
              <w:bottom w:val="nil"/>
            </w:tcBorders>
          </w:tcPr>
          <w:p w14:paraId="2A3690A1" w14:textId="1CCBBD80"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0A572877" w14:textId="4F318CEC"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4CB804A4" w14:textId="3AF827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A96F63F" w14:textId="5D01FE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C71B398" w14:textId="308667C2" w:rsidR="00132075" w:rsidRPr="005D5858" w:rsidRDefault="00132075" w:rsidP="006E43E3">
            <w:pPr>
              <w:rPr>
                <w:rFonts w:eastAsia="Times New Roman"/>
                <w:sz w:val="13"/>
                <w:szCs w:val="13"/>
              </w:rPr>
            </w:pPr>
            <w:r w:rsidRPr="005D5858">
              <w:rPr>
                <w:rFonts w:eastAsia="Times New Roman"/>
                <w:sz w:val="13"/>
                <w:szCs w:val="13"/>
              </w:rPr>
              <w:t>0.01</w:t>
            </w:r>
          </w:p>
        </w:tc>
        <w:tc>
          <w:tcPr>
            <w:tcW w:w="162" w:type="pct"/>
            <w:tcBorders>
              <w:top w:val="nil"/>
              <w:bottom w:val="nil"/>
            </w:tcBorders>
          </w:tcPr>
          <w:p w14:paraId="5103867D" w14:textId="2F473A65" w:rsidR="00132075" w:rsidRPr="005D5858" w:rsidRDefault="00132075" w:rsidP="006E43E3">
            <w:pPr>
              <w:rPr>
                <w:rFonts w:eastAsia="Times New Roman"/>
                <w:sz w:val="13"/>
                <w:szCs w:val="13"/>
              </w:rPr>
            </w:pPr>
            <w:r w:rsidRPr="005D5858">
              <w:rPr>
                <w:rFonts w:eastAsia="Times New Roman"/>
                <w:sz w:val="13"/>
                <w:szCs w:val="13"/>
              </w:rPr>
              <w:t>4.5</w:t>
            </w:r>
          </w:p>
        </w:tc>
        <w:tc>
          <w:tcPr>
            <w:tcW w:w="325" w:type="pct"/>
            <w:tcBorders>
              <w:top w:val="nil"/>
              <w:bottom w:val="nil"/>
            </w:tcBorders>
          </w:tcPr>
          <w:p w14:paraId="0F4B5310" w14:textId="5A98020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71449E92" w14:textId="77777777" w:rsidTr="00625B9F">
        <w:trPr>
          <w:jc w:val="center"/>
        </w:trPr>
        <w:tc>
          <w:tcPr>
            <w:tcW w:w="260" w:type="pct"/>
            <w:tcBorders>
              <w:top w:val="nil"/>
              <w:bottom w:val="nil"/>
            </w:tcBorders>
          </w:tcPr>
          <w:p w14:paraId="395BE10E" w14:textId="77777777" w:rsidR="00132075" w:rsidRPr="005D5858" w:rsidRDefault="00132075" w:rsidP="006E43E3">
            <w:pPr>
              <w:rPr>
                <w:rFonts w:eastAsia="Times New Roman"/>
                <w:sz w:val="13"/>
                <w:szCs w:val="13"/>
              </w:rPr>
            </w:pPr>
          </w:p>
        </w:tc>
        <w:tc>
          <w:tcPr>
            <w:tcW w:w="162" w:type="pct"/>
            <w:tcBorders>
              <w:top w:val="nil"/>
              <w:bottom w:val="nil"/>
            </w:tcBorders>
          </w:tcPr>
          <w:p w14:paraId="14D5A6A3" w14:textId="14923EAE"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6D355C83" w14:textId="19CF7266" w:rsidR="00132075" w:rsidRPr="005D5858" w:rsidRDefault="00132075" w:rsidP="006E43E3">
            <w:pPr>
              <w:rPr>
                <w:rFonts w:eastAsia="Times New Roman"/>
                <w:sz w:val="13"/>
                <w:szCs w:val="13"/>
              </w:rPr>
            </w:pPr>
            <w:r w:rsidRPr="005D5858">
              <w:rPr>
                <w:rFonts w:eastAsia="Times New Roman"/>
                <w:sz w:val="13"/>
                <w:szCs w:val="13"/>
              </w:rPr>
              <w:t>57.4</w:t>
            </w:r>
          </w:p>
        </w:tc>
        <w:tc>
          <w:tcPr>
            <w:tcW w:w="227" w:type="pct"/>
            <w:tcBorders>
              <w:top w:val="nil"/>
              <w:bottom w:val="nil"/>
            </w:tcBorders>
          </w:tcPr>
          <w:p w14:paraId="332AFA16" w14:textId="4664651B" w:rsidR="00132075" w:rsidRPr="005D5858" w:rsidRDefault="00132075" w:rsidP="006E43E3">
            <w:pPr>
              <w:rPr>
                <w:rFonts w:eastAsia="Times New Roman"/>
                <w:sz w:val="13"/>
                <w:szCs w:val="13"/>
              </w:rPr>
            </w:pPr>
            <w:r w:rsidRPr="005D5858">
              <w:rPr>
                <w:rFonts w:eastAsia="Times New Roman"/>
                <w:sz w:val="13"/>
                <w:szCs w:val="13"/>
              </w:rPr>
              <w:t>8.8</w:t>
            </w:r>
          </w:p>
        </w:tc>
        <w:tc>
          <w:tcPr>
            <w:tcW w:w="195" w:type="pct"/>
            <w:tcBorders>
              <w:top w:val="nil"/>
              <w:bottom w:val="nil"/>
            </w:tcBorders>
          </w:tcPr>
          <w:p w14:paraId="12C8F86F" w14:textId="1487A38A" w:rsidR="00132075" w:rsidRPr="005D5858" w:rsidRDefault="00132075" w:rsidP="006E43E3">
            <w:pPr>
              <w:rPr>
                <w:rFonts w:eastAsia="Times New Roman"/>
                <w:sz w:val="13"/>
                <w:szCs w:val="13"/>
              </w:rPr>
            </w:pPr>
            <w:r w:rsidRPr="005D5858">
              <w:rPr>
                <w:rFonts w:eastAsia="Times New Roman"/>
                <w:sz w:val="13"/>
                <w:szCs w:val="13"/>
              </w:rPr>
              <w:t>23.5</w:t>
            </w:r>
          </w:p>
        </w:tc>
        <w:tc>
          <w:tcPr>
            <w:tcW w:w="162" w:type="pct"/>
            <w:tcBorders>
              <w:top w:val="nil"/>
              <w:bottom w:val="nil"/>
            </w:tcBorders>
          </w:tcPr>
          <w:p w14:paraId="42EF7704" w14:textId="329999B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B5B33C" w14:textId="49AB8867" w:rsidR="00132075" w:rsidRPr="005D5858" w:rsidRDefault="00132075" w:rsidP="006E43E3">
            <w:pPr>
              <w:rPr>
                <w:rFonts w:eastAsia="Times New Roman"/>
                <w:sz w:val="13"/>
                <w:szCs w:val="13"/>
              </w:rPr>
            </w:pPr>
            <w:r w:rsidRPr="005D5858">
              <w:rPr>
                <w:rFonts w:eastAsia="Times New Roman"/>
                <w:sz w:val="13"/>
                <w:szCs w:val="13"/>
              </w:rPr>
              <w:t>6.6</w:t>
            </w:r>
          </w:p>
        </w:tc>
        <w:tc>
          <w:tcPr>
            <w:tcW w:w="227" w:type="pct"/>
            <w:tcBorders>
              <w:top w:val="nil"/>
              <w:bottom w:val="nil"/>
            </w:tcBorders>
          </w:tcPr>
          <w:p w14:paraId="10A9FC63" w14:textId="549CBF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444118B" w14:textId="1C73C9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261E873" w14:textId="210D4898" w:rsidR="00132075" w:rsidRPr="005D5858" w:rsidRDefault="00132075" w:rsidP="006E43E3">
            <w:pPr>
              <w:rPr>
                <w:rFonts w:eastAsia="Times New Roman"/>
                <w:sz w:val="13"/>
                <w:szCs w:val="13"/>
              </w:rPr>
            </w:pPr>
            <w:r w:rsidRPr="005D5858">
              <w:rPr>
                <w:rFonts w:eastAsia="Times New Roman"/>
                <w:sz w:val="13"/>
                <w:szCs w:val="13"/>
              </w:rPr>
              <w:t>26.6</w:t>
            </w:r>
          </w:p>
        </w:tc>
        <w:tc>
          <w:tcPr>
            <w:tcW w:w="162" w:type="pct"/>
            <w:tcBorders>
              <w:top w:val="nil"/>
              <w:bottom w:val="nil"/>
            </w:tcBorders>
          </w:tcPr>
          <w:p w14:paraId="211F4D49" w14:textId="15A6B907" w:rsidR="00132075" w:rsidRPr="005D5858" w:rsidRDefault="00132075" w:rsidP="006E43E3">
            <w:pPr>
              <w:rPr>
                <w:rFonts w:eastAsia="Times New Roman"/>
                <w:sz w:val="13"/>
                <w:szCs w:val="13"/>
              </w:rPr>
            </w:pPr>
            <w:r w:rsidRPr="005D5858">
              <w:rPr>
                <w:rFonts w:eastAsia="Times New Roman"/>
                <w:sz w:val="13"/>
                <w:szCs w:val="13"/>
              </w:rPr>
              <w:t>4.1</w:t>
            </w:r>
          </w:p>
        </w:tc>
        <w:tc>
          <w:tcPr>
            <w:tcW w:w="162" w:type="pct"/>
            <w:tcBorders>
              <w:top w:val="nil"/>
              <w:bottom w:val="nil"/>
            </w:tcBorders>
          </w:tcPr>
          <w:p w14:paraId="48E4A443" w14:textId="3814F1CC"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067E87C5" w14:textId="168CF80D" w:rsidR="00132075" w:rsidRPr="005D5858" w:rsidRDefault="00132075" w:rsidP="006E43E3">
            <w:pPr>
              <w:rPr>
                <w:rFonts w:eastAsia="Times New Roman"/>
                <w:sz w:val="13"/>
                <w:szCs w:val="13"/>
              </w:rPr>
            </w:pPr>
            <w:r w:rsidRPr="005D5858">
              <w:rPr>
                <w:rFonts w:eastAsia="Times New Roman"/>
                <w:sz w:val="13"/>
                <w:szCs w:val="13"/>
              </w:rPr>
              <w:t>10.7</w:t>
            </w:r>
          </w:p>
        </w:tc>
        <w:tc>
          <w:tcPr>
            <w:tcW w:w="162" w:type="pct"/>
            <w:tcBorders>
              <w:top w:val="nil"/>
              <w:bottom w:val="nil"/>
            </w:tcBorders>
          </w:tcPr>
          <w:p w14:paraId="3F2B337C" w14:textId="3914D5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62E83F" w14:textId="6F4F73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874AEAD" w14:textId="56212DE9" w:rsidR="00132075" w:rsidRPr="005D5858" w:rsidRDefault="00132075" w:rsidP="006E43E3">
            <w:pPr>
              <w:rPr>
                <w:rFonts w:eastAsia="Times New Roman"/>
                <w:sz w:val="13"/>
                <w:szCs w:val="13"/>
              </w:rPr>
            </w:pPr>
            <w:r w:rsidRPr="005D5858">
              <w:rPr>
                <w:rFonts w:eastAsia="Times New Roman"/>
                <w:sz w:val="13"/>
                <w:szCs w:val="13"/>
              </w:rPr>
              <w:t>67.1</w:t>
            </w:r>
          </w:p>
        </w:tc>
        <w:tc>
          <w:tcPr>
            <w:tcW w:w="195" w:type="pct"/>
            <w:tcBorders>
              <w:top w:val="nil"/>
              <w:bottom w:val="nil"/>
            </w:tcBorders>
          </w:tcPr>
          <w:p w14:paraId="1F5DEB02" w14:textId="51EB39A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0D5C21" w14:textId="480FBF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89444DE" w14:textId="1F22C620" w:rsidR="00132075" w:rsidRPr="005D5858" w:rsidRDefault="00132075" w:rsidP="006E43E3">
            <w:pPr>
              <w:rPr>
                <w:rFonts w:eastAsia="Times New Roman"/>
                <w:sz w:val="13"/>
                <w:szCs w:val="13"/>
              </w:rPr>
            </w:pPr>
            <w:r w:rsidRPr="005D5858">
              <w:rPr>
                <w:rFonts w:eastAsia="Times New Roman"/>
                <w:sz w:val="13"/>
                <w:szCs w:val="13"/>
              </w:rPr>
              <w:t>6.5</w:t>
            </w:r>
          </w:p>
        </w:tc>
        <w:tc>
          <w:tcPr>
            <w:tcW w:w="162" w:type="pct"/>
            <w:tcBorders>
              <w:top w:val="nil"/>
              <w:bottom w:val="nil"/>
            </w:tcBorders>
          </w:tcPr>
          <w:p w14:paraId="5B22BB42" w14:textId="14177B44"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5E76BF2C" w14:textId="63E097AC"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0C90DFEB" w14:textId="3A2795A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CEAE12F" w14:textId="1BA3E36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9CDA55C" w14:textId="7958D7A9" w:rsidR="00132075" w:rsidRPr="005D5858" w:rsidRDefault="00132075" w:rsidP="006E43E3">
            <w:pPr>
              <w:rPr>
                <w:rFonts w:eastAsia="Times New Roman"/>
                <w:sz w:val="13"/>
                <w:szCs w:val="13"/>
              </w:rPr>
            </w:pPr>
            <w:r w:rsidRPr="005D5858">
              <w:rPr>
                <w:rFonts w:eastAsia="Times New Roman"/>
                <w:sz w:val="13"/>
                <w:szCs w:val="13"/>
              </w:rPr>
              <w:t>0.02</w:t>
            </w:r>
          </w:p>
        </w:tc>
        <w:tc>
          <w:tcPr>
            <w:tcW w:w="162" w:type="pct"/>
            <w:tcBorders>
              <w:top w:val="nil"/>
              <w:bottom w:val="nil"/>
            </w:tcBorders>
          </w:tcPr>
          <w:p w14:paraId="714D99BA" w14:textId="60567364" w:rsidR="00132075" w:rsidRPr="005D5858" w:rsidRDefault="00132075" w:rsidP="006E43E3">
            <w:pPr>
              <w:rPr>
                <w:rFonts w:eastAsia="Times New Roman"/>
                <w:sz w:val="13"/>
                <w:szCs w:val="13"/>
              </w:rPr>
            </w:pPr>
            <w:r w:rsidRPr="005D5858">
              <w:rPr>
                <w:rFonts w:eastAsia="Times New Roman"/>
                <w:sz w:val="13"/>
                <w:szCs w:val="13"/>
              </w:rPr>
              <w:t>14.1</w:t>
            </w:r>
          </w:p>
        </w:tc>
        <w:tc>
          <w:tcPr>
            <w:tcW w:w="325" w:type="pct"/>
            <w:tcBorders>
              <w:top w:val="nil"/>
              <w:bottom w:val="nil"/>
            </w:tcBorders>
          </w:tcPr>
          <w:p w14:paraId="490F7692" w14:textId="6F95AD0D"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3E5F42A0" w14:textId="77777777" w:rsidTr="00625B9F">
        <w:trPr>
          <w:jc w:val="center"/>
        </w:trPr>
        <w:tc>
          <w:tcPr>
            <w:tcW w:w="260" w:type="pct"/>
            <w:tcBorders>
              <w:top w:val="nil"/>
              <w:bottom w:val="nil"/>
            </w:tcBorders>
          </w:tcPr>
          <w:p w14:paraId="70843794" w14:textId="77777777" w:rsidR="00132075" w:rsidRPr="005D5858" w:rsidRDefault="00132075" w:rsidP="006E43E3">
            <w:pPr>
              <w:rPr>
                <w:rFonts w:eastAsia="Times New Roman"/>
                <w:sz w:val="13"/>
                <w:szCs w:val="13"/>
              </w:rPr>
            </w:pPr>
          </w:p>
        </w:tc>
        <w:tc>
          <w:tcPr>
            <w:tcW w:w="162" w:type="pct"/>
            <w:tcBorders>
              <w:top w:val="nil"/>
              <w:bottom w:val="nil"/>
            </w:tcBorders>
          </w:tcPr>
          <w:p w14:paraId="1B552260" w14:textId="5C1CB0E0" w:rsidR="00132075" w:rsidRPr="005D5858" w:rsidRDefault="00132075" w:rsidP="006E43E3">
            <w:pPr>
              <w:rPr>
                <w:rFonts w:eastAsia="Times New Roman"/>
                <w:sz w:val="13"/>
                <w:szCs w:val="13"/>
              </w:rPr>
            </w:pPr>
            <w:r w:rsidRPr="005D5858">
              <w:rPr>
                <w:rFonts w:eastAsia="Times New Roman"/>
                <w:sz w:val="13"/>
                <w:szCs w:val="13"/>
              </w:rPr>
              <w:t>500</w:t>
            </w:r>
          </w:p>
        </w:tc>
        <w:tc>
          <w:tcPr>
            <w:tcW w:w="195" w:type="pct"/>
            <w:tcBorders>
              <w:top w:val="nil"/>
              <w:bottom w:val="nil"/>
            </w:tcBorders>
          </w:tcPr>
          <w:p w14:paraId="2BC74916" w14:textId="308C102B" w:rsidR="00132075" w:rsidRPr="005D5858" w:rsidRDefault="00132075" w:rsidP="006E43E3">
            <w:pPr>
              <w:rPr>
                <w:rFonts w:eastAsia="Times New Roman"/>
                <w:sz w:val="13"/>
                <w:szCs w:val="13"/>
              </w:rPr>
            </w:pPr>
            <w:r w:rsidRPr="005D5858">
              <w:rPr>
                <w:rFonts w:eastAsia="Times New Roman"/>
                <w:sz w:val="13"/>
                <w:szCs w:val="13"/>
              </w:rPr>
              <w:t>53.8</w:t>
            </w:r>
          </w:p>
        </w:tc>
        <w:tc>
          <w:tcPr>
            <w:tcW w:w="227" w:type="pct"/>
            <w:tcBorders>
              <w:top w:val="nil"/>
              <w:bottom w:val="nil"/>
            </w:tcBorders>
          </w:tcPr>
          <w:p w14:paraId="174BA07E" w14:textId="085519D1" w:rsidR="00132075" w:rsidRPr="005D5858" w:rsidRDefault="00132075" w:rsidP="006E43E3">
            <w:pPr>
              <w:rPr>
                <w:rFonts w:eastAsia="Times New Roman"/>
                <w:sz w:val="13"/>
                <w:szCs w:val="13"/>
              </w:rPr>
            </w:pPr>
            <w:r w:rsidRPr="005D5858">
              <w:rPr>
                <w:rFonts w:eastAsia="Times New Roman"/>
                <w:sz w:val="13"/>
                <w:szCs w:val="13"/>
              </w:rPr>
              <w:t>7.5</w:t>
            </w:r>
          </w:p>
        </w:tc>
        <w:tc>
          <w:tcPr>
            <w:tcW w:w="195" w:type="pct"/>
            <w:tcBorders>
              <w:top w:val="nil"/>
              <w:bottom w:val="nil"/>
            </w:tcBorders>
          </w:tcPr>
          <w:p w14:paraId="4B58D0E6" w14:textId="43CC1262" w:rsidR="00132075" w:rsidRPr="005D5858" w:rsidRDefault="00132075" w:rsidP="006E43E3">
            <w:pPr>
              <w:rPr>
                <w:rFonts w:eastAsia="Times New Roman"/>
                <w:sz w:val="13"/>
                <w:szCs w:val="13"/>
              </w:rPr>
            </w:pPr>
            <w:r w:rsidRPr="005D5858">
              <w:rPr>
                <w:rFonts w:eastAsia="Times New Roman"/>
                <w:sz w:val="13"/>
                <w:szCs w:val="13"/>
              </w:rPr>
              <w:t>20</w:t>
            </w:r>
          </w:p>
        </w:tc>
        <w:tc>
          <w:tcPr>
            <w:tcW w:w="162" w:type="pct"/>
            <w:tcBorders>
              <w:top w:val="nil"/>
              <w:bottom w:val="nil"/>
            </w:tcBorders>
          </w:tcPr>
          <w:p w14:paraId="2952DA34" w14:textId="06EA20E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A89BDC7" w14:textId="5EFE1071" w:rsidR="00132075" w:rsidRPr="005D5858" w:rsidRDefault="00132075" w:rsidP="006E43E3">
            <w:pPr>
              <w:rPr>
                <w:rFonts w:eastAsia="Times New Roman"/>
                <w:sz w:val="13"/>
                <w:szCs w:val="13"/>
              </w:rPr>
            </w:pPr>
            <w:r w:rsidRPr="005D5858">
              <w:rPr>
                <w:rFonts w:eastAsia="Times New Roman"/>
                <w:sz w:val="13"/>
                <w:szCs w:val="13"/>
              </w:rPr>
              <w:t>7.3</w:t>
            </w:r>
          </w:p>
        </w:tc>
        <w:tc>
          <w:tcPr>
            <w:tcW w:w="227" w:type="pct"/>
            <w:tcBorders>
              <w:top w:val="nil"/>
              <w:bottom w:val="nil"/>
            </w:tcBorders>
          </w:tcPr>
          <w:p w14:paraId="414260AC" w14:textId="53C9B1E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A83771C" w14:textId="7BBB49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07D31BC" w14:textId="5AF8135F" w:rsidR="00132075" w:rsidRPr="005D5858" w:rsidRDefault="00132075" w:rsidP="006E43E3">
            <w:pPr>
              <w:rPr>
                <w:rFonts w:eastAsia="Times New Roman"/>
                <w:sz w:val="13"/>
                <w:szCs w:val="13"/>
              </w:rPr>
            </w:pPr>
            <w:r w:rsidRPr="005D5858">
              <w:rPr>
                <w:rFonts w:eastAsia="Times New Roman"/>
                <w:sz w:val="13"/>
                <w:szCs w:val="13"/>
              </w:rPr>
              <w:t>20.2</w:t>
            </w:r>
          </w:p>
        </w:tc>
        <w:tc>
          <w:tcPr>
            <w:tcW w:w="162" w:type="pct"/>
            <w:tcBorders>
              <w:top w:val="nil"/>
              <w:bottom w:val="nil"/>
            </w:tcBorders>
          </w:tcPr>
          <w:p w14:paraId="2DE9B47E" w14:textId="7A0BFBD9" w:rsidR="00132075" w:rsidRPr="005D5858" w:rsidRDefault="00132075" w:rsidP="006E43E3">
            <w:pPr>
              <w:rPr>
                <w:rFonts w:eastAsia="Times New Roman"/>
                <w:sz w:val="13"/>
                <w:szCs w:val="13"/>
              </w:rPr>
            </w:pPr>
            <w:r w:rsidRPr="005D5858">
              <w:rPr>
                <w:rFonts w:eastAsia="Times New Roman"/>
                <w:sz w:val="13"/>
                <w:szCs w:val="13"/>
              </w:rPr>
              <w:t>2.8</w:t>
            </w:r>
          </w:p>
        </w:tc>
        <w:tc>
          <w:tcPr>
            <w:tcW w:w="162" w:type="pct"/>
            <w:tcBorders>
              <w:top w:val="nil"/>
              <w:bottom w:val="nil"/>
            </w:tcBorders>
          </w:tcPr>
          <w:p w14:paraId="79BE0C47" w14:textId="38C9B9F4" w:rsidR="00132075" w:rsidRPr="005D5858" w:rsidRDefault="00132075" w:rsidP="006E43E3">
            <w:pPr>
              <w:rPr>
                <w:rFonts w:eastAsia="Times New Roman"/>
                <w:sz w:val="13"/>
                <w:szCs w:val="13"/>
              </w:rPr>
            </w:pPr>
            <w:r w:rsidRPr="005D5858">
              <w:rPr>
                <w:rFonts w:eastAsia="Times New Roman"/>
                <w:sz w:val="13"/>
                <w:szCs w:val="13"/>
              </w:rPr>
              <w:t>1.1</w:t>
            </w:r>
          </w:p>
        </w:tc>
        <w:tc>
          <w:tcPr>
            <w:tcW w:w="195" w:type="pct"/>
            <w:tcBorders>
              <w:top w:val="nil"/>
              <w:bottom w:val="nil"/>
            </w:tcBorders>
          </w:tcPr>
          <w:p w14:paraId="0AE9FD14" w14:textId="2DEFA4E0" w:rsidR="00132075" w:rsidRPr="005D5858" w:rsidRDefault="00132075" w:rsidP="006E43E3">
            <w:pPr>
              <w:rPr>
                <w:rFonts w:eastAsia="Times New Roman"/>
                <w:sz w:val="13"/>
                <w:szCs w:val="13"/>
              </w:rPr>
            </w:pPr>
            <w:r w:rsidRPr="005D5858">
              <w:rPr>
                <w:rFonts w:eastAsia="Times New Roman"/>
                <w:sz w:val="13"/>
                <w:szCs w:val="13"/>
              </w:rPr>
              <w:t>9.8</w:t>
            </w:r>
          </w:p>
        </w:tc>
        <w:tc>
          <w:tcPr>
            <w:tcW w:w="162" w:type="pct"/>
            <w:tcBorders>
              <w:top w:val="nil"/>
              <w:bottom w:val="nil"/>
            </w:tcBorders>
          </w:tcPr>
          <w:p w14:paraId="4D9E905A" w14:textId="5D94FA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14AD5A" w14:textId="37495B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4B3BAC" w14:textId="144AFF9B" w:rsidR="00132075" w:rsidRPr="005D5858" w:rsidRDefault="00132075" w:rsidP="006E43E3">
            <w:pPr>
              <w:rPr>
                <w:rFonts w:eastAsia="Times New Roman"/>
                <w:sz w:val="13"/>
                <w:szCs w:val="13"/>
              </w:rPr>
            </w:pPr>
            <w:r w:rsidRPr="005D5858">
              <w:rPr>
                <w:rFonts w:eastAsia="Times New Roman"/>
                <w:sz w:val="13"/>
                <w:szCs w:val="13"/>
              </w:rPr>
              <w:t>71.9</w:t>
            </w:r>
          </w:p>
        </w:tc>
        <w:tc>
          <w:tcPr>
            <w:tcW w:w="195" w:type="pct"/>
            <w:tcBorders>
              <w:top w:val="nil"/>
              <w:bottom w:val="nil"/>
            </w:tcBorders>
          </w:tcPr>
          <w:p w14:paraId="143D177E" w14:textId="1C3C91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6BB06BB" w14:textId="5AADBF2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FFDF220" w14:textId="568A9661" w:rsidR="00132075" w:rsidRPr="005D5858" w:rsidRDefault="00132075" w:rsidP="006E43E3">
            <w:pPr>
              <w:rPr>
                <w:rFonts w:eastAsia="Times New Roman"/>
                <w:sz w:val="13"/>
                <w:szCs w:val="13"/>
              </w:rPr>
            </w:pPr>
            <w:r w:rsidRPr="005D5858">
              <w:rPr>
                <w:rFonts w:eastAsia="Times New Roman"/>
                <w:sz w:val="13"/>
                <w:szCs w:val="13"/>
              </w:rPr>
              <w:t>7.1</w:t>
            </w:r>
          </w:p>
        </w:tc>
        <w:tc>
          <w:tcPr>
            <w:tcW w:w="162" w:type="pct"/>
            <w:tcBorders>
              <w:top w:val="nil"/>
              <w:bottom w:val="nil"/>
            </w:tcBorders>
          </w:tcPr>
          <w:p w14:paraId="5C3E8652" w14:textId="1DB7D9F6"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65B3E9AE" w14:textId="31317A3A"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421895A6" w14:textId="522ABD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31C830" w14:textId="4CC67D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4D9ACD5" w14:textId="75D22FF8" w:rsidR="00132075" w:rsidRPr="005D5858" w:rsidRDefault="00132075" w:rsidP="006E43E3">
            <w:pPr>
              <w:rPr>
                <w:rFonts w:eastAsia="Times New Roman"/>
                <w:sz w:val="13"/>
                <w:szCs w:val="13"/>
              </w:rPr>
            </w:pPr>
            <w:r w:rsidRPr="005D5858">
              <w:rPr>
                <w:rFonts w:eastAsia="Times New Roman"/>
                <w:sz w:val="13"/>
                <w:szCs w:val="13"/>
              </w:rPr>
              <w:t>0.04</w:t>
            </w:r>
          </w:p>
        </w:tc>
        <w:tc>
          <w:tcPr>
            <w:tcW w:w="162" w:type="pct"/>
            <w:tcBorders>
              <w:top w:val="nil"/>
              <w:bottom w:val="nil"/>
            </w:tcBorders>
          </w:tcPr>
          <w:p w14:paraId="6DC84796" w14:textId="1B873069" w:rsidR="00132075" w:rsidRPr="005D5858" w:rsidRDefault="00132075" w:rsidP="006E43E3">
            <w:pPr>
              <w:rPr>
                <w:rFonts w:eastAsia="Times New Roman"/>
                <w:sz w:val="13"/>
                <w:szCs w:val="13"/>
              </w:rPr>
            </w:pPr>
            <w:r w:rsidRPr="005D5858">
              <w:rPr>
                <w:rFonts w:eastAsia="Times New Roman"/>
                <w:sz w:val="13"/>
                <w:szCs w:val="13"/>
              </w:rPr>
              <w:t>26.2</w:t>
            </w:r>
          </w:p>
        </w:tc>
        <w:tc>
          <w:tcPr>
            <w:tcW w:w="325" w:type="pct"/>
            <w:tcBorders>
              <w:top w:val="nil"/>
              <w:bottom w:val="nil"/>
            </w:tcBorders>
          </w:tcPr>
          <w:p w14:paraId="376F2806" w14:textId="2C58F49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20E156EF" w14:textId="77777777" w:rsidTr="00625B9F">
        <w:trPr>
          <w:jc w:val="center"/>
        </w:trPr>
        <w:tc>
          <w:tcPr>
            <w:tcW w:w="260" w:type="pct"/>
            <w:tcBorders>
              <w:top w:val="nil"/>
              <w:bottom w:val="single" w:sz="4" w:space="0" w:color="auto"/>
            </w:tcBorders>
          </w:tcPr>
          <w:p w14:paraId="678BC2CC" w14:textId="77777777" w:rsidR="00132075" w:rsidRPr="005D5858" w:rsidRDefault="00132075" w:rsidP="006E43E3">
            <w:pPr>
              <w:rPr>
                <w:rFonts w:eastAsia="Times New Roman"/>
                <w:sz w:val="13"/>
                <w:szCs w:val="13"/>
              </w:rPr>
            </w:pPr>
          </w:p>
        </w:tc>
        <w:tc>
          <w:tcPr>
            <w:tcW w:w="162" w:type="pct"/>
            <w:tcBorders>
              <w:top w:val="nil"/>
              <w:bottom w:val="single" w:sz="4" w:space="0" w:color="auto"/>
            </w:tcBorders>
          </w:tcPr>
          <w:p w14:paraId="77BD01AB" w14:textId="6BAC8438"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single" w:sz="4" w:space="0" w:color="auto"/>
            </w:tcBorders>
          </w:tcPr>
          <w:p w14:paraId="7FFB8B35" w14:textId="02228A8F" w:rsidR="00132075" w:rsidRPr="005D5858" w:rsidRDefault="00132075" w:rsidP="006E43E3">
            <w:pPr>
              <w:rPr>
                <w:rFonts w:eastAsia="Times New Roman"/>
                <w:sz w:val="13"/>
                <w:szCs w:val="13"/>
              </w:rPr>
            </w:pPr>
            <w:r w:rsidRPr="005D5858">
              <w:rPr>
                <w:rFonts w:eastAsia="Times New Roman"/>
                <w:sz w:val="13"/>
                <w:szCs w:val="13"/>
              </w:rPr>
              <w:t>51.2</w:t>
            </w:r>
          </w:p>
        </w:tc>
        <w:tc>
          <w:tcPr>
            <w:tcW w:w="227" w:type="pct"/>
            <w:tcBorders>
              <w:top w:val="nil"/>
              <w:bottom w:val="single" w:sz="4" w:space="0" w:color="auto"/>
            </w:tcBorders>
          </w:tcPr>
          <w:p w14:paraId="70187C5E" w14:textId="022A47B3" w:rsidR="00132075" w:rsidRPr="005D5858" w:rsidRDefault="00132075" w:rsidP="006E43E3">
            <w:pPr>
              <w:rPr>
                <w:rFonts w:eastAsia="Times New Roman"/>
                <w:sz w:val="13"/>
                <w:szCs w:val="13"/>
              </w:rPr>
            </w:pPr>
            <w:r w:rsidRPr="005D5858">
              <w:rPr>
                <w:rFonts w:eastAsia="Times New Roman"/>
                <w:sz w:val="13"/>
                <w:szCs w:val="13"/>
              </w:rPr>
              <w:t>5.8</w:t>
            </w:r>
          </w:p>
        </w:tc>
        <w:tc>
          <w:tcPr>
            <w:tcW w:w="195" w:type="pct"/>
            <w:tcBorders>
              <w:top w:val="nil"/>
              <w:bottom w:val="single" w:sz="4" w:space="0" w:color="auto"/>
            </w:tcBorders>
          </w:tcPr>
          <w:p w14:paraId="766815C3" w14:textId="2B0D56E7" w:rsidR="00132075" w:rsidRPr="005D5858" w:rsidRDefault="00132075" w:rsidP="006E43E3">
            <w:pPr>
              <w:rPr>
                <w:rFonts w:eastAsia="Times New Roman"/>
                <w:sz w:val="13"/>
                <w:szCs w:val="13"/>
              </w:rPr>
            </w:pPr>
            <w:r w:rsidRPr="005D5858">
              <w:rPr>
                <w:rFonts w:eastAsia="Times New Roman"/>
                <w:sz w:val="13"/>
                <w:szCs w:val="13"/>
              </w:rPr>
              <w:t>19.1</w:t>
            </w:r>
          </w:p>
        </w:tc>
        <w:tc>
          <w:tcPr>
            <w:tcW w:w="162" w:type="pct"/>
            <w:tcBorders>
              <w:top w:val="nil"/>
              <w:bottom w:val="single" w:sz="4" w:space="0" w:color="auto"/>
            </w:tcBorders>
          </w:tcPr>
          <w:p w14:paraId="1217BE2C" w14:textId="39CBA13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33E759DA" w14:textId="53F4DA94" w:rsidR="00132075" w:rsidRPr="005D5858" w:rsidRDefault="00132075" w:rsidP="006E43E3">
            <w:pPr>
              <w:rPr>
                <w:rFonts w:eastAsia="Times New Roman"/>
                <w:sz w:val="13"/>
                <w:szCs w:val="13"/>
              </w:rPr>
            </w:pPr>
            <w:r w:rsidRPr="005D5858">
              <w:rPr>
                <w:rFonts w:eastAsia="Times New Roman"/>
                <w:sz w:val="13"/>
                <w:szCs w:val="13"/>
              </w:rPr>
              <w:t>8.3</w:t>
            </w:r>
          </w:p>
        </w:tc>
        <w:tc>
          <w:tcPr>
            <w:tcW w:w="227" w:type="pct"/>
            <w:tcBorders>
              <w:top w:val="nil"/>
              <w:bottom w:val="single" w:sz="4" w:space="0" w:color="auto"/>
            </w:tcBorders>
          </w:tcPr>
          <w:p w14:paraId="4D6EDF0E" w14:textId="7372358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316FF447" w14:textId="7F7D87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EFB199E" w14:textId="0DD5E07B" w:rsidR="00132075" w:rsidRPr="005D5858" w:rsidRDefault="00132075" w:rsidP="006E43E3">
            <w:pPr>
              <w:rPr>
                <w:rFonts w:eastAsia="Times New Roman"/>
                <w:sz w:val="13"/>
                <w:szCs w:val="13"/>
              </w:rPr>
            </w:pPr>
            <w:r w:rsidRPr="005D5858">
              <w:rPr>
                <w:rFonts w:eastAsia="Times New Roman"/>
                <w:sz w:val="13"/>
                <w:szCs w:val="13"/>
              </w:rPr>
              <w:t>24.8</w:t>
            </w:r>
          </w:p>
        </w:tc>
        <w:tc>
          <w:tcPr>
            <w:tcW w:w="162" w:type="pct"/>
            <w:tcBorders>
              <w:top w:val="nil"/>
              <w:bottom w:val="single" w:sz="4" w:space="0" w:color="auto"/>
            </w:tcBorders>
          </w:tcPr>
          <w:p w14:paraId="7212835C" w14:textId="611188C0" w:rsidR="00132075" w:rsidRPr="005D5858" w:rsidRDefault="00132075" w:rsidP="006E43E3">
            <w:pPr>
              <w:rPr>
                <w:rFonts w:eastAsia="Times New Roman"/>
                <w:sz w:val="13"/>
                <w:szCs w:val="13"/>
              </w:rPr>
            </w:pPr>
            <w:r w:rsidRPr="005D5858">
              <w:rPr>
                <w:rFonts w:eastAsia="Times New Roman"/>
                <w:sz w:val="13"/>
                <w:szCs w:val="13"/>
              </w:rPr>
              <w:t>2.8</w:t>
            </w:r>
          </w:p>
        </w:tc>
        <w:tc>
          <w:tcPr>
            <w:tcW w:w="162" w:type="pct"/>
            <w:tcBorders>
              <w:top w:val="nil"/>
              <w:bottom w:val="single" w:sz="4" w:space="0" w:color="auto"/>
            </w:tcBorders>
          </w:tcPr>
          <w:p w14:paraId="4B464CC5" w14:textId="78B8252F" w:rsidR="00132075" w:rsidRPr="005D5858" w:rsidRDefault="00132075" w:rsidP="006E43E3">
            <w:pPr>
              <w:rPr>
                <w:rFonts w:eastAsia="Times New Roman"/>
                <w:sz w:val="13"/>
                <w:szCs w:val="13"/>
              </w:rPr>
            </w:pPr>
            <w:r w:rsidRPr="005D5858">
              <w:rPr>
                <w:rFonts w:eastAsia="Times New Roman"/>
                <w:sz w:val="13"/>
                <w:szCs w:val="13"/>
              </w:rPr>
              <w:t>0.8</w:t>
            </w:r>
          </w:p>
        </w:tc>
        <w:tc>
          <w:tcPr>
            <w:tcW w:w="195" w:type="pct"/>
            <w:tcBorders>
              <w:top w:val="nil"/>
              <w:bottom w:val="single" w:sz="4" w:space="0" w:color="auto"/>
            </w:tcBorders>
          </w:tcPr>
          <w:p w14:paraId="62FBEE37" w14:textId="4B776A71" w:rsidR="00132075" w:rsidRPr="005D5858" w:rsidRDefault="00132075" w:rsidP="006E43E3">
            <w:pPr>
              <w:rPr>
                <w:rFonts w:eastAsia="Times New Roman"/>
                <w:sz w:val="13"/>
                <w:szCs w:val="13"/>
              </w:rPr>
            </w:pPr>
            <w:r w:rsidRPr="005D5858">
              <w:rPr>
                <w:rFonts w:eastAsia="Times New Roman"/>
                <w:sz w:val="13"/>
                <w:szCs w:val="13"/>
              </w:rPr>
              <w:t>8.4</w:t>
            </w:r>
          </w:p>
        </w:tc>
        <w:tc>
          <w:tcPr>
            <w:tcW w:w="162" w:type="pct"/>
            <w:tcBorders>
              <w:top w:val="nil"/>
              <w:bottom w:val="single" w:sz="4" w:space="0" w:color="auto"/>
            </w:tcBorders>
          </w:tcPr>
          <w:p w14:paraId="75EEAD36" w14:textId="3F3B60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6077ECC6" w14:textId="63EAF9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3C34104" w14:textId="4872FA9E" w:rsidR="00132075" w:rsidRPr="005D5858" w:rsidRDefault="00132075" w:rsidP="006E43E3">
            <w:pPr>
              <w:rPr>
                <w:rFonts w:eastAsia="Times New Roman"/>
                <w:sz w:val="13"/>
                <w:szCs w:val="13"/>
              </w:rPr>
            </w:pPr>
            <w:r w:rsidRPr="005D5858">
              <w:rPr>
                <w:rFonts w:eastAsia="Times New Roman"/>
                <w:sz w:val="13"/>
                <w:szCs w:val="13"/>
              </w:rPr>
              <w:t>74.6</w:t>
            </w:r>
          </w:p>
        </w:tc>
        <w:tc>
          <w:tcPr>
            <w:tcW w:w="195" w:type="pct"/>
            <w:tcBorders>
              <w:top w:val="nil"/>
              <w:bottom w:val="single" w:sz="4" w:space="0" w:color="auto"/>
            </w:tcBorders>
          </w:tcPr>
          <w:p w14:paraId="24A23589" w14:textId="7E056C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DEC7EA4" w14:textId="310ECA5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74C34A6B" w14:textId="1F767967" w:rsidR="00132075" w:rsidRPr="005D5858" w:rsidRDefault="00132075" w:rsidP="006E43E3">
            <w:pPr>
              <w:rPr>
                <w:rFonts w:eastAsia="Times New Roman"/>
                <w:sz w:val="13"/>
                <w:szCs w:val="13"/>
              </w:rPr>
            </w:pPr>
            <w:r w:rsidRPr="005D5858">
              <w:rPr>
                <w:rFonts w:eastAsia="Times New Roman"/>
                <w:sz w:val="13"/>
                <w:szCs w:val="13"/>
              </w:rPr>
              <w:t>8.9</w:t>
            </w:r>
          </w:p>
        </w:tc>
        <w:tc>
          <w:tcPr>
            <w:tcW w:w="162" w:type="pct"/>
            <w:tcBorders>
              <w:top w:val="nil"/>
              <w:bottom w:val="single" w:sz="4" w:space="0" w:color="auto"/>
            </w:tcBorders>
          </w:tcPr>
          <w:p w14:paraId="030AD9FE" w14:textId="1F1C248F"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5259A722" w14:textId="15B34803"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nil"/>
              <w:bottom w:val="single" w:sz="4" w:space="0" w:color="auto"/>
            </w:tcBorders>
          </w:tcPr>
          <w:p w14:paraId="546DB698" w14:textId="19DE483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1002BDA3" w14:textId="7F848D5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5431D694" w14:textId="1B2F2105" w:rsidR="00132075" w:rsidRPr="005D5858" w:rsidRDefault="00132075" w:rsidP="006E43E3">
            <w:pPr>
              <w:rPr>
                <w:rFonts w:eastAsia="Times New Roman"/>
                <w:sz w:val="13"/>
                <w:szCs w:val="13"/>
              </w:rPr>
            </w:pPr>
            <w:r w:rsidRPr="005D5858">
              <w:rPr>
                <w:rFonts w:eastAsia="Times New Roman"/>
                <w:sz w:val="13"/>
                <w:szCs w:val="13"/>
              </w:rPr>
              <w:t>0.04</w:t>
            </w:r>
          </w:p>
        </w:tc>
        <w:tc>
          <w:tcPr>
            <w:tcW w:w="162" w:type="pct"/>
            <w:tcBorders>
              <w:top w:val="nil"/>
              <w:bottom w:val="single" w:sz="4" w:space="0" w:color="auto"/>
            </w:tcBorders>
          </w:tcPr>
          <w:p w14:paraId="1701C6BB" w14:textId="7A126B32" w:rsidR="00132075" w:rsidRPr="005D5858" w:rsidRDefault="00132075" w:rsidP="006E43E3">
            <w:pPr>
              <w:rPr>
                <w:rFonts w:eastAsia="Times New Roman"/>
                <w:sz w:val="13"/>
                <w:szCs w:val="13"/>
              </w:rPr>
            </w:pPr>
            <w:r w:rsidRPr="005D5858">
              <w:rPr>
                <w:rFonts w:eastAsia="Times New Roman"/>
                <w:sz w:val="13"/>
                <w:szCs w:val="13"/>
              </w:rPr>
              <w:t>35.8</w:t>
            </w:r>
          </w:p>
        </w:tc>
        <w:tc>
          <w:tcPr>
            <w:tcW w:w="325" w:type="pct"/>
            <w:tcBorders>
              <w:top w:val="nil"/>
              <w:bottom w:val="single" w:sz="4" w:space="0" w:color="auto"/>
            </w:tcBorders>
          </w:tcPr>
          <w:p w14:paraId="3A31BB0B" w14:textId="2FA747B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DD5CCF" w:rsidRPr="005D5858" w14:paraId="10D79925" w14:textId="77777777" w:rsidTr="00625B9F">
        <w:trPr>
          <w:jc w:val="center"/>
        </w:trPr>
        <w:tc>
          <w:tcPr>
            <w:tcW w:w="5000" w:type="pct"/>
            <w:gridSpan w:val="26"/>
            <w:tcBorders>
              <w:top w:val="nil"/>
              <w:bottom w:val="single" w:sz="4" w:space="0" w:color="auto"/>
            </w:tcBorders>
          </w:tcPr>
          <w:p w14:paraId="18550619" w14:textId="3F8ABDA7" w:rsidR="00DD5CCF" w:rsidRPr="005D5858" w:rsidRDefault="00DD5CCF" w:rsidP="00DD5CCF">
            <w:pPr>
              <w:jc w:val="center"/>
              <w:rPr>
                <w:rFonts w:eastAsia="Times New Roman"/>
                <w:sz w:val="13"/>
                <w:szCs w:val="13"/>
              </w:rPr>
            </w:pPr>
            <w:r w:rsidRPr="00DD5CCF">
              <w:rPr>
                <w:b/>
              </w:rPr>
              <w:lastRenderedPageBreak/>
              <w:t>Table</w:t>
            </w:r>
            <w:r w:rsidRPr="00DD5CCF">
              <w:rPr>
                <w:rFonts w:hint="eastAsia"/>
                <w:b/>
              </w:rPr>
              <w:t xml:space="preserve"> </w:t>
            </w:r>
            <w:r w:rsidRPr="00DD5CCF">
              <w:rPr>
                <w:b/>
              </w:rPr>
              <w:t>S1</w:t>
            </w:r>
            <w:r>
              <w:t xml:space="preserve"> continued</w:t>
            </w:r>
          </w:p>
        </w:tc>
      </w:tr>
      <w:tr w:rsidR="00132075" w:rsidRPr="005D5858" w14:paraId="390E3C50" w14:textId="77777777" w:rsidTr="00625B9F">
        <w:trPr>
          <w:jc w:val="center"/>
        </w:trPr>
        <w:tc>
          <w:tcPr>
            <w:tcW w:w="260" w:type="pct"/>
            <w:tcBorders>
              <w:top w:val="single" w:sz="4" w:space="0" w:color="auto"/>
              <w:bottom w:val="nil"/>
            </w:tcBorders>
          </w:tcPr>
          <w:p w14:paraId="7FD0E2AA" w14:textId="77777777" w:rsidR="00132075" w:rsidRPr="005D5858" w:rsidRDefault="00132075" w:rsidP="006E43E3">
            <w:pPr>
              <w:rPr>
                <w:rFonts w:eastAsia="Times New Roman"/>
                <w:sz w:val="13"/>
                <w:szCs w:val="13"/>
              </w:rPr>
            </w:pPr>
          </w:p>
        </w:tc>
        <w:tc>
          <w:tcPr>
            <w:tcW w:w="162" w:type="pct"/>
            <w:tcBorders>
              <w:top w:val="single" w:sz="4" w:space="0" w:color="auto"/>
              <w:bottom w:val="nil"/>
            </w:tcBorders>
          </w:tcPr>
          <w:p w14:paraId="0B949DC7" w14:textId="3F76F658"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single" w:sz="4" w:space="0" w:color="auto"/>
              <w:bottom w:val="nil"/>
            </w:tcBorders>
          </w:tcPr>
          <w:p w14:paraId="3F514671" w14:textId="0543C79F" w:rsidR="00132075" w:rsidRPr="005D5858" w:rsidRDefault="00132075" w:rsidP="006E43E3">
            <w:pPr>
              <w:rPr>
                <w:rFonts w:eastAsia="Times New Roman"/>
                <w:sz w:val="13"/>
                <w:szCs w:val="13"/>
              </w:rPr>
            </w:pPr>
            <w:r w:rsidRPr="005D5858">
              <w:rPr>
                <w:rFonts w:eastAsia="Times New Roman"/>
                <w:sz w:val="13"/>
                <w:szCs w:val="13"/>
              </w:rPr>
              <w:t>50.3</w:t>
            </w:r>
          </w:p>
        </w:tc>
        <w:tc>
          <w:tcPr>
            <w:tcW w:w="227" w:type="pct"/>
            <w:tcBorders>
              <w:top w:val="single" w:sz="4" w:space="0" w:color="auto"/>
              <w:bottom w:val="nil"/>
            </w:tcBorders>
          </w:tcPr>
          <w:p w14:paraId="2C082DC0" w14:textId="144DD935" w:rsidR="00132075" w:rsidRPr="005D5858" w:rsidRDefault="00132075" w:rsidP="006E43E3">
            <w:pPr>
              <w:rPr>
                <w:rFonts w:eastAsia="Times New Roman"/>
                <w:sz w:val="13"/>
                <w:szCs w:val="13"/>
              </w:rPr>
            </w:pPr>
            <w:r w:rsidRPr="005D5858">
              <w:rPr>
                <w:rFonts w:eastAsia="Times New Roman"/>
                <w:sz w:val="13"/>
                <w:szCs w:val="13"/>
              </w:rPr>
              <w:t>4.1</w:t>
            </w:r>
          </w:p>
        </w:tc>
        <w:tc>
          <w:tcPr>
            <w:tcW w:w="195" w:type="pct"/>
            <w:tcBorders>
              <w:top w:val="single" w:sz="4" w:space="0" w:color="auto"/>
              <w:bottom w:val="nil"/>
            </w:tcBorders>
          </w:tcPr>
          <w:p w14:paraId="50CFEA47" w14:textId="099293CF" w:rsidR="00132075" w:rsidRPr="005D5858" w:rsidRDefault="00132075" w:rsidP="006E43E3">
            <w:pPr>
              <w:rPr>
                <w:rFonts w:eastAsia="Times New Roman"/>
                <w:sz w:val="13"/>
                <w:szCs w:val="13"/>
              </w:rPr>
            </w:pPr>
            <w:r w:rsidRPr="005D5858">
              <w:rPr>
                <w:rFonts w:eastAsia="Times New Roman"/>
                <w:sz w:val="13"/>
                <w:szCs w:val="13"/>
              </w:rPr>
              <w:t>16.6</w:t>
            </w:r>
          </w:p>
        </w:tc>
        <w:tc>
          <w:tcPr>
            <w:tcW w:w="162" w:type="pct"/>
            <w:tcBorders>
              <w:top w:val="single" w:sz="4" w:space="0" w:color="auto"/>
              <w:bottom w:val="nil"/>
            </w:tcBorders>
          </w:tcPr>
          <w:p w14:paraId="535B833A" w14:textId="573D1F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78C63550" w14:textId="5EF221A6" w:rsidR="00132075" w:rsidRPr="005D5858" w:rsidRDefault="00132075" w:rsidP="006E43E3">
            <w:pPr>
              <w:rPr>
                <w:rFonts w:eastAsia="Times New Roman"/>
                <w:sz w:val="13"/>
                <w:szCs w:val="13"/>
              </w:rPr>
            </w:pPr>
            <w:r w:rsidRPr="005D5858">
              <w:rPr>
                <w:rFonts w:eastAsia="Times New Roman"/>
                <w:sz w:val="13"/>
                <w:szCs w:val="13"/>
              </w:rPr>
              <w:t>8.1</w:t>
            </w:r>
          </w:p>
        </w:tc>
        <w:tc>
          <w:tcPr>
            <w:tcW w:w="227" w:type="pct"/>
            <w:tcBorders>
              <w:top w:val="single" w:sz="4" w:space="0" w:color="auto"/>
              <w:bottom w:val="nil"/>
            </w:tcBorders>
          </w:tcPr>
          <w:p w14:paraId="66F837D2" w14:textId="0A01BAD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single" w:sz="4" w:space="0" w:color="auto"/>
              <w:bottom w:val="nil"/>
            </w:tcBorders>
          </w:tcPr>
          <w:p w14:paraId="5B825392" w14:textId="7F68B1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31CCF18A" w14:textId="6E78EE91" w:rsidR="00132075" w:rsidRPr="005D5858" w:rsidRDefault="00132075" w:rsidP="006E43E3">
            <w:pPr>
              <w:rPr>
                <w:rFonts w:eastAsia="Times New Roman"/>
                <w:sz w:val="13"/>
                <w:szCs w:val="13"/>
              </w:rPr>
            </w:pPr>
            <w:r w:rsidRPr="005D5858">
              <w:rPr>
                <w:rFonts w:eastAsia="Times New Roman"/>
                <w:sz w:val="13"/>
                <w:szCs w:val="13"/>
              </w:rPr>
              <w:t>22.0</w:t>
            </w:r>
          </w:p>
        </w:tc>
        <w:tc>
          <w:tcPr>
            <w:tcW w:w="162" w:type="pct"/>
            <w:tcBorders>
              <w:top w:val="single" w:sz="4" w:space="0" w:color="auto"/>
              <w:bottom w:val="nil"/>
            </w:tcBorders>
          </w:tcPr>
          <w:p w14:paraId="1E5B0B62" w14:textId="30651169" w:rsidR="00132075" w:rsidRPr="005D5858" w:rsidRDefault="00132075" w:rsidP="006E43E3">
            <w:pPr>
              <w:rPr>
                <w:rFonts w:eastAsia="Times New Roman"/>
                <w:sz w:val="13"/>
                <w:szCs w:val="13"/>
              </w:rPr>
            </w:pPr>
            <w:r w:rsidRPr="005D5858">
              <w:rPr>
                <w:rFonts w:eastAsia="Times New Roman"/>
                <w:sz w:val="13"/>
                <w:szCs w:val="13"/>
              </w:rPr>
              <w:t>1.7</w:t>
            </w:r>
          </w:p>
        </w:tc>
        <w:tc>
          <w:tcPr>
            <w:tcW w:w="162" w:type="pct"/>
            <w:tcBorders>
              <w:top w:val="single" w:sz="4" w:space="0" w:color="auto"/>
              <w:bottom w:val="nil"/>
            </w:tcBorders>
          </w:tcPr>
          <w:p w14:paraId="25D076AF" w14:textId="3059AFCE" w:rsidR="00132075" w:rsidRPr="005D5858" w:rsidRDefault="00132075" w:rsidP="006E43E3">
            <w:pPr>
              <w:rPr>
                <w:rFonts w:eastAsia="Times New Roman"/>
                <w:sz w:val="13"/>
                <w:szCs w:val="13"/>
              </w:rPr>
            </w:pPr>
            <w:r w:rsidRPr="005D5858">
              <w:rPr>
                <w:rFonts w:eastAsia="Times New Roman"/>
                <w:sz w:val="13"/>
                <w:szCs w:val="13"/>
              </w:rPr>
              <w:t>0.6</w:t>
            </w:r>
          </w:p>
        </w:tc>
        <w:tc>
          <w:tcPr>
            <w:tcW w:w="195" w:type="pct"/>
            <w:tcBorders>
              <w:top w:val="single" w:sz="4" w:space="0" w:color="auto"/>
              <w:bottom w:val="nil"/>
            </w:tcBorders>
          </w:tcPr>
          <w:p w14:paraId="4965E75F" w14:textId="7BBA3053" w:rsidR="00132075" w:rsidRPr="005D5858" w:rsidRDefault="00132075" w:rsidP="006E43E3">
            <w:pPr>
              <w:rPr>
                <w:rFonts w:eastAsia="Times New Roman"/>
                <w:sz w:val="13"/>
                <w:szCs w:val="13"/>
              </w:rPr>
            </w:pPr>
            <w:r w:rsidRPr="005D5858">
              <w:rPr>
                <w:rFonts w:eastAsia="Times New Roman"/>
                <w:sz w:val="13"/>
                <w:szCs w:val="13"/>
              </w:rPr>
              <w:t>7.1</w:t>
            </w:r>
          </w:p>
        </w:tc>
        <w:tc>
          <w:tcPr>
            <w:tcW w:w="162" w:type="pct"/>
            <w:tcBorders>
              <w:top w:val="single" w:sz="4" w:space="0" w:color="auto"/>
              <w:bottom w:val="nil"/>
            </w:tcBorders>
          </w:tcPr>
          <w:p w14:paraId="656A1282" w14:textId="30DCCC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3154EDC1" w14:textId="21A6B6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2231C780" w14:textId="13BB63D8" w:rsidR="00132075" w:rsidRPr="005D5858" w:rsidRDefault="00132075" w:rsidP="006E43E3">
            <w:pPr>
              <w:rPr>
                <w:rFonts w:eastAsia="Times New Roman"/>
                <w:sz w:val="13"/>
                <w:szCs w:val="13"/>
              </w:rPr>
            </w:pPr>
            <w:r w:rsidRPr="005D5858">
              <w:rPr>
                <w:rFonts w:eastAsia="Times New Roman"/>
                <w:sz w:val="13"/>
                <w:szCs w:val="13"/>
              </w:rPr>
              <w:t>76.6</w:t>
            </w:r>
          </w:p>
        </w:tc>
        <w:tc>
          <w:tcPr>
            <w:tcW w:w="195" w:type="pct"/>
            <w:tcBorders>
              <w:top w:val="single" w:sz="4" w:space="0" w:color="auto"/>
              <w:bottom w:val="nil"/>
            </w:tcBorders>
          </w:tcPr>
          <w:p w14:paraId="6ABF50CA" w14:textId="16F20A2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single" w:sz="4" w:space="0" w:color="auto"/>
              <w:bottom w:val="nil"/>
            </w:tcBorders>
          </w:tcPr>
          <w:p w14:paraId="488B46AD" w14:textId="5E7BFB8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222326E7" w14:textId="556CDB22" w:rsidR="00132075" w:rsidRPr="005D5858" w:rsidRDefault="00132075" w:rsidP="006E43E3">
            <w:pPr>
              <w:rPr>
                <w:rFonts w:eastAsia="Times New Roman"/>
                <w:sz w:val="13"/>
                <w:szCs w:val="13"/>
              </w:rPr>
            </w:pPr>
            <w:r w:rsidRPr="005D5858">
              <w:rPr>
                <w:rFonts w:eastAsia="Times New Roman"/>
                <w:sz w:val="13"/>
                <w:szCs w:val="13"/>
              </w:rPr>
              <w:t>12.7</w:t>
            </w:r>
          </w:p>
        </w:tc>
        <w:tc>
          <w:tcPr>
            <w:tcW w:w="162" w:type="pct"/>
            <w:tcBorders>
              <w:top w:val="single" w:sz="4" w:space="0" w:color="auto"/>
              <w:bottom w:val="nil"/>
            </w:tcBorders>
          </w:tcPr>
          <w:p w14:paraId="39982D68" w14:textId="4C1F7B92"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single" w:sz="4" w:space="0" w:color="auto"/>
              <w:bottom w:val="nil"/>
            </w:tcBorders>
          </w:tcPr>
          <w:p w14:paraId="1E12BF2F" w14:textId="6ED4702B" w:rsidR="00132075" w:rsidRPr="005D5858" w:rsidRDefault="00132075" w:rsidP="006E43E3">
            <w:pPr>
              <w:rPr>
                <w:rFonts w:eastAsia="Times New Roman"/>
                <w:sz w:val="13"/>
                <w:szCs w:val="13"/>
              </w:rPr>
            </w:pPr>
            <w:r w:rsidRPr="005D5858">
              <w:rPr>
                <w:rFonts w:eastAsia="Times New Roman"/>
                <w:sz w:val="13"/>
                <w:szCs w:val="13"/>
              </w:rPr>
              <w:t>0.03</w:t>
            </w:r>
          </w:p>
        </w:tc>
        <w:tc>
          <w:tcPr>
            <w:tcW w:w="195" w:type="pct"/>
            <w:tcBorders>
              <w:top w:val="single" w:sz="4" w:space="0" w:color="auto"/>
              <w:bottom w:val="nil"/>
            </w:tcBorders>
          </w:tcPr>
          <w:p w14:paraId="503D1DBA" w14:textId="66E0238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53AA567D" w14:textId="3FC08A8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single" w:sz="4" w:space="0" w:color="auto"/>
              <w:bottom w:val="nil"/>
            </w:tcBorders>
          </w:tcPr>
          <w:p w14:paraId="48C4E528" w14:textId="588E25C4" w:rsidR="00132075" w:rsidRPr="005D5858" w:rsidRDefault="00132075" w:rsidP="006E43E3">
            <w:pPr>
              <w:rPr>
                <w:rFonts w:eastAsia="Times New Roman"/>
                <w:sz w:val="13"/>
                <w:szCs w:val="13"/>
              </w:rPr>
            </w:pPr>
            <w:r w:rsidRPr="005D5858">
              <w:rPr>
                <w:rFonts w:eastAsia="Times New Roman"/>
                <w:sz w:val="13"/>
                <w:szCs w:val="13"/>
              </w:rPr>
              <w:t>0.05</w:t>
            </w:r>
          </w:p>
        </w:tc>
        <w:tc>
          <w:tcPr>
            <w:tcW w:w="162" w:type="pct"/>
            <w:tcBorders>
              <w:top w:val="single" w:sz="4" w:space="0" w:color="auto"/>
              <w:bottom w:val="nil"/>
            </w:tcBorders>
          </w:tcPr>
          <w:p w14:paraId="44981103" w14:textId="604BC52A" w:rsidR="00132075" w:rsidRPr="005D5858" w:rsidRDefault="00132075" w:rsidP="006E43E3">
            <w:pPr>
              <w:rPr>
                <w:rFonts w:eastAsia="Times New Roman"/>
                <w:sz w:val="13"/>
                <w:szCs w:val="13"/>
              </w:rPr>
            </w:pPr>
            <w:r w:rsidRPr="005D5858">
              <w:rPr>
                <w:rFonts w:eastAsia="Times New Roman"/>
                <w:sz w:val="13"/>
                <w:szCs w:val="13"/>
              </w:rPr>
              <w:t>54.8</w:t>
            </w:r>
          </w:p>
        </w:tc>
        <w:tc>
          <w:tcPr>
            <w:tcW w:w="325" w:type="pct"/>
            <w:tcBorders>
              <w:top w:val="single" w:sz="4" w:space="0" w:color="auto"/>
              <w:bottom w:val="nil"/>
            </w:tcBorders>
          </w:tcPr>
          <w:p w14:paraId="18D185FF" w14:textId="55D7CAD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&lt;EndNote&gt;&lt;Cite&gt;&lt;Author&gt;Ahmad&lt;/Author&gt;&lt;Year&gt;2014&lt;/Year&gt;&lt;RecNum&gt;3539&lt;/RecNum&gt;&lt;DisplayText&gt;(Ahmad et al. 2014)&lt;/DisplayText&gt;&lt;record&gt;&lt;rec-number&gt;3539&lt;/rec-number&gt;&lt;foreign-keys&gt;&lt;key app="EN" db-id="ptrrw550leexd5ex0x15ddpzffdaae0w00sr" timestamp="1587582600" guid="fcbd63ec-8a23-41d8-ab1e-6ea3904bb234"&gt;3539&lt;/key&gt;&lt;/foreign-keys&gt;&lt;ref-type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abbr-1&gt;Chemosphere&lt;/abbr-1&gt;&lt;/periodical&gt;&lt;pages&gt;19-33&lt;/pages&gt;&lt;volume&gt;99&lt;/volume&gt;&lt;number&gt;Supplement C&lt;/number&gt;&lt;keywords&gt;&lt;keyword&gt;Black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www.sciencedirect.com/science/article/pii/S0045653513015051&lt;/url&gt;&lt;/related-urls&gt;&lt;/urls&gt;&lt;electronic-resource-num&gt;https://doi.org/10.1016/j.chemosphere.2013.10.071&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2014)</w:t>
            </w:r>
            <w:r w:rsidRPr="005D5858">
              <w:rPr>
                <w:rFonts w:eastAsia="Times New Roman"/>
                <w:sz w:val="13"/>
                <w:szCs w:val="13"/>
              </w:rPr>
              <w:fldChar w:fldCharType="end"/>
            </w:r>
          </w:p>
        </w:tc>
      </w:tr>
      <w:tr w:rsidR="00132075" w:rsidRPr="005D5858" w14:paraId="261B742A" w14:textId="77777777" w:rsidTr="00625B9F">
        <w:trPr>
          <w:jc w:val="center"/>
        </w:trPr>
        <w:tc>
          <w:tcPr>
            <w:tcW w:w="260" w:type="pct"/>
            <w:tcBorders>
              <w:top w:val="nil"/>
              <w:bottom w:val="nil"/>
            </w:tcBorders>
          </w:tcPr>
          <w:p w14:paraId="722C9723" w14:textId="7D30B89E" w:rsidR="00132075" w:rsidRPr="005D5858" w:rsidRDefault="00132075" w:rsidP="006E43E3">
            <w:pPr>
              <w:rPr>
                <w:rFonts w:eastAsia="Times New Roman"/>
                <w:sz w:val="13"/>
                <w:szCs w:val="13"/>
              </w:rPr>
            </w:pPr>
            <w:r w:rsidRPr="005D5858">
              <w:rPr>
                <w:rFonts w:eastAsia="Times New Roman"/>
                <w:sz w:val="13"/>
                <w:szCs w:val="13"/>
              </w:rPr>
              <w:t>Soybean stover</w:t>
            </w:r>
          </w:p>
        </w:tc>
        <w:tc>
          <w:tcPr>
            <w:tcW w:w="162" w:type="pct"/>
            <w:tcBorders>
              <w:top w:val="nil"/>
              <w:bottom w:val="nil"/>
            </w:tcBorders>
          </w:tcPr>
          <w:p w14:paraId="33AEFDE5" w14:textId="528DEAEE" w:rsidR="00132075" w:rsidRPr="005D5858" w:rsidRDefault="00132075" w:rsidP="006E43E3">
            <w:pPr>
              <w:rPr>
                <w:rFonts w:eastAsia="Times New Roman"/>
                <w:sz w:val="13"/>
                <w:szCs w:val="13"/>
              </w:rPr>
            </w:pPr>
            <w:r w:rsidRPr="005D5858">
              <w:rPr>
                <w:rFonts w:eastAsia="Times New Roman"/>
                <w:sz w:val="13"/>
                <w:szCs w:val="13"/>
              </w:rPr>
              <w:t>300</w:t>
            </w:r>
          </w:p>
        </w:tc>
        <w:tc>
          <w:tcPr>
            <w:tcW w:w="195" w:type="pct"/>
            <w:tcBorders>
              <w:top w:val="nil"/>
              <w:bottom w:val="nil"/>
            </w:tcBorders>
          </w:tcPr>
          <w:p w14:paraId="02EB9227" w14:textId="5DD51A41" w:rsidR="00132075" w:rsidRPr="005D5858" w:rsidRDefault="00132075" w:rsidP="006E43E3">
            <w:pPr>
              <w:rPr>
                <w:rFonts w:eastAsia="Times New Roman"/>
                <w:sz w:val="13"/>
                <w:szCs w:val="13"/>
              </w:rPr>
            </w:pPr>
            <w:r w:rsidRPr="005D5858">
              <w:rPr>
                <w:rFonts w:eastAsia="Times New Roman"/>
                <w:sz w:val="13"/>
                <w:szCs w:val="13"/>
              </w:rPr>
              <w:t>37</w:t>
            </w:r>
          </w:p>
        </w:tc>
        <w:tc>
          <w:tcPr>
            <w:tcW w:w="227" w:type="pct"/>
            <w:tcBorders>
              <w:top w:val="nil"/>
              <w:bottom w:val="nil"/>
            </w:tcBorders>
          </w:tcPr>
          <w:p w14:paraId="22529340" w14:textId="535D1152" w:rsidR="00132075" w:rsidRPr="005D5858" w:rsidRDefault="00132075" w:rsidP="006E43E3">
            <w:pPr>
              <w:rPr>
                <w:rFonts w:eastAsia="Times New Roman"/>
                <w:sz w:val="13"/>
                <w:szCs w:val="13"/>
              </w:rPr>
            </w:pPr>
            <w:r w:rsidRPr="005D5858">
              <w:rPr>
                <w:rFonts w:eastAsia="Times New Roman"/>
                <w:sz w:val="13"/>
                <w:szCs w:val="13"/>
              </w:rPr>
              <w:t>46.3</w:t>
            </w:r>
          </w:p>
        </w:tc>
        <w:tc>
          <w:tcPr>
            <w:tcW w:w="195" w:type="pct"/>
            <w:tcBorders>
              <w:top w:val="nil"/>
              <w:bottom w:val="nil"/>
            </w:tcBorders>
          </w:tcPr>
          <w:p w14:paraId="54E7B0C1" w14:textId="346E4B3C" w:rsidR="00132075" w:rsidRPr="005D5858" w:rsidRDefault="00132075" w:rsidP="006E43E3">
            <w:pPr>
              <w:rPr>
                <w:rFonts w:eastAsia="Times New Roman"/>
                <w:sz w:val="13"/>
                <w:szCs w:val="13"/>
              </w:rPr>
            </w:pPr>
            <w:r w:rsidRPr="005D5858">
              <w:rPr>
                <w:rFonts w:eastAsia="Times New Roman"/>
                <w:sz w:val="13"/>
                <w:szCs w:val="13"/>
              </w:rPr>
              <w:t>38.8</w:t>
            </w:r>
          </w:p>
        </w:tc>
        <w:tc>
          <w:tcPr>
            <w:tcW w:w="162" w:type="pct"/>
            <w:tcBorders>
              <w:top w:val="nil"/>
              <w:bottom w:val="nil"/>
            </w:tcBorders>
          </w:tcPr>
          <w:p w14:paraId="5774B6ED" w14:textId="06490B7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39A81A2" w14:textId="3B49F028" w:rsidR="00132075" w:rsidRPr="005D5858" w:rsidRDefault="00132075" w:rsidP="006E43E3">
            <w:pPr>
              <w:rPr>
                <w:rFonts w:eastAsia="Times New Roman"/>
                <w:sz w:val="13"/>
                <w:szCs w:val="13"/>
              </w:rPr>
            </w:pPr>
            <w:r w:rsidRPr="005D5858">
              <w:rPr>
                <w:rFonts w:eastAsia="Times New Roman"/>
                <w:sz w:val="13"/>
                <w:szCs w:val="13"/>
              </w:rPr>
              <w:t>7.3</w:t>
            </w:r>
          </w:p>
        </w:tc>
        <w:tc>
          <w:tcPr>
            <w:tcW w:w="227" w:type="pct"/>
            <w:tcBorders>
              <w:top w:val="nil"/>
              <w:bottom w:val="nil"/>
            </w:tcBorders>
          </w:tcPr>
          <w:p w14:paraId="496BEE08" w14:textId="1E8F082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C977C00" w14:textId="7038569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7CF6B2" w14:textId="3C5E04CB" w:rsidR="00132075" w:rsidRPr="005D5858" w:rsidRDefault="00132075" w:rsidP="006E43E3">
            <w:pPr>
              <w:rPr>
                <w:rFonts w:eastAsia="Times New Roman"/>
                <w:sz w:val="13"/>
                <w:szCs w:val="13"/>
              </w:rPr>
            </w:pPr>
            <w:r w:rsidRPr="005D5858">
              <w:rPr>
                <w:rFonts w:eastAsia="Times New Roman"/>
                <w:sz w:val="13"/>
                <w:szCs w:val="13"/>
              </w:rPr>
              <w:t>68.8</w:t>
            </w:r>
          </w:p>
        </w:tc>
        <w:tc>
          <w:tcPr>
            <w:tcW w:w="162" w:type="pct"/>
            <w:tcBorders>
              <w:top w:val="nil"/>
              <w:bottom w:val="nil"/>
            </w:tcBorders>
          </w:tcPr>
          <w:p w14:paraId="5710FDAE" w14:textId="7DEAACFE"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41E0CF15" w14:textId="2EFB96E4" w:rsidR="00132075" w:rsidRPr="005D5858" w:rsidRDefault="00132075" w:rsidP="006E43E3">
            <w:pPr>
              <w:rPr>
                <w:rFonts w:eastAsia="Times New Roman"/>
                <w:sz w:val="13"/>
                <w:szCs w:val="13"/>
              </w:rPr>
            </w:pPr>
            <w:r w:rsidRPr="005D5858">
              <w:rPr>
                <w:rFonts w:eastAsia="Times New Roman"/>
                <w:sz w:val="13"/>
                <w:szCs w:val="13"/>
              </w:rPr>
              <w:t>4.3</w:t>
            </w:r>
          </w:p>
        </w:tc>
        <w:tc>
          <w:tcPr>
            <w:tcW w:w="195" w:type="pct"/>
            <w:tcBorders>
              <w:top w:val="nil"/>
              <w:bottom w:val="nil"/>
            </w:tcBorders>
          </w:tcPr>
          <w:p w14:paraId="68752E6B" w14:textId="04D8842B" w:rsidR="00132075" w:rsidRPr="005D5858" w:rsidRDefault="00132075" w:rsidP="006E43E3">
            <w:pPr>
              <w:rPr>
                <w:rFonts w:eastAsia="Times New Roman"/>
                <w:sz w:val="13"/>
                <w:szCs w:val="13"/>
              </w:rPr>
            </w:pPr>
            <w:r w:rsidRPr="005D5858">
              <w:rPr>
                <w:rFonts w:eastAsia="Times New Roman"/>
                <w:sz w:val="13"/>
                <w:szCs w:val="13"/>
              </w:rPr>
              <w:t>25.0</w:t>
            </w:r>
          </w:p>
        </w:tc>
        <w:tc>
          <w:tcPr>
            <w:tcW w:w="162" w:type="pct"/>
            <w:tcBorders>
              <w:top w:val="nil"/>
              <w:bottom w:val="nil"/>
            </w:tcBorders>
          </w:tcPr>
          <w:p w14:paraId="7282BE3F" w14:textId="015329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CC96F00" w14:textId="6E60A9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6B40D11" w14:textId="0D64A500" w:rsidR="00132075" w:rsidRPr="005D5858" w:rsidRDefault="00132075" w:rsidP="006E43E3">
            <w:pPr>
              <w:rPr>
                <w:rFonts w:eastAsia="Times New Roman"/>
                <w:sz w:val="13"/>
                <w:szCs w:val="13"/>
              </w:rPr>
            </w:pPr>
            <w:r w:rsidRPr="005D5858">
              <w:rPr>
                <w:rFonts w:eastAsia="Times New Roman"/>
                <w:sz w:val="13"/>
                <w:szCs w:val="13"/>
              </w:rPr>
              <w:t>10.4</w:t>
            </w:r>
          </w:p>
        </w:tc>
        <w:tc>
          <w:tcPr>
            <w:tcW w:w="195" w:type="pct"/>
            <w:tcBorders>
              <w:top w:val="nil"/>
              <w:bottom w:val="nil"/>
            </w:tcBorders>
          </w:tcPr>
          <w:p w14:paraId="74663C9C" w14:textId="691AA8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1301B32" w14:textId="3EB4678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D8FFDA4" w14:textId="29F47133" w:rsidR="00132075" w:rsidRPr="005D5858" w:rsidRDefault="00132075" w:rsidP="006E43E3">
            <w:pPr>
              <w:rPr>
                <w:rFonts w:eastAsia="Times New Roman"/>
                <w:sz w:val="13"/>
                <w:szCs w:val="13"/>
              </w:rPr>
            </w:pPr>
            <w:r w:rsidRPr="005D5858">
              <w:rPr>
                <w:rFonts w:eastAsia="Times New Roman"/>
                <w:sz w:val="13"/>
                <w:szCs w:val="13"/>
              </w:rPr>
              <w:t>36.6</w:t>
            </w:r>
          </w:p>
        </w:tc>
        <w:tc>
          <w:tcPr>
            <w:tcW w:w="162" w:type="pct"/>
            <w:tcBorders>
              <w:top w:val="nil"/>
              <w:bottom w:val="nil"/>
            </w:tcBorders>
          </w:tcPr>
          <w:p w14:paraId="18026A6D" w14:textId="21A76C20"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2FB9962A" w14:textId="2EEBBCC0"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7DC2966E" w14:textId="24B4E34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D11FD9D" w14:textId="4A7FBF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63B290F" w14:textId="21F1179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6A2E0B1" w14:textId="3922070B" w:rsidR="00132075" w:rsidRPr="005D5858" w:rsidRDefault="00132075" w:rsidP="006E43E3">
            <w:pPr>
              <w:rPr>
                <w:rFonts w:eastAsia="Times New Roman"/>
                <w:sz w:val="13"/>
                <w:szCs w:val="13"/>
              </w:rPr>
            </w:pPr>
            <w:r w:rsidRPr="005D5858">
              <w:rPr>
                <w:rFonts w:eastAsia="Times New Roman"/>
                <w:sz w:val="13"/>
                <w:szCs w:val="13"/>
              </w:rPr>
              <w:t>5.6</w:t>
            </w:r>
          </w:p>
        </w:tc>
        <w:tc>
          <w:tcPr>
            <w:tcW w:w="325" w:type="pct"/>
            <w:tcBorders>
              <w:top w:val="nil"/>
              <w:bottom w:val="nil"/>
            </w:tcBorders>
          </w:tcPr>
          <w:p w14:paraId="7192C1A3" w14:textId="6975040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&lt;EndNote&gt;&lt;Cite&gt;&lt;Author&gt;Ahmad&lt;/Author&gt;&lt;Year&gt;2012&lt;/Year&gt;&lt;RecNum&gt;3578&lt;/RecNum&gt;&lt;DisplayText&gt;(Ahmad et al. 2012)&lt;/DisplayText&gt;&lt;record&gt;&lt;rec-number&gt;3578&lt;/rec-number&gt;&lt;foreign-keys&gt;&lt;key app="EN" db-id="ptrrw550leexd5ex0x15ddpzffdaae0w00sr" timestamp="1587582601" guid="1ae89a29-d3a5-4fb1-b13a-5ad85fe2055e"&gt;3578&lt;/key&gt;&lt;/foreign-keys&gt;&lt;ref-type name="Journal Article"&gt;17&lt;/ref-type&gt;&lt;contributors&gt;&lt;authors&gt;&lt;author&gt;Ahmad, Mahtab&lt;/author&gt;&lt;author&gt;Lee, Sang Soo&lt;/author&gt;&lt;author&gt;Dou, Xiaomin&lt;/author&gt;&lt;author&gt;Mohan, Dinesh&lt;/author&gt;&lt;author&gt;Sung, Jwa-Kyung&lt;/author&gt;&lt;author&gt;Yang, Jae E.&lt;/author&gt;&lt;author&gt;Ok, Yong Sik&lt;/author&gt;&lt;/authors&gt;&lt;/contributors&gt;&lt;titles&gt;&lt;title&gt;Effects of pyrolysis temperature on soybean stover- and peanut shell-derived biochar properties and TCE adsorption in water&lt;/title&gt;&lt;secondary-title&gt;Bioresource Technology&lt;/secondary-title&gt;&lt;/titles&gt;&lt;periodical&gt;&lt;full-title&gt;Bioresource Technology&lt;/full-title&gt;&lt;abbr-1&gt;Bioresour. Technol.&lt;/abbr-1&gt;&lt;/periodical&gt;&lt;pages&gt;536-544&lt;/pages&gt;&lt;volume&gt;118&lt;/volume&gt;&lt;keywords&gt;&lt;keyword&gt;Crop residue&lt;/keyword&gt;&lt;keyword&gt;Biomass&lt;/keyword&gt;&lt;keyword&gt;Carbonization&lt;/keyword&gt;&lt;keyword&gt;Proximate analysis&lt;/keyword&gt;&lt;keyword&gt;Agricultural waste&lt;/keyword&gt;&lt;/keywords&gt;&lt;dates&gt;&lt;year&gt;2012&lt;/year&gt;&lt;pub-dates&gt;&lt;date&gt;2012/08/01/&lt;/date&gt;&lt;/pub-dates&gt;&lt;/dates&gt;&lt;isbn&gt;0960-8524&lt;/isbn&gt;&lt;urls&gt;&lt;related-urls&gt;&lt;url&gt;http://www.sciencedirect.com/science/article/pii/S0960852412007869&lt;/url&gt;&lt;/related-urls&gt;&lt;/urls&gt;&lt;electronic-resource-num&gt;https://doi.org/10.1016/j.biortech.2012.05.042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2012)</w:t>
            </w:r>
            <w:r w:rsidRPr="005D5858">
              <w:rPr>
                <w:rFonts w:eastAsia="Times New Roman"/>
                <w:sz w:val="13"/>
                <w:szCs w:val="13"/>
              </w:rPr>
              <w:fldChar w:fldCharType="end"/>
            </w:r>
          </w:p>
        </w:tc>
      </w:tr>
      <w:tr w:rsidR="00132075" w:rsidRPr="005D5858" w14:paraId="343E90BE" w14:textId="77777777" w:rsidTr="00625B9F">
        <w:trPr>
          <w:jc w:val="center"/>
        </w:trPr>
        <w:tc>
          <w:tcPr>
            <w:tcW w:w="260" w:type="pct"/>
            <w:tcBorders>
              <w:top w:val="nil"/>
              <w:bottom w:val="nil"/>
            </w:tcBorders>
          </w:tcPr>
          <w:p w14:paraId="0644431B" w14:textId="77777777" w:rsidR="00132075" w:rsidRPr="005D5858" w:rsidRDefault="00132075" w:rsidP="006E43E3">
            <w:pPr>
              <w:rPr>
                <w:rFonts w:eastAsia="Times New Roman"/>
                <w:sz w:val="13"/>
                <w:szCs w:val="13"/>
              </w:rPr>
            </w:pPr>
          </w:p>
        </w:tc>
        <w:tc>
          <w:tcPr>
            <w:tcW w:w="162" w:type="pct"/>
            <w:tcBorders>
              <w:top w:val="nil"/>
              <w:bottom w:val="nil"/>
            </w:tcBorders>
          </w:tcPr>
          <w:p w14:paraId="03CF201B" w14:textId="4927F12F"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326020DE" w14:textId="202F1F55" w:rsidR="00132075" w:rsidRPr="005D5858" w:rsidRDefault="00132075" w:rsidP="006E43E3">
            <w:pPr>
              <w:rPr>
                <w:rFonts w:eastAsia="Times New Roman"/>
                <w:sz w:val="13"/>
                <w:szCs w:val="13"/>
              </w:rPr>
            </w:pPr>
            <w:r w:rsidRPr="005D5858">
              <w:rPr>
                <w:rFonts w:eastAsia="Times New Roman"/>
                <w:sz w:val="13"/>
                <w:szCs w:val="13"/>
              </w:rPr>
              <w:t>21.6</w:t>
            </w:r>
          </w:p>
        </w:tc>
        <w:tc>
          <w:tcPr>
            <w:tcW w:w="227" w:type="pct"/>
            <w:tcBorders>
              <w:top w:val="nil"/>
              <w:bottom w:val="nil"/>
            </w:tcBorders>
          </w:tcPr>
          <w:p w14:paraId="2CD9BD97" w14:textId="4AD1B2D4" w:rsidR="00132075" w:rsidRPr="005D5858" w:rsidRDefault="00132075" w:rsidP="006E43E3">
            <w:pPr>
              <w:rPr>
                <w:rFonts w:eastAsia="Times New Roman"/>
                <w:sz w:val="13"/>
                <w:szCs w:val="13"/>
              </w:rPr>
            </w:pPr>
            <w:r w:rsidRPr="005D5858">
              <w:rPr>
                <w:rFonts w:eastAsia="Times New Roman"/>
                <w:sz w:val="13"/>
                <w:szCs w:val="13"/>
              </w:rPr>
              <w:t>14.7</w:t>
            </w:r>
          </w:p>
        </w:tc>
        <w:tc>
          <w:tcPr>
            <w:tcW w:w="195" w:type="pct"/>
            <w:tcBorders>
              <w:top w:val="nil"/>
              <w:bottom w:val="nil"/>
            </w:tcBorders>
          </w:tcPr>
          <w:p w14:paraId="384B14A2" w14:textId="69C65CA2" w:rsidR="00132075" w:rsidRPr="005D5858" w:rsidRDefault="00132075" w:rsidP="006E43E3">
            <w:pPr>
              <w:rPr>
                <w:rFonts w:eastAsia="Times New Roman"/>
                <w:sz w:val="13"/>
                <w:szCs w:val="13"/>
              </w:rPr>
            </w:pPr>
            <w:r w:rsidRPr="005D5858">
              <w:rPr>
                <w:rFonts w:eastAsia="Times New Roman"/>
                <w:sz w:val="13"/>
                <w:szCs w:val="13"/>
              </w:rPr>
              <w:t>67.7</w:t>
            </w:r>
          </w:p>
        </w:tc>
        <w:tc>
          <w:tcPr>
            <w:tcW w:w="162" w:type="pct"/>
            <w:tcBorders>
              <w:top w:val="nil"/>
              <w:bottom w:val="nil"/>
            </w:tcBorders>
          </w:tcPr>
          <w:p w14:paraId="33636F55" w14:textId="79DCA91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B2D99D" w14:textId="214FA2F6" w:rsidR="00132075" w:rsidRPr="005D5858" w:rsidRDefault="00132075" w:rsidP="006E43E3">
            <w:pPr>
              <w:rPr>
                <w:rFonts w:eastAsia="Times New Roman"/>
                <w:sz w:val="13"/>
                <w:szCs w:val="13"/>
              </w:rPr>
            </w:pPr>
            <w:r w:rsidRPr="005D5858">
              <w:rPr>
                <w:rFonts w:eastAsia="Times New Roman"/>
                <w:sz w:val="13"/>
                <w:szCs w:val="13"/>
              </w:rPr>
              <w:t>11.3</w:t>
            </w:r>
          </w:p>
        </w:tc>
        <w:tc>
          <w:tcPr>
            <w:tcW w:w="227" w:type="pct"/>
            <w:tcBorders>
              <w:top w:val="nil"/>
              <w:bottom w:val="nil"/>
            </w:tcBorders>
          </w:tcPr>
          <w:p w14:paraId="50530552" w14:textId="072B757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BFFF7DA" w14:textId="2946DFC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5D43099" w14:textId="1F03A4F2" w:rsidR="00132075" w:rsidRPr="005D5858" w:rsidRDefault="00132075" w:rsidP="006E43E3">
            <w:pPr>
              <w:rPr>
                <w:rFonts w:eastAsia="Times New Roman"/>
                <w:sz w:val="13"/>
                <w:szCs w:val="13"/>
              </w:rPr>
            </w:pPr>
            <w:r w:rsidRPr="005D5858">
              <w:rPr>
                <w:rFonts w:eastAsia="Times New Roman"/>
                <w:sz w:val="13"/>
                <w:szCs w:val="13"/>
              </w:rPr>
              <w:t>82.0</w:t>
            </w:r>
          </w:p>
        </w:tc>
        <w:tc>
          <w:tcPr>
            <w:tcW w:w="162" w:type="pct"/>
            <w:tcBorders>
              <w:top w:val="nil"/>
              <w:bottom w:val="nil"/>
            </w:tcBorders>
          </w:tcPr>
          <w:p w14:paraId="78594594" w14:textId="69DB8E9C" w:rsidR="00132075" w:rsidRPr="005D5858" w:rsidRDefault="00132075" w:rsidP="006E43E3">
            <w:pPr>
              <w:rPr>
                <w:rFonts w:eastAsia="Times New Roman"/>
                <w:sz w:val="13"/>
                <w:szCs w:val="13"/>
              </w:rPr>
            </w:pPr>
            <w:r w:rsidRPr="005D5858">
              <w:rPr>
                <w:rFonts w:eastAsia="Times New Roman"/>
                <w:sz w:val="13"/>
                <w:szCs w:val="13"/>
              </w:rPr>
              <w:t>1.3</w:t>
            </w:r>
          </w:p>
        </w:tc>
        <w:tc>
          <w:tcPr>
            <w:tcW w:w="162" w:type="pct"/>
            <w:tcBorders>
              <w:top w:val="nil"/>
              <w:bottom w:val="nil"/>
            </w:tcBorders>
          </w:tcPr>
          <w:p w14:paraId="13CF4377" w14:textId="26FAE771" w:rsidR="00132075" w:rsidRPr="005D5858" w:rsidRDefault="00132075" w:rsidP="006E43E3">
            <w:pPr>
              <w:rPr>
                <w:rFonts w:eastAsia="Times New Roman"/>
                <w:sz w:val="13"/>
                <w:szCs w:val="13"/>
              </w:rPr>
            </w:pPr>
            <w:r w:rsidRPr="005D5858">
              <w:rPr>
                <w:rFonts w:eastAsia="Times New Roman"/>
                <w:sz w:val="13"/>
                <w:szCs w:val="13"/>
              </w:rPr>
              <w:t>1.3</w:t>
            </w:r>
          </w:p>
        </w:tc>
        <w:tc>
          <w:tcPr>
            <w:tcW w:w="195" w:type="pct"/>
            <w:tcBorders>
              <w:top w:val="nil"/>
              <w:bottom w:val="nil"/>
            </w:tcBorders>
          </w:tcPr>
          <w:p w14:paraId="115BFA16" w14:textId="028D9BB1" w:rsidR="00132075" w:rsidRPr="005D5858" w:rsidRDefault="00132075" w:rsidP="006E43E3">
            <w:pPr>
              <w:rPr>
                <w:rFonts w:eastAsia="Times New Roman"/>
                <w:sz w:val="13"/>
                <w:szCs w:val="13"/>
              </w:rPr>
            </w:pPr>
            <w:r w:rsidRPr="005D5858">
              <w:rPr>
                <w:rFonts w:eastAsia="Times New Roman"/>
                <w:sz w:val="13"/>
                <w:szCs w:val="13"/>
              </w:rPr>
              <w:t>15.5</w:t>
            </w:r>
          </w:p>
        </w:tc>
        <w:tc>
          <w:tcPr>
            <w:tcW w:w="162" w:type="pct"/>
            <w:tcBorders>
              <w:top w:val="nil"/>
              <w:bottom w:val="nil"/>
            </w:tcBorders>
          </w:tcPr>
          <w:p w14:paraId="1095C6E8" w14:textId="0D9A8D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CFC6C80" w14:textId="7D2A84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ADB4982" w14:textId="631EC490" w:rsidR="00132075" w:rsidRPr="005D5858" w:rsidRDefault="00132075" w:rsidP="006E43E3">
            <w:pPr>
              <w:rPr>
                <w:rFonts w:eastAsia="Times New Roman"/>
                <w:sz w:val="13"/>
                <w:szCs w:val="13"/>
              </w:rPr>
            </w:pPr>
            <w:r w:rsidRPr="005D5858">
              <w:rPr>
                <w:rFonts w:eastAsia="Times New Roman"/>
                <w:sz w:val="13"/>
                <w:szCs w:val="13"/>
              </w:rPr>
              <w:t>17.2</w:t>
            </w:r>
          </w:p>
        </w:tc>
        <w:tc>
          <w:tcPr>
            <w:tcW w:w="195" w:type="pct"/>
            <w:tcBorders>
              <w:top w:val="nil"/>
              <w:bottom w:val="nil"/>
            </w:tcBorders>
          </w:tcPr>
          <w:p w14:paraId="299FE65B" w14:textId="2E67A3F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654FAA3" w14:textId="590980B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520274B" w14:textId="5C9C95DF" w:rsidR="00132075" w:rsidRPr="005D5858" w:rsidRDefault="00132075" w:rsidP="006E43E3">
            <w:pPr>
              <w:rPr>
                <w:rFonts w:eastAsia="Times New Roman"/>
                <w:sz w:val="13"/>
                <w:szCs w:val="13"/>
              </w:rPr>
            </w:pPr>
            <w:r w:rsidRPr="005D5858">
              <w:rPr>
                <w:rFonts w:eastAsia="Times New Roman"/>
                <w:sz w:val="13"/>
                <w:szCs w:val="13"/>
              </w:rPr>
              <w:t>63.1</w:t>
            </w:r>
          </w:p>
        </w:tc>
        <w:tc>
          <w:tcPr>
            <w:tcW w:w="162" w:type="pct"/>
            <w:tcBorders>
              <w:top w:val="nil"/>
              <w:bottom w:val="nil"/>
            </w:tcBorders>
          </w:tcPr>
          <w:p w14:paraId="2D902743" w14:textId="7E2E633A"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0E3F05F7" w14:textId="54A19265"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2D4994B" w14:textId="5579FC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098D70" w14:textId="43E971A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683EE8E" w14:textId="6DB923A6" w:rsidR="00132075" w:rsidRPr="005D5858" w:rsidRDefault="00132075" w:rsidP="006E43E3">
            <w:pPr>
              <w:rPr>
                <w:rFonts w:eastAsia="Times New Roman"/>
                <w:sz w:val="13"/>
                <w:szCs w:val="13"/>
              </w:rPr>
            </w:pPr>
            <w:r w:rsidRPr="005D5858">
              <w:rPr>
                <w:rFonts w:eastAsia="Times New Roman"/>
                <w:sz w:val="13"/>
                <w:szCs w:val="13"/>
              </w:rPr>
              <w:t>0.19</w:t>
            </w:r>
          </w:p>
        </w:tc>
        <w:tc>
          <w:tcPr>
            <w:tcW w:w="162" w:type="pct"/>
            <w:tcBorders>
              <w:top w:val="nil"/>
              <w:bottom w:val="nil"/>
            </w:tcBorders>
          </w:tcPr>
          <w:p w14:paraId="3E63BADE" w14:textId="7299824D" w:rsidR="00132075" w:rsidRPr="005D5858" w:rsidRDefault="00132075" w:rsidP="006E43E3">
            <w:pPr>
              <w:rPr>
                <w:rFonts w:eastAsia="Times New Roman"/>
                <w:sz w:val="13"/>
                <w:szCs w:val="13"/>
              </w:rPr>
            </w:pPr>
            <w:r w:rsidRPr="005D5858">
              <w:rPr>
                <w:rFonts w:eastAsia="Times New Roman"/>
                <w:sz w:val="13"/>
                <w:szCs w:val="13"/>
              </w:rPr>
              <w:t>420.3</w:t>
            </w:r>
          </w:p>
        </w:tc>
        <w:tc>
          <w:tcPr>
            <w:tcW w:w="325" w:type="pct"/>
            <w:tcBorders>
              <w:top w:val="nil"/>
              <w:bottom w:val="nil"/>
            </w:tcBorders>
          </w:tcPr>
          <w:p w14:paraId="1304A51A" w14:textId="0628AC8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&lt;EndNote&gt;&lt;Cite&gt;&lt;Author&gt;Ahmad&lt;/Author&gt;&lt;Year&gt;2012&lt;/Year&gt;&lt;RecNum&gt;3578&lt;/RecNum&gt;&lt;DisplayText&gt;(Ahmad et al. 2012)&lt;/DisplayText&gt;&lt;record&gt;&lt;rec-number&gt;3578&lt;/rec-number&gt;&lt;foreign-keys&gt;&lt;key app="EN" db-id="ptrrw550leexd5ex0x15ddpzffdaae0w00sr" timestamp="1587582601" guid="1ae89a29-d3a5-4fb1-b13a-5ad85fe2055e"&gt;3578&lt;/key&gt;&lt;/foreign-keys&gt;&lt;ref-type name="Journal Article"&gt;17&lt;/ref-type&gt;&lt;contributors&gt;&lt;authors&gt;&lt;author&gt;Ahmad, Mahtab&lt;/author&gt;&lt;author&gt;Lee, Sang Soo&lt;/author&gt;&lt;author&gt;Dou, Xiaomin&lt;/author&gt;&lt;author&gt;Mohan, Dinesh&lt;/author&gt;&lt;author&gt;Sung, Jwa-Kyung&lt;/author&gt;&lt;author&gt;Yang, Jae E.&lt;/author&gt;&lt;author&gt;Ok, Yong Sik&lt;/author&gt;&lt;/authors&gt;&lt;/contributors&gt;&lt;titles&gt;&lt;title&gt;Effects of pyrolysis temperature on soybean stover- and peanut shell-derived biochar properties and TCE adsorption in water&lt;/title&gt;&lt;secondary-title&gt;Bioresource Technology&lt;/secondary-title&gt;&lt;/titles&gt;&lt;periodical&gt;&lt;full-title&gt;Bioresource Technology&lt;/full-title&gt;&lt;abbr-1&gt;Bioresour. Technol.&lt;/abbr-1&gt;&lt;/periodical&gt;&lt;pages&gt;536-544&lt;/pages&gt;&lt;volume&gt;118&lt;/volume&gt;&lt;keywords&gt;&lt;keyword&gt;Crop residue&lt;/keyword&gt;&lt;keyword&gt;Biomass&lt;/keyword&gt;&lt;keyword&gt;Carbonization&lt;/keyword&gt;&lt;keyword&gt;Proximate analysis&lt;/keyword&gt;&lt;keyword&gt;Agricultural waste&lt;/keyword&gt;&lt;/keywords&gt;&lt;dates&gt;&lt;year&gt;2012&lt;/year&gt;&lt;pub-dates&gt;&lt;date&gt;2012/08/01/&lt;/date&gt;&lt;/pub-dates&gt;&lt;/dates&gt;&lt;isbn&gt;0960-8524&lt;/isbn&gt;&lt;urls&gt;&lt;related-urls&gt;&lt;url&gt;http://www.sciencedirect.com/science/article/pii/S0960852412007869&lt;/url&gt;&lt;/related-urls&gt;&lt;/urls&gt;&lt;electronic-resource-num&gt;https://doi.org/10.1016/j.biortech.2012.05.042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(Ahmad et al. 2012)</w:t>
            </w:r>
            <w:r w:rsidRPr="005D5858">
              <w:rPr>
                <w:rFonts w:eastAsia="Times New Roman"/>
                <w:sz w:val="13"/>
                <w:szCs w:val="13"/>
              </w:rPr>
              <w:fldChar w:fldCharType="end"/>
            </w:r>
          </w:p>
        </w:tc>
      </w:tr>
      <w:tr w:rsidR="00132075" w:rsidRPr="005D5858" w14:paraId="03BCE61C" w14:textId="77777777" w:rsidTr="00625B9F">
        <w:trPr>
          <w:jc w:val="center"/>
        </w:trPr>
        <w:tc>
          <w:tcPr>
            <w:tcW w:w="260" w:type="pct"/>
            <w:tcBorders>
              <w:top w:val="nil"/>
              <w:bottom w:val="nil"/>
            </w:tcBorders>
          </w:tcPr>
          <w:p w14:paraId="14B2BCE4" w14:textId="51278E11" w:rsidR="00132075" w:rsidRPr="005D5858" w:rsidRDefault="00132075" w:rsidP="006E43E3">
            <w:pPr>
              <w:rPr>
                <w:rFonts w:eastAsia="Times New Roman"/>
                <w:sz w:val="13"/>
                <w:szCs w:val="13"/>
              </w:rPr>
            </w:pPr>
            <w:r w:rsidRPr="005D5858">
              <w:rPr>
                <w:rFonts w:eastAsia="Times New Roman"/>
                <w:sz w:val="13"/>
                <w:szCs w:val="13"/>
              </w:rPr>
              <w:t>Soybean straw</w:t>
            </w:r>
          </w:p>
        </w:tc>
        <w:tc>
          <w:tcPr>
            <w:tcW w:w="162" w:type="pct"/>
            <w:tcBorders>
              <w:top w:val="nil"/>
              <w:bottom w:val="nil"/>
            </w:tcBorders>
          </w:tcPr>
          <w:p w14:paraId="280545BB" w14:textId="616E6CF6"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50FBBE19" w14:textId="7766A24B" w:rsidR="00132075" w:rsidRPr="005D5858" w:rsidRDefault="00132075" w:rsidP="006E43E3">
            <w:pPr>
              <w:rPr>
                <w:rFonts w:eastAsia="Times New Roman"/>
                <w:sz w:val="13"/>
                <w:szCs w:val="13"/>
              </w:rPr>
            </w:pPr>
            <w:r w:rsidRPr="005D5858">
              <w:rPr>
                <w:rFonts w:eastAsia="Times New Roman"/>
                <w:sz w:val="13"/>
                <w:szCs w:val="13"/>
              </w:rPr>
              <w:t>24.7</w:t>
            </w:r>
          </w:p>
        </w:tc>
        <w:tc>
          <w:tcPr>
            <w:tcW w:w="227" w:type="pct"/>
            <w:tcBorders>
              <w:top w:val="nil"/>
              <w:bottom w:val="nil"/>
            </w:tcBorders>
          </w:tcPr>
          <w:p w14:paraId="64B8A969" w14:textId="376D0A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B48034E" w14:textId="6D26DF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B378DD" w14:textId="075CD2B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4309298" w14:textId="0F0D74B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674C908" w14:textId="1242E14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950FC64" w14:textId="2AC92A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EF62EA" w14:textId="025D073D" w:rsidR="00132075" w:rsidRPr="005D5858" w:rsidRDefault="00132075" w:rsidP="006E43E3">
            <w:pPr>
              <w:rPr>
                <w:rFonts w:eastAsia="Times New Roman"/>
                <w:sz w:val="13"/>
                <w:szCs w:val="13"/>
              </w:rPr>
            </w:pPr>
            <w:r w:rsidRPr="005D5858">
              <w:rPr>
                <w:rFonts w:eastAsia="Times New Roman"/>
                <w:sz w:val="13"/>
                <w:szCs w:val="13"/>
              </w:rPr>
              <w:t>44.1</w:t>
            </w:r>
          </w:p>
        </w:tc>
        <w:tc>
          <w:tcPr>
            <w:tcW w:w="162" w:type="pct"/>
            <w:tcBorders>
              <w:top w:val="nil"/>
              <w:bottom w:val="nil"/>
            </w:tcBorders>
          </w:tcPr>
          <w:p w14:paraId="64B29BFF" w14:textId="45EB5C58" w:rsidR="00132075" w:rsidRPr="005D5858" w:rsidRDefault="00132075" w:rsidP="006E43E3">
            <w:pPr>
              <w:rPr>
                <w:rFonts w:eastAsia="Times New Roman"/>
                <w:sz w:val="13"/>
                <w:szCs w:val="13"/>
              </w:rPr>
            </w:pPr>
            <w:r w:rsidRPr="005D5858">
              <w:rPr>
                <w:rFonts w:eastAsia="Times New Roman"/>
                <w:sz w:val="13"/>
                <w:szCs w:val="13"/>
              </w:rPr>
              <w:t>2.4</w:t>
            </w:r>
          </w:p>
        </w:tc>
        <w:tc>
          <w:tcPr>
            <w:tcW w:w="162" w:type="pct"/>
            <w:tcBorders>
              <w:top w:val="nil"/>
              <w:bottom w:val="nil"/>
            </w:tcBorders>
          </w:tcPr>
          <w:p w14:paraId="3317828B" w14:textId="714263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7F7E078" w14:textId="1AF9AE0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B6B2A7E" w14:textId="7796A80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94A07E2" w14:textId="69B9BC3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81D0FFC" w14:textId="1576342B" w:rsidR="00132075" w:rsidRPr="005D5858" w:rsidRDefault="00132075" w:rsidP="006E43E3">
            <w:pPr>
              <w:rPr>
                <w:rFonts w:eastAsia="Times New Roman"/>
                <w:sz w:val="13"/>
                <w:szCs w:val="13"/>
              </w:rPr>
            </w:pPr>
            <w:r w:rsidRPr="005D5858">
              <w:rPr>
                <w:rFonts w:eastAsia="Times New Roman"/>
                <w:sz w:val="13"/>
                <w:szCs w:val="13"/>
              </w:rPr>
              <w:t> </w:t>
            </w:r>
          </w:p>
        </w:tc>
        <w:tc>
          <w:tcPr>
            <w:tcW w:w="195" w:type="pct"/>
            <w:tcBorders>
              <w:top w:val="nil"/>
              <w:bottom w:val="nil"/>
            </w:tcBorders>
          </w:tcPr>
          <w:p w14:paraId="0DFB412B" w14:textId="72BC133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AFFC398" w14:textId="3439E4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0FF882B" w14:textId="2BF7FDD2" w:rsidR="00132075" w:rsidRPr="005D5858" w:rsidRDefault="00132075" w:rsidP="006E43E3">
            <w:pPr>
              <w:rPr>
                <w:rFonts w:eastAsia="Times New Roman"/>
                <w:sz w:val="13"/>
                <w:szCs w:val="13"/>
              </w:rPr>
            </w:pPr>
            <w:r w:rsidRPr="005D5858">
              <w:rPr>
                <w:rFonts w:eastAsia="Times New Roman"/>
                <w:sz w:val="13"/>
                <w:szCs w:val="13"/>
              </w:rPr>
              <w:t>18.5</w:t>
            </w:r>
          </w:p>
        </w:tc>
        <w:tc>
          <w:tcPr>
            <w:tcW w:w="162" w:type="pct"/>
            <w:tcBorders>
              <w:top w:val="nil"/>
              <w:bottom w:val="nil"/>
            </w:tcBorders>
          </w:tcPr>
          <w:p w14:paraId="2617AD78" w14:textId="63D11C5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6691E2" w14:textId="6838C7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AF77B44" w14:textId="655655B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40DCC3" w14:textId="3C2367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A61DE75" w14:textId="355616F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7A0227F" w14:textId="42BC840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65583382" w14:textId="55211EFC"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&lt;EndNote&gt;&lt;Cite&gt;&lt;Author&gt;Tong&lt;/Author&gt;&lt;Year&gt;2011&lt;/Year&gt;&lt;RecNum&gt;3560&lt;/RecNum&gt;&lt;DisplayText&gt;(Tong et al. 2011)&lt;/DisplayText&gt;&lt;record&gt;&lt;rec-number&gt;3560&lt;/rec-number&gt;&lt;foreign-keys&gt;&lt;key app="EN" db-id="ptrrw550leexd5ex0x15ddpzffdaae0w00sr" timestamp="1587582601" guid="4324450a-f265-4f9c-be51-605f62328aab"&gt;3560&lt;/key&gt;&lt;/foreign-keys&gt;&lt;ref-type name="Journal Article"&gt;17&lt;/ref-type&gt;&lt;contributors&gt;&lt;authors&gt;&lt;author&gt;Tong, Xue-jiao&lt;/author&gt;&lt;author&gt;Li, Jiu-yu&lt;/author&gt;&lt;author&gt;Yuan, Jin-hua&lt;/author&gt;&lt;author&gt;Xu, Ren-kou&lt;/author&gt;&lt;/authors&gt;&lt;/contributors&gt;&lt;titles&gt;&lt;title&gt;Adsorption of Cu(II) by biochars generated from three crop straws&lt;/title&gt;&lt;secondary-title&gt;Chemical Engineering Journal&lt;/secondary-title&gt;&lt;/titles&gt;&lt;periodical&gt;&lt;full-title&gt;Chemical Engineering Journal&lt;/full-title&gt;&lt;abbr-1&gt;Chem. Eng. J.&lt;/abbr-1&gt;&lt;/periodical&gt;&lt;pages&gt;828-834&lt;/pages&gt;&lt;volume&gt;172&lt;/volume&gt;&lt;number&gt;2&lt;/number&gt;&lt;keywords&gt;&lt;keyword&gt;Adsorption of Cu(II)&lt;/keyword&gt;&lt;keyword&gt;Biochar&lt;/keyword&gt;&lt;keyword&gt;Functional group&lt;/keyword&gt;&lt;keyword&gt;Crop straw&lt;/keyword&gt;&lt;keyword&gt;Zeta potential&lt;/keyword&gt;&lt;/keywords&gt;&lt;dates&gt;&lt;year&gt;2011&lt;/year&gt;&lt;pub-dates&gt;&lt;date&gt;2011/08/15/&lt;/date&gt;&lt;/pub-dates&gt;&lt;/dates&gt;&lt;isbn&gt;1385-8947&lt;/isbn&gt;&lt;urls&gt;&lt;related-urls&gt;&lt;url&gt;http://www.sciencedirect.com/science/article/pii/S1385894711008102&lt;/url&gt;&lt;/related-urls&gt;&lt;/urls&gt;&lt;electronic-resource-num&gt;https://doi.org/10.1016/j.cej.2011.06.069&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(Tong et al. 2011)</w:t>
            </w:r>
            <w:r w:rsidRPr="005D5858">
              <w:rPr>
                <w:rFonts w:eastAsia="Times New Roman"/>
                <w:sz w:val="13"/>
                <w:szCs w:val="13"/>
              </w:rPr>
              <w:fldChar w:fldCharType="end"/>
            </w:r>
          </w:p>
        </w:tc>
      </w:tr>
      <w:tr w:rsidR="00132075" w:rsidRPr="005D5858" w14:paraId="037FF027" w14:textId="77777777" w:rsidTr="00625B9F">
        <w:trPr>
          <w:jc w:val="center"/>
        </w:trPr>
        <w:tc>
          <w:tcPr>
            <w:tcW w:w="260" w:type="pct"/>
            <w:tcBorders>
              <w:top w:val="nil"/>
              <w:bottom w:val="nil"/>
            </w:tcBorders>
          </w:tcPr>
          <w:p w14:paraId="00D47886" w14:textId="75820800" w:rsidR="00132075" w:rsidRPr="005D5858" w:rsidRDefault="00132075" w:rsidP="006E43E3">
            <w:pPr>
              <w:rPr>
                <w:rFonts w:eastAsia="Times New Roman"/>
                <w:sz w:val="13"/>
                <w:szCs w:val="13"/>
              </w:rPr>
            </w:pPr>
            <w:r w:rsidRPr="005D5858">
              <w:rPr>
                <w:rFonts w:eastAsia="Times New Roman"/>
                <w:sz w:val="13"/>
                <w:szCs w:val="13"/>
              </w:rPr>
              <w:t>Spruce wood</w:t>
            </w:r>
          </w:p>
        </w:tc>
        <w:tc>
          <w:tcPr>
            <w:tcW w:w="162" w:type="pct"/>
            <w:tcBorders>
              <w:top w:val="nil"/>
              <w:bottom w:val="nil"/>
            </w:tcBorders>
          </w:tcPr>
          <w:p w14:paraId="72205091" w14:textId="72AE96B7"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44DF9690" w14:textId="50AD8465" w:rsidR="00132075" w:rsidRPr="005D5858" w:rsidRDefault="00132075" w:rsidP="006E43E3">
            <w:pPr>
              <w:rPr>
                <w:rFonts w:eastAsia="Times New Roman"/>
                <w:sz w:val="13"/>
                <w:szCs w:val="13"/>
              </w:rPr>
            </w:pPr>
            <w:r w:rsidRPr="005D5858">
              <w:rPr>
                <w:rFonts w:eastAsia="Times New Roman"/>
                <w:sz w:val="13"/>
                <w:szCs w:val="13"/>
              </w:rPr>
              <w:t>36</w:t>
            </w:r>
          </w:p>
        </w:tc>
        <w:tc>
          <w:tcPr>
            <w:tcW w:w="227" w:type="pct"/>
            <w:tcBorders>
              <w:top w:val="nil"/>
              <w:bottom w:val="nil"/>
            </w:tcBorders>
          </w:tcPr>
          <w:p w14:paraId="509FDE4A" w14:textId="2BBCF8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01F9DC4" w14:textId="0BA374B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F43CB8" w14:textId="18C1B98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FCA5AD9" w14:textId="5AF6F4C3" w:rsidR="00132075" w:rsidRPr="005D5858" w:rsidRDefault="00132075" w:rsidP="006E43E3">
            <w:pPr>
              <w:rPr>
                <w:rFonts w:eastAsia="Times New Roman"/>
                <w:sz w:val="13"/>
                <w:szCs w:val="13"/>
              </w:rPr>
            </w:pPr>
            <w:r w:rsidRPr="005D5858">
              <w:rPr>
                <w:rFonts w:eastAsia="Times New Roman"/>
                <w:sz w:val="13"/>
                <w:szCs w:val="13"/>
              </w:rPr>
              <w:t>6.9</w:t>
            </w:r>
          </w:p>
        </w:tc>
        <w:tc>
          <w:tcPr>
            <w:tcW w:w="227" w:type="pct"/>
            <w:tcBorders>
              <w:top w:val="nil"/>
              <w:bottom w:val="nil"/>
            </w:tcBorders>
          </w:tcPr>
          <w:p w14:paraId="410C2859" w14:textId="4F18C7B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A74BF5E" w14:textId="04B185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BDE353E" w14:textId="295C56AC" w:rsidR="00132075" w:rsidRPr="005D5858" w:rsidRDefault="00132075" w:rsidP="006E43E3">
            <w:pPr>
              <w:rPr>
                <w:rFonts w:eastAsia="Times New Roman"/>
                <w:sz w:val="13"/>
                <w:szCs w:val="13"/>
              </w:rPr>
            </w:pPr>
            <w:r w:rsidRPr="005D5858">
              <w:rPr>
                <w:rFonts w:eastAsia="Times New Roman"/>
                <w:sz w:val="13"/>
                <w:szCs w:val="13"/>
              </w:rPr>
              <w:t>63.5</w:t>
            </w:r>
          </w:p>
        </w:tc>
        <w:tc>
          <w:tcPr>
            <w:tcW w:w="162" w:type="pct"/>
            <w:tcBorders>
              <w:top w:val="nil"/>
              <w:bottom w:val="nil"/>
            </w:tcBorders>
          </w:tcPr>
          <w:p w14:paraId="56AD58EC" w14:textId="5675DB07"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nil"/>
              <w:bottom w:val="nil"/>
            </w:tcBorders>
          </w:tcPr>
          <w:p w14:paraId="533947ED" w14:textId="02606D85" w:rsidR="00132075" w:rsidRPr="005D5858" w:rsidRDefault="00132075" w:rsidP="006E43E3">
            <w:pPr>
              <w:rPr>
                <w:rFonts w:eastAsia="Times New Roman"/>
                <w:sz w:val="13"/>
                <w:szCs w:val="13"/>
              </w:rPr>
            </w:pPr>
            <w:r w:rsidRPr="005D5858">
              <w:rPr>
                <w:rFonts w:eastAsia="Times New Roman"/>
                <w:sz w:val="13"/>
                <w:szCs w:val="13"/>
              </w:rPr>
              <w:t>5.5</w:t>
            </w:r>
          </w:p>
        </w:tc>
        <w:tc>
          <w:tcPr>
            <w:tcW w:w="195" w:type="pct"/>
            <w:tcBorders>
              <w:top w:val="nil"/>
              <w:bottom w:val="nil"/>
            </w:tcBorders>
          </w:tcPr>
          <w:p w14:paraId="5789220B" w14:textId="48562F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EBDCC2" w14:textId="2D76A2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D80D35E" w14:textId="3B3D483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239B5A3" w14:textId="3908B442"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7AF9E4AF" w14:textId="1DF823F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FC70FCD" w14:textId="53897C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2B6108C" w14:textId="5C8765CD" w:rsidR="00132075" w:rsidRPr="005D5858" w:rsidRDefault="00132075" w:rsidP="006E43E3">
            <w:pPr>
              <w:rPr>
                <w:rFonts w:eastAsia="Times New Roman"/>
                <w:sz w:val="13"/>
                <w:szCs w:val="13"/>
              </w:rPr>
            </w:pPr>
            <w:r w:rsidRPr="005D5858">
              <w:rPr>
                <w:rFonts w:eastAsia="Times New Roman"/>
                <w:sz w:val="13"/>
                <w:szCs w:val="13"/>
              </w:rPr>
              <w:t>62.3</w:t>
            </w:r>
          </w:p>
        </w:tc>
        <w:tc>
          <w:tcPr>
            <w:tcW w:w="162" w:type="pct"/>
            <w:tcBorders>
              <w:top w:val="nil"/>
              <w:bottom w:val="nil"/>
            </w:tcBorders>
          </w:tcPr>
          <w:p w14:paraId="4DA5CC56" w14:textId="51594290"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6C9CD449" w14:textId="685B6707"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5788D494" w14:textId="158C53C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7500683" w14:textId="4376EA2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41693C7" w14:textId="440109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2FF802" w14:textId="76CF6900" w:rsidR="00132075" w:rsidRPr="005D5858" w:rsidRDefault="00132075" w:rsidP="006E43E3">
            <w:pPr>
              <w:rPr>
                <w:rFonts w:eastAsia="Times New Roman"/>
                <w:sz w:val="13"/>
                <w:szCs w:val="13"/>
              </w:rPr>
            </w:pPr>
            <w:r w:rsidRPr="005D5858">
              <w:rPr>
                <w:rFonts w:eastAsia="Times New Roman"/>
                <w:sz w:val="13"/>
                <w:szCs w:val="13"/>
              </w:rPr>
              <w:t>1.8</w:t>
            </w:r>
          </w:p>
        </w:tc>
        <w:tc>
          <w:tcPr>
            <w:tcW w:w="325" w:type="pct"/>
            <w:tcBorders>
              <w:top w:val="nil"/>
              <w:bottom w:val="nil"/>
            </w:tcBorders>
          </w:tcPr>
          <w:p w14:paraId="684A3FD6" w14:textId="0DFC198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2226C844" w14:textId="77777777" w:rsidTr="00625B9F">
        <w:trPr>
          <w:jc w:val="center"/>
        </w:trPr>
        <w:tc>
          <w:tcPr>
            <w:tcW w:w="260" w:type="pct"/>
            <w:tcBorders>
              <w:top w:val="nil"/>
              <w:bottom w:val="nil"/>
            </w:tcBorders>
          </w:tcPr>
          <w:p w14:paraId="5E2CC1DC" w14:textId="77777777" w:rsidR="00132075" w:rsidRPr="005D5858" w:rsidRDefault="00132075" w:rsidP="006E43E3">
            <w:pPr>
              <w:rPr>
                <w:rFonts w:eastAsia="Times New Roman"/>
                <w:sz w:val="13"/>
                <w:szCs w:val="13"/>
              </w:rPr>
            </w:pPr>
          </w:p>
        </w:tc>
        <w:tc>
          <w:tcPr>
            <w:tcW w:w="162" w:type="pct"/>
            <w:tcBorders>
              <w:top w:val="nil"/>
              <w:bottom w:val="nil"/>
            </w:tcBorders>
          </w:tcPr>
          <w:p w14:paraId="76160FE0" w14:textId="1B6BA1D1" w:rsidR="00132075" w:rsidRPr="005D5858" w:rsidRDefault="00132075" w:rsidP="006E43E3">
            <w:pPr>
              <w:rPr>
                <w:rFonts w:eastAsia="Times New Roman"/>
                <w:sz w:val="13"/>
                <w:szCs w:val="13"/>
              </w:rPr>
            </w:pPr>
            <w:r w:rsidRPr="005D5858">
              <w:rPr>
                <w:rFonts w:eastAsia="Times New Roman"/>
                <w:sz w:val="13"/>
                <w:szCs w:val="13"/>
              </w:rPr>
              <w:t>460</w:t>
            </w:r>
          </w:p>
        </w:tc>
        <w:tc>
          <w:tcPr>
            <w:tcW w:w="195" w:type="pct"/>
            <w:tcBorders>
              <w:top w:val="nil"/>
              <w:bottom w:val="nil"/>
            </w:tcBorders>
          </w:tcPr>
          <w:p w14:paraId="1662CEA8" w14:textId="1ECC1F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79EB708" w14:textId="17EFACC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EE089FE" w14:textId="60C4A81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71AB82E" w14:textId="7372152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7188D8E" w14:textId="7AA1A6D2" w:rsidR="00132075" w:rsidRPr="005D5858" w:rsidRDefault="00132075" w:rsidP="006E43E3">
            <w:pPr>
              <w:rPr>
                <w:rFonts w:eastAsia="Times New Roman"/>
                <w:sz w:val="13"/>
                <w:szCs w:val="13"/>
              </w:rPr>
            </w:pPr>
            <w:r w:rsidRPr="005D5858">
              <w:rPr>
                <w:rFonts w:eastAsia="Times New Roman"/>
                <w:sz w:val="13"/>
                <w:szCs w:val="13"/>
              </w:rPr>
              <w:t>8.7</w:t>
            </w:r>
          </w:p>
        </w:tc>
        <w:tc>
          <w:tcPr>
            <w:tcW w:w="227" w:type="pct"/>
            <w:tcBorders>
              <w:top w:val="nil"/>
              <w:bottom w:val="nil"/>
            </w:tcBorders>
          </w:tcPr>
          <w:p w14:paraId="03FB806B" w14:textId="2689AEA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27A37D9" w14:textId="0AFE8AA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BD7BC4" w14:textId="6219C271" w:rsidR="00132075" w:rsidRPr="005D5858" w:rsidRDefault="00132075" w:rsidP="006E43E3">
            <w:pPr>
              <w:rPr>
                <w:rFonts w:eastAsia="Times New Roman"/>
                <w:sz w:val="13"/>
                <w:szCs w:val="13"/>
              </w:rPr>
            </w:pPr>
            <w:r w:rsidRPr="005D5858">
              <w:rPr>
                <w:rFonts w:eastAsia="Times New Roman"/>
                <w:sz w:val="13"/>
                <w:szCs w:val="13"/>
              </w:rPr>
              <w:t>79.6</w:t>
            </w:r>
          </w:p>
        </w:tc>
        <w:tc>
          <w:tcPr>
            <w:tcW w:w="162" w:type="pct"/>
            <w:tcBorders>
              <w:top w:val="nil"/>
              <w:bottom w:val="nil"/>
            </w:tcBorders>
          </w:tcPr>
          <w:p w14:paraId="5141D250" w14:textId="1145557A"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652E252C" w14:textId="2BECD66E" w:rsidR="00132075" w:rsidRPr="005D5858" w:rsidRDefault="00132075" w:rsidP="006E43E3">
            <w:pPr>
              <w:rPr>
                <w:rFonts w:eastAsia="Times New Roman"/>
                <w:sz w:val="13"/>
                <w:szCs w:val="13"/>
              </w:rPr>
            </w:pPr>
            <w:r w:rsidRPr="005D5858">
              <w:rPr>
                <w:rFonts w:eastAsia="Times New Roman"/>
                <w:sz w:val="13"/>
                <w:szCs w:val="13"/>
              </w:rPr>
              <w:t>3.3</w:t>
            </w:r>
          </w:p>
        </w:tc>
        <w:tc>
          <w:tcPr>
            <w:tcW w:w="195" w:type="pct"/>
            <w:tcBorders>
              <w:top w:val="nil"/>
              <w:bottom w:val="nil"/>
            </w:tcBorders>
          </w:tcPr>
          <w:p w14:paraId="3654E838" w14:textId="37EAFA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25D8103" w14:textId="4CA35C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82B33AC" w14:textId="321A4A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C6A1064" w14:textId="35A322E2" w:rsidR="00132075" w:rsidRPr="005D5858" w:rsidRDefault="00132075" w:rsidP="006E43E3">
            <w:pPr>
              <w:rPr>
                <w:rFonts w:eastAsia="Times New Roman"/>
                <w:sz w:val="13"/>
                <w:szCs w:val="13"/>
              </w:rPr>
            </w:pPr>
            <w:r w:rsidRPr="005D5858">
              <w:rPr>
                <w:rFonts w:eastAsia="Times New Roman"/>
                <w:sz w:val="13"/>
                <w:szCs w:val="13"/>
              </w:rPr>
              <w:t>3.0</w:t>
            </w:r>
          </w:p>
        </w:tc>
        <w:tc>
          <w:tcPr>
            <w:tcW w:w="195" w:type="pct"/>
            <w:tcBorders>
              <w:top w:val="nil"/>
              <w:bottom w:val="nil"/>
            </w:tcBorders>
          </w:tcPr>
          <w:p w14:paraId="0C03D467" w14:textId="4E7DF6D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9F82181" w14:textId="51728B0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F29FA2E" w14:textId="324CD3AD" w:rsidR="00132075" w:rsidRPr="005D5858" w:rsidRDefault="00132075" w:rsidP="006E43E3">
            <w:pPr>
              <w:rPr>
                <w:rFonts w:eastAsia="Times New Roman"/>
                <w:sz w:val="13"/>
                <w:szCs w:val="13"/>
              </w:rPr>
            </w:pPr>
            <w:r w:rsidRPr="005D5858">
              <w:rPr>
                <w:rFonts w:eastAsia="Times New Roman"/>
                <w:sz w:val="13"/>
                <w:szCs w:val="13"/>
              </w:rPr>
              <w:t>64.2</w:t>
            </w:r>
          </w:p>
        </w:tc>
        <w:tc>
          <w:tcPr>
            <w:tcW w:w="162" w:type="pct"/>
            <w:tcBorders>
              <w:top w:val="nil"/>
              <w:bottom w:val="nil"/>
            </w:tcBorders>
          </w:tcPr>
          <w:p w14:paraId="586F5F8C" w14:textId="486173E8"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43B15779" w14:textId="5DA85FE0"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0575A017" w14:textId="1F72F0F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C8B51C0" w14:textId="1793E0D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CBD97D" w14:textId="1F267F0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6366BA" w14:textId="22E3722E" w:rsidR="00132075" w:rsidRPr="005D5858" w:rsidRDefault="00132075" w:rsidP="006E43E3">
            <w:pPr>
              <w:rPr>
                <w:rFonts w:eastAsia="Times New Roman"/>
                <w:sz w:val="13"/>
                <w:szCs w:val="13"/>
              </w:rPr>
            </w:pPr>
            <w:r w:rsidRPr="005D5858">
              <w:rPr>
                <w:rFonts w:eastAsia="Times New Roman"/>
                <w:sz w:val="13"/>
                <w:szCs w:val="13"/>
              </w:rPr>
              <w:t>14.2</w:t>
            </w:r>
          </w:p>
        </w:tc>
        <w:tc>
          <w:tcPr>
            <w:tcW w:w="325" w:type="pct"/>
            <w:tcBorders>
              <w:top w:val="nil"/>
              <w:bottom w:val="nil"/>
            </w:tcBorders>
          </w:tcPr>
          <w:p w14:paraId="7A68D0FF" w14:textId="0AA00B4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68070354" w14:textId="77777777" w:rsidTr="00625B9F">
        <w:trPr>
          <w:jc w:val="center"/>
        </w:trPr>
        <w:tc>
          <w:tcPr>
            <w:tcW w:w="260" w:type="pct"/>
            <w:tcBorders>
              <w:top w:val="nil"/>
              <w:bottom w:val="nil"/>
            </w:tcBorders>
          </w:tcPr>
          <w:p w14:paraId="44DD9578" w14:textId="77777777" w:rsidR="00132075" w:rsidRPr="005D5858" w:rsidRDefault="00132075" w:rsidP="006E43E3">
            <w:pPr>
              <w:rPr>
                <w:rFonts w:eastAsia="Times New Roman"/>
                <w:sz w:val="13"/>
                <w:szCs w:val="13"/>
              </w:rPr>
            </w:pPr>
          </w:p>
        </w:tc>
        <w:tc>
          <w:tcPr>
            <w:tcW w:w="162" w:type="pct"/>
            <w:tcBorders>
              <w:top w:val="nil"/>
              <w:bottom w:val="nil"/>
            </w:tcBorders>
          </w:tcPr>
          <w:p w14:paraId="03BC025A" w14:textId="38DC8D76" w:rsidR="00132075" w:rsidRPr="005D5858" w:rsidRDefault="00132075" w:rsidP="006E43E3">
            <w:pPr>
              <w:rPr>
                <w:rFonts w:eastAsia="Times New Roman"/>
                <w:sz w:val="13"/>
                <w:szCs w:val="13"/>
              </w:rPr>
            </w:pPr>
            <w:r w:rsidRPr="005D5858">
              <w:rPr>
                <w:rFonts w:eastAsia="Times New Roman"/>
                <w:sz w:val="13"/>
                <w:szCs w:val="13"/>
              </w:rPr>
              <w:t>535</w:t>
            </w:r>
          </w:p>
        </w:tc>
        <w:tc>
          <w:tcPr>
            <w:tcW w:w="195" w:type="pct"/>
            <w:tcBorders>
              <w:top w:val="nil"/>
              <w:bottom w:val="nil"/>
            </w:tcBorders>
          </w:tcPr>
          <w:p w14:paraId="0EE5C1A5" w14:textId="29A4AF1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F429403" w14:textId="2DDD33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834EBFD" w14:textId="1A0EE9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14E2BE5" w14:textId="4920F8C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EF6A1A5" w14:textId="10F5520D" w:rsidR="00132075" w:rsidRPr="005D5858" w:rsidRDefault="00132075" w:rsidP="006E43E3">
            <w:pPr>
              <w:rPr>
                <w:rFonts w:eastAsia="Times New Roman"/>
                <w:sz w:val="13"/>
                <w:szCs w:val="13"/>
              </w:rPr>
            </w:pPr>
            <w:r w:rsidRPr="005D5858">
              <w:rPr>
                <w:rFonts w:eastAsia="Times New Roman"/>
                <w:sz w:val="13"/>
                <w:szCs w:val="13"/>
              </w:rPr>
              <w:t>8.6</w:t>
            </w:r>
          </w:p>
        </w:tc>
        <w:tc>
          <w:tcPr>
            <w:tcW w:w="227" w:type="pct"/>
            <w:tcBorders>
              <w:top w:val="nil"/>
              <w:bottom w:val="nil"/>
            </w:tcBorders>
          </w:tcPr>
          <w:p w14:paraId="46A40C49" w14:textId="2E59691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E782D97" w14:textId="372112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379CC95" w14:textId="0ACF004F" w:rsidR="00132075" w:rsidRPr="005D5858" w:rsidRDefault="00132075" w:rsidP="006E43E3">
            <w:pPr>
              <w:rPr>
                <w:rFonts w:eastAsia="Times New Roman"/>
                <w:sz w:val="13"/>
                <w:szCs w:val="13"/>
              </w:rPr>
            </w:pPr>
            <w:r w:rsidRPr="005D5858">
              <w:rPr>
                <w:rFonts w:eastAsia="Times New Roman"/>
                <w:sz w:val="13"/>
                <w:szCs w:val="13"/>
              </w:rPr>
              <w:t>78.3</w:t>
            </w:r>
          </w:p>
        </w:tc>
        <w:tc>
          <w:tcPr>
            <w:tcW w:w="162" w:type="pct"/>
            <w:tcBorders>
              <w:top w:val="nil"/>
              <w:bottom w:val="nil"/>
            </w:tcBorders>
          </w:tcPr>
          <w:p w14:paraId="72AA119E" w14:textId="424B8155" w:rsidR="00132075" w:rsidRPr="005D5858" w:rsidRDefault="00132075" w:rsidP="006E43E3">
            <w:pPr>
              <w:rPr>
                <w:rFonts w:eastAsia="Times New Roman"/>
                <w:sz w:val="13"/>
                <w:szCs w:val="13"/>
              </w:rPr>
            </w:pPr>
            <w:r w:rsidRPr="005D5858">
              <w:rPr>
                <w:rFonts w:eastAsia="Times New Roman"/>
                <w:sz w:val="13"/>
                <w:szCs w:val="13"/>
              </w:rPr>
              <w:t>1.2</w:t>
            </w:r>
          </w:p>
        </w:tc>
        <w:tc>
          <w:tcPr>
            <w:tcW w:w="162" w:type="pct"/>
            <w:tcBorders>
              <w:top w:val="nil"/>
              <w:bottom w:val="nil"/>
            </w:tcBorders>
          </w:tcPr>
          <w:p w14:paraId="0172E206" w14:textId="65AD8147" w:rsidR="00132075" w:rsidRPr="005D5858" w:rsidRDefault="00132075" w:rsidP="006E43E3">
            <w:pPr>
              <w:rPr>
                <w:rFonts w:eastAsia="Times New Roman"/>
                <w:sz w:val="13"/>
                <w:szCs w:val="13"/>
              </w:rPr>
            </w:pPr>
            <w:r w:rsidRPr="005D5858">
              <w:rPr>
                <w:rFonts w:eastAsia="Times New Roman"/>
                <w:sz w:val="13"/>
                <w:szCs w:val="13"/>
              </w:rPr>
              <w:t>3.0</w:t>
            </w:r>
          </w:p>
        </w:tc>
        <w:tc>
          <w:tcPr>
            <w:tcW w:w="195" w:type="pct"/>
            <w:tcBorders>
              <w:top w:val="nil"/>
              <w:bottom w:val="nil"/>
            </w:tcBorders>
          </w:tcPr>
          <w:p w14:paraId="2F55AAF7" w14:textId="4C45741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48C94B6" w14:textId="1F841E8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031B3F8" w14:textId="2A94F2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DD1E283" w14:textId="2F3715B5" w:rsidR="00132075" w:rsidRPr="005D5858" w:rsidRDefault="00132075" w:rsidP="006E43E3">
            <w:pPr>
              <w:rPr>
                <w:rFonts w:eastAsia="Times New Roman"/>
                <w:sz w:val="13"/>
                <w:szCs w:val="13"/>
              </w:rPr>
            </w:pPr>
            <w:r w:rsidRPr="005D5858">
              <w:rPr>
                <w:rFonts w:eastAsia="Times New Roman"/>
                <w:sz w:val="13"/>
                <w:szCs w:val="13"/>
              </w:rPr>
              <w:t>4.7</w:t>
            </w:r>
          </w:p>
        </w:tc>
        <w:tc>
          <w:tcPr>
            <w:tcW w:w="195" w:type="pct"/>
            <w:tcBorders>
              <w:top w:val="nil"/>
              <w:bottom w:val="nil"/>
            </w:tcBorders>
          </w:tcPr>
          <w:p w14:paraId="67EB7A44" w14:textId="6F4884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BE6D83" w14:textId="4C0CB12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7C24D6" w14:textId="1DF5B6BC" w:rsidR="00132075" w:rsidRPr="005D5858" w:rsidRDefault="00132075" w:rsidP="006E43E3">
            <w:pPr>
              <w:rPr>
                <w:rFonts w:eastAsia="Times New Roman"/>
                <w:sz w:val="13"/>
                <w:szCs w:val="13"/>
              </w:rPr>
            </w:pPr>
            <w:r w:rsidRPr="005D5858">
              <w:rPr>
                <w:rFonts w:eastAsia="Times New Roman"/>
                <w:sz w:val="13"/>
                <w:szCs w:val="13"/>
              </w:rPr>
              <w:t>66.9</w:t>
            </w:r>
          </w:p>
        </w:tc>
        <w:tc>
          <w:tcPr>
            <w:tcW w:w="162" w:type="pct"/>
            <w:tcBorders>
              <w:top w:val="nil"/>
              <w:bottom w:val="nil"/>
            </w:tcBorders>
          </w:tcPr>
          <w:p w14:paraId="509E154F" w14:textId="7670044A"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5BA4634B" w14:textId="42617B5A"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4C822E27" w14:textId="30C5F7E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9317C50" w14:textId="35C401F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A7AE35A" w14:textId="3B8CC25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770C8D1" w14:textId="22085A60" w:rsidR="00132075" w:rsidRPr="005D5858" w:rsidRDefault="00132075" w:rsidP="006E43E3">
            <w:pPr>
              <w:rPr>
                <w:rFonts w:eastAsia="Times New Roman"/>
                <w:sz w:val="13"/>
                <w:szCs w:val="13"/>
              </w:rPr>
            </w:pPr>
            <w:r w:rsidRPr="005D5858">
              <w:rPr>
                <w:rFonts w:eastAsia="Times New Roman"/>
                <w:sz w:val="13"/>
                <w:szCs w:val="13"/>
              </w:rPr>
              <w:t>40.4</w:t>
            </w:r>
          </w:p>
        </w:tc>
        <w:tc>
          <w:tcPr>
            <w:tcW w:w="325" w:type="pct"/>
            <w:tcBorders>
              <w:top w:val="nil"/>
              <w:bottom w:val="nil"/>
            </w:tcBorders>
          </w:tcPr>
          <w:p w14:paraId="5CD4BA96" w14:textId="357FD564"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7328E115" w14:textId="77777777" w:rsidTr="00625B9F">
        <w:trPr>
          <w:jc w:val="center"/>
        </w:trPr>
        <w:tc>
          <w:tcPr>
            <w:tcW w:w="260" w:type="pct"/>
            <w:tcBorders>
              <w:top w:val="nil"/>
              <w:bottom w:val="nil"/>
            </w:tcBorders>
          </w:tcPr>
          <w:p w14:paraId="70178A80" w14:textId="1879E270" w:rsidR="00132075" w:rsidRPr="005D5858" w:rsidRDefault="00132075" w:rsidP="006E43E3">
            <w:pPr>
              <w:rPr>
                <w:rFonts w:eastAsia="Times New Roman"/>
                <w:sz w:val="13"/>
                <w:szCs w:val="13"/>
              </w:rPr>
            </w:pPr>
            <w:r w:rsidRPr="005D5858">
              <w:rPr>
                <w:rFonts w:eastAsia="Times New Roman"/>
                <w:sz w:val="13"/>
                <w:szCs w:val="13"/>
              </w:rPr>
              <w:t>Swine solid</w:t>
            </w:r>
          </w:p>
        </w:tc>
        <w:tc>
          <w:tcPr>
            <w:tcW w:w="162" w:type="pct"/>
            <w:tcBorders>
              <w:top w:val="nil"/>
              <w:bottom w:val="nil"/>
            </w:tcBorders>
          </w:tcPr>
          <w:p w14:paraId="52293A4C" w14:textId="042A1FDE"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46E820E5" w14:textId="4E3EF8A4" w:rsidR="00132075" w:rsidRPr="005D5858" w:rsidRDefault="00132075" w:rsidP="006E43E3">
            <w:pPr>
              <w:rPr>
                <w:rFonts w:eastAsia="Times New Roman"/>
                <w:sz w:val="13"/>
                <w:szCs w:val="13"/>
              </w:rPr>
            </w:pPr>
            <w:r w:rsidRPr="005D5858">
              <w:rPr>
                <w:rFonts w:eastAsia="Times New Roman"/>
                <w:sz w:val="13"/>
                <w:szCs w:val="13"/>
              </w:rPr>
              <w:t>62.3</w:t>
            </w:r>
          </w:p>
        </w:tc>
        <w:tc>
          <w:tcPr>
            <w:tcW w:w="227" w:type="pct"/>
            <w:tcBorders>
              <w:top w:val="nil"/>
              <w:bottom w:val="nil"/>
            </w:tcBorders>
          </w:tcPr>
          <w:p w14:paraId="5242C27D" w14:textId="60D57861" w:rsidR="00132075" w:rsidRPr="005D5858" w:rsidRDefault="00132075" w:rsidP="006E43E3">
            <w:pPr>
              <w:rPr>
                <w:rFonts w:eastAsia="Times New Roman"/>
                <w:sz w:val="13"/>
                <w:szCs w:val="13"/>
              </w:rPr>
            </w:pPr>
            <w:r w:rsidRPr="005D5858">
              <w:rPr>
                <w:rFonts w:eastAsia="Times New Roman"/>
                <w:sz w:val="13"/>
                <w:szCs w:val="13"/>
              </w:rPr>
              <w:t>49.8</w:t>
            </w:r>
          </w:p>
        </w:tc>
        <w:tc>
          <w:tcPr>
            <w:tcW w:w="195" w:type="pct"/>
            <w:tcBorders>
              <w:top w:val="nil"/>
              <w:bottom w:val="nil"/>
            </w:tcBorders>
          </w:tcPr>
          <w:p w14:paraId="662C1252" w14:textId="7878020B" w:rsidR="00132075" w:rsidRPr="005D5858" w:rsidRDefault="00132075" w:rsidP="006E43E3">
            <w:pPr>
              <w:rPr>
                <w:rFonts w:eastAsia="Times New Roman"/>
                <w:sz w:val="13"/>
                <w:szCs w:val="13"/>
              </w:rPr>
            </w:pPr>
            <w:r w:rsidRPr="005D5858">
              <w:rPr>
                <w:rFonts w:eastAsia="Times New Roman"/>
                <w:sz w:val="13"/>
                <w:szCs w:val="13"/>
              </w:rPr>
              <w:t>17.7</w:t>
            </w:r>
          </w:p>
        </w:tc>
        <w:tc>
          <w:tcPr>
            <w:tcW w:w="162" w:type="pct"/>
            <w:tcBorders>
              <w:top w:val="nil"/>
              <w:bottom w:val="nil"/>
            </w:tcBorders>
          </w:tcPr>
          <w:p w14:paraId="43C7B69F" w14:textId="2EF353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FB5BBA4" w14:textId="47E6EB7C" w:rsidR="00132075" w:rsidRPr="005D5858" w:rsidRDefault="00132075" w:rsidP="006E43E3">
            <w:pPr>
              <w:rPr>
                <w:rFonts w:eastAsia="Times New Roman"/>
                <w:sz w:val="13"/>
                <w:szCs w:val="13"/>
              </w:rPr>
            </w:pPr>
            <w:r w:rsidRPr="005D5858">
              <w:rPr>
                <w:rFonts w:eastAsia="Times New Roman"/>
                <w:sz w:val="13"/>
                <w:szCs w:val="13"/>
              </w:rPr>
              <w:t>8.4</w:t>
            </w:r>
          </w:p>
        </w:tc>
        <w:tc>
          <w:tcPr>
            <w:tcW w:w="227" w:type="pct"/>
            <w:tcBorders>
              <w:top w:val="nil"/>
              <w:bottom w:val="nil"/>
            </w:tcBorders>
          </w:tcPr>
          <w:p w14:paraId="59EC602A" w14:textId="00E4C5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C320013" w14:textId="6381FD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539CA6C" w14:textId="0CDCB507" w:rsidR="00132075" w:rsidRPr="005D5858" w:rsidRDefault="00132075" w:rsidP="006E43E3">
            <w:pPr>
              <w:rPr>
                <w:rFonts w:eastAsia="Times New Roman"/>
                <w:sz w:val="13"/>
                <w:szCs w:val="13"/>
              </w:rPr>
            </w:pPr>
            <w:r w:rsidRPr="005D5858">
              <w:rPr>
                <w:rFonts w:eastAsia="Times New Roman"/>
                <w:sz w:val="13"/>
                <w:szCs w:val="13"/>
              </w:rPr>
              <w:t>51.5</w:t>
            </w:r>
          </w:p>
        </w:tc>
        <w:tc>
          <w:tcPr>
            <w:tcW w:w="162" w:type="pct"/>
            <w:tcBorders>
              <w:top w:val="nil"/>
              <w:bottom w:val="nil"/>
            </w:tcBorders>
          </w:tcPr>
          <w:p w14:paraId="15174BD5" w14:textId="0A197E66" w:rsidR="00132075" w:rsidRPr="005D5858" w:rsidRDefault="00132075" w:rsidP="006E43E3">
            <w:pPr>
              <w:rPr>
                <w:rFonts w:eastAsia="Times New Roman"/>
                <w:sz w:val="13"/>
                <w:szCs w:val="13"/>
              </w:rPr>
            </w:pPr>
            <w:r w:rsidRPr="005D5858">
              <w:rPr>
                <w:rFonts w:eastAsia="Times New Roman"/>
                <w:sz w:val="13"/>
                <w:szCs w:val="13"/>
              </w:rPr>
              <w:t>3.5</w:t>
            </w:r>
          </w:p>
        </w:tc>
        <w:tc>
          <w:tcPr>
            <w:tcW w:w="162" w:type="pct"/>
            <w:tcBorders>
              <w:top w:val="nil"/>
              <w:bottom w:val="nil"/>
            </w:tcBorders>
          </w:tcPr>
          <w:p w14:paraId="39C4DF81" w14:textId="0F12D305" w:rsidR="00132075" w:rsidRPr="005D5858" w:rsidRDefault="00132075" w:rsidP="006E43E3">
            <w:pPr>
              <w:rPr>
                <w:rFonts w:eastAsia="Times New Roman"/>
                <w:sz w:val="13"/>
                <w:szCs w:val="13"/>
              </w:rPr>
            </w:pPr>
            <w:r w:rsidRPr="005D5858">
              <w:rPr>
                <w:rFonts w:eastAsia="Times New Roman"/>
                <w:sz w:val="13"/>
                <w:szCs w:val="13"/>
              </w:rPr>
              <w:t>4.9</w:t>
            </w:r>
          </w:p>
        </w:tc>
        <w:tc>
          <w:tcPr>
            <w:tcW w:w="195" w:type="pct"/>
            <w:tcBorders>
              <w:top w:val="nil"/>
              <w:bottom w:val="nil"/>
            </w:tcBorders>
          </w:tcPr>
          <w:p w14:paraId="50BF2962" w14:textId="603610A0" w:rsidR="00132075" w:rsidRPr="005D5858" w:rsidRDefault="00132075" w:rsidP="006E43E3">
            <w:pPr>
              <w:rPr>
                <w:rFonts w:eastAsia="Times New Roman"/>
                <w:sz w:val="13"/>
                <w:szCs w:val="13"/>
              </w:rPr>
            </w:pPr>
            <w:r w:rsidRPr="005D5858">
              <w:rPr>
                <w:rFonts w:eastAsia="Times New Roman"/>
                <w:sz w:val="13"/>
                <w:szCs w:val="13"/>
              </w:rPr>
              <w:t>11.1</w:t>
            </w:r>
          </w:p>
        </w:tc>
        <w:tc>
          <w:tcPr>
            <w:tcW w:w="162" w:type="pct"/>
            <w:tcBorders>
              <w:top w:val="nil"/>
              <w:bottom w:val="nil"/>
            </w:tcBorders>
          </w:tcPr>
          <w:p w14:paraId="50A3866B" w14:textId="1528B19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688D57" w14:textId="553234D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030D9C" w14:textId="0222ECEA" w:rsidR="00132075" w:rsidRPr="005D5858" w:rsidRDefault="00132075" w:rsidP="006E43E3">
            <w:pPr>
              <w:rPr>
                <w:rFonts w:eastAsia="Times New Roman"/>
                <w:sz w:val="13"/>
                <w:szCs w:val="13"/>
              </w:rPr>
            </w:pPr>
            <w:r w:rsidRPr="005D5858">
              <w:rPr>
                <w:rFonts w:eastAsia="Times New Roman"/>
                <w:sz w:val="13"/>
                <w:szCs w:val="13"/>
              </w:rPr>
              <w:t>32.5</w:t>
            </w:r>
          </w:p>
        </w:tc>
        <w:tc>
          <w:tcPr>
            <w:tcW w:w="195" w:type="pct"/>
            <w:tcBorders>
              <w:top w:val="nil"/>
              <w:bottom w:val="nil"/>
            </w:tcBorders>
          </w:tcPr>
          <w:p w14:paraId="0A2DECB2" w14:textId="10E76C5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EDE2608" w14:textId="1933A9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B65D1AE" w14:textId="6DFACCA5" w:rsidR="00132075" w:rsidRPr="005D5858" w:rsidRDefault="00132075" w:rsidP="006E43E3">
            <w:pPr>
              <w:rPr>
                <w:rFonts w:eastAsia="Times New Roman"/>
                <w:sz w:val="13"/>
                <w:szCs w:val="13"/>
              </w:rPr>
            </w:pPr>
            <w:r w:rsidRPr="005D5858">
              <w:rPr>
                <w:rFonts w:eastAsia="Times New Roman"/>
                <w:sz w:val="13"/>
                <w:szCs w:val="13"/>
              </w:rPr>
              <w:t>14.6</w:t>
            </w:r>
          </w:p>
        </w:tc>
        <w:tc>
          <w:tcPr>
            <w:tcW w:w="162" w:type="pct"/>
            <w:tcBorders>
              <w:top w:val="nil"/>
              <w:bottom w:val="nil"/>
            </w:tcBorders>
          </w:tcPr>
          <w:p w14:paraId="1C29D2B6" w14:textId="4989CFC6"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0B854312" w14:textId="46F4C641" w:rsidR="00132075" w:rsidRPr="005D5858" w:rsidRDefault="00132075" w:rsidP="006E43E3">
            <w:pPr>
              <w:rPr>
                <w:rFonts w:eastAsia="Times New Roman"/>
                <w:sz w:val="13"/>
                <w:szCs w:val="13"/>
              </w:rPr>
            </w:pPr>
            <w:r w:rsidRPr="005D5858">
              <w:rPr>
                <w:rFonts w:eastAsia="Times New Roman"/>
                <w:sz w:val="13"/>
                <w:szCs w:val="13"/>
              </w:rPr>
              <w:t>0.10</w:t>
            </w:r>
          </w:p>
        </w:tc>
        <w:tc>
          <w:tcPr>
            <w:tcW w:w="195" w:type="pct"/>
            <w:tcBorders>
              <w:top w:val="nil"/>
              <w:bottom w:val="nil"/>
            </w:tcBorders>
          </w:tcPr>
          <w:p w14:paraId="126AD0CD" w14:textId="376697F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6D8F1FC" w14:textId="75E084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BC81C26" w14:textId="415623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6ECC235" w14:textId="20ADD8F4" w:rsidR="00132075" w:rsidRPr="005D5858" w:rsidRDefault="00132075" w:rsidP="006E43E3">
            <w:pPr>
              <w:rPr>
                <w:rFonts w:eastAsia="Times New Roman"/>
                <w:sz w:val="13"/>
                <w:szCs w:val="13"/>
              </w:rPr>
            </w:pPr>
            <w:r w:rsidRPr="005D5858">
              <w:rPr>
                <w:rFonts w:eastAsia="Times New Roman"/>
                <w:sz w:val="13"/>
                <w:szCs w:val="13"/>
              </w:rPr>
              <w:t>0.9</w:t>
            </w:r>
          </w:p>
        </w:tc>
        <w:tc>
          <w:tcPr>
            <w:tcW w:w="325" w:type="pct"/>
            <w:tcBorders>
              <w:top w:val="nil"/>
              <w:bottom w:val="nil"/>
            </w:tcBorders>
          </w:tcPr>
          <w:p w14:paraId="73E35460" w14:textId="4868BA8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10328232" w14:textId="77777777" w:rsidTr="00625B9F">
        <w:trPr>
          <w:jc w:val="center"/>
        </w:trPr>
        <w:tc>
          <w:tcPr>
            <w:tcW w:w="260" w:type="pct"/>
            <w:tcBorders>
              <w:top w:val="nil"/>
              <w:bottom w:val="nil"/>
            </w:tcBorders>
          </w:tcPr>
          <w:p w14:paraId="024FC65D" w14:textId="77777777" w:rsidR="00132075" w:rsidRPr="005D5858" w:rsidRDefault="00132075" w:rsidP="006E43E3">
            <w:pPr>
              <w:rPr>
                <w:rFonts w:eastAsia="Times New Roman"/>
                <w:sz w:val="13"/>
                <w:szCs w:val="13"/>
              </w:rPr>
            </w:pPr>
          </w:p>
        </w:tc>
        <w:tc>
          <w:tcPr>
            <w:tcW w:w="162" w:type="pct"/>
            <w:tcBorders>
              <w:top w:val="nil"/>
              <w:bottom w:val="nil"/>
            </w:tcBorders>
          </w:tcPr>
          <w:p w14:paraId="49798845" w14:textId="74C93F49"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4581859A" w14:textId="42A7C3EE" w:rsidR="00132075" w:rsidRPr="005D5858" w:rsidRDefault="00132075" w:rsidP="006E43E3">
            <w:pPr>
              <w:rPr>
                <w:rFonts w:eastAsia="Times New Roman"/>
                <w:sz w:val="13"/>
                <w:szCs w:val="13"/>
              </w:rPr>
            </w:pPr>
            <w:r w:rsidRPr="005D5858">
              <w:rPr>
                <w:rFonts w:eastAsia="Times New Roman"/>
                <w:sz w:val="13"/>
                <w:szCs w:val="13"/>
              </w:rPr>
              <w:t>36.4</w:t>
            </w:r>
          </w:p>
        </w:tc>
        <w:tc>
          <w:tcPr>
            <w:tcW w:w="227" w:type="pct"/>
            <w:tcBorders>
              <w:top w:val="nil"/>
              <w:bottom w:val="nil"/>
            </w:tcBorders>
          </w:tcPr>
          <w:p w14:paraId="14EF49E0" w14:textId="39144A71" w:rsidR="00132075" w:rsidRPr="005D5858" w:rsidRDefault="00132075" w:rsidP="006E43E3">
            <w:pPr>
              <w:rPr>
                <w:rFonts w:eastAsia="Times New Roman"/>
                <w:sz w:val="13"/>
                <w:szCs w:val="13"/>
              </w:rPr>
            </w:pPr>
            <w:r w:rsidRPr="005D5858">
              <w:rPr>
                <w:rFonts w:eastAsia="Times New Roman"/>
                <w:sz w:val="13"/>
                <w:szCs w:val="13"/>
              </w:rPr>
              <w:t>13.4</w:t>
            </w:r>
          </w:p>
        </w:tc>
        <w:tc>
          <w:tcPr>
            <w:tcW w:w="195" w:type="pct"/>
            <w:tcBorders>
              <w:top w:val="nil"/>
              <w:bottom w:val="nil"/>
            </w:tcBorders>
          </w:tcPr>
          <w:p w14:paraId="3AF1E38D" w14:textId="5A78A7BE" w:rsidR="00132075" w:rsidRPr="005D5858" w:rsidRDefault="00132075" w:rsidP="006E43E3">
            <w:pPr>
              <w:rPr>
                <w:rFonts w:eastAsia="Times New Roman"/>
                <w:sz w:val="13"/>
                <w:szCs w:val="13"/>
              </w:rPr>
            </w:pPr>
            <w:r w:rsidRPr="005D5858">
              <w:rPr>
                <w:rFonts w:eastAsia="Times New Roman"/>
                <w:sz w:val="13"/>
                <w:szCs w:val="13"/>
              </w:rPr>
              <w:t>33.8</w:t>
            </w:r>
          </w:p>
        </w:tc>
        <w:tc>
          <w:tcPr>
            <w:tcW w:w="162" w:type="pct"/>
            <w:tcBorders>
              <w:top w:val="nil"/>
              <w:bottom w:val="nil"/>
            </w:tcBorders>
          </w:tcPr>
          <w:p w14:paraId="6CB37582" w14:textId="61C803E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BAFDB89" w14:textId="514BAE7B" w:rsidR="00132075" w:rsidRPr="005D5858" w:rsidRDefault="00132075" w:rsidP="006E43E3">
            <w:pPr>
              <w:rPr>
                <w:rFonts w:eastAsia="Times New Roman"/>
                <w:sz w:val="13"/>
                <w:szCs w:val="13"/>
              </w:rPr>
            </w:pPr>
            <w:r w:rsidRPr="005D5858">
              <w:rPr>
                <w:rFonts w:eastAsia="Times New Roman"/>
                <w:sz w:val="13"/>
                <w:szCs w:val="13"/>
              </w:rPr>
              <w:t>9.5</w:t>
            </w:r>
          </w:p>
        </w:tc>
        <w:tc>
          <w:tcPr>
            <w:tcW w:w="227" w:type="pct"/>
            <w:tcBorders>
              <w:top w:val="nil"/>
              <w:bottom w:val="nil"/>
            </w:tcBorders>
          </w:tcPr>
          <w:p w14:paraId="6485F268" w14:textId="5F7189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01B15F3E" w14:textId="21B6395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C9F90BD" w14:textId="66C2A003" w:rsidR="00132075" w:rsidRPr="005D5858" w:rsidRDefault="00132075" w:rsidP="006E43E3">
            <w:pPr>
              <w:rPr>
                <w:rFonts w:eastAsia="Times New Roman"/>
                <w:sz w:val="13"/>
                <w:szCs w:val="13"/>
              </w:rPr>
            </w:pPr>
            <w:r w:rsidRPr="005D5858">
              <w:rPr>
                <w:rFonts w:eastAsia="Times New Roman"/>
                <w:sz w:val="13"/>
                <w:szCs w:val="13"/>
              </w:rPr>
              <w:t>44.1</w:t>
            </w:r>
          </w:p>
        </w:tc>
        <w:tc>
          <w:tcPr>
            <w:tcW w:w="162" w:type="pct"/>
            <w:tcBorders>
              <w:top w:val="nil"/>
              <w:bottom w:val="nil"/>
            </w:tcBorders>
          </w:tcPr>
          <w:p w14:paraId="60805384" w14:textId="53817206" w:rsidR="00132075" w:rsidRPr="005D5858" w:rsidRDefault="00132075" w:rsidP="006E43E3">
            <w:pPr>
              <w:rPr>
                <w:rFonts w:eastAsia="Times New Roman"/>
                <w:sz w:val="13"/>
                <w:szCs w:val="13"/>
              </w:rPr>
            </w:pPr>
            <w:r w:rsidRPr="005D5858">
              <w:rPr>
                <w:rFonts w:eastAsia="Times New Roman"/>
                <w:sz w:val="13"/>
                <w:szCs w:val="13"/>
              </w:rPr>
              <w:t>2.6</w:t>
            </w:r>
          </w:p>
        </w:tc>
        <w:tc>
          <w:tcPr>
            <w:tcW w:w="162" w:type="pct"/>
            <w:tcBorders>
              <w:top w:val="nil"/>
              <w:bottom w:val="nil"/>
            </w:tcBorders>
          </w:tcPr>
          <w:p w14:paraId="3610C9E8" w14:textId="28002F57" w:rsidR="00132075" w:rsidRPr="005D5858" w:rsidRDefault="00132075" w:rsidP="006E43E3">
            <w:pPr>
              <w:rPr>
                <w:rFonts w:eastAsia="Times New Roman"/>
                <w:sz w:val="13"/>
                <w:szCs w:val="13"/>
              </w:rPr>
            </w:pPr>
            <w:r w:rsidRPr="005D5858">
              <w:rPr>
                <w:rFonts w:eastAsia="Times New Roman"/>
                <w:sz w:val="13"/>
                <w:szCs w:val="13"/>
              </w:rPr>
              <w:t>0.7</w:t>
            </w:r>
          </w:p>
        </w:tc>
        <w:tc>
          <w:tcPr>
            <w:tcW w:w="195" w:type="pct"/>
            <w:tcBorders>
              <w:top w:val="nil"/>
              <w:bottom w:val="nil"/>
            </w:tcBorders>
          </w:tcPr>
          <w:p w14:paraId="3D1EA777" w14:textId="2A24EA4F" w:rsidR="00132075" w:rsidRPr="005D5858" w:rsidRDefault="00132075" w:rsidP="006E43E3">
            <w:pPr>
              <w:rPr>
                <w:rFonts w:eastAsia="Times New Roman"/>
                <w:sz w:val="13"/>
                <w:szCs w:val="13"/>
              </w:rPr>
            </w:pPr>
            <w:r w:rsidRPr="005D5858">
              <w:rPr>
                <w:rFonts w:eastAsia="Times New Roman"/>
                <w:sz w:val="13"/>
                <w:szCs w:val="13"/>
              </w:rPr>
              <w:t>4.0</w:t>
            </w:r>
          </w:p>
        </w:tc>
        <w:tc>
          <w:tcPr>
            <w:tcW w:w="162" w:type="pct"/>
            <w:tcBorders>
              <w:top w:val="nil"/>
              <w:bottom w:val="nil"/>
            </w:tcBorders>
          </w:tcPr>
          <w:p w14:paraId="5C0B666E" w14:textId="653D9A0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C6580DF" w14:textId="074B341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D0DCEF8" w14:textId="6B1A5AFA" w:rsidR="00132075" w:rsidRPr="005D5858" w:rsidRDefault="00132075" w:rsidP="006E43E3">
            <w:pPr>
              <w:rPr>
                <w:rFonts w:eastAsia="Times New Roman"/>
                <w:sz w:val="13"/>
                <w:szCs w:val="13"/>
              </w:rPr>
            </w:pPr>
            <w:r w:rsidRPr="005D5858">
              <w:rPr>
                <w:rFonts w:eastAsia="Times New Roman"/>
                <w:sz w:val="13"/>
                <w:szCs w:val="13"/>
              </w:rPr>
              <w:t>52.9</w:t>
            </w:r>
          </w:p>
        </w:tc>
        <w:tc>
          <w:tcPr>
            <w:tcW w:w="195" w:type="pct"/>
            <w:tcBorders>
              <w:top w:val="nil"/>
              <w:bottom w:val="nil"/>
            </w:tcBorders>
          </w:tcPr>
          <w:p w14:paraId="35C9BF69" w14:textId="6D2115F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7C0E548" w14:textId="29557DC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E28AF3B" w14:textId="4FC7004D" w:rsidR="00132075" w:rsidRPr="005D5858" w:rsidRDefault="00132075" w:rsidP="006E43E3">
            <w:pPr>
              <w:rPr>
                <w:rFonts w:eastAsia="Times New Roman"/>
                <w:sz w:val="13"/>
                <w:szCs w:val="13"/>
              </w:rPr>
            </w:pPr>
            <w:r w:rsidRPr="005D5858">
              <w:rPr>
                <w:rFonts w:eastAsia="Times New Roman"/>
                <w:sz w:val="13"/>
                <w:szCs w:val="13"/>
              </w:rPr>
              <w:t>16.9</w:t>
            </w:r>
          </w:p>
        </w:tc>
        <w:tc>
          <w:tcPr>
            <w:tcW w:w="162" w:type="pct"/>
            <w:tcBorders>
              <w:top w:val="nil"/>
              <w:bottom w:val="nil"/>
            </w:tcBorders>
          </w:tcPr>
          <w:p w14:paraId="59D74D7D" w14:textId="20636EFA"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33C49332" w14:textId="21A540F8"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174FB664" w14:textId="5BBA1C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14C9E8" w14:textId="0DF35CE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092B03D" w14:textId="4C3ED57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67FB74E" w14:textId="21910DA1" w:rsidR="00132075" w:rsidRPr="005D5858" w:rsidRDefault="00132075" w:rsidP="006E43E3">
            <w:pPr>
              <w:rPr>
                <w:rFonts w:eastAsia="Times New Roman"/>
                <w:sz w:val="13"/>
                <w:szCs w:val="13"/>
              </w:rPr>
            </w:pPr>
            <w:r w:rsidRPr="005D5858">
              <w:rPr>
                <w:rFonts w:eastAsia="Times New Roman"/>
                <w:sz w:val="13"/>
                <w:szCs w:val="13"/>
              </w:rPr>
              <w:t>4.1</w:t>
            </w:r>
          </w:p>
        </w:tc>
        <w:tc>
          <w:tcPr>
            <w:tcW w:w="325" w:type="pct"/>
            <w:tcBorders>
              <w:top w:val="nil"/>
              <w:bottom w:val="nil"/>
            </w:tcBorders>
          </w:tcPr>
          <w:p w14:paraId="3CA7E615" w14:textId="54C49E92"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24240904" w14:textId="77777777" w:rsidTr="00625B9F">
        <w:trPr>
          <w:jc w:val="center"/>
        </w:trPr>
        <w:tc>
          <w:tcPr>
            <w:tcW w:w="260" w:type="pct"/>
            <w:tcBorders>
              <w:top w:val="nil"/>
              <w:bottom w:val="nil"/>
            </w:tcBorders>
          </w:tcPr>
          <w:p w14:paraId="7CB969C3" w14:textId="77777777" w:rsidR="00132075" w:rsidRPr="005D5858" w:rsidRDefault="00132075" w:rsidP="006E43E3">
            <w:pPr>
              <w:rPr>
                <w:rFonts w:eastAsia="Times New Roman"/>
                <w:sz w:val="13"/>
                <w:szCs w:val="13"/>
              </w:rPr>
            </w:pPr>
          </w:p>
        </w:tc>
        <w:tc>
          <w:tcPr>
            <w:tcW w:w="162" w:type="pct"/>
            <w:tcBorders>
              <w:top w:val="nil"/>
              <w:bottom w:val="nil"/>
            </w:tcBorders>
          </w:tcPr>
          <w:p w14:paraId="701B677B" w14:textId="16043303" w:rsidR="00132075" w:rsidRPr="005D5858" w:rsidRDefault="00132075" w:rsidP="006E43E3">
            <w:pPr>
              <w:rPr>
                <w:rFonts w:eastAsia="Times New Roman"/>
                <w:sz w:val="13"/>
                <w:szCs w:val="13"/>
              </w:rPr>
            </w:pPr>
            <w:r w:rsidRPr="005D5858">
              <w:rPr>
                <w:rFonts w:eastAsia="Times New Roman"/>
                <w:sz w:val="13"/>
                <w:szCs w:val="13"/>
              </w:rPr>
              <w:t>620</w:t>
            </w:r>
          </w:p>
        </w:tc>
        <w:tc>
          <w:tcPr>
            <w:tcW w:w="195" w:type="pct"/>
            <w:tcBorders>
              <w:top w:val="nil"/>
              <w:bottom w:val="nil"/>
            </w:tcBorders>
          </w:tcPr>
          <w:p w14:paraId="379F80AE" w14:textId="56C79413" w:rsidR="00132075" w:rsidRPr="005D5858" w:rsidRDefault="00132075" w:rsidP="006E43E3">
            <w:pPr>
              <w:rPr>
                <w:rFonts w:eastAsia="Times New Roman"/>
                <w:sz w:val="13"/>
                <w:szCs w:val="13"/>
              </w:rPr>
            </w:pPr>
            <w:r w:rsidRPr="005D5858">
              <w:rPr>
                <w:rFonts w:eastAsia="Times New Roman"/>
                <w:sz w:val="13"/>
                <w:szCs w:val="13"/>
              </w:rPr>
              <w:t>43-49</w:t>
            </w:r>
          </w:p>
        </w:tc>
        <w:tc>
          <w:tcPr>
            <w:tcW w:w="227" w:type="pct"/>
            <w:tcBorders>
              <w:top w:val="nil"/>
              <w:bottom w:val="nil"/>
            </w:tcBorders>
          </w:tcPr>
          <w:p w14:paraId="7D186D1F" w14:textId="41887910" w:rsidR="00132075" w:rsidRPr="005D5858" w:rsidRDefault="00132075" w:rsidP="006E43E3">
            <w:pPr>
              <w:rPr>
                <w:rFonts w:eastAsia="Times New Roman"/>
                <w:sz w:val="13"/>
                <w:szCs w:val="13"/>
              </w:rPr>
            </w:pPr>
            <w:r w:rsidRPr="005D5858">
              <w:rPr>
                <w:rFonts w:eastAsia="Times New Roman"/>
                <w:sz w:val="13"/>
                <w:szCs w:val="13"/>
              </w:rPr>
              <w:t>14.1</w:t>
            </w:r>
          </w:p>
        </w:tc>
        <w:tc>
          <w:tcPr>
            <w:tcW w:w="195" w:type="pct"/>
            <w:tcBorders>
              <w:top w:val="nil"/>
              <w:bottom w:val="nil"/>
            </w:tcBorders>
          </w:tcPr>
          <w:p w14:paraId="2D1F3D44" w14:textId="2B9944B0" w:rsidR="00132075" w:rsidRPr="005D5858" w:rsidRDefault="00132075" w:rsidP="006E43E3">
            <w:pPr>
              <w:rPr>
                <w:rFonts w:eastAsia="Times New Roman"/>
                <w:sz w:val="13"/>
                <w:szCs w:val="13"/>
              </w:rPr>
            </w:pPr>
            <w:r w:rsidRPr="005D5858">
              <w:rPr>
                <w:rFonts w:eastAsia="Times New Roman"/>
                <w:sz w:val="13"/>
                <w:szCs w:val="13"/>
              </w:rPr>
              <w:t>41.2</w:t>
            </w:r>
          </w:p>
        </w:tc>
        <w:tc>
          <w:tcPr>
            <w:tcW w:w="162" w:type="pct"/>
            <w:tcBorders>
              <w:top w:val="nil"/>
              <w:bottom w:val="nil"/>
            </w:tcBorders>
          </w:tcPr>
          <w:p w14:paraId="227E2F0C" w14:textId="31ECE0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DDFB4ED" w14:textId="6773B39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A2CD292" w14:textId="5CBDC64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4970926" w14:textId="776B850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146D60A" w14:textId="72DA4596" w:rsidR="00132075" w:rsidRPr="005D5858" w:rsidRDefault="00132075" w:rsidP="006E43E3">
            <w:pPr>
              <w:rPr>
                <w:rFonts w:eastAsia="Times New Roman"/>
                <w:sz w:val="13"/>
                <w:szCs w:val="13"/>
              </w:rPr>
            </w:pPr>
            <w:r w:rsidRPr="005D5858">
              <w:rPr>
                <w:rFonts w:eastAsia="Times New Roman"/>
                <w:sz w:val="13"/>
                <w:szCs w:val="13"/>
              </w:rPr>
              <w:t>50.7</w:t>
            </w:r>
          </w:p>
        </w:tc>
        <w:tc>
          <w:tcPr>
            <w:tcW w:w="162" w:type="pct"/>
            <w:tcBorders>
              <w:top w:val="nil"/>
              <w:bottom w:val="nil"/>
            </w:tcBorders>
          </w:tcPr>
          <w:p w14:paraId="558E124D" w14:textId="3AAC7D9C" w:rsidR="00132075" w:rsidRPr="005D5858" w:rsidRDefault="00132075" w:rsidP="006E43E3">
            <w:pPr>
              <w:rPr>
                <w:rFonts w:eastAsia="Times New Roman"/>
                <w:sz w:val="13"/>
                <w:szCs w:val="13"/>
              </w:rPr>
            </w:pPr>
            <w:r w:rsidRPr="005D5858">
              <w:rPr>
                <w:rFonts w:eastAsia="Times New Roman"/>
                <w:sz w:val="13"/>
                <w:szCs w:val="13"/>
              </w:rPr>
              <w:t>3.3</w:t>
            </w:r>
          </w:p>
        </w:tc>
        <w:tc>
          <w:tcPr>
            <w:tcW w:w="162" w:type="pct"/>
            <w:tcBorders>
              <w:top w:val="nil"/>
              <w:bottom w:val="nil"/>
            </w:tcBorders>
          </w:tcPr>
          <w:p w14:paraId="4660F78D" w14:textId="065B95BA" w:rsidR="00132075" w:rsidRPr="005D5858" w:rsidRDefault="00132075" w:rsidP="006E43E3">
            <w:pPr>
              <w:rPr>
                <w:rFonts w:eastAsia="Times New Roman"/>
                <w:sz w:val="13"/>
                <w:szCs w:val="13"/>
              </w:rPr>
            </w:pPr>
            <w:r w:rsidRPr="005D5858">
              <w:rPr>
                <w:rFonts w:eastAsia="Times New Roman"/>
                <w:sz w:val="13"/>
                <w:szCs w:val="13"/>
              </w:rPr>
              <w:t>1.9</w:t>
            </w:r>
          </w:p>
        </w:tc>
        <w:tc>
          <w:tcPr>
            <w:tcW w:w="195" w:type="pct"/>
            <w:tcBorders>
              <w:top w:val="nil"/>
              <w:bottom w:val="nil"/>
            </w:tcBorders>
          </w:tcPr>
          <w:p w14:paraId="1105C56D" w14:textId="028BC210" w:rsidR="00132075" w:rsidRPr="005D5858" w:rsidRDefault="00132075" w:rsidP="006E43E3">
            <w:pPr>
              <w:rPr>
                <w:rFonts w:eastAsia="Times New Roman"/>
                <w:sz w:val="13"/>
                <w:szCs w:val="13"/>
              </w:rPr>
            </w:pPr>
            <w:r w:rsidRPr="005D5858">
              <w:rPr>
                <w:rFonts w:eastAsia="Times New Roman"/>
                <w:sz w:val="13"/>
                <w:szCs w:val="13"/>
              </w:rPr>
              <w:t>&lt;0.01</w:t>
            </w:r>
          </w:p>
        </w:tc>
        <w:tc>
          <w:tcPr>
            <w:tcW w:w="162" w:type="pct"/>
            <w:tcBorders>
              <w:top w:val="nil"/>
              <w:bottom w:val="nil"/>
            </w:tcBorders>
          </w:tcPr>
          <w:p w14:paraId="25739AF9" w14:textId="46A089D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F0D1B05" w14:textId="17D51FD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4D2837C" w14:textId="6633CCC1" w:rsidR="00132075" w:rsidRPr="005D5858" w:rsidRDefault="00132075" w:rsidP="006E43E3">
            <w:pPr>
              <w:rPr>
                <w:rFonts w:eastAsia="Times New Roman"/>
                <w:sz w:val="13"/>
                <w:szCs w:val="13"/>
              </w:rPr>
            </w:pPr>
            <w:r w:rsidRPr="005D5858">
              <w:rPr>
                <w:rFonts w:eastAsia="Times New Roman"/>
                <w:sz w:val="13"/>
                <w:szCs w:val="13"/>
              </w:rPr>
              <w:t>44.7</w:t>
            </w:r>
          </w:p>
        </w:tc>
        <w:tc>
          <w:tcPr>
            <w:tcW w:w="195" w:type="pct"/>
            <w:tcBorders>
              <w:top w:val="nil"/>
              <w:bottom w:val="nil"/>
            </w:tcBorders>
          </w:tcPr>
          <w:p w14:paraId="6B0AD867" w14:textId="6C42EAC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1CD5A4" w14:textId="5E36500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F3CAF8C" w14:textId="64A9E88C" w:rsidR="00132075" w:rsidRPr="005D5858" w:rsidRDefault="00132075" w:rsidP="006E43E3">
            <w:pPr>
              <w:rPr>
                <w:rFonts w:eastAsia="Times New Roman"/>
                <w:sz w:val="13"/>
                <w:szCs w:val="13"/>
              </w:rPr>
            </w:pPr>
            <w:r w:rsidRPr="005D5858">
              <w:rPr>
                <w:rFonts w:eastAsia="Times New Roman"/>
                <w:sz w:val="13"/>
                <w:szCs w:val="13"/>
              </w:rPr>
              <w:t>15.6</w:t>
            </w:r>
          </w:p>
        </w:tc>
        <w:tc>
          <w:tcPr>
            <w:tcW w:w="162" w:type="pct"/>
            <w:tcBorders>
              <w:top w:val="nil"/>
              <w:bottom w:val="nil"/>
            </w:tcBorders>
          </w:tcPr>
          <w:p w14:paraId="362765D3" w14:textId="654B3D4A"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207A32EF" w14:textId="127B3872"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0B00C827" w14:textId="1C312AD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80B4507" w14:textId="2545EB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363F49D" w14:textId="0660B75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CABE10F" w14:textId="4766AB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78E5D4DD" w14:textId="48BBC8E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&lt;EndNote&gt;&lt;Cite&gt;&lt;Author&gt;Ro&lt;/Author&gt;&lt;Year&gt;2010&lt;/Year&gt;&lt;RecNum&gt;3562&lt;/RecNum&gt;&lt;DisplayText&gt;(Ro et al. 2010)&lt;/DisplayText&gt;&lt;record&gt;&lt;rec-number&gt;3562&lt;/rec-number&gt;&lt;foreign-keys&gt;&lt;key app="EN" db-id="ptrrw550leexd5ex0x15ddpzffdaae0w00sr" timestamp="1587582601" guid="60967ebc-cf0f-483f-a5f7-dbf717feca5a"&gt;3562&lt;/key&gt;&lt;/foreign-keys&gt;&lt;ref-type name="Journal Article"&gt;17&lt;/ref-type&gt;&lt;contributors&gt;&lt;authors&gt;&lt;author&gt;Ro, Kyoung S.&lt;/author&gt;&lt;author&gt;Cantrell, Keri B.&lt;/author&gt;&lt;author&gt;Hunt, Patrick G.&lt;/author&gt;&lt;/authors&gt;&lt;/contributors&gt;&lt;titles&gt;&lt;title&gt;High-temperature pyrolysis of blended animal manures for producing renewable energy and value-added biochar&lt;/title&gt;&lt;secondary-title&gt;Industrial &amp;amp; Engineering Chemistry Research&lt;/secondary-title&gt;&lt;/titles&gt;&lt;periodical&gt;&lt;full-title&gt;Industrial &amp;amp; Engineering Chemistry Research&lt;/full-title&gt;&lt;/periodical&gt;&lt;pages&gt;10125-10131&lt;/pages&gt;&lt;volume&gt;49&lt;/volume&gt;&lt;number&gt;20&lt;/number&gt;&lt;dates&gt;&lt;year&gt;2010&lt;/year&gt;&lt;pub-dates&gt;&lt;date&gt;2010/10/20&lt;/date&gt;&lt;/pub-dates&gt;&lt;/dates&gt;&lt;publisher&gt;American Chemical Society&lt;/publisher&gt;&lt;isbn&gt;0888-5885&lt;/isbn&gt;&lt;urls&gt;&lt;related-urls&gt;&lt;url&gt;https://doi.org/10.1021/ie101155m&lt;/url&gt;&lt;/related-urls&gt;&lt;/urls&gt;&lt;electronic-resource-num&gt;10.1021/ie101155m&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(Ro et al. 2010)</w:t>
            </w:r>
            <w:r w:rsidRPr="005D5858">
              <w:rPr>
                <w:rFonts w:eastAsia="Times New Roman"/>
                <w:sz w:val="13"/>
                <w:szCs w:val="13"/>
              </w:rPr>
              <w:fldChar w:fldCharType="end"/>
            </w:r>
          </w:p>
        </w:tc>
      </w:tr>
      <w:tr w:rsidR="00132075" w:rsidRPr="005D5858" w14:paraId="05A84AA2" w14:textId="77777777" w:rsidTr="00625B9F">
        <w:trPr>
          <w:jc w:val="center"/>
        </w:trPr>
        <w:tc>
          <w:tcPr>
            <w:tcW w:w="260" w:type="pct"/>
            <w:tcBorders>
              <w:top w:val="nil"/>
              <w:bottom w:val="nil"/>
            </w:tcBorders>
          </w:tcPr>
          <w:p w14:paraId="157A9321" w14:textId="16F08EAC" w:rsidR="00132075" w:rsidRPr="005D5858" w:rsidRDefault="00132075" w:rsidP="006E43E3">
            <w:pPr>
              <w:rPr>
                <w:rFonts w:eastAsia="Times New Roman"/>
                <w:sz w:val="13"/>
                <w:szCs w:val="13"/>
              </w:rPr>
            </w:pPr>
            <w:r w:rsidRPr="005D5858">
              <w:rPr>
                <w:rFonts w:eastAsia="Times New Roman"/>
                <w:sz w:val="13"/>
                <w:szCs w:val="13"/>
              </w:rPr>
              <w:t>Tire rubber</w:t>
            </w:r>
          </w:p>
        </w:tc>
        <w:tc>
          <w:tcPr>
            <w:tcW w:w="162" w:type="pct"/>
            <w:tcBorders>
              <w:top w:val="nil"/>
              <w:bottom w:val="nil"/>
            </w:tcBorders>
          </w:tcPr>
          <w:p w14:paraId="1A6B2711" w14:textId="67179AA3" w:rsidR="00132075" w:rsidRPr="005D5858" w:rsidRDefault="00132075" w:rsidP="006E43E3">
            <w:pPr>
              <w:rPr>
                <w:rFonts w:eastAsia="Times New Roman"/>
                <w:sz w:val="13"/>
                <w:szCs w:val="13"/>
              </w:rPr>
            </w:pPr>
            <w:r w:rsidRPr="005D5858">
              <w:rPr>
                <w:rFonts w:eastAsia="Times New Roman"/>
                <w:sz w:val="13"/>
                <w:szCs w:val="13"/>
              </w:rPr>
              <w:t>200</w:t>
            </w:r>
          </w:p>
        </w:tc>
        <w:tc>
          <w:tcPr>
            <w:tcW w:w="195" w:type="pct"/>
            <w:tcBorders>
              <w:top w:val="nil"/>
              <w:bottom w:val="nil"/>
            </w:tcBorders>
          </w:tcPr>
          <w:p w14:paraId="2783087F" w14:textId="484312E2" w:rsidR="00132075" w:rsidRPr="005D5858" w:rsidRDefault="00132075" w:rsidP="006E43E3">
            <w:pPr>
              <w:rPr>
                <w:rFonts w:eastAsia="Times New Roman"/>
                <w:sz w:val="13"/>
                <w:szCs w:val="13"/>
              </w:rPr>
            </w:pPr>
            <w:r w:rsidRPr="005D5858">
              <w:rPr>
                <w:rFonts w:eastAsia="Times New Roman"/>
                <w:sz w:val="13"/>
                <w:szCs w:val="13"/>
              </w:rPr>
              <w:t>93.5</w:t>
            </w:r>
          </w:p>
        </w:tc>
        <w:tc>
          <w:tcPr>
            <w:tcW w:w="227" w:type="pct"/>
            <w:tcBorders>
              <w:top w:val="nil"/>
              <w:bottom w:val="nil"/>
            </w:tcBorders>
          </w:tcPr>
          <w:p w14:paraId="68E9A9E7" w14:textId="503836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72804D7" w14:textId="179FFF3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4EAAF7" w14:textId="700F722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60166B3" w14:textId="1B9BBF8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ECDB7DE" w14:textId="410E704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6513AD7E" w14:textId="61F671B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EF39FB4" w14:textId="46765BF7" w:rsidR="00132075" w:rsidRPr="005D5858" w:rsidRDefault="00132075" w:rsidP="006E43E3">
            <w:pPr>
              <w:rPr>
                <w:rFonts w:eastAsia="Times New Roman"/>
                <w:sz w:val="13"/>
                <w:szCs w:val="13"/>
              </w:rPr>
            </w:pPr>
            <w:r w:rsidRPr="005D5858">
              <w:rPr>
                <w:rFonts w:eastAsia="Times New Roman"/>
                <w:sz w:val="13"/>
                <w:szCs w:val="13"/>
              </w:rPr>
              <w:t>74.7</w:t>
            </w:r>
          </w:p>
        </w:tc>
        <w:tc>
          <w:tcPr>
            <w:tcW w:w="162" w:type="pct"/>
            <w:tcBorders>
              <w:top w:val="nil"/>
              <w:bottom w:val="nil"/>
            </w:tcBorders>
          </w:tcPr>
          <w:p w14:paraId="23428992" w14:textId="45B2F9A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AA45CF6" w14:textId="7E217813" w:rsidR="00132075" w:rsidRPr="005D5858" w:rsidRDefault="00132075" w:rsidP="006E43E3">
            <w:pPr>
              <w:rPr>
                <w:rFonts w:eastAsia="Times New Roman"/>
                <w:sz w:val="13"/>
                <w:szCs w:val="13"/>
              </w:rPr>
            </w:pPr>
            <w:r w:rsidRPr="005D5858">
              <w:rPr>
                <w:rFonts w:eastAsia="Times New Roman"/>
                <w:sz w:val="13"/>
                <w:szCs w:val="13"/>
              </w:rPr>
              <w:t>6.4</w:t>
            </w:r>
          </w:p>
        </w:tc>
        <w:tc>
          <w:tcPr>
            <w:tcW w:w="195" w:type="pct"/>
            <w:tcBorders>
              <w:top w:val="nil"/>
              <w:bottom w:val="nil"/>
            </w:tcBorders>
          </w:tcPr>
          <w:p w14:paraId="1E8F28AE" w14:textId="6508785F" w:rsidR="00132075" w:rsidRPr="005D5858" w:rsidRDefault="00132075" w:rsidP="006E43E3">
            <w:pPr>
              <w:rPr>
                <w:rFonts w:eastAsia="Times New Roman"/>
                <w:sz w:val="13"/>
                <w:szCs w:val="13"/>
              </w:rPr>
            </w:pPr>
            <w:r w:rsidRPr="005D5858">
              <w:rPr>
                <w:rFonts w:eastAsia="Times New Roman"/>
                <w:sz w:val="13"/>
                <w:szCs w:val="13"/>
              </w:rPr>
              <w:t>3.9</w:t>
            </w:r>
          </w:p>
        </w:tc>
        <w:tc>
          <w:tcPr>
            <w:tcW w:w="162" w:type="pct"/>
            <w:tcBorders>
              <w:top w:val="nil"/>
              <w:bottom w:val="nil"/>
            </w:tcBorders>
          </w:tcPr>
          <w:p w14:paraId="7518507B" w14:textId="10FEBDF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0D48481" w14:textId="17C9697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3EC3297" w14:textId="24DFECCC" w:rsidR="00132075" w:rsidRPr="005D5858" w:rsidRDefault="00132075" w:rsidP="006E43E3">
            <w:pPr>
              <w:rPr>
                <w:rFonts w:eastAsia="Times New Roman"/>
                <w:sz w:val="13"/>
                <w:szCs w:val="13"/>
              </w:rPr>
            </w:pPr>
            <w:r w:rsidRPr="005D5858">
              <w:rPr>
                <w:rFonts w:eastAsia="Times New Roman"/>
                <w:sz w:val="13"/>
                <w:szCs w:val="13"/>
              </w:rPr>
              <w:t>15.0</w:t>
            </w:r>
          </w:p>
        </w:tc>
        <w:tc>
          <w:tcPr>
            <w:tcW w:w="195" w:type="pct"/>
            <w:tcBorders>
              <w:top w:val="nil"/>
              <w:bottom w:val="nil"/>
            </w:tcBorders>
          </w:tcPr>
          <w:p w14:paraId="075D89A6" w14:textId="3D8C1D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A766106" w14:textId="4355D8E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74F41B" w14:textId="4F6FD2D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3C569E2" w14:textId="0FF94F2A"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177BADD0" w14:textId="6A5EC0CB" w:rsidR="00132075" w:rsidRPr="005D5858" w:rsidRDefault="00132075" w:rsidP="006E43E3">
            <w:pPr>
              <w:rPr>
                <w:rFonts w:eastAsia="Times New Roman"/>
                <w:sz w:val="13"/>
                <w:szCs w:val="13"/>
              </w:rPr>
            </w:pPr>
            <w:r w:rsidRPr="005D5858">
              <w:rPr>
                <w:rFonts w:eastAsia="Times New Roman"/>
                <w:sz w:val="13"/>
                <w:szCs w:val="13"/>
              </w:rPr>
              <w:t>0.09</w:t>
            </w:r>
          </w:p>
        </w:tc>
        <w:tc>
          <w:tcPr>
            <w:tcW w:w="195" w:type="pct"/>
            <w:tcBorders>
              <w:top w:val="nil"/>
              <w:bottom w:val="nil"/>
            </w:tcBorders>
          </w:tcPr>
          <w:p w14:paraId="7EC7CC91" w14:textId="501710F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1FFC5DE" w14:textId="1FF3098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56C4C4" w14:textId="49C08D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7C77B5B" w14:textId="7AEF265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325" w:type="pct"/>
            <w:tcBorders>
              <w:top w:val="nil"/>
              <w:bottom w:val="nil"/>
            </w:tcBorders>
          </w:tcPr>
          <w:p w14:paraId="0AD417F8" w14:textId="439F183F"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&lt;EndNote&gt;&lt;Cite&gt;&lt;Author&gt;Lian&lt;/Author&gt;&lt;Year&gt;2011&lt;/Year&gt;&lt;RecNum&gt;3592&lt;/RecNum&gt;&lt;DisplayText&gt;(Lian et al. 2011)&lt;/DisplayText&gt;&lt;record&gt;&lt;rec-number&gt;3592&lt;/rec-number&gt;&lt;foreign-keys&gt;&lt;key app="EN" db-id="ptrrw550leexd5ex0x15ddpzffdaae0w00sr" timestamp="1587582601" guid="ba71e1cf-8610-492f-97e9-288231b0cdfe"&gt;3592&lt;/key&gt;&lt;/foreign-keys&gt;&lt;ref-type name="Journal Article"&gt;17&lt;/ref-type&gt;&lt;contributors&gt;&lt;authors&gt;&lt;author&gt;Lian, Fei&lt;/author&gt;&lt;author&gt;Huang, Fang&lt;/author&gt;&lt;author&gt;Chen, Wei&lt;/author&gt;&lt;author&gt;Xing, Baoshan&lt;/author&gt;&lt;author&gt;Zhu, Lingyan&lt;/author&gt;&lt;/authors&gt;&lt;/contributors&gt;&lt;titles&gt;&lt;title&gt;Sorption of apolar and polar organic contaminants by waste tire rubber and its chars in single- and bi-solute systems&lt;/title&gt;&lt;secondary-title&gt;Environmental Pollution&lt;/secondary-title&gt;&lt;/titles&gt;&lt;periodical&gt;&lt;full-title&gt;Environmental Pollution&lt;/full-title&gt;&lt;/periodical&gt;&lt;pages&gt;850-857&lt;/pages&gt;&lt;volume&gt;159&lt;/volume&gt;&lt;number&gt;4&lt;/number&gt;&lt;keywords&gt;&lt;keyword&gt;Waste tire&lt;/keyword&gt;&lt;keyword&gt;Char&lt;/keyword&gt;&lt;keyword&gt;Organic contaminant&lt;/keyword&gt;&lt;keyword&gt;Adsorption&lt;/keyword&gt;&lt;keyword&gt;Partition&lt;/keyword&gt;&lt;/keywords&gt;&lt;dates&gt;&lt;year&gt;2011&lt;/year&gt;&lt;pub-dates&gt;&lt;date&gt;2011/04/01/&lt;/date&gt;&lt;/pub-dates&gt;&lt;/dates&gt;&lt;isbn&gt;0269-7491&lt;/isbn&gt;&lt;urls&gt;&lt;related-urls&gt;&lt;url&gt;http://www.sciencedirect.com/science/article/pii/S0269749111000169&lt;/url&gt;&lt;/related-urls&gt;&lt;/urls&gt;&lt;electronic-resource-num&gt;https://doi.org/10.1016/j.envpo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(Lian et al. 2011)</w:t>
            </w:r>
            <w:r w:rsidRPr="005D5858">
              <w:rPr>
                <w:rFonts w:eastAsia="Times New Roman"/>
                <w:sz w:val="13"/>
                <w:szCs w:val="13"/>
              </w:rPr>
              <w:fldChar w:fldCharType="end"/>
            </w:r>
          </w:p>
        </w:tc>
      </w:tr>
      <w:tr w:rsidR="00132075" w:rsidRPr="005D5858" w14:paraId="7DE21640" w14:textId="77777777" w:rsidTr="00625B9F">
        <w:trPr>
          <w:jc w:val="center"/>
        </w:trPr>
        <w:tc>
          <w:tcPr>
            <w:tcW w:w="260" w:type="pct"/>
            <w:tcBorders>
              <w:top w:val="nil"/>
              <w:bottom w:val="nil"/>
            </w:tcBorders>
          </w:tcPr>
          <w:p w14:paraId="2443CB8C" w14:textId="77777777" w:rsidR="00132075" w:rsidRPr="005D5858" w:rsidRDefault="00132075" w:rsidP="006E43E3">
            <w:pPr>
              <w:rPr>
                <w:rFonts w:eastAsia="Times New Roman"/>
                <w:sz w:val="13"/>
                <w:szCs w:val="13"/>
              </w:rPr>
            </w:pPr>
          </w:p>
        </w:tc>
        <w:tc>
          <w:tcPr>
            <w:tcW w:w="162" w:type="pct"/>
            <w:tcBorders>
              <w:top w:val="nil"/>
              <w:bottom w:val="nil"/>
            </w:tcBorders>
          </w:tcPr>
          <w:p w14:paraId="57E47128" w14:textId="497202BA"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3617FBD2" w14:textId="572202E9" w:rsidR="00132075" w:rsidRPr="005D5858" w:rsidRDefault="00132075" w:rsidP="006E43E3">
            <w:pPr>
              <w:rPr>
                <w:rFonts w:eastAsia="Times New Roman"/>
                <w:sz w:val="13"/>
                <w:szCs w:val="13"/>
              </w:rPr>
            </w:pPr>
            <w:r w:rsidRPr="005D5858">
              <w:rPr>
                <w:rFonts w:eastAsia="Times New Roman"/>
                <w:sz w:val="13"/>
                <w:szCs w:val="13"/>
              </w:rPr>
              <w:t>59.3</w:t>
            </w:r>
          </w:p>
        </w:tc>
        <w:tc>
          <w:tcPr>
            <w:tcW w:w="227" w:type="pct"/>
            <w:tcBorders>
              <w:top w:val="nil"/>
              <w:bottom w:val="nil"/>
            </w:tcBorders>
          </w:tcPr>
          <w:p w14:paraId="5124889F" w14:textId="4ED6993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19A13BB" w14:textId="19C15E8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EF3A9DB" w14:textId="2A55133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4C7DD86" w14:textId="1CCE6C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728A2E0A" w14:textId="3621CC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A151B59" w14:textId="49B56B6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6C7022B" w14:textId="4FE6197F" w:rsidR="00132075" w:rsidRPr="005D5858" w:rsidRDefault="00132075" w:rsidP="006E43E3">
            <w:pPr>
              <w:rPr>
                <w:rFonts w:eastAsia="Times New Roman"/>
                <w:sz w:val="13"/>
                <w:szCs w:val="13"/>
              </w:rPr>
            </w:pPr>
            <w:r w:rsidRPr="005D5858">
              <w:rPr>
                <w:rFonts w:eastAsia="Times New Roman"/>
                <w:sz w:val="13"/>
                <w:szCs w:val="13"/>
              </w:rPr>
              <w:t>77.7</w:t>
            </w:r>
          </w:p>
        </w:tc>
        <w:tc>
          <w:tcPr>
            <w:tcW w:w="162" w:type="pct"/>
            <w:tcBorders>
              <w:top w:val="nil"/>
              <w:bottom w:val="nil"/>
            </w:tcBorders>
          </w:tcPr>
          <w:p w14:paraId="2BAB077C" w14:textId="496CF72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B4AEE0C" w14:textId="7451663B" w:rsidR="00132075" w:rsidRPr="005D5858" w:rsidRDefault="00132075" w:rsidP="006E43E3">
            <w:pPr>
              <w:rPr>
                <w:rFonts w:eastAsia="Times New Roman"/>
                <w:sz w:val="13"/>
                <w:szCs w:val="13"/>
              </w:rPr>
            </w:pPr>
            <w:r w:rsidRPr="005D5858">
              <w:rPr>
                <w:rFonts w:eastAsia="Times New Roman"/>
                <w:sz w:val="13"/>
                <w:szCs w:val="13"/>
              </w:rPr>
              <w:t>3.6</w:t>
            </w:r>
          </w:p>
        </w:tc>
        <w:tc>
          <w:tcPr>
            <w:tcW w:w="195" w:type="pct"/>
            <w:tcBorders>
              <w:top w:val="nil"/>
              <w:bottom w:val="nil"/>
            </w:tcBorders>
          </w:tcPr>
          <w:p w14:paraId="649B1F91" w14:textId="71CBDCF1" w:rsidR="00132075" w:rsidRPr="005D5858" w:rsidRDefault="00132075" w:rsidP="006E43E3">
            <w:pPr>
              <w:rPr>
                <w:rFonts w:eastAsia="Times New Roman"/>
                <w:sz w:val="13"/>
                <w:szCs w:val="13"/>
              </w:rPr>
            </w:pPr>
            <w:r w:rsidRPr="005D5858">
              <w:rPr>
                <w:rFonts w:eastAsia="Times New Roman"/>
                <w:sz w:val="13"/>
                <w:szCs w:val="13"/>
              </w:rPr>
              <w:t>3.3</w:t>
            </w:r>
          </w:p>
        </w:tc>
        <w:tc>
          <w:tcPr>
            <w:tcW w:w="162" w:type="pct"/>
            <w:tcBorders>
              <w:top w:val="nil"/>
              <w:bottom w:val="nil"/>
            </w:tcBorders>
          </w:tcPr>
          <w:p w14:paraId="2E16FC62" w14:textId="34E7FEF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2DCF4FF" w14:textId="432D157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1AFB9B9" w14:textId="339E0206" w:rsidR="00132075" w:rsidRPr="005D5858" w:rsidRDefault="00132075" w:rsidP="006E43E3">
            <w:pPr>
              <w:rPr>
                <w:rFonts w:eastAsia="Times New Roman"/>
                <w:sz w:val="13"/>
                <w:szCs w:val="13"/>
              </w:rPr>
            </w:pPr>
            <w:r w:rsidRPr="005D5858">
              <w:rPr>
                <w:rFonts w:eastAsia="Times New Roman"/>
                <w:sz w:val="13"/>
                <w:szCs w:val="13"/>
              </w:rPr>
              <w:t>15.4</w:t>
            </w:r>
          </w:p>
        </w:tc>
        <w:tc>
          <w:tcPr>
            <w:tcW w:w="195" w:type="pct"/>
            <w:tcBorders>
              <w:top w:val="nil"/>
              <w:bottom w:val="nil"/>
            </w:tcBorders>
          </w:tcPr>
          <w:p w14:paraId="3D74B4F1" w14:textId="4FC0811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14E4702" w14:textId="2724175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307002C" w14:textId="2E9FED8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E9EA020" w14:textId="4867F8C2"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5671ED7A" w14:textId="57BF0477" w:rsidR="00132075" w:rsidRPr="005D5858" w:rsidRDefault="00132075" w:rsidP="006E43E3">
            <w:pPr>
              <w:rPr>
                <w:rFonts w:eastAsia="Times New Roman"/>
                <w:sz w:val="13"/>
                <w:szCs w:val="13"/>
              </w:rPr>
            </w:pPr>
            <w:r w:rsidRPr="005D5858">
              <w:rPr>
                <w:rFonts w:eastAsia="Times New Roman"/>
                <w:sz w:val="13"/>
                <w:szCs w:val="13"/>
              </w:rPr>
              <w:t>0.05</w:t>
            </w:r>
          </w:p>
        </w:tc>
        <w:tc>
          <w:tcPr>
            <w:tcW w:w="195" w:type="pct"/>
            <w:tcBorders>
              <w:top w:val="nil"/>
              <w:bottom w:val="nil"/>
            </w:tcBorders>
          </w:tcPr>
          <w:p w14:paraId="6BB032EA" w14:textId="561B28D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19E33CA" w14:textId="6AFA914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0D35C519" w14:textId="29A33997" w:rsidR="00132075" w:rsidRPr="005D5858" w:rsidRDefault="00132075" w:rsidP="006E43E3">
            <w:pPr>
              <w:rPr>
                <w:rFonts w:eastAsia="Times New Roman"/>
                <w:sz w:val="13"/>
                <w:szCs w:val="13"/>
              </w:rPr>
            </w:pPr>
            <w:r w:rsidRPr="005D5858">
              <w:rPr>
                <w:rFonts w:eastAsia="Times New Roman"/>
                <w:sz w:val="13"/>
                <w:szCs w:val="13"/>
              </w:rPr>
              <w:t>0.08</w:t>
            </w:r>
          </w:p>
        </w:tc>
        <w:tc>
          <w:tcPr>
            <w:tcW w:w="162" w:type="pct"/>
            <w:tcBorders>
              <w:top w:val="nil"/>
              <w:bottom w:val="nil"/>
            </w:tcBorders>
          </w:tcPr>
          <w:p w14:paraId="62D6F518" w14:textId="75E51AB6" w:rsidR="00132075" w:rsidRPr="005D5858" w:rsidRDefault="00132075" w:rsidP="006E43E3">
            <w:pPr>
              <w:rPr>
                <w:rFonts w:eastAsia="Times New Roman"/>
                <w:sz w:val="13"/>
                <w:szCs w:val="13"/>
              </w:rPr>
            </w:pPr>
            <w:r w:rsidRPr="005D5858">
              <w:rPr>
                <w:rFonts w:eastAsia="Times New Roman"/>
                <w:sz w:val="13"/>
                <w:szCs w:val="13"/>
              </w:rPr>
              <w:t>24.2</w:t>
            </w:r>
          </w:p>
        </w:tc>
        <w:tc>
          <w:tcPr>
            <w:tcW w:w="325" w:type="pct"/>
            <w:tcBorders>
              <w:top w:val="nil"/>
              <w:bottom w:val="nil"/>
            </w:tcBorders>
          </w:tcPr>
          <w:p w14:paraId="6B858F94" w14:textId="713EB58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&lt;EndNote&gt;&lt;Cite&gt;&lt;Author&gt;Lian&lt;/Author&gt;&lt;Year&gt;2011&lt;/Year&gt;&lt;RecNum&gt;3592&lt;/RecNum&gt;&lt;DisplayText&gt;(Lian et al. 2011)&lt;/DisplayText&gt;&lt;record&gt;&lt;rec-number&gt;3592&lt;/rec-number&gt;&lt;foreign-keys&gt;&lt;key app="EN" db-id="ptrrw550leexd5ex0x15ddpzffdaae0w00sr" timestamp="1587582601" guid="ba71e1cf-8610-492f-97e9-288231b0cdfe"&gt;3592&lt;/key&gt;&lt;/foreign-keys&gt;&lt;ref-type name="Journal Article"&gt;17&lt;/ref-type&gt;&lt;contributors&gt;&lt;authors&gt;&lt;author&gt;Lian, Fei&lt;/author&gt;&lt;author&gt;Huang, Fang&lt;/author&gt;&lt;author&gt;Chen, Wei&lt;/author&gt;&lt;author&gt;Xing, Baoshan&lt;/author&gt;&lt;author&gt;Zhu, Lingyan&lt;/author&gt;&lt;/authors&gt;&lt;/contributors&gt;&lt;titles&gt;&lt;title&gt;Sorption of apolar and polar organic contaminants by waste tire rubber and its chars in single- and bi-solute systems&lt;/title&gt;&lt;secondary-title&gt;Environmental Pollution&lt;/secondary-title&gt;&lt;/titles&gt;&lt;periodical&gt;&lt;full-title&gt;Environmental Pollution&lt;/full-title&gt;&lt;/periodical&gt;&lt;pages&gt;850-857&lt;/pages&gt;&lt;volume&gt;159&lt;/volume&gt;&lt;number&gt;4&lt;/number&gt;&lt;keywords&gt;&lt;keyword&gt;Waste tire&lt;/keyword&gt;&lt;keyword&gt;Char&lt;/keyword&gt;&lt;keyword&gt;Organic contaminant&lt;/keyword&gt;&lt;keyword&gt;Adsorption&lt;/keyword&gt;&lt;keyword&gt;Partition&lt;/keyword&gt;&lt;/keywords&gt;&lt;dates&gt;&lt;year&gt;2011&lt;/year&gt;&lt;pub-dates&gt;&lt;date&gt;2011/04/01/&lt;/date&gt;&lt;/pub-dates&gt;&lt;/dates&gt;&lt;isbn&gt;0269-7491&lt;/isbn&gt;&lt;urls&gt;&lt;related-urls&gt;&lt;url&gt;http://www.sciencedirect.com/science/article/pii/S0269749111000169&lt;/url&gt;&lt;/related-urls&gt;&lt;/urls&gt;&lt;electronic-resource-num&gt;https://doi.org/10.1016/j.envpo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(Lian et al. 2011)</w:t>
            </w:r>
            <w:r w:rsidRPr="005D5858">
              <w:rPr>
                <w:rFonts w:eastAsia="Times New Roman"/>
                <w:sz w:val="13"/>
                <w:szCs w:val="13"/>
              </w:rPr>
              <w:fldChar w:fldCharType="end"/>
            </w:r>
          </w:p>
        </w:tc>
      </w:tr>
      <w:tr w:rsidR="00132075" w:rsidRPr="005D5858" w14:paraId="6E8673F7" w14:textId="77777777" w:rsidTr="00625B9F">
        <w:trPr>
          <w:jc w:val="center"/>
        </w:trPr>
        <w:tc>
          <w:tcPr>
            <w:tcW w:w="260" w:type="pct"/>
            <w:tcBorders>
              <w:top w:val="nil"/>
              <w:bottom w:val="nil"/>
            </w:tcBorders>
          </w:tcPr>
          <w:p w14:paraId="657C8E42" w14:textId="77777777" w:rsidR="00132075" w:rsidRPr="005D5858" w:rsidRDefault="00132075" w:rsidP="006E43E3">
            <w:pPr>
              <w:rPr>
                <w:rFonts w:eastAsia="Times New Roman"/>
                <w:sz w:val="13"/>
                <w:szCs w:val="13"/>
              </w:rPr>
            </w:pPr>
          </w:p>
        </w:tc>
        <w:tc>
          <w:tcPr>
            <w:tcW w:w="162" w:type="pct"/>
            <w:tcBorders>
              <w:top w:val="nil"/>
              <w:bottom w:val="nil"/>
            </w:tcBorders>
          </w:tcPr>
          <w:p w14:paraId="766A614D" w14:textId="0DC79866" w:rsidR="00132075" w:rsidRPr="005D5858" w:rsidRDefault="00132075" w:rsidP="006E43E3">
            <w:pPr>
              <w:rPr>
                <w:rFonts w:eastAsia="Times New Roman"/>
                <w:sz w:val="13"/>
                <w:szCs w:val="13"/>
              </w:rPr>
            </w:pPr>
            <w:r w:rsidRPr="005D5858">
              <w:rPr>
                <w:rFonts w:eastAsia="Times New Roman"/>
                <w:sz w:val="13"/>
                <w:szCs w:val="13"/>
              </w:rPr>
              <w:t>600</w:t>
            </w:r>
          </w:p>
        </w:tc>
        <w:tc>
          <w:tcPr>
            <w:tcW w:w="195" w:type="pct"/>
            <w:tcBorders>
              <w:top w:val="nil"/>
              <w:bottom w:val="nil"/>
            </w:tcBorders>
          </w:tcPr>
          <w:p w14:paraId="76A31D70" w14:textId="3285015A" w:rsidR="00132075" w:rsidRPr="005D5858" w:rsidRDefault="00132075" w:rsidP="006E43E3">
            <w:pPr>
              <w:rPr>
                <w:rFonts w:eastAsia="Times New Roman"/>
                <w:sz w:val="13"/>
                <w:szCs w:val="13"/>
              </w:rPr>
            </w:pPr>
            <w:r w:rsidRPr="005D5858">
              <w:rPr>
                <w:rFonts w:eastAsia="Times New Roman"/>
                <w:sz w:val="13"/>
                <w:szCs w:val="13"/>
              </w:rPr>
              <w:t>54.5</w:t>
            </w:r>
          </w:p>
        </w:tc>
        <w:tc>
          <w:tcPr>
            <w:tcW w:w="227" w:type="pct"/>
            <w:tcBorders>
              <w:top w:val="nil"/>
              <w:bottom w:val="nil"/>
            </w:tcBorders>
          </w:tcPr>
          <w:p w14:paraId="6AAD4AEB" w14:textId="3391B1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52015AE" w14:textId="774B245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AEC74CD" w14:textId="18BD3FB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49A5FB" w14:textId="2F425F4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07148EE" w14:textId="204DA35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5079586" w14:textId="5D80598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EFFFEF5" w14:textId="1FF7AC32" w:rsidR="00132075" w:rsidRPr="005D5858" w:rsidRDefault="00132075" w:rsidP="006E43E3">
            <w:pPr>
              <w:rPr>
                <w:rFonts w:eastAsia="Times New Roman"/>
                <w:sz w:val="13"/>
                <w:szCs w:val="13"/>
              </w:rPr>
            </w:pPr>
            <w:r w:rsidRPr="005D5858">
              <w:rPr>
                <w:rFonts w:eastAsia="Times New Roman"/>
                <w:sz w:val="13"/>
                <w:szCs w:val="13"/>
              </w:rPr>
              <w:t>81.3</w:t>
            </w:r>
          </w:p>
        </w:tc>
        <w:tc>
          <w:tcPr>
            <w:tcW w:w="162" w:type="pct"/>
            <w:tcBorders>
              <w:top w:val="nil"/>
              <w:bottom w:val="nil"/>
            </w:tcBorders>
          </w:tcPr>
          <w:p w14:paraId="3DE4EF92" w14:textId="7B95C25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2C7838B" w14:textId="3B4C9A8F" w:rsidR="00132075" w:rsidRPr="005D5858" w:rsidRDefault="00132075" w:rsidP="006E43E3">
            <w:pPr>
              <w:rPr>
                <w:rFonts w:eastAsia="Times New Roman"/>
                <w:sz w:val="13"/>
                <w:szCs w:val="13"/>
              </w:rPr>
            </w:pPr>
            <w:r w:rsidRPr="005D5858">
              <w:rPr>
                <w:rFonts w:eastAsia="Times New Roman"/>
                <w:sz w:val="13"/>
                <w:szCs w:val="13"/>
              </w:rPr>
              <w:t>1.7</w:t>
            </w:r>
          </w:p>
        </w:tc>
        <w:tc>
          <w:tcPr>
            <w:tcW w:w="195" w:type="pct"/>
            <w:tcBorders>
              <w:top w:val="nil"/>
              <w:bottom w:val="nil"/>
            </w:tcBorders>
          </w:tcPr>
          <w:p w14:paraId="0B0E1443" w14:textId="04D2209E" w:rsidR="00132075" w:rsidRPr="005D5858" w:rsidRDefault="00132075" w:rsidP="006E43E3">
            <w:pPr>
              <w:rPr>
                <w:rFonts w:eastAsia="Times New Roman"/>
                <w:sz w:val="13"/>
                <w:szCs w:val="13"/>
              </w:rPr>
            </w:pPr>
            <w:r w:rsidRPr="005D5858">
              <w:rPr>
                <w:rFonts w:eastAsia="Times New Roman"/>
                <w:sz w:val="13"/>
                <w:szCs w:val="13"/>
              </w:rPr>
              <w:t>1.4</w:t>
            </w:r>
          </w:p>
        </w:tc>
        <w:tc>
          <w:tcPr>
            <w:tcW w:w="162" w:type="pct"/>
            <w:tcBorders>
              <w:top w:val="nil"/>
              <w:bottom w:val="nil"/>
            </w:tcBorders>
          </w:tcPr>
          <w:p w14:paraId="362BFAA0" w14:textId="0C39F78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03A8D03" w14:textId="26D9133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409177" w14:textId="70C2E86A" w:rsidR="00132075" w:rsidRPr="005D5858" w:rsidRDefault="00132075" w:rsidP="006E43E3">
            <w:pPr>
              <w:rPr>
                <w:rFonts w:eastAsia="Times New Roman"/>
                <w:sz w:val="13"/>
                <w:szCs w:val="13"/>
              </w:rPr>
            </w:pPr>
            <w:r w:rsidRPr="005D5858">
              <w:rPr>
                <w:rFonts w:eastAsia="Times New Roman"/>
                <w:sz w:val="13"/>
                <w:szCs w:val="13"/>
              </w:rPr>
              <w:t>15.6</w:t>
            </w:r>
          </w:p>
        </w:tc>
        <w:tc>
          <w:tcPr>
            <w:tcW w:w="195" w:type="pct"/>
            <w:tcBorders>
              <w:top w:val="nil"/>
              <w:bottom w:val="nil"/>
            </w:tcBorders>
          </w:tcPr>
          <w:p w14:paraId="55197937" w14:textId="005B16A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D4C1DE7" w14:textId="417FFC8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C240879" w14:textId="660778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D65F6D5" w14:textId="47B7C317"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1BBAFA03" w14:textId="6FC427C3"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6F15F424" w14:textId="53365EF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38440BFB" w14:textId="67E5548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58C5C40" w14:textId="63E8F7D0" w:rsidR="00132075" w:rsidRPr="005D5858" w:rsidRDefault="00132075" w:rsidP="006E43E3">
            <w:pPr>
              <w:rPr>
                <w:rFonts w:eastAsia="Times New Roman"/>
                <w:sz w:val="13"/>
                <w:szCs w:val="13"/>
              </w:rPr>
            </w:pPr>
            <w:r w:rsidRPr="005D5858">
              <w:rPr>
                <w:rFonts w:eastAsia="Times New Roman"/>
                <w:sz w:val="13"/>
                <w:szCs w:val="13"/>
              </w:rPr>
              <w:t>0.12</w:t>
            </w:r>
          </w:p>
        </w:tc>
        <w:tc>
          <w:tcPr>
            <w:tcW w:w="162" w:type="pct"/>
            <w:tcBorders>
              <w:top w:val="nil"/>
              <w:bottom w:val="nil"/>
            </w:tcBorders>
          </w:tcPr>
          <w:p w14:paraId="14BBC258" w14:textId="7B77E3EA" w:rsidR="00132075" w:rsidRPr="005D5858" w:rsidRDefault="00132075" w:rsidP="006E43E3">
            <w:pPr>
              <w:rPr>
                <w:rFonts w:eastAsia="Times New Roman"/>
                <w:sz w:val="13"/>
                <w:szCs w:val="13"/>
              </w:rPr>
            </w:pPr>
            <w:r w:rsidRPr="005D5858">
              <w:rPr>
                <w:rFonts w:eastAsia="Times New Roman"/>
                <w:sz w:val="13"/>
                <w:szCs w:val="13"/>
              </w:rPr>
              <w:t>51.5</w:t>
            </w:r>
          </w:p>
        </w:tc>
        <w:tc>
          <w:tcPr>
            <w:tcW w:w="325" w:type="pct"/>
            <w:tcBorders>
              <w:top w:val="nil"/>
              <w:bottom w:val="nil"/>
            </w:tcBorders>
          </w:tcPr>
          <w:p w14:paraId="021B5B33" w14:textId="416F83CA"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&lt;EndNote&gt;&lt;Cite&gt;&lt;Author&gt;Lian&lt;/Author&gt;&lt;Year&gt;2011&lt;/Year&gt;&lt;RecNum&gt;3592&lt;/RecNum&gt;&lt;DisplayText&gt;(Lian et al. 2011)&lt;/DisplayText&gt;&lt;record&gt;&lt;rec-number&gt;3592&lt;/rec-number&gt;&lt;foreign-keys&gt;&lt;key app="EN" db-id="ptrrw550leexd5ex0x15ddpzffdaae0w00sr" timestamp="1587582601" guid="ba71e1cf-8610-492f-97e9-288231b0cdfe"&gt;3592&lt;/key&gt;&lt;/foreign-keys&gt;&lt;ref-type name="Journal Article"&gt;17&lt;/ref-type&gt;&lt;contributors&gt;&lt;authors&gt;&lt;author&gt;Lian, Fei&lt;/author&gt;&lt;author&gt;Huang, Fang&lt;/author&gt;&lt;author&gt;Chen, Wei&lt;/author&gt;&lt;author&gt;Xing, Baoshan&lt;/author&gt;&lt;author&gt;Zhu, Lingyan&lt;/author&gt;&lt;/authors&gt;&lt;/contributors&gt;&lt;titles&gt;&lt;title&gt;Sorption of apolar and polar organic contaminants by waste tire rubber and its chars in single- and bi-solute systems&lt;/title&gt;&lt;secondary-title&gt;Environmental Pollution&lt;/secondary-title&gt;&lt;/titles&gt;&lt;periodical&gt;&lt;full-title&gt;Environmental Pollution&lt;/full-title&gt;&lt;/periodical&gt;&lt;pages&gt;850-857&lt;/pages&gt;&lt;volume&gt;159&lt;/volume&gt;&lt;number&gt;4&lt;/number&gt;&lt;keywords&gt;&lt;keyword&gt;Waste tire&lt;/keyword&gt;&lt;keyword&gt;Char&lt;/keyword&gt;&lt;keyword&gt;Organic contaminant&lt;/keyword&gt;&lt;keyword&gt;Adsorption&lt;/keyword&gt;&lt;keyword&gt;Partition&lt;/keyword&gt;&lt;/keywords&gt;&lt;dates&gt;&lt;year&gt;2011&lt;/year&gt;&lt;pub-dates&gt;&lt;date&gt;2011/04/01/&lt;/date&gt;&lt;/pub-dates&gt;&lt;/dates&gt;&lt;isbn&gt;0269-7491&lt;/isbn&gt;&lt;urls&gt;&lt;related-urls&gt;&lt;url&gt;http://www.sciencedirect.com/science/article/pii/S0269749111000169&lt;/url&gt;&lt;/related-urls&gt;&lt;/urls&gt;&lt;electronic-resource-num&gt;https://doi.org/10.1016/j.envpo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(Lian et al. 2011)</w:t>
            </w:r>
            <w:r w:rsidRPr="005D5858">
              <w:rPr>
                <w:rFonts w:eastAsia="Times New Roman"/>
                <w:sz w:val="13"/>
                <w:szCs w:val="13"/>
              </w:rPr>
              <w:fldChar w:fldCharType="end"/>
            </w:r>
          </w:p>
        </w:tc>
      </w:tr>
      <w:tr w:rsidR="00132075" w:rsidRPr="005D5858" w14:paraId="3A5A7C4A" w14:textId="77777777" w:rsidTr="00625B9F">
        <w:trPr>
          <w:jc w:val="center"/>
        </w:trPr>
        <w:tc>
          <w:tcPr>
            <w:tcW w:w="260" w:type="pct"/>
            <w:tcBorders>
              <w:top w:val="nil"/>
              <w:bottom w:val="nil"/>
            </w:tcBorders>
          </w:tcPr>
          <w:p w14:paraId="371BACAA" w14:textId="77777777" w:rsidR="00132075" w:rsidRPr="005D5858" w:rsidRDefault="00132075" w:rsidP="006E43E3">
            <w:pPr>
              <w:rPr>
                <w:rFonts w:eastAsia="Times New Roman"/>
                <w:sz w:val="13"/>
                <w:szCs w:val="13"/>
              </w:rPr>
            </w:pPr>
          </w:p>
        </w:tc>
        <w:tc>
          <w:tcPr>
            <w:tcW w:w="162" w:type="pct"/>
            <w:tcBorders>
              <w:top w:val="nil"/>
              <w:bottom w:val="nil"/>
            </w:tcBorders>
          </w:tcPr>
          <w:p w14:paraId="3BBBCFBF" w14:textId="6E1FB8EB" w:rsidR="00132075" w:rsidRPr="005D5858" w:rsidRDefault="00132075" w:rsidP="006E43E3">
            <w:pPr>
              <w:rPr>
                <w:rFonts w:eastAsia="Times New Roman"/>
                <w:sz w:val="13"/>
                <w:szCs w:val="13"/>
              </w:rPr>
            </w:pPr>
            <w:r w:rsidRPr="005D5858">
              <w:rPr>
                <w:rFonts w:eastAsia="Times New Roman"/>
                <w:sz w:val="13"/>
                <w:szCs w:val="13"/>
              </w:rPr>
              <w:t>800</w:t>
            </w:r>
          </w:p>
        </w:tc>
        <w:tc>
          <w:tcPr>
            <w:tcW w:w="195" w:type="pct"/>
            <w:tcBorders>
              <w:top w:val="nil"/>
              <w:bottom w:val="nil"/>
            </w:tcBorders>
          </w:tcPr>
          <w:p w14:paraId="214254C9" w14:textId="49B098D7" w:rsidR="00132075" w:rsidRPr="005D5858" w:rsidRDefault="00132075" w:rsidP="006E43E3">
            <w:pPr>
              <w:rPr>
                <w:rFonts w:eastAsia="Times New Roman"/>
                <w:sz w:val="13"/>
                <w:szCs w:val="13"/>
              </w:rPr>
            </w:pPr>
            <w:r w:rsidRPr="005D5858">
              <w:rPr>
                <w:rFonts w:eastAsia="Times New Roman"/>
                <w:sz w:val="13"/>
                <w:szCs w:val="13"/>
              </w:rPr>
              <w:t>43</w:t>
            </w:r>
          </w:p>
        </w:tc>
        <w:tc>
          <w:tcPr>
            <w:tcW w:w="227" w:type="pct"/>
            <w:tcBorders>
              <w:top w:val="nil"/>
              <w:bottom w:val="nil"/>
            </w:tcBorders>
          </w:tcPr>
          <w:p w14:paraId="08BB71FF" w14:textId="16E459C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A110859" w14:textId="51541F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A7A0777" w14:textId="23418CD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67D1E7F" w14:textId="24C3D81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907C5CE" w14:textId="08468E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5A3C373E" w14:textId="15C7474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3202355" w14:textId="19074179" w:rsidR="00132075" w:rsidRPr="005D5858" w:rsidRDefault="00132075" w:rsidP="006E43E3">
            <w:pPr>
              <w:rPr>
                <w:rFonts w:eastAsia="Times New Roman"/>
                <w:sz w:val="13"/>
                <w:szCs w:val="13"/>
              </w:rPr>
            </w:pPr>
            <w:r w:rsidRPr="005D5858">
              <w:rPr>
                <w:rFonts w:eastAsia="Times New Roman"/>
                <w:sz w:val="13"/>
                <w:szCs w:val="13"/>
              </w:rPr>
              <w:t>86.0</w:t>
            </w:r>
          </w:p>
        </w:tc>
        <w:tc>
          <w:tcPr>
            <w:tcW w:w="162" w:type="pct"/>
            <w:tcBorders>
              <w:top w:val="nil"/>
              <w:bottom w:val="nil"/>
            </w:tcBorders>
          </w:tcPr>
          <w:p w14:paraId="12F85D9B" w14:textId="46677308" w:rsidR="00132075" w:rsidRPr="005D5858" w:rsidRDefault="00132075" w:rsidP="006E43E3">
            <w:pPr>
              <w:rPr>
                <w:rFonts w:eastAsia="Times New Roman"/>
                <w:sz w:val="13"/>
                <w:szCs w:val="13"/>
              </w:rPr>
            </w:pPr>
            <w:r w:rsidRPr="005D5858">
              <w:rPr>
                <w:rFonts w:eastAsia="Times New Roman"/>
                <w:sz w:val="13"/>
                <w:szCs w:val="13"/>
              </w:rPr>
              <w:t>0.5</w:t>
            </w:r>
          </w:p>
        </w:tc>
        <w:tc>
          <w:tcPr>
            <w:tcW w:w="162" w:type="pct"/>
            <w:tcBorders>
              <w:top w:val="nil"/>
              <w:bottom w:val="nil"/>
            </w:tcBorders>
          </w:tcPr>
          <w:p w14:paraId="5D2BC219" w14:textId="09B4DCF7" w:rsidR="00132075" w:rsidRPr="005D5858" w:rsidRDefault="00132075" w:rsidP="006E43E3">
            <w:pPr>
              <w:rPr>
                <w:rFonts w:eastAsia="Times New Roman"/>
                <w:sz w:val="13"/>
                <w:szCs w:val="13"/>
              </w:rPr>
            </w:pPr>
            <w:r w:rsidRPr="005D5858">
              <w:rPr>
                <w:rFonts w:eastAsia="Times New Roman"/>
                <w:sz w:val="13"/>
                <w:szCs w:val="13"/>
              </w:rPr>
              <w:t>0.9</w:t>
            </w:r>
          </w:p>
        </w:tc>
        <w:tc>
          <w:tcPr>
            <w:tcW w:w="195" w:type="pct"/>
            <w:tcBorders>
              <w:top w:val="nil"/>
              <w:bottom w:val="nil"/>
            </w:tcBorders>
          </w:tcPr>
          <w:p w14:paraId="72C21B29" w14:textId="7A8DA826" w:rsidR="00132075" w:rsidRPr="005D5858" w:rsidRDefault="00132075" w:rsidP="006E43E3">
            <w:pPr>
              <w:rPr>
                <w:rFonts w:eastAsia="Times New Roman"/>
                <w:sz w:val="13"/>
                <w:szCs w:val="13"/>
              </w:rPr>
            </w:pPr>
            <w:r w:rsidRPr="005D5858">
              <w:rPr>
                <w:rFonts w:eastAsia="Times New Roman"/>
                <w:sz w:val="13"/>
                <w:szCs w:val="13"/>
              </w:rPr>
              <w:t>2.2</w:t>
            </w:r>
          </w:p>
        </w:tc>
        <w:tc>
          <w:tcPr>
            <w:tcW w:w="162" w:type="pct"/>
            <w:tcBorders>
              <w:top w:val="nil"/>
              <w:bottom w:val="nil"/>
            </w:tcBorders>
          </w:tcPr>
          <w:p w14:paraId="1B98EB2F" w14:textId="2778B16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4832425" w14:textId="5C3A1F4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60E7084" w14:textId="3CCE8105" w:rsidR="00132075" w:rsidRPr="005D5858" w:rsidRDefault="00132075" w:rsidP="006E43E3">
            <w:pPr>
              <w:rPr>
                <w:rFonts w:eastAsia="Times New Roman"/>
                <w:sz w:val="13"/>
                <w:szCs w:val="13"/>
              </w:rPr>
            </w:pPr>
            <w:r w:rsidRPr="005D5858">
              <w:rPr>
                <w:rFonts w:eastAsia="Times New Roman"/>
                <w:sz w:val="13"/>
                <w:szCs w:val="13"/>
              </w:rPr>
              <w:t>10.5</w:t>
            </w:r>
          </w:p>
        </w:tc>
        <w:tc>
          <w:tcPr>
            <w:tcW w:w="195" w:type="pct"/>
            <w:tcBorders>
              <w:top w:val="nil"/>
              <w:bottom w:val="nil"/>
            </w:tcBorders>
          </w:tcPr>
          <w:p w14:paraId="32FF3FF6" w14:textId="593866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5458934" w14:textId="63BA38E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7AD3248" w14:textId="7A25929D" w:rsidR="00132075" w:rsidRPr="005D5858" w:rsidRDefault="00132075" w:rsidP="006E43E3">
            <w:pPr>
              <w:rPr>
                <w:rFonts w:eastAsia="Times New Roman"/>
                <w:sz w:val="13"/>
                <w:szCs w:val="13"/>
              </w:rPr>
            </w:pPr>
            <w:r w:rsidRPr="005D5858">
              <w:rPr>
                <w:rFonts w:eastAsia="Times New Roman"/>
                <w:sz w:val="13"/>
                <w:szCs w:val="13"/>
              </w:rPr>
              <w:t>183.0</w:t>
            </w:r>
          </w:p>
        </w:tc>
        <w:tc>
          <w:tcPr>
            <w:tcW w:w="162" w:type="pct"/>
            <w:tcBorders>
              <w:top w:val="nil"/>
              <w:bottom w:val="nil"/>
            </w:tcBorders>
          </w:tcPr>
          <w:p w14:paraId="2A6EDC4F" w14:textId="0E7680AF"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7A06889B" w14:textId="73335F8F" w:rsidR="00132075" w:rsidRPr="005D5858" w:rsidRDefault="00132075" w:rsidP="006E43E3">
            <w:pPr>
              <w:rPr>
                <w:rFonts w:eastAsia="Times New Roman"/>
                <w:sz w:val="13"/>
                <w:szCs w:val="13"/>
              </w:rPr>
            </w:pPr>
            <w:r w:rsidRPr="005D5858">
              <w:rPr>
                <w:rFonts w:eastAsia="Times New Roman"/>
                <w:sz w:val="13"/>
                <w:szCs w:val="13"/>
              </w:rPr>
              <w:t>0.01</w:t>
            </w:r>
          </w:p>
        </w:tc>
        <w:tc>
          <w:tcPr>
            <w:tcW w:w="195" w:type="pct"/>
            <w:tcBorders>
              <w:top w:val="nil"/>
              <w:bottom w:val="nil"/>
            </w:tcBorders>
          </w:tcPr>
          <w:p w14:paraId="67B38E34" w14:textId="14E5F4A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E63504E" w14:textId="54E850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30CC45B" w14:textId="6F74E018" w:rsidR="00132075" w:rsidRPr="005D5858" w:rsidRDefault="00132075" w:rsidP="006E43E3">
            <w:pPr>
              <w:rPr>
                <w:rFonts w:eastAsia="Times New Roman"/>
                <w:sz w:val="13"/>
                <w:szCs w:val="13"/>
              </w:rPr>
            </w:pPr>
            <w:r w:rsidRPr="005D5858">
              <w:rPr>
                <w:rFonts w:eastAsia="Times New Roman"/>
                <w:sz w:val="13"/>
                <w:szCs w:val="13"/>
              </w:rPr>
              <w:t>0.11</w:t>
            </w:r>
          </w:p>
        </w:tc>
        <w:tc>
          <w:tcPr>
            <w:tcW w:w="162" w:type="pct"/>
            <w:tcBorders>
              <w:top w:val="nil"/>
              <w:bottom w:val="nil"/>
            </w:tcBorders>
          </w:tcPr>
          <w:p w14:paraId="4BD5D95C" w14:textId="71C5F6AC" w:rsidR="00132075" w:rsidRPr="005D5858" w:rsidRDefault="00132075" w:rsidP="006E43E3">
            <w:pPr>
              <w:rPr>
                <w:rFonts w:eastAsia="Times New Roman"/>
                <w:sz w:val="13"/>
                <w:szCs w:val="13"/>
              </w:rPr>
            </w:pPr>
            <w:r w:rsidRPr="005D5858">
              <w:rPr>
                <w:rFonts w:eastAsia="Times New Roman"/>
                <w:sz w:val="13"/>
                <w:szCs w:val="13"/>
              </w:rPr>
              <w:t>50</w:t>
            </w:r>
          </w:p>
        </w:tc>
        <w:tc>
          <w:tcPr>
            <w:tcW w:w="325" w:type="pct"/>
            <w:tcBorders>
              <w:top w:val="nil"/>
              <w:bottom w:val="nil"/>
            </w:tcBorders>
          </w:tcPr>
          <w:p w14:paraId="66007377" w14:textId="52950B5C"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&lt;EndNote&gt;&lt;Cite&gt;&lt;Author&gt;Lian&lt;/Author&gt;&lt;Year&gt;2011&lt;/Year&gt;&lt;RecNum&gt;3592&lt;/RecNum&gt;&lt;DisplayText&gt;(Lian et al. 2011)&lt;/DisplayText&gt;&lt;record&gt;&lt;rec-number&gt;3592&lt;/rec-number&gt;&lt;foreign-keys&gt;&lt;key app="EN" db-id="ptrrw550leexd5ex0x15ddpzffdaae0w00sr" timestamp="1587582601" guid="ba71e1cf-8610-492f-97e9-288231b0cdfe"&gt;3592&lt;/key&gt;&lt;/foreign-keys&gt;&lt;ref-type name="Journal Article"&gt;17&lt;/ref-type&gt;&lt;contributors&gt;&lt;authors&gt;&lt;author&gt;Lian, Fei&lt;/author&gt;&lt;author&gt;Huang, Fang&lt;/author&gt;&lt;author&gt;Chen, Wei&lt;/author&gt;&lt;author&gt;Xing, Baoshan&lt;/author&gt;&lt;author&gt;Zhu, Lingyan&lt;/author&gt;&lt;/authors&gt;&lt;/contributors&gt;&lt;titles&gt;&lt;title&gt;Sorption of apolar and polar organic contaminants by waste tire rubber and its chars in single- and bi-solute systems&lt;/title&gt;&lt;secondary-title&gt;Environmental Pollution&lt;/secondary-title&gt;&lt;/titles&gt;&lt;periodical&gt;&lt;full-title&gt;Environmental Pollution&lt;/full-title&gt;&lt;/periodical&gt;&lt;pages&gt;850-857&lt;/pages&gt;&lt;volume&gt;159&lt;/volume&gt;&lt;number&gt;4&lt;/number&gt;&lt;keywords&gt;&lt;keyword&gt;Waste tire&lt;/keyword&gt;&lt;keyword&gt;Char&lt;/keyword&gt;&lt;keyword&gt;Organic contaminant&lt;/keyword&gt;&lt;keyword&gt;Adsorption&lt;/keyword&gt;&lt;keyword&gt;Partition&lt;/keyword&gt;&lt;/keywords&gt;&lt;dates&gt;&lt;year&gt;2011&lt;/year&gt;&lt;pub-dates&gt;&lt;date&gt;2011/04/01/&lt;/date&gt;&lt;/pub-dates&gt;&lt;/dates&gt;&lt;isbn&gt;0269-7491&lt;/isbn&gt;&lt;urls&gt;&lt;related-urls&gt;&lt;url&gt;http://www.sciencedirect.com/science/article/pii/S0269749111000169&lt;/url&gt;&lt;/related-urls&gt;&lt;/urls&gt;&lt;electronic-resource-num&gt;https://doi.org/10.1016/j.envpol.2011.01.002&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(Lian et al. 2011)</w:t>
            </w:r>
            <w:r w:rsidRPr="005D5858">
              <w:rPr>
                <w:rFonts w:eastAsia="Times New Roman"/>
                <w:sz w:val="13"/>
                <w:szCs w:val="13"/>
              </w:rPr>
              <w:fldChar w:fldCharType="end"/>
            </w:r>
          </w:p>
        </w:tc>
      </w:tr>
      <w:tr w:rsidR="00132075" w:rsidRPr="005D5858" w14:paraId="7496337B" w14:textId="77777777" w:rsidTr="00625B9F">
        <w:trPr>
          <w:jc w:val="center"/>
        </w:trPr>
        <w:tc>
          <w:tcPr>
            <w:tcW w:w="260" w:type="pct"/>
            <w:tcBorders>
              <w:top w:val="nil"/>
              <w:bottom w:val="nil"/>
            </w:tcBorders>
          </w:tcPr>
          <w:p w14:paraId="3C5EF77A" w14:textId="259E27DD" w:rsidR="00132075" w:rsidRPr="005D5858" w:rsidRDefault="00132075" w:rsidP="006E43E3">
            <w:pPr>
              <w:rPr>
                <w:rFonts w:eastAsia="Times New Roman"/>
                <w:sz w:val="13"/>
                <w:szCs w:val="13"/>
              </w:rPr>
            </w:pPr>
            <w:r w:rsidRPr="005D5858">
              <w:rPr>
                <w:rFonts w:eastAsia="Times New Roman"/>
                <w:sz w:val="13"/>
                <w:szCs w:val="13"/>
              </w:rPr>
              <w:t>Turkey litter</w:t>
            </w:r>
          </w:p>
        </w:tc>
        <w:tc>
          <w:tcPr>
            <w:tcW w:w="162" w:type="pct"/>
            <w:tcBorders>
              <w:top w:val="nil"/>
              <w:bottom w:val="nil"/>
            </w:tcBorders>
          </w:tcPr>
          <w:p w14:paraId="2248DFEF" w14:textId="3AE1B166" w:rsidR="00132075" w:rsidRPr="005D5858" w:rsidRDefault="00132075" w:rsidP="006E43E3">
            <w:pPr>
              <w:rPr>
                <w:rFonts w:eastAsia="Times New Roman"/>
                <w:sz w:val="13"/>
                <w:szCs w:val="13"/>
              </w:rPr>
            </w:pPr>
            <w:r w:rsidRPr="005D5858">
              <w:rPr>
                <w:rFonts w:eastAsia="Times New Roman"/>
                <w:sz w:val="13"/>
                <w:szCs w:val="13"/>
              </w:rPr>
              <w:t>350</w:t>
            </w:r>
          </w:p>
        </w:tc>
        <w:tc>
          <w:tcPr>
            <w:tcW w:w="195" w:type="pct"/>
            <w:tcBorders>
              <w:top w:val="nil"/>
              <w:bottom w:val="nil"/>
            </w:tcBorders>
          </w:tcPr>
          <w:p w14:paraId="4B15C505" w14:textId="0854F866" w:rsidR="00132075" w:rsidRPr="005D5858" w:rsidRDefault="00132075" w:rsidP="006E43E3">
            <w:pPr>
              <w:rPr>
                <w:rFonts w:eastAsia="Times New Roman"/>
                <w:sz w:val="13"/>
                <w:szCs w:val="13"/>
              </w:rPr>
            </w:pPr>
            <w:r w:rsidRPr="005D5858">
              <w:rPr>
                <w:rFonts w:eastAsia="Times New Roman"/>
                <w:sz w:val="13"/>
                <w:szCs w:val="13"/>
              </w:rPr>
              <w:t>58.1</w:t>
            </w:r>
          </w:p>
        </w:tc>
        <w:tc>
          <w:tcPr>
            <w:tcW w:w="227" w:type="pct"/>
            <w:tcBorders>
              <w:top w:val="nil"/>
              <w:bottom w:val="nil"/>
            </w:tcBorders>
          </w:tcPr>
          <w:p w14:paraId="1D342CE8" w14:textId="3ECA07F1" w:rsidR="00132075" w:rsidRPr="005D5858" w:rsidRDefault="00132075" w:rsidP="006E43E3">
            <w:pPr>
              <w:rPr>
                <w:rFonts w:eastAsia="Times New Roman"/>
                <w:sz w:val="13"/>
                <w:szCs w:val="13"/>
              </w:rPr>
            </w:pPr>
            <w:r w:rsidRPr="005D5858">
              <w:rPr>
                <w:rFonts w:eastAsia="Times New Roman"/>
                <w:sz w:val="13"/>
                <w:szCs w:val="13"/>
              </w:rPr>
              <w:t>42.1</w:t>
            </w:r>
          </w:p>
        </w:tc>
        <w:tc>
          <w:tcPr>
            <w:tcW w:w="195" w:type="pct"/>
            <w:tcBorders>
              <w:top w:val="nil"/>
              <w:bottom w:val="nil"/>
            </w:tcBorders>
          </w:tcPr>
          <w:p w14:paraId="75AB7CD2" w14:textId="679F8CCE" w:rsidR="00132075" w:rsidRPr="005D5858" w:rsidRDefault="00132075" w:rsidP="006E43E3">
            <w:pPr>
              <w:rPr>
                <w:rFonts w:eastAsia="Times New Roman"/>
                <w:sz w:val="13"/>
                <w:szCs w:val="13"/>
              </w:rPr>
            </w:pPr>
            <w:r w:rsidRPr="005D5858">
              <w:rPr>
                <w:rFonts w:eastAsia="Times New Roman"/>
                <w:sz w:val="13"/>
                <w:szCs w:val="13"/>
              </w:rPr>
              <w:t>23.1</w:t>
            </w:r>
          </w:p>
        </w:tc>
        <w:tc>
          <w:tcPr>
            <w:tcW w:w="162" w:type="pct"/>
            <w:tcBorders>
              <w:top w:val="nil"/>
              <w:bottom w:val="nil"/>
            </w:tcBorders>
          </w:tcPr>
          <w:p w14:paraId="4EE07B80" w14:textId="6EE9960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4EEB70B" w14:textId="122D4032" w:rsidR="00132075" w:rsidRPr="005D5858" w:rsidRDefault="00132075" w:rsidP="006E43E3">
            <w:pPr>
              <w:rPr>
                <w:rFonts w:eastAsia="Times New Roman"/>
                <w:sz w:val="13"/>
                <w:szCs w:val="13"/>
              </w:rPr>
            </w:pPr>
            <w:r w:rsidRPr="005D5858">
              <w:rPr>
                <w:rFonts w:eastAsia="Times New Roman"/>
                <w:sz w:val="13"/>
                <w:szCs w:val="13"/>
              </w:rPr>
              <w:t>8.0</w:t>
            </w:r>
          </w:p>
        </w:tc>
        <w:tc>
          <w:tcPr>
            <w:tcW w:w="227" w:type="pct"/>
            <w:tcBorders>
              <w:top w:val="nil"/>
              <w:bottom w:val="nil"/>
            </w:tcBorders>
          </w:tcPr>
          <w:p w14:paraId="24F0D6CC" w14:textId="6D0473B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466D139F" w14:textId="5ED8EEA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196877D" w14:textId="43476FBA" w:rsidR="00132075" w:rsidRPr="005D5858" w:rsidRDefault="00132075" w:rsidP="006E43E3">
            <w:pPr>
              <w:rPr>
                <w:rFonts w:eastAsia="Times New Roman"/>
                <w:sz w:val="13"/>
                <w:szCs w:val="13"/>
              </w:rPr>
            </w:pPr>
            <w:r w:rsidRPr="005D5858">
              <w:rPr>
                <w:rFonts w:eastAsia="Times New Roman"/>
                <w:sz w:val="13"/>
                <w:szCs w:val="13"/>
              </w:rPr>
              <w:t>49.3</w:t>
            </w:r>
          </w:p>
        </w:tc>
        <w:tc>
          <w:tcPr>
            <w:tcW w:w="162" w:type="pct"/>
            <w:tcBorders>
              <w:top w:val="nil"/>
              <w:bottom w:val="nil"/>
            </w:tcBorders>
          </w:tcPr>
          <w:p w14:paraId="66D8A03F" w14:textId="26961939" w:rsidR="00132075" w:rsidRPr="005D5858" w:rsidRDefault="00132075" w:rsidP="006E43E3">
            <w:pPr>
              <w:rPr>
                <w:rFonts w:eastAsia="Times New Roman"/>
                <w:sz w:val="13"/>
                <w:szCs w:val="13"/>
              </w:rPr>
            </w:pPr>
            <w:r w:rsidRPr="005D5858">
              <w:rPr>
                <w:rFonts w:eastAsia="Times New Roman"/>
                <w:sz w:val="13"/>
                <w:szCs w:val="13"/>
              </w:rPr>
              <w:t>4.1</w:t>
            </w:r>
          </w:p>
        </w:tc>
        <w:tc>
          <w:tcPr>
            <w:tcW w:w="162" w:type="pct"/>
            <w:tcBorders>
              <w:top w:val="nil"/>
              <w:bottom w:val="nil"/>
            </w:tcBorders>
          </w:tcPr>
          <w:p w14:paraId="1F8888ED" w14:textId="675273B3" w:rsidR="00132075" w:rsidRPr="005D5858" w:rsidRDefault="00132075" w:rsidP="006E43E3">
            <w:pPr>
              <w:rPr>
                <w:rFonts w:eastAsia="Times New Roman"/>
                <w:sz w:val="13"/>
                <w:szCs w:val="13"/>
              </w:rPr>
            </w:pPr>
            <w:r w:rsidRPr="005D5858">
              <w:rPr>
                <w:rFonts w:eastAsia="Times New Roman"/>
                <w:sz w:val="13"/>
                <w:szCs w:val="13"/>
              </w:rPr>
              <w:t>3.6</w:t>
            </w:r>
          </w:p>
        </w:tc>
        <w:tc>
          <w:tcPr>
            <w:tcW w:w="195" w:type="pct"/>
            <w:tcBorders>
              <w:top w:val="nil"/>
              <w:bottom w:val="nil"/>
            </w:tcBorders>
          </w:tcPr>
          <w:p w14:paraId="53F99F1F" w14:textId="612D8B9E" w:rsidR="00132075" w:rsidRPr="005D5858" w:rsidRDefault="00132075" w:rsidP="006E43E3">
            <w:pPr>
              <w:rPr>
                <w:rFonts w:eastAsia="Times New Roman"/>
                <w:sz w:val="13"/>
                <w:szCs w:val="13"/>
              </w:rPr>
            </w:pPr>
            <w:r w:rsidRPr="005D5858">
              <w:rPr>
                <w:rFonts w:eastAsia="Times New Roman"/>
                <w:sz w:val="13"/>
                <w:szCs w:val="13"/>
              </w:rPr>
              <w:t>15.4</w:t>
            </w:r>
          </w:p>
        </w:tc>
        <w:tc>
          <w:tcPr>
            <w:tcW w:w="162" w:type="pct"/>
            <w:tcBorders>
              <w:top w:val="nil"/>
              <w:bottom w:val="nil"/>
            </w:tcBorders>
          </w:tcPr>
          <w:p w14:paraId="2A5A5CDA" w14:textId="2B52145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7A8E2F2" w14:textId="06E28B8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5175041" w14:textId="3C0F3F37" w:rsidR="00132075" w:rsidRPr="005D5858" w:rsidRDefault="00132075" w:rsidP="006E43E3">
            <w:pPr>
              <w:rPr>
                <w:rFonts w:eastAsia="Times New Roman"/>
                <w:sz w:val="13"/>
                <w:szCs w:val="13"/>
              </w:rPr>
            </w:pPr>
            <w:r w:rsidRPr="005D5858">
              <w:rPr>
                <w:rFonts w:eastAsia="Times New Roman"/>
                <w:sz w:val="13"/>
                <w:szCs w:val="13"/>
              </w:rPr>
              <w:t>34.8</w:t>
            </w:r>
          </w:p>
        </w:tc>
        <w:tc>
          <w:tcPr>
            <w:tcW w:w="195" w:type="pct"/>
            <w:tcBorders>
              <w:top w:val="nil"/>
              <w:bottom w:val="nil"/>
            </w:tcBorders>
          </w:tcPr>
          <w:p w14:paraId="7A6EAE7E" w14:textId="2FF8E8E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32912A9" w14:textId="7B0C1AD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9BD8CAC" w14:textId="1A6FA9E4" w:rsidR="00132075" w:rsidRPr="005D5858" w:rsidRDefault="00132075" w:rsidP="006E43E3">
            <w:pPr>
              <w:rPr>
                <w:rFonts w:eastAsia="Times New Roman"/>
                <w:sz w:val="13"/>
                <w:szCs w:val="13"/>
              </w:rPr>
            </w:pPr>
            <w:r w:rsidRPr="005D5858">
              <w:rPr>
                <w:rFonts w:eastAsia="Times New Roman"/>
                <w:sz w:val="13"/>
                <w:szCs w:val="13"/>
              </w:rPr>
              <w:t>12.1</w:t>
            </w:r>
          </w:p>
        </w:tc>
        <w:tc>
          <w:tcPr>
            <w:tcW w:w="162" w:type="pct"/>
            <w:tcBorders>
              <w:top w:val="nil"/>
              <w:bottom w:val="nil"/>
            </w:tcBorders>
          </w:tcPr>
          <w:p w14:paraId="57CA93ED" w14:textId="48D55164"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1199DC18" w14:textId="3AA040B2" w:rsidR="00132075" w:rsidRPr="005D5858" w:rsidRDefault="00132075" w:rsidP="006E43E3">
            <w:pPr>
              <w:rPr>
                <w:rFonts w:eastAsia="Times New Roman"/>
                <w:sz w:val="13"/>
                <w:szCs w:val="13"/>
              </w:rPr>
            </w:pPr>
            <w:r w:rsidRPr="005D5858">
              <w:rPr>
                <w:rFonts w:eastAsia="Times New Roman"/>
                <w:sz w:val="13"/>
                <w:szCs w:val="13"/>
              </w:rPr>
              <w:t>0.07</w:t>
            </w:r>
          </w:p>
        </w:tc>
        <w:tc>
          <w:tcPr>
            <w:tcW w:w="195" w:type="pct"/>
            <w:tcBorders>
              <w:top w:val="nil"/>
              <w:bottom w:val="nil"/>
            </w:tcBorders>
          </w:tcPr>
          <w:p w14:paraId="569D34E6" w14:textId="30DEBE9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8032D86" w14:textId="6C41623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5CF662F1" w14:textId="2362CCC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33E9BA7" w14:textId="2055AEB4" w:rsidR="00132075" w:rsidRPr="005D5858" w:rsidRDefault="00132075" w:rsidP="006E43E3">
            <w:pPr>
              <w:rPr>
                <w:rFonts w:eastAsia="Times New Roman"/>
                <w:sz w:val="13"/>
                <w:szCs w:val="13"/>
              </w:rPr>
            </w:pPr>
            <w:r w:rsidRPr="005D5858">
              <w:rPr>
                <w:rFonts w:eastAsia="Times New Roman"/>
                <w:sz w:val="13"/>
                <w:szCs w:val="13"/>
              </w:rPr>
              <w:t>2.6</w:t>
            </w:r>
          </w:p>
        </w:tc>
        <w:tc>
          <w:tcPr>
            <w:tcW w:w="325" w:type="pct"/>
            <w:tcBorders>
              <w:top w:val="nil"/>
              <w:bottom w:val="nil"/>
            </w:tcBorders>
          </w:tcPr>
          <w:p w14:paraId="43E64948" w14:textId="121BF7C6"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188B021A" w14:textId="77777777" w:rsidTr="00625B9F">
        <w:trPr>
          <w:jc w:val="center"/>
        </w:trPr>
        <w:tc>
          <w:tcPr>
            <w:tcW w:w="260" w:type="pct"/>
            <w:tcBorders>
              <w:top w:val="nil"/>
              <w:bottom w:val="nil"/>
            </w:tcBorders>
          </w:tcPr>
          <w:p w14:paraId="4141FE34" w14:textId="77777777" w:rsidR="00132075" w:rsidRPr="005D5858" w:rsidRDefault="00132075" w:rsidP="006E43E3">
            <w:pPr>
              <w:rPr>
                <w:rFonts w:eastAsia="Times New Roman"/>
                <w:sz w:val="13"/>
                <w:szCs w:val="13"/>
              </w:rPr>
            </w:pPr>
          </w:p>
        </w:tc>
        <w:tc>
          <w:tcPr>
            <w:tcW w:w="162" w:type="pct"/>
            <w:tcBorders>
              <w:top w:val="nil"/>
              <w:bottom w:val="nil"/>
            </w:tcBorders>
          </w:tcPr>
          <w:p w14:paraId="1BC1E8EF" w14:textId="55FD2C3D" w:rsidR="00132075" w:rsidRPr="005D5858" w:rsidRDefault="00132075" w:rsidP="006E43E3">
            <w:pPr>
              <w:rPr>
                <w:rFonts w:eastAsia="Times New Roman"/>
                <w:sz w:val="13"/>
                <w:szCs w:val="13"/>
              </w:rPr>
            </w:pPr>
            <w:r w:rsidRPr="005D5858">
              <w:rPr>
                <w:rFonts w:eastAsia="Times New Roman"/>
                <w:sz w:val="13"/>
                <w:szCs w:val="13"/>
              </w:rPr>
              <w:t>700</w:t>
            </w:r>
          </w:p>
        </w:tc>
        <w:tc>
          <w:tcPr>
            <w:tcW w:w="195" w:type="pct"/>
            <w:tcBorders>
              <w:top w:val="nil"/>
              <w:bottom w:val="nil"/>
            </w:tcBorders>
          </w:tcPr>
          <w:p w14:paraId="3D4CFB53" w14:textId="771B8281" w:rsidR="00132075" w:rsidRPr="005D5858" w:rsidRDefault="00132075" w:rsidP="006E43E3">
            <w:pPr>
              <w:rPr>
                <w:rFonts w:eastAsia="Times New Roman"/>
                <w:sz w:val="13"/>
                <w:szCs w:val="13"/>
              </w:rPr>
            </w:pPr>
            <w:r w:rsidRPr="005D5858">
              <w:rPr>
                <w:rFonts w:eastAsia="Times New Roman"/>
                <w:sz w:val="13"/>
                <w:szCs w:val="13"/>
              </w:rPr>
              <w:t>39.9</w:t>
            </w:r>
          </w:p>
        </w:tc>
        <w:tc>
          <w:tcPr>
            <w:tcW w:w="227" w:type="pct"/>
            <w:tcBorders>
              <w:top w:val="nil"/>
              <w:bottom w:val="nil"/>
            </w:tcBorders>
          </w:tcPr>
          <w:p w14:paraId="4D526476" w14:textId="756A8FF6" w:rsidR="00132075" w:rsidRPr="005D5858" w:rsidRDefault="00132075" w:rsidP="006E43E3">
            <w:pPr>
              <w:rPr>
                <w:rFonts w:eastAsia="Times New Roman"/>
                <w:sz w:val="13"/>
                <w:szCs w:val="13"/>
              </w:rPr>
            </w:pPr>
            <w:r w:rsidRPr="005D5858">
              <w:rPr>
                <w:rFonts w:eastAsia="Times New Roman"/>
                <w:sz w:val="13"/>
                <w:szCs w:val="13"/>
              </w:rPr>
              <w:t>20.8</w:t>
            </w:r>
          </w:p>
        </w:tc>
        <w:tc>
          <w:tcPr>
            <w:tcW w:w="195" w:type="pct"/>
            <w:tcBorders>
              <w:top w:val="nil"/>
              <w:bottom w:val="nil"/>
            </w:tcBorders>
          </w:tcPr>
          <w:p w14:paraId="6CE4DD61" w14:textId="1421CF60" w:rsidR="00132075" w:rsidRPr="005D5858" w:rsidRDefault="00132075" w:rsidP="006E43E3">
            <w:pPr>
              <w:rPr>
                <w:rFonts w:eastAsia="Times New Roman"/>
                <w:sz w:val="13"/>
                <w:szCs w:val="13"/>
              </w:rPr>
            </w:pPr>
            <w:r w:rsidRPr="005D5858">
              <w:rPr>
                <w:rFonts w:eastAsia="Times New Roman"/>
                <w:sz w:val="13"/>
                <w:szCs w:val="13"/>
              </w:rPr>
              <w:t>29.2</w:t>
            </w:r>
          </w:p>
        </w:tc>
        <w:tc>
          <w:tcPr>
            <w:tcW w:w="162" w:type="pct"/>
            <w:tcBorders>
              <w:top w:val="nil"/>
              <w:bottom w:val="nil"/>
            </w:tcBorders>
          </w:tcPr>
          <w:p w14:paraId="230DBC44" w14:textId="701D44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0FC3114" w14:textId="2DE75B21" w:rsidR="00132075" w:rsidRPr="005D5858" w:rsidRDefault="00132075" w:rsidP="006E43E3">
            <w:pPr>
              <w:rPr>
                <w:rFonts w:eastAsia="Times New Roman"/>
                <w:sz w:val="13"/>
                <w:szCs w:val="13"/>
              </w:rPr>
            </w:pPr>
            <w:r w:rsidRPr="005D5858">
              <w:rPr>
                <w:rFonts w:eastAsia="Times New Roman"/>
                <w:sz w:val="13"/>
                <w:szCs w:val="13"/>
              </w:rPr>
              <w:t>9.9</w:t>
            </w:r>
          </w:p>
        </w:tc>
        <w:tc>
          <w:tcPr>
            <w:tcW w:w="227" w:type="pct"/>
            <w:tcBorders>
              <w:top w:val="nil"/>
              <w:bottom w:val="nil"/>
            </w:tcBorders>
          </w:tcPr>
          <w:p w14:paraId="45F3A4D5" w14:textId="1F9FC54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2F074DAE" w14:textId="4F5EEDE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463BDEEF" w14:textId="07DAC0D2" w:rsidR="00132075" w:rsidRPr="005D5858" w:rsidRDefault="00132075" w:rsidP="006E43E3">
            <w:pPr>
              <w:rPr>
                <w:rFonts w:eastAsia="Times New Roman"/>
                <w:sz w:val="13"/>
                <w:szCs w:val="13"/>
              </w:rPr>
            </w:pPr>
            <w:r w:rsidRPr="005D5858">
              <w:rPr>
                <w:rFonts w:eastAsia="Times New Roman"/>
                <w:sz w:val="13"/>
                <w:szCs w:val="13"/>
              </w:rPr>
              <w:t>44.8</w:t>
            </w:r>
          </w:p>
        </w:tc>
        <w:tc>
          <w:tcPr>
            <w:tcW w:w="162" w:type="pct"/>
            <w:tcBorders>
              <w:top w:val="nil"/>
              <w:bottom w:val="nil"/>
            </w:tcBorders>
          </w:tcPr>
          <w:p w14:paraId="01E43EAF" w14:textId="6E23E757" w:rsidR="00132075" w:rsidRPr="005D5858" w:rsidRDefault="00132075" w:rsidP="006E43E3">
            <w:pPr>
              <w:rPr>
                <w:rFonts w:eastAsia="Times New Roman"/>
                <w:sz w:val="13"/>
                <w:szCs w:val="13"/>
              </w:rPr>
            </w:pPr>
            <w:r w:rsidRPr="005D5858">
              <w:rPr>
                <w:rFonts w:eastAsia="Times New Roman"/>
                <w:sz w:val="13"/>
                <w:szCs w:val="13"/>
              </w:rPr>
              <w:t>1.9</w:t>
            </w:r>
          </w:p>
        </w:tc>
        <w:tc>
          <w:tcPr>
            <w:tcW w:w="162" w:type="pct"/>
            <w:tcBorders>
              <w:top w:val="nil"/>
              <w:bottom w:val="nil"/>
            </w:tcBorders>
          </w:tcPr>
          <w:p w14:paraId="2C457A78" w14:textId="726EF781" w:rsidR="00132075" w:rsidRPr="005D5858" w:rsidRDefault="00132075" w:rsidP="006E43E3">
            <w:pPr>
              <w:rPr>
                <w:rFonts w:eastAsia="Times New Roman"/>
                <w:sz w:val="13"/>
                <w:szCs w:val="13"/>
              </w:rPr>
            </w:pPr>
            <w:r w:rsidRPr="005D5858">
              <w:rPr>
                <w:rFonts w:eastAsia="Times New Roman"/>
                <w:sz w:val="13"/>
                <w:szCs w:val="13"/>
              </w:rPr>
              <w:t>0.9</w:t>
            </w:r>
          </w:p>
        </w:tc>
        <w:tc>
          <w:tcPr>
            <w:tcW w:w="195" w:type="pct"/>
            <w:tcBorders>
              <w:top w:val="nil"/>
              <w:bottom w:val="nil"/>
            </w:tcBorders>
          </w:tcPr>
          <w:p w14:paraId="00781E99" w14:textId="2619F64B" w:rsidR="00132075" w:rsidRPr="005D5858" w:rsidRDefault="00132075" w:rsidP="006E43E3">
            <w:pPr>
              <w:rPr>
                <w:rFonts w:eastAsia="Times New Roman"/>
                <w:sz w:val="13"/>
                <w:szCs w:val="13"/>
              </w:rPr>
            </w:pPr>
            <w:r w:rsidRPr="005D5858">
              <w:rPr>
                <w:rFonts w:eastAsia="Times New Roman"/>
                <w:sz w:val="13"/>
                <w:szCs w:val="13"/>
              </w:rPr>
              <w:t>5.8</w:t>
            </w:r>
          </w:p>
        </w:tc>
        <w:tc>
          <w:tcPr>
            <w:tcW w:w="162" w:type="pct"/>
            <w:tcBorders>
              <w:top w:val="nil"/>
              <w:bottom w:val="nil"/>
            </w:tcBorders>
          </w:tcPr>
          <w:p w14:paraId="1B3A8543" w14:textId="4D0A5A6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F171F3A" w14:textId="213B4CB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515C8C7" w14:textId="7AFA7811" w:rsidR="00132075" w:rsidRPr="005D5858" w:rsidRDefault="00132075" w:rsidP="006E43E3">
            <w:pPr>
              <w:rPr>
                <w:rFonts w:eastAsia="Times New Roman"/>
                <w:sz w:val="13"/>
                <w:szCs w:val="13"/>
              </w:rPr>
            </w:pPr>
            <w:r w:rsidRPr="005D5858">
              <w:rPr>
                <w:rFonts w:eastAsia="Times New Roman"/>
                <w:sz w:val="13"/>
                <w:szCs w:val="13"/>
              </w:rPr>
              <w:t>49.9</w:t>
            </w:r>
          </w:p>
        </w:tc>
        <w:tc>
          <w:tcPr>
            <w:tcW w:w="195" w:type="pct"/>
            <w:tcBorders>
              <w:top w:val="nil"/>
              <w:bottom w:val="nil"/>
            </w:tcBorders>
          </w:tcPr>
          <w:p w14:paraId="4FC44E2D" w14:textId="75DD2CD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38F7E84E" w14:textId="410E404C"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997D34D" w14:textId="5AC577C1" w:rsidR="00132075" w:rsidRPr="005D5858" w:rsidRDefault="00132075" w:rsidP="006E43E3">
            <w:pPr>
              <w:rPr>
                <w:rFonts w:eastAsia="Times New Roman"/>
                <w:sz w:val="13"/>
                <w:szCs w:val="13"/>
              </w:rPr>
            </w:pPr>
            <w:r w:rsidRPr="005D5858">
              <w:rPr>
                <w:rFonts w:eastAsia="Times New Roman"/>
                <w:sz w:val="13"/>
                <w:szCs w:val="13"/>
              </w:rPr>
              <w:t>23.1</w:t>
            </w:r>
          </w:p>
        </w:tc>
        <w:tc>
          <w:tcPr>
            <w:tcW w:w="162" w:type="pct"/>
            <w:tcBorders>
              <w:top w:val="nil"/>
              <w:bottom w:val="nil"/>
            </w:tcBorders>
          </w:tcPr>
          <w:p w14:paraId="7091F814" w14:textId="64900047"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2AE6FF91" w14:textId="0367837B" w:rsidR="00132075" w:rsidRPr="005D5858" w:rsidRDefault="00132075" w:rsidP="006E43E3">
            <w:pPr>
              <w:rPr>
                <w:rFonts w:eastAsia="Times New Roman"/>
                <w:sz w:val="13"/>
                <w:szCs w:val="13"/>
              </w:rPr>
            </w:pPr>
            <w:r w:rsidRPr="005D5858">
              <w:rPr>
                <w:rFonts w:eastAsia="Times New Roman"/>
                <w:sz w:val="13"/>
                <w:szCs w:val="13"/>
              </w:rPr>
              <w:t>0.02</w:t>
            </w:r>
          </w:p>
        </w:tc>
        <w:tc>
          <w:tcPr>
            <w:tcW w:w="195" w:type="pct"/>
            <w:tcBorders>
              <w:top w:val="nil"/>
              <w:bottom w:val="nil"/>
            </w:tcBorders>
          </w:tcPr>
          <w:p w14:paraId="7AE73184" w14:textId="352BB77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639EF9" w14:textId="69290E8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2D6806A" w14:textId="671FAF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A0920B3" w14:textId="459FACBD" w:rsidR="00132075" w:rsidRPr="005D5858" w:rsidRDefault="00132075" w:rsidP="006E43E3">
            <w:pPr>
              <w:rPr>
                <w:rFonts w:eastAsia="Times New Roman"/>
                <w:sz w:val="13"/>
                <w:szCs w:val="13"/>
              </w:rPr>
            </w:pPr>
            <w:r w:rsidRPr="005D5858">
              <w:rPr>
                <w:rFonts w:eastAsia="Times New Roman"/>
                <w:sz w:val="13"/>
                <w:szCs w:val="13"/>
              </w:rPr>
              <w:t>66.7</w:t>
            </w:r>
          </w:p>
        </w:tc>
        <w:tc>
          <w:tcPr>
            <w:tcW w:w="325" w:type="pct"/>
            <w:tcBorders>
              <w:top w:val="nil"/>
              <w:bottom w:val="nil"/>
            </w:tcBorders>
          </w:tcPr>
          <w:p w14:paraId="5B3843B9" w14:textId="19B29EB0"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&lt;EndNote&gt;&lt;Cite&gt;&lt;Author&gt;Cantrell&lt;/Author&gt;&lt;Year&gt;2012&lt;/Year&gt;&lt;RecNum&gt;3570&lt;/RecNum&gt;&lt;DisplayText&gt;(Cantrell et al. 2012)&lt;/DisplayText&gt;&lt;record&gt;&lt;rec-number&gt;3570&lt;/rec-number&gt;&lt;foreign-keys&gt;&lt;key app="EN" db-id="ptrrw550leexd5ex0x15ddpzffdaae0w00sr" timestamp="1587582601" guid="a7790875-0d66-485a-a9c2-c194c2bf5d07"&gt;3570&lt;/key&gt;&lt;/foreign-keys&gt;&lt;ref-type name="Journal Article"&gt;17&lt;/ref-type&gt;&lt;contributors&gt;&lt;authors&gt;&lt;author&gt;Cantrell, Keri B.&lt;/author&gt;&lt;author&gt;Hunt, Patrick G.&lt;/author&gt;&lt;author&gt;Uchimiya, Minori&lt;/author&gt;&lt;author&gt;Novak, Jeffrey M.&lt;/author&gt;&lt;author&gt;Ro, Kyoung S.&lt;/author&gt;&lt;/authors&gt;&lt;/contributors&gt;&lt;titles&gt;&lt;title&gt;Impact of pyrolysis temperature and manure source on physicochemical characteristics of biochar&lt;/title&gt;&lt;secondary-title&gt;Bioresource Technology&lt;/secondary-title&gt;&lt;/titles&gt;&lt;periodical&gt;&lt;full-title&gt;Bioresource Technology&lt;/full-title&gt;&lt;abbr-1&gt;Bioresour. Technol.&lt;/abbr-1&gt;&lt;/periodical&gt;&lt;pages&gt;419-428&lt;/pages&gt;&lt;volume&gt;107&lt;/volume&gt;&lt;keywords&gt;&lt;keyword&gt;Bioenergy&lt;/keyword&gt;&lt;keyword&gt;Black carbon&lt;/keyword&gt;&lt;keyword&gt;Plant nutrients&lt;/keyword&gt;&lt;keyword&gt;FTIR&lt;/keyword&gt;&lt;keyword&gt;Thermochemical conversion&lt;/keyword&gt;&lt;/keywords&gt;&lt;dates&gt;&lt;year&gt;2012&lt;/year&gt;&lt;pub-dates&gt;&lt;date&gt;2012/03/01/&lt;/date&gt;&lt;/pub-dates&gt;&lt;/dates&gt;&lt;isbn&gt;0960-8524&lt;/isbn&gt;&lt;urls&gt;&lt;related-urls&gt;&lt;url&gt;http://www.sciencedirect.com/science/article/pii/S0960852411016956&lt;/url&gt;&lt;/related-urls&gt;&lt;/urls&gt;&lt;electronic-resource-num&gt;https://doi.org/10.1016/j.biortech.2011.11.084&lt;/electronic-resource-num&gt;&lt;/record&gt;&lt;/Cite&gt;&lt;/EndNote&gt;</w:instrText>
            </w:r>
            <w:r w:rsidRPr="005D5858">
              <w:rPr>
                <w:rFonts w:eastAsia="Times New Roman"/>
                <w:sz w:val="13"/>
                <w:szCs w:val="13"/>
              </w:rPr>
              <w:fldChar w:fldCharType="separate"/>
            </w:r>
            <w:r w:rsidRPr="005D5858">
              <w:rPr>
                <w:rFonts w:eastAsia="Times New Roman"/>
                <w:noProof/>
                <w:sz w:val="13"/>
                <w:szCs w:val="13"/>
              </w:rPr>
              <w:t>(Cantrell et al. 2012)</w:t>
            </w:r>
            <w:r w:rsidRPr="005D5858">
              <w:rPr>
                <w:rFonts w:eastAsia="Times New Roman"/>
                <w:sz w:val="13"/>
                <w:szCs w:val="13"/>
              </w:rPr>
              <w:fldChar w:fldCharType="end"/>
            </w:r>
          </w:p>
        </w:tc>
      </w:tr>
      <w:tr w:rsidR="00132075" w:rsidRPr="005D5858" w14:paraId="610E2080" w14:textId="77777777" w:rsidTr="00625B9F">
        <w:trPr>
          <w:jc w:val="center"/>
        </w:trPr>
        <w:tc>
          <w:tcPr>
            <w:tcW w:w="260" w:type="pct"/>
            <w:tcBorders>
              <w:top w:val="nil"/>
              <w:bottom w:val="nil"/>
            </w:tcBorders>
          </w:tcPr>
          <w:p w14:paraId="27DC5685" w14:textId="3F6C18C9" w:rsidR="00132075" w:rsidRPr="005D5858" w:rsidRDefault="00132075" w:rsidP="006E43E3">
            <w:pPr>
              <w:rPr>
                <w:rFonts w:eastAsia="Times New Roman"/>
                <w:sz w:val="13"/>
                <w:szCs w:val="13"/>
              </w:rPr>
            </w:pPr>
            <w:r w:rsidRPr="005D5858">
              <w:rPr>
                <w:rFonts w:eastAsia="Times New Roman"/>
                <w:sz w:val="13"/>
                <w:szCs w:val="13"/>
              </w:rPr>
              <w:t>Wheat straw</w:t>
            </w:r>
          </w:p>
        </w:tc>
        <w:tc>
          <w:tcPr>
            <w:tcW w:w="162" w:type="pct"/>
            <w:tcBorders>
              <w:top w:val="nil"/>
              <w:bottom w:val="nil"/>
            </w:tcBorders>
          </w:tcPr>
          <w:p w14:paraId="4AEFF333" w14:textId="747E791C" w:rsidR="00132075" w:rsidRPr="005D5858" w:rsidRDefault="00132075" w:rsidP="006E43E3">
            <w:pPr>
              <w:rPr>
                <w:rFonts w:eastAsia="Times New Roman"/>
                <w:sz w:val="13"/>
                <w:szCs w:val="13"/>
              </w:rPr>
            </w:pPr>
            <w:r w:rsidRPr="005D5858">
              <w:rPr>
                <w:rFonts w:eastAsia="Times New Roman"/>
                <w:sz w:val="13"/>
                <w:szCs w:val="13"/>
              </w:rPr>
              <w:t>400</w:t>
            </w:r>
          </w:p>
        </w:tc>
        <w:tc>
          <w:tcPr>
            <w:tcW w:w="195" w:type="pct"/>
            <w:tcBorders>
              <w:top w:val="nil"/>
              <w:bottom w:val="nil"/>
            </w:tcBorders>
          </w:tcPr>
          <w:p w14:paraId="451643F1" w14:textId="1BC17BB1" w:rsidR="00132075" w:rsidRPr="005D5858" w:rsidRDefault="00132075" w:rsidP="006E43E3">
            <w:pPr>
              <w:rPr>
                <w:rFonts w:eastAsia="Times New Roman"/>
                <w:sz w:val="13"/>
                <w:szCs w:val="13"/>
              </w:rPr>
            </w:pPr>
            <w:r w:rsidRPr="005D5858">
              <w:rPr>
                <w:rFonts w:eastAsia="Times New Roman"/>
                <w:sz w:val="13"/>
                <w:szCs w:val="13"/>
              </w:rPr>
              <w:t>34</w:t>
            </w:r>
          </w:p>
        </w:tc>
        <w:tc>
          <w:tcPr>
            <w:tcW w:w="227" w:type="pct"/>
            <w:tcBorders>
              <w:top w:val="nil"/>
              <w:bottom w:val="nil"/>
            </w:tcBorders>
          </w:tcPr>
          <w:p w14:paraId="02395716" w14:textId="68B2E99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6CCE94FF" w14:textId="32B88A8B"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C36E8B5" w14:textId="6CA7C8E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718A5213" w14:textId="7BD3B1B7" w:rsidR="00132075" w:rsidRPr="005D5858" w:rsidRDefault="00132075" w:rsidP="006E43E3">
            <w:pPr>
              <w:rPr>
                <w:rFonts w:eastAsia="Times New Roman"/>
                <w:sz w:val="13"/>
                <w:szCs w:val="13"/>
              </w:rPr>
            </w:pPr>
            <w:r w:rsidRPr="005D5858">
              <w:rPr>
                <w:rFonts w:eastAsia="Times New Roman"/>
                <w:sz w:val="13"/>
                <w:szCs w:val="13"/>
              </w:rPr>
              <w:t>9.1</w:t>
            </w:r>
          </w:p>
        </w:tc>
        <w:tc>
          <w:tcPr>
            <w:tcW w:w="227" w:type="pct"/>
            <w:tcBorders>
              <w:top w:val="nil"/>
              <w:bottom w:val="nil"/>
            </w:tcBorders>
          </w:tcPr>
          <w:p w14:paraId="627B9970" w14:textId="0355AB4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ABA4550" w14:textId="0899592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701EFEC" w14:textId="7DFDFF23" w:rsidR="00132075" w:rsidRPr="005D5858" w:rsidRDefault="00132075" w:rsidP="006E43E3">
            <w:pPr>
              <w:rPr>
                <w:rFonts w:eastAsia="Times New Roman"/>
                <w:sz w:val="13"/>
                <w:szCs w:val="13"/>
              </w:rPr>
            </w:pPr>
            <w:r w:rsidRPr="005D5858">
              <w:rPr>
                <w:rFonts w:eastAsia="Times New Roman"/>
                <w:sz w:val="13"/>
                <w:szCs w:val="13"/>
              </w:rPr>
              <w:t>65.7</w:t>
            </w:r>
          </w:p>
        </w:tc>
        <w:tc>
          <w:tcPr>
            <w:tcW w:w="162" w:type="pct"/>
            <w:tcBorders>
              <w:top w:val="nil"/>
              <w:bottom w:val="nil"/>
            </w:tcBorders>
          </w:tcPr>
          <w:p w14:paraId="405DECC1" w14:textId="1431D6FB"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6E506E8B" w14:textId="57111900" w:rsidR="00132075" w:rsidRPr="005D5858" w:rsidRDefault="00132075" w:rsidP="006E43E3">
            <w:pPr>
              <w:rPr>
                <w:rFonts w:eastAsia="Times New Roman"/>
                <w:sz w:val="13"/>
                <w:szCs w:val="13"/>
              </w:rPr>
            </w:pPr>
            <w:r w:rsidRPr="005D5858">
              <w:rPr>
                <w:rFonts w:eastAsia="Times New Roman"/>
                <w:sz w:val="13"/>
                <w:szCs w:val="13"/>
              </w:rPr>
              <w:t>4.1</w:t>
            </w:r>
          </w:p>
        </w:tc>
        <w:tc>
          <w:tcPr>
            <w:tcW w:w="195" w:type="pct"/>
            <w:tcBorders>
              <w:top w:val="nil"/>
              <w:bottom w:val="nil"/>
            </w:tcBorders>
          </w:tcPr>
          <w:p w14:paraId="1EADC0CF" w14:textId="45F8E93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ACA97D9" w14:textId="7917E97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93020B9" w14:textId="2564C8E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6641838" w14:textId="267B5EBE" w:rsidR="00132075" w:rsidRPr="005D5858" w:rsidRDefault="00132075" w:rsidP="006E43E3">
            <w:pPr>
              <w:rPr>
                <w:rFonts w:eastAsia="Times New Roman"/>
                <w:sz w:val="13"/>
                <w:szCs w:val="13"/>
              </w:rPr>
            </w:pPr>
            <w:r w:rsidRPr="005D5858">
              <w:rPr>
                <w:rFonts w:eastAsia="Times New Roman"/>
                <w:sz w:val="13"/>
                <w:szCs w:val="13"/>
              </w:rPr>
              <w:t>9.7</w:t>
            </w:r>
          </w:p>
        </w:tc>
        <w:tc>
          <w:tcPr>
            <w:tcW w:w="195" w:type="pct"/>
            <w:tcBorders>
              <w:top w:val="nil"/>
              <w:bottom w:val="nil"/>
            </w:tcBorders>
          </w:tcPr>
          <w:p w14:paraId="29021355" w14:textId="65EE74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4FAC6870" w14:textId="07F02FD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42F723F" w14:textId="24686011" w:rsidR="00132075" w:rsidRPr="005D5858" w:rsidRDefault="00132075" w:rsidP="006E43E3">
            <w:pPr>
              <w:rPr>
                <w:rFonts w:eastAsia="Times New Roman"/>
                <w:sz w:val="13"/>
                <w:szCs w:val="13"/>
              </w:rPr>
            </w:pPr>
            <w:r w:rsidRPr="005D5858">
              <w:rPr>
                <w:rFonts w:eastAsia="Times New Roman"/>
                <w:sz w:val="13"/>
                <w:szCs w:val="13"/>
              </w:rPr>
              <w:t>62.6</w:t>
            </w:r>
          </w:p>
        </w:tc>
        <w:tc>
          <w:tcPr>
            <w:tcW w:w="162" w:type="pct"/>
            <w:tcBorders>
              <w:top w:val="nil"/>
              <w:bottom w:val="nil"/>
            </w:tcBorders>
          </w:tcPr>
          <w:p w14:paraId="4B3EA165" w14:textId="533A238C"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3CC2769C" w14:textId="7872949D" w:rsidR="00132075" w:rsidRPr="005D5858" w:rsidRDefault="00132075" w:rsidP="006E43E3">
            <w:pPr>
              <w:rPr>
                <w:rFonts w:eastAsia="Times New Roman"/>
                <w:sz w:val="13"/>
                <w:szCs w:val="13"/>
              </w:rPr>
            </w:pPr>
            <w:r w:rsidRPr="005D5858">
              <w:rPr>
                <w:rFonts w:eastAsia="Times New Roman"/>
                <w:sz w:val="13"/>
                <w:szCs w:val="13"/>
              </w:rPr>
              <w:t>0.06</w:t>
            </w:r>
          </w:p>
        </w:tc>
        <w:tc>
          <w:tcPr>
            <w:tcW w:w="195" w:type="pct"/>
            <w:tcBorders>
              <w:top w:val="nil"/>
              <w:bottom w:val="nil"/>
            </w:tcBorders>
          </w:tcPr>
          <w:p w14:paraId="0B4D0D20" w14:textId="5EBC344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5FD3EEC" w14:textId="752F9C7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F63A358" w14:textId="3E92F61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C7E6F57" w14:textId="26F7E7A3" w:rsidR="00132075" w:rsidRPr="005D5858" w:rsidRDefault="00132075" w:rsidP="006E43E3">
            <w:pPr>
              <w:rPr>
                <w:rFonts w:eastAsia="Times New Roman"/>
                <w:sz w:val="13"/>
                <w:szCs w:val="13"/>
              </w:rPr>
            </w:pPr>
            <w:r w:rsidRPr="005D5858">
              <w:rPr>
                <w:rFonts w:eastAsia="Times New Roman"/>
                <w:sz w:val="13"/>
                <w:szCs w:val="13"/>
              </w:rPr>
              <w:t>4.8</w:t>
            </w:r>
          </w:p>
        </w:tc>
        <w:tc>
          <w:tcPr>
            <w:tcW w:w="325" w:type="pct"/>
            <w:tcBorders>
              <w:top w:val="nil"/>
              <w:bottom w:val="nil"/>
            </w:tcBorders>
          </w:tcPr>
          <w:p w14:paraId="09822690" w14:textId="0F7E27CB"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3EF7EFB9" w14:textId="77777777" w:rsidTr="00625B9F">
        <w:trPr>
          <w:jc w:val="center"/>
        </w:trPr>
        <w:tc>
          <w:tcPr>
            <w:tcW w:w="260" w:type="pct"/>
            <w:tcBorders>
              <w:top w:val="nil"/>
              <w:bottom w:val="nil"/>
            </w:tcBorders>
          </w:tcPr>
          <w:p w14:paraId="7601C58F" w14:textId="77777777" w:rsidR="00132075" w:rsidRPr="005D5858" w:rsidRDefault="00132075" w:rsidP="006E43E3">
            <w:pPr>
              <w:rPr>
                <w:rFonts w:eastAsia="Times New Roman"/>
                <w:sz w:val="13"/>
                <w:szCs w:val="13"/>
              </w:rPr>
            </w:pPr>
          </w:p>
        </w:tc>
        <w:tc>
          <w:tcPr>
            <w:tcW w:w="162" w:type="pct"/>
            <w:tcBorders>
              <w:top w:val="nil"/>
              <w:bottom w:val="nil"/>
            </w:tcBorders>
          </w:tcPr>
          <w:p w14:paraId="3D04F0D7" w14:textId="75C94679" w:rsidR="00132075" w:rsidRPr="005D5858" w:rsidRDefault="00132075" w:rsidP="006E43E3">
            <w:pPr>
              <w:rPr>
                <w:rFonts w:eastAsia="Times New Roman"/>
                <w:sz w:val="13"/>
                <w:szCs w:val="13"/>
              </w:rPr>
            </w:pPr>
            <w:r w:rsidRPr="005D5858">
              <w:rPr>
                <w:rFonts w:eastAsia="Times New Roman"/>
                <w:sz w:val="13"/>
                <w:szCs w:val="13"/>
              </w:rPr>
              <w:t>460</w:t>
            </w:r>
          </w:p>
        </w:tc>
        <w:tc>
          <w:tcPr>
            <w:tcW w:w="195" w:type="pct"/>
            <w:tcBorders>
              <w:top w:val="nil"/>
              <w:bottom w:val="nil"/>
            </w:tcBorders>
          </w:tcPr>
          <w:p w14:paraId="49B0AC61" w14:textId="60723A18"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19D1D8A3" w14:textId="192B8C94"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2270AA87" w14:textId="36BCC5C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74AB131" w14:textId="02FC767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677C8ED2" w14:textId="2A591017" w:rsidR="00132075" w:rsidRPr="005D5858" w:rsidRDefault="00132075" w:rsidP="006E43E3">
            <w:pPr>
              <w:rPr>
                <w:rFonts w:eastAsia="Times New Roman"/>
                <w:sz w:val="13"/>
                <w:szCs w:val="13"/>
              </w:rPr>
            </w:pPr>
            <w:r w:rsidRPr="005D5858">
              <w:rPr>
                <w:rFonts w:eastAsia="Times New Roman"/>
                <w:sz w:val="13"/>
                <w:szCs w:val="13"/>
              </w:rPr>
              <w:t>8.7</w:t>
            </w:r>
          </w:p>
        </w:tc>
        <w:tc>
          <w:tcPr>
            <w:tcW w:w="227" w:type="pct"/>
            <w:tcBorders>
              <w:top w:val="nil"/>
              <w:bottom w:val="nil"/>
            </w:tcBorders>
          </w:tcPr>
          <w:p w14:paraId="30800F51" w14:textId="35CB14E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nil"/>
            </w:tcBorders>
          </w:tcPr>
          <w:p w14:paraId="3BD86806" w14:textId="4AEEBF6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81B8099" w14:textId="4430F309" w:rsidR="00132075" w:rsidRPr="005D5858" w:rsidRDefault="00132075" w:rsidP="006E43E3">
            <w:pPr>
              <w:rPr>
                <w:rFonts w:eastAsia="Times New Roman"/>
                <w:sz w:val="13"/>
                <w:szCs w:val="13"/>
              </w:rPr>
            </w:pPr>
            <w:r w:rsidRPr="005D5858">
              <w:rPr>
                <w:rFonts w:eastAsia="Times New Roman"/>
                <w:sz w:val="13"/>
                <w:szCs w:val="13"/>
              </w:rPr>
              <w:t>72.4</w:t>
            </w:r>
          </w:p>
        </w:tc>
        <w:tc>
          <w:tcPr>
            <w:tcW w:w="162" w:type="pct"/>
            <w:tcBorders>
              <w:top w:val="nil"/>
              <w:bottom w:val="nil"/>
            </w:tcBorders>
          </w:tcPr>
          <w:p w14:paraId="5221664A" w14:textId="24E87158" w:rsidR="00132075" w:rsidRPr="005D5858" w:rsidRDefault="00132075" w:rsidP="006E43E3">
            <w:pPr>
              <w:rPr>
                <w:rFonts w:eastAsia="Times New Roman"/>
                <w:sz w:val="13"/>
                <w:szCs w:val="13"/>
              </w:rPr>
            </w:pPr>
            <w:r w:rsidRPr="005D5858">
              <w:rPr>
                <w:rFonts w:eastAsia="Times New Roman"/>
                <w:sz w:val="13"/>
                <w:szCs w:val="13"/>
              </w:rPr>
              <w:t>1.1</w:t>
            </w:r>
          </w:p>
        </w:tc>
        <w:tc>
          <w:tcPr>
            <w:tcW w:w="162" w:type="pct"/>
            <w:tcBorders>
              <w:top w:val="nil"/>
              <w:bottom w:val="nil"/>
            </w:tcBorders>
          </w:tcPr>
          <w:p w14:paraId="665E16B2" w14:textId="045104FB" w:rsidR="00132075" w:rsidRPr="005D5858" w:rsidRDefault="00132075" w:rsidP="006E43E3">
            <w:pPr>
              <w:rPr>
                <w:rFonts w:eastAsia="Times New Roman"/>
                <w:sz w:val="13"/>
                <w:szCs w:val="13"/>
              </w:rPr>
            </w:pPr>
            <w:r w:rsidRPr="005D5858">
              <w:rPr>
                <w:rFonts w:eastAsia="Times New Roman"/>
                <w:sz w:val="13"/>
                <w:szCs w:val="13"/>
              </w:rPr>
              <w:t>3.2</w:t>
            </w:r>
          </w:p>
        </w:tc>
        <w:tc>
          <w:tcPr>
            <w:tcW w:w="195" w:type="pct"/>
            <w:tcBorders>
              <w:top w:val="nil"/>
              <w:bottom w:val="nil"/>
            </w:tcBorders>
          </w:tcPr>
          <w:p w14:paraId="4299A77F" w14:textId="3338B3A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1BBB7E24" w14:textId="2150D66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2E2FE1A" w14:textId="353ED56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593AE8CF" w14:textId="468CFCDF" w:rsidR="00132075" w:rsidRPr="005D5858" w:rsidRDefault="00132075" w:rsidP="006E43E3">
            <w:pPr>
              <w:rPr>
                <w:rFonts w:eastAsia="Times New Roman"/>
                <w:sz w:val="13"/>
                <w:szCs w:val="13"/>
              </w:rPr>
            </w:pPr>
            <w:r w:rsidRPr="005D5858">
              <w:rPr>
                <w:rFonts w:eastAsia="Times New Roman"/>
                <w:sz w:val="13"/>
                <w:szCs w:val="13"/>
              </w:rPr>
              <w:t>12.0</w:t>
            </w:r>
          </w:p>
        </w:tc>
        <w:tc>
          <w:tcPr>
            <w:tcW w:w="195" w:type="pct"/>
            <w:tcBorders>
              <w:top w:val="nil"/>
              <w:bottom w:val="nil"/>
            </w:tcBorders>
          </w:tcPr>
          <w:p w14:paraId="44024456" w14:textId="29CDE2E9"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260480BE" w14:textId="5A86CDB3"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5CBC946" w14:textId="008E29B1" w:rsidR="00132075" w:rsidRPr="005D5858" w:rsidRDefault="00132075" w:rsidP="006E43E3">
            <w:pPr>
              <w:rPr>
                <w:rFonts w:eastAsia="Times New Roman"/>
                <w:sz w:val="13"/>
                <w:szCs w:val="13"/>
              </w:rPr>
            </w:pPr>
            <w:r w:rsidRPr="005D5858">
              <w:rPr>
                <w:rFonts w:eastAsia="Times New Roman"/>
                <w:sz w:val="13"/>
                <w:szCs w:val="13"/>
              </w:rPr>
              <w:t>67.7</w:t>
            </w:r>
          </w:p>
        </w:tc>
        <w:tc>
          <w:tcPr>
            <w:tcW w:w="162" w:type="pct"/>
            <w:tcBorders>
              <w:top w:val="nil"/>
              <w:bottom w:val="nil"/>
            </w:tcBorders>
          </w:tcPr>
          <w:p w14:paraId="45F54A83" w14:textId="68E220B9"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6E385363" w14:textId="460E469A"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nil"/>
            </w:tcBorders>
          </w:tcPr>
          <w:p w14:paraId="01E3E7F7" w14:textId="2CB76EB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1F46B0E5" w14:textId="14203EF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nil"/>
            </w:tcBorders>
          </w:tcPr>
          <w:p w14:paraId="75FD0394" w14:textId="341CA90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nil"/>
            </w:tcBorders>
          </w:tcPr>
          <w:p w14:paraId="067F3310" w14:textId="4A8D51D3" w:rsidR="00132075" w:rsidRPr="005D5858" w:rsidRDefault="00132075" w:rsidP="006E43E3">
            <w:pPr>
              <w:rPr>
                <w:rFonts w:eastAsia="Times New Roman"/>
                <w:sz w:val="13"/>
                <w:szCs w:val="13"/>
              </w:rPr>
            </w:pPr>
            <w:r w:rsidRPr="005D5858">
              <w:rPr>
                <w:rFonts w:eastAsia="Times New Roman"/>
                <w:sz w:val="13"/>
                <w:szCs w:val="13"/>
              </w:rPr>
              <w:t>2.8</w:t>
            </w:r>
          </w:p>
        </w:tc>
        <w:tc>
          <w:tcPr>
            <w:tcW w:w="325" w:type="pct"/>
            <w:tcBorders>
              <w:top w:val="nil"/>
              <w:bottom w:val="nil"/>
            </w:tcBorders>
          </w:tcPr>
          <w:p w14:paraId="58D6AEAC" w14:textId="2A88F527"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r w:rsidR="00132075" w:rsidRPr="005D5858" w14:paraId="5CFF2732" w14:textId="77777777" w:rsidTr="00625B9F">
        <w:trPr>
          <w:jc w:val="center"/>
        </w:trPr>
        <w:tc>
          <w:tcPr>
            <w:tcW w:w="260" w:type="pct"/>
            <w:tcBorders>
              <w:top w:val="nil"/>
              <w:bottom w:val="single" w:sz="4" w:space="0" w:color="auto"/>
            </w:tcBorders>
          </w:tcPr>
          <w:p w14:paraId="48B473FC" w14:textId="77777777" w:rsidR="00132075" w:rsidRPr="005D5858" w:rsidRDefault="00132075" w:rsidP="006E43E3">
            <w:pPr>
              <w:rPr>
                <w:rFonts w:eastAsia="Times New Roman"/>
                <w:sz w:val="13"/>
                <w:szCs w:val="13"/>
              </w:rPr>
            </w:pPr>
          </w:p>
        </w:tc>
        <w:tc>
          <w:tcPr>
            <w:tcW w:w="162" w:type="pct"/>
            <w:tcBorders>
              <w:top w:val="nil"/>
              <w:bottom w:val="single" w:sz="4" w:space="0" w:color="auto"/>
            </w:tcBorders>
          </w:tcPr>
          <w:p w14:paraId="4DD253FA" w14:textId="6331A96A" w:rsidR="00132075" w:rsidRPr="005D5858" w:rsidRDefault="00132075" w:rsidP="006E43E3">
            <w:pPr>
              <w:rPr>
                <w:rFonts w:eastAsia="Times New Roman"/>
                <w:sz w:val="13"/>
                <w:szCs w:val="13"/>
              </w:rPr>
            </w:pPr>
            <w:r w:rsidRPr="005D5858">
              <w:rPr>
                <w:rFonts w:eastAsia="Times New Roman"/>
                <w:sz w:val="13"/>
                <w:szCs w:val="13"/>
              </w:rPr>
              <w:t>525</w:t>
            </w:r>
          </w:p>
        </w:tc>
        <w:tc>
          <w:tcPr>
            <w:tcW w:w="195" w:type="pct"/>
            <w:tcBorders>
              <w:top w:val="nil"/>
              <w:bottom w:val="single" w:sz="4" w:space="0" w:color="auto"/>
            </w:tcBorders>
          </w:tcPr>
          <w:p w14:paraId="42C2DF8D" w14:textId="5E4BA170"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4906ED21" w14:textId="167D30B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29C3DAB7" w14:textId="5BC1A91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59AA5C25" w14:textId="2F812A21"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79DE416" w14:textId="093A0C1C" w:rsidR="00132075" w:rsidRPr="005D5858" w:rsidRDefault="00132075" w:rsidP="006E43E3">
            <w:pPr>
              <w:rPr>
                <w:rFonts w:eastAsia="Times New Roman"/>
                <w:sz w:val="13"/>
                <w:szCs w:val="13"/>
              </w:rPr>
            </w:pPr>
            <w:r w:rsidRPr="005D5858">
              <w:rPr>
                <w:rFonts w:eastAsia="Times New Roman"/>
                <w:sz w:val="13"/>
                <w:szCs w:val="13"/>
              </w:rPr>
              <w:t>9.2</w:t>
            </w:r>
          </w:p>
        </w:tc>
        <w:tc>
          <w:tcPr>
            <w:tcW w:w="227" w:type="pct"/>
            <w:tcBorders>
              <w:top w:val="nil"/>
              <w:bottom w:val="single" w:sz="4" w:space="0" w:color="auto"/>
            </w:tcBorders>
          </w:tcPr>
          <w:p w14:paraId="7F44085D" w14:textId="12EF32A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227" w:type="pct"/>
            <w:tcBorders>
              <w:top w:val="nil"/>
              <w:bottom w:val="single" w:sz="4" w:space="0" w:color="auto"/>
            </w:tcBorders>
          </w:tcPr>
          <w:p w14:paraId="7001D909" w14:textId="7D7768D7"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11F014D9" w14:textId="68FDEC13" w:rsidR="00132075" w:rsidRPr="005D5858" w:rsidRDefault="00132075" w:rsidP="006E43E3">
            <w:pPr>
              <w:rPr>
                <w:rFonts w:eastAsia="Times New Roman"/>
                <w:sz w:val="13"/>
                <w:szCs w:val="13"/>
              </w:rPr>
            </w:pPr>
            <w:r w:rsidRPr="005D5858">
              <w:rPr>
                <w:rFonts w:eastAsia="Times New Roman"/>
                <w:sz w:val="13"/>
                <w:szCs w:val="13"/>
              </w:rPr>
              <w:t>72.4</w:t>
            </w:r>
          </w:p>
        </w:tc>
        <w:tc>
          <w:tcPr>
            <w:tcW w:w="162" w:type="pct"/>
            <w:tcBorders>
              <w:top w:val="nil"/>
              <w:bottom w:val="single" w:sz="4" w:space="0" w:color="auto"/>
            </w:tcBorders>
          </w:tcPr>
          <w:p w14:paraId="425C95EF" w14:textId="70568B5D" w:rsidR="00132075" w:rsidRPr="005D5858" w:rsidRDefault="00132075" w:rsidP="006E43E3">
            <w:pPr>
              <w:rPr>
                <w:rFonts w:eastAsia="Times New Roman"/>
                <w:sz w:val="13"/>
                <w:szCs w:val="13"/>
              </w:rPr>
            </w:pPr>
            <w:r w:rsidRPr="005D5858">
              <w:rPr>
                <w:rFonts w:eastAsia="Times New Roman"/>
                <w:sz w:val="13"/>
                <w:szCs w:val="13"/>
              </w:rPr>
              <w:t>1.0</w:t>
            </w:r>
          </w:p>
        </w:tc>
        <w:tc>
          <w:tcPr>
            <w:tcW w:w="162" w:type="pct"/>
            <w:tcBorders>
              <w:top w:val="nil"/>
              <w:bottom w:val="single" w:sz="4" w:space="0" w:color="auto"/>
            </w:tcBorders>
          </w:tcPr>
          <w:p w14:paraId="74F0C824" w14:textId="432D4F4B" w:rsidR="00132075" w:rsidRPr="005D5858" w:rsidRDefault="00132075" w:rsidP="006E43E3">
            <w:pPr>
              <w:rPr>
                <w:rFonts w:eastAsia="Times New Roman"/>
                <w:sz w:val="13"/>
                <w:szCs w:val="13"/>
              </w:rPr>
            </w:pPr>
            <w:r w:rsidRPr="005D5858">
              <w:rPr>
                <w:rFonts w:eastAsia="Times New Roman"/>
                <w:sz w:val="13"/>
                <w:szCs w:val="13"/>
              </w:rPr>
              <w:t>2.8</w:t>
            </w:r>
          </w:p>
        </w:tc>
        <w:tc>
          <w:tcPr>
            <w:tcW w:w="195" w:type="pct"/>
            <w:tcBorders>
              <w:top w:val="nil"/>
              <w:bottom w:val="single" w:sz="4" w:space="0" w:color="auto"/>
            </w:tcBorders>
          </w:tcPr>
          <w:p w14:paraId="543AF082" w14:textId="3C47C84A"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4298690" w14:textId="28DB82C5"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781C2C42" w14:textId="083488C6"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6BDADA2F" w14:textId="626FD929" w:rsidR="00132075" w:rsidRPr="005D5858" w:rsidRDefault="00132075" w:rsidP="006E43E3">
            <w:pPr>
              <w:rPr>
                <w:rFonts w:eastAsia="Times New Roman"/>
                <w:sz w:val="13"/>
                <w:szCs w:val="13"/>
              </w:rPr>
            </w:pPr>
            <w:r w:rsidRPr="005D5858">
              <w:rPr>
                <w:rFonts w:eastAsia="Times New Roman"/>
                <w:sz w:val="13"/>
                <w:szCs w:val="13"/>
              </w:rPr>
              <w:t>12.7</w:t>
            </w:r>
          </w:p>
        </w:tc>
        <w:tc>
          <w:tcPr>
            <w:tcW w:w="195" w:type="pct"/>
            <w:tcBorders>
              <w:top w:val="nil"/>
              <w:bottom w:val="single" w:sz="4" w:space="0" w:color="auto"/>
            </w:tcBorders>
          </w:tcPr>
          <w:p w14:paraId="45F120CE" w14:textId="77EAF3CD"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4E844FAF" w14:textId="0B97ED9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44F1C60A" w14:textId="5E83A0D6" w:rsidR="00132075" w:rsidRPr="005D5858" w:rsidRDefault="00132075" w:rsidP="006E43E3">
            <w:pPr>
              <w:rPr>
                <w:rFonts w:eastAsia="Times New Roman"/>
                <w:sz w:val="13"/>
                <w:szCs w:val="13"/>
              </w:rPr>
            </w:pPr>
            <w:r w:rsidRPr="005D5858">
              <w:rPr>
                <w:rFonts w:eastAsia="Times New Roman"/>
                <w:sz w:val="13"/>
                <w:szCs w:val="13"/>
              </w:rPr>
              <w:t>69.6</w:t>
            </w:r>
          </w:p>
        </w:tc>
        <w:tc>
          <w:tcPr>
            <w:tcW w:w="162" w:type="pct"/>
            <w:tcBorders>
              <w:top w:val="nil"/>
              <w:bottom w:val="single" w:sz="4" w:space="0" w:color="auto"/>
            </w:tcBorders>
          </w:tcPr>
          <w:p w14:paraId="0A4742D4" w14:textId="7ABE14CB"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single" w:sz="4" w:space="0" w:color="auto"/>
            </w:tcBorders>
          </w:tcPr>
          <w:p w14:paraId="6ADB86A5" w14:textId="6930B4E4" w:rsidR="00132075" w:rsidRPr="005D5858" w:rsidRDefault="00132075" w:rsidP="006E43E3">
            <w:pPr>
              <w:rPr>
                <w:rFonts w:eastAsia="Times New Roman"/>
                <w:sz w:val="13"/>
                <w:szCs w:val="13"/>
              </w:rPr>
            </w:pPr>
            <w:r w:rsidRPr="005D5858">
              <w:rPr>
                <w:rFonts w:eastAsia="Times New Roman"/>
                <w:sz w:val="13"/>
                <w:szCs w:val="13"/>
              </w:rPr>
              <w:t>0.04</w:t>
            </w:r>
          </w:p>
        </w:tc>
        <w:tc>
          <w:tcPr>
            <w:tcW w:w="195" w:type="pct"/>
            <w:tcBorders>
              <w:top w:val="nil"/>
              <w:bottom w:val="single" w:sz="4" w:space="0" w:color="auto"/>
            </w:tcBorders>
          </w:tcPr>
          <w:p w14:paraId="02C95AA9" w14:textId="0C98867E"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01A7BC79" w14:textId="526C4652"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95" w:type="pct"/>
            <w:tcBorders>
              <w:top w:val="nil"/>
              <w:bottom w:val="single" w:sz="4" w:space="0" w:color="auto"/>
            </w:tcBorders>
          </w:tcPr>
          <w:p w14:paraId="1AF60E7B" w14:textId="1ED29A9F" w:rsidR="00132075" w:rsidRPr="005D5858" w:rsidRDefault="00132075" w:rsidP="006E43E3">
            <w:pPr>
              <w:rPr>
                <w:rFonts w:eastAsia="Times New Roman"/>
                <w:sz w:val="13"/>
                <w:szCs w:val="13"/>
              </w:rPr>
            </w:pPr>
            <w:r w:rsidRPr="005D5858">
              <w:rPr>
                <w:rFonts w:eastAsia="Times New Roman"/>
                <w:sz w:val="13"/>
                <w:szCs w:val="13"/>
              </w:rPr>
              <w:t xml:space="preserve"> </w:t>
            </w:r>
          </w:p>
        </w:tc>
        <w:tc>
          <w:tcPr>
            <w:tcW w:w="162" w:type="pct"/>
            <w:tcBorders>
              <w:top w:val="nil"/>
              <w:bottom w:val="single" w:sz="4" w:space="0" w:color="auto"/>
            </w:tcBorders>
          </w:tcPr>
          <w:p w14:paraId="6C9648B6" w14:textId="10828FA5" w:rsidR="00132075" w:rsidRPr="005D5858" w:rsidRDefault="00132075" w:rsidP="006E43E3">
            <w:pPr>
              <w:rPr>
                <w:rFonts w:eastAsia="Times New Roman"/>
                <w:sz w:val="13"/>
                <w:szCs w:val="13"/>
              </w:rPr>
            </w:pPr>
            <w:r w:rsidRPr="005D5858">
              <w:rPr>
                <w:rFonts w:eastAsia="Times New Roman"/>
                <w:sz w:val="13"/>
                <w:szCs w:val="13"/>
              </w:rPr>
              <w:t>14.2</w:t>
            </w:r>
          </w:p>
        </w:tc>
        <w:tc>
          <w:tcPr>
            <w:tcW w:w="325" w:type="pct"/>
            <w:tcBorders>
              <w:top w:val="nil"/>
              <w:bottom w:val="single" w:sz="4" w:space="0" w:color="auto"/>
            </w:tcBorders>
          </w:tcPr>
          <w:p w14:paraId="5C70587A" w14:textId="7BCD6429" w:rsidR="00132075" w:rsidRPr="005D5858" w:rsidRDefault="00132075" w:rsidP="006E43E3">
            <w:pPr>
              <w:rPr>
                <w:rFonts w:eastAsia="Times"/>
                <w:sz w:val="13"/>
                <w:szCs w:val="13"/>
              </w:rPr>
            </w:pPr>
            <w:r w:rsidRPr="005D5858">
              <w:rPr>
                <w:rFonts w:eastAsia="Times New Roman"/>
                <w:sz w:val="13"/>
                <w:szCs w:val="13"/>
              </w:rPr>
              <w:fldChar w:fldCharType="begin"/>
            </w:r>
            <w:r w:rsidRPr="005D5858">
              <w:rPr>
                <w:rFonts w:eastAsia="Times New Roman"/>
                <w:sz w:val="13"/>
                <w:szCs w:val="13"/>
              </w:rPr>
              <w:instrText xml:space="preserve"> ADDIN EN.CITE &lt;EndNote&gt;&lt;Cite&gt;&lt;Author&gt;Kloss&lt;/Author&gt;&lt;Year&gt;2012&lt;/Year&gt;&lt;RecNum&gt;3586&lt;/RecNum&gt;&lt;DisplayText&gt;(Kloss et al. 2012)&lt;/DisplayText&gt;&lt;record&gt;&lt;rec-number&gt;3586&lt;/rec-number&gt;&lt;foreign-keys&gt;&lt;key app="EN" db-id="ptrrw550leexd5ex0x15ddpzffdaae0w00sr" timestamp="1587582601" guid="b468d0f2-e75d-4291-8a76-fa0c785323a3"&gt;3586&lt;/key&gt;&lt;/foreign-keys&gt;&lt;ref-type name="Journal Article"&gt;17&lt;/ref-type&gt;&lt;contributors&gt;&lt;authors&gt;&lt;author&gt;Kloss, Stefanie&lt;/author&gt;&lt;author&gt;Zehetner, Franz&lt;/author&gt;&lt;author&gt;Dellantonio, Alex&lt;/author&gt;&lt;author&gt;Hamid, Raad&lt;/author&gt;&lt;author&gt;Ottner, Franz&lt;/author&gt;&lt;author&gt;Liedtke, Volker&lt;/author&gt;&lt;author&gt;Schwanninger, Manfred&lt;/author&gt;&lt;author&gt;Gerzabek, Martin H.&lt;/author&gt;&lt;author&gt;Soja, Gerhard&lt;/author&gt;&lt;/authors&gt;&lt;/contributors&gt;&lt;titles&gt;&lt;title&gt;Characterization of slow pyrolysis biochars: Effects of feedstocks and pyrolysis temperature on biochar properties&lt;/title&gt;&lt;secondary-title&gt;Journal of Environmental Quality&lt;/secondary-title&gt;&lt;/titles&gt;&lt;periodical&gt;&lt;full-title&gt;Journal of Environmental Quality&lt;/full-title&gt;&lt;/periodical&gt;&lt;pages&gt;990-1000&lt;/pages&gt;&lt;volume&gt;41&lt;/volume&gt;&lt;number&gt;4&lt;/number&gt;&lt;dates&gt;&lt;year&gt;2012&lt;/year&gt;&lt;/dates&gt;&lt;urls&gt;&lt;related-urls&gt;&lt;url&gt;http://dx.doi.org/10.2134/jeq2011.0070&lt;/url&gt;&lt;/related-urls&gt;&lt;/urls&gt;&lt;electronic-resource-num&gt;10.2134/jeq2011.0070&lt;/electronic-resource-num&gt;&lt;language&gt;English&lt;/language&gt;&lt;/record&gt;&lt;/Cite&gt;&lt;/EndNote&gt;</w:instrText>
            </w:r>
            <w:r w:rsidRPr="005D5858">
              <w:rPr>
                <w:rFonts w:eastAsia="Times New Roman"/>
                <w:sz w:val="13"/>
                <w:szCs w:val="13"/>
              </w:rPr>
              <w:fldChar w:fldCharType="separate"/>
            </w:r>
            <w:r w:rsidRPr="005D5858">
              <w:rPr>
                <w:rFonts w:eastAsia="Times New Roman"/>
                <w:noProof/>
                <w:sz w:val="13"/>
                <w:szCs w:val="13"/>
              </w:rPr>
              <w:t>(Kloss et al. 2012)</w:t>
            </w:r>
            <w:r w:rsidRPr="005D5858">
              <w:rPr>
                <w:rFonts w:eastAsia="Times New Roman"/>
                <w:sz w:val="13"/>
                <w:szCs w:val="13"/>
              </w:rPr>
              <w:fldChar w:fldCharType="end"/>
            </w:r>
          </w:p>
        </w:tc>
      </w:tr>
    </w:tbl>
    <w:p w14:paraId="5F3ED5C0" w14:textId="6BC7AA4D" w:rsidR="009756F6" w:rsidRPr="005D5858" w:rsidRDefault="009756F6" w:rsidP="00AB6300">
      <w:pPr>
        <w:pStyle w:val="Caption"/>
        <w:rPr>
          <w:rFonts w:ascii="Times New Roman" w:eastAsia="Times" w:hAnsi="Times New Roman" w:cs="Times New Roman"/>
        </w:rPr>
      </w:pPr>
      <w:r w:rsidRPr="005D5858">
        <w:rPr>
          <w:rFonts w:ascii="Times New Roman" w:eastAsia="Times" w:hAnsi="Times New Roman" w:cs="Times New Roman"/>
        </w:rPr>
        <w:br w:type="page"/>
      </w:r>
    </w:p>
    <w:p w14:paraId="089B1247" w14:textId="387829D9" w:rsidR="009756F6" w:rsidRPr="005D5858" w:rsidRDefault="007D58FF" w:rsidP="009756F6">
      <w:pPr>
        <w:pStyle w:val="Caption"/>
        <w:jc w:val="center"/>
        <w:rPr>
          <w:rFonts w:ascii="Times New Roman" w:hAnsi="Times New Roman" w:cs="Times New Roman"/>
          <w:i/>
        </w:rPr>
      </w:pPr>
      <w:bookmarkStart w:id="868" w:name="_Toc79855267"/>
      <w:r w:rsidRPr="005D5858">
        <w:rPr>
          <w:rFonts w:ascii="Times New Roman" w:hAnsi="Times New Roman" w:cs="Times New Roman"/>
        </w:rPr>
        <w:lastRenderedPageBreak/>
        <w:t>Table S</w:t>
      </w:r>
      <w:r w:rsidRPr="005D5858">
        <w:rPr>
          <w:rFonts w:ascii="Times New Roman" w:hAnsi="Times New Roman" w:cs="Times New Roman"/>
        </w:rPr>
        <w:fldChar w:fldCharType="begin"/>
      </w:r>
      <w:r w:rsidRPr="005D5858">
        <w:rPr>
          <w:rFonts w:ascii="Times New Roman" w:hAnsi="Times New Roman" w:cs="Times New Roman"/>
        </w:rPr>
        <w:instrText xml:space="preserve"> SEQ Table_S \* ARABIC </w:instrText>
      </w:r>
      <w:r w:rsidRPr="005D5858">
        <w:rPr>
          <w:rFonts w:ascii="Times New Roman" w:hAnsi="Times New Roman" w:cs="Times New Roman"/>
        </w:rPr>
        <w:fldChar w:fldCharType="separate"/>
      </w:r>
      <w:r w:rsidRPr="005D5858">
        <w:rPr>
          <w:rFonts w:ascii="Times New Roman" w:hAnsi="Times New Roman" w:cs="Times New Roman"/>
          <w:noProof/>
        </w:rPr>
        <w:t>2</w:t>
      </w:r>
      <w:r w:rsidRPr="005D5858">
        <w:rPr>
          <w:rFonts w:ascii="Times New Roman" w:hAnsi="Times New Roman" w:cs="Times New Roman"/>
        </w:rPr>
        <w:fldChar w:fldCharType="end"/>
      </w:r>
      <w:r w:rsidRPr="005D5858">
        <w:rPr>
          <w:rFonts w:ascii="Times New Roman" w:hAnsi="Times New Roman" w:cs="Times New Roman"/>
        </w:rPr>
        <w:t xml:space="preserve"> </w:t>
      </w:r>
      <w:r w:rsidR="009756F6" w:rsidRPr="005D5858">
        <w:rPr>
          <w:rFonts w:ascii="Times New Roman" w:hAnsi="Times New Roman" w:cs="Times New Roman"/>
          <w:b w:val="0"/>
        </w:rPr>
        <w:t xml:space="preserve">Silage leachate </w:t>
      </w:r>
      <w:r w:rsidR="004C3F29" w:rsidRPr="005D5858">
        <w:rPr>
          <w:rFonts w:ascii="Times New Roman" w:hAnsi="Times New Roman" w:cs="Times New Roman"/>
          <w:b w:val="0"/>
        </w:rPr>
        <w:t>s</w:t>
      </w:r>
      <w:r w:rsidR="009756F6" w:rsidRPr="005D5858">
        <w:rPr>
          <w:rFonts w:ascii="Times New Roman" w:hAnsi="Times New Roman" w:cs="Times New Roman"/>
          <w:b w:val="0"/>
        </w:rPr>
        <w:t>ummary</w:t>
      </w:r>
      <w:bookmarkEnd w:id="868"/>
    </w:p>
    <w:tbl>
      <w:tblPr>
        <w:tblStyle w:val="TableGrid"/>
        <w:tblW w:w="13837" w:type="dxa"/>
        <w:tblInd w:w="1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1310"/>
        <w:gridCol w:w="923"/>
        <w:gridCol w:w="1123"/>
        <w:gridCol w:w="1403"/>
        <w:gridCol w:w="636"/>
        <w:gridCol w:w="732"/>
        <w:gridCol w:w="810"/>
        <w:gridCol w:w="630"/>
        <w:gridCol w:w="900"/>
        <w:gridCol w:w="990"/>
        <w:gridCol w:w="810"/>
        <w:gridCol w:w="810"/>
        <w:gridCol w:w="630"/>
        <w:gridCol w:w="810"/>
        <w:gridCol w:w="810"/>
      </w:tblGrid>
      <w:tr w:rsidR="00FA6AAF" w:rsidRPr="005D5858" w14:paraId="4C8FC233" w14:textId="77777777" w:rsidTr="00FA6AAF">
        <w:tc>
          <w:tcPr>
            <w:tcW w:w="510" w:type="dxa"/>
            <w:tcBorders>
              <w:top w:val="single" w:sz="12" w:space="0" w:color="auto"/>
              <w:bottom w:val="single" w:sz="4" w:space="0" w:color="auto"/>
            </w:tcBorders>
          </w:tcPr>
          <w:p w14:paraId="4018D402" w14:textId="77777777" w:rsidR="009756F6" w:rsidRPr="005D5858" w:rsidRDefault="009756F6">
            <w:pPr>
              <w:tabs>
                <w:tab w:val="left" w:pos="-720"/>
              </w:tabs>
              <w:suppressAutoHyphens/>
              <w:rPr>
                <w:rFonts w:eastAsia="Times"/>
                <w:szCs w:val="13"/>
              </w:rPr>
            </w:pPr>
            <w:bookmarkStart w:id="869" w:name="OLE_LINK55"/>
            <w:bookmarkStart w:id="870" w:name="OLE_LINK56"/>
            <w:r w:rsidRPr="005D5858">
              <w:rPr>
                <w:rFonts w:eastAsia="Times New Roman"/>
                <w:szCs w:val="13"/>
              </w:rPr>
              <w:t>No</w:t>
            </w:r>
          </w:p>
        </w:tc>
        <w:tc>
          <w:tcPr>
            <w:tcW w:w="1310" w:type="dxa"/>
            <w:tcBorders>
              <w:top w:val="single" w:sz="12" w:space="0" w:color="auto"/>
              <w:bottom w:val="single" w:sz="4" w:space="0" w:color="auto"/>
            </w:tcBorders>
          </w:tcPr>
          <w:p w14:paraId="138A1CA2" w14:textId="77777777" w:rsidR="009756F6" w:rsidRPr="005D5858" w:rsidRDefault="009756F6">
            <w:pPr>
              <w:tabs>
                <w:tab w:val="left" w:pos="-720"/>
              </w:tabs>
              <w:suppressAutoHyphens/>
              <w:rPr>
                <w:rFonts w:eastAsia="Times"/>
                <w:szCs w:val="13"/>
              </w:rPr>
            </w:pPr>
            <w:r w:rsidRPr="005D5858">
              <w:rPr>
                <w:rFonts w:eastAsia="Times New Roman"/>
                <w:szCs w:val="13"/>
              </w:rPr>
              <w:t>Reference</w:t>
            </w:r>
          </w:p>
        </w:tc>
        <w:tc>
          <w:tcPr>
            <w:tcW w:w="923" w:type="dxa"/>
            <w:tcBorders>
              <w:top w:val="single" w:sz="12" w:space="0" w:color="auto"/>
              <w:bottom w:val="single" w:sz="4" w:space="0" w:color="auto"/>
            </w:tcBorders>
          </w:tcPr>
          <w:p w14:paraId="34792667" w14:textId="77777777" w:rsidR="009756F6" w:rsidRPr="005D5858" w:rsidRDefault="009756F6">
            <w:pPr>
              <w:tabs>
                <w:tab w:val="left" w:pos="-720"/>
              </w:tabs>
              <w:suppressAutoHyphens/>
              <w:rPr>
                <w:rFonts w:eastAsia="Times"/>
                <w:szCs w:val="13"/>
              </w:rPr>
            </w:pPr>
            <w:r w:rsidRPr="005D5858">
              <w:rPr>
                <w:rFonts w:eastAsia="Times New Roman"/>
                <w:szCs w:val="13"/>
              </w:rPr>
              <w:t>Source</w:t>
            </w:r>
          </w:p>
        </w:tc>
        <w:tc>
          <w:tcPr>
            <w:tcW w:w="1123" w:type="dxa"/>
            <w:tcBorders>
              <w:top w:val="single" w:sz="12" w:space="0" w:color="auto"/>
              <w:bottom w:val="single" w:sz="4" w:space="0" w:color="auto"/>
            </w:tcBorders>
          </w:tcPr>
          <w:p w14:paraId="26C3160F" w14:textId="77777777" w:rsidR="009756F6" w:rsidRPr="005D5858" w:rsidRDefault="009756F6">
            <w:pPr>
              <w:tabs>
                <w:tab w:val="left" w:pos="-720"/>
              </w:tabs>
              <w:suppressAutoHyphens/>
              <w:rPr>
                <w:rFonts w:eastAsia="Times"/>
                <w:szCs w:val="13"/>
              </w:rPr>
            </w:pPr>
            <w:r w:rsidRPr="005D5858">
              <w:rPr>
                <w:rFonts w:eastAsia="Times New Roman"/>
                <w:szCs w:val="13"/>
              </w:rPr>
              <w:t>Leachate Source</w:t>
            </w:r>
          </w:p>
        </w:tc>
        <w:tc>
          <w:tcPr>
            <w:tcW w:w="1403" w:type="dxa"/>
            <w:tcBorders>
              <w:top w:val="single" w:sz="12" w:space="0" w:color="auto"/>
              <w:bottom w:val="single" w:sz="4" w:space="0" w:color="auto"/>
            </w:tcBorders>
          </w:tcPr>
          <w:p w14:paraId="253212B8" w14:textId="77777777" w:rsidR="009756F6" w:rsidRPr="005D5858" w:rsidRDefault="009756F6">
            <w:pPr>
              <w:tabs>
                <w:tab w:val="left" w:pos="-720"/>
              </w:tabs>
              <w:suppressAutoHyphens/>
              <w:rPr>
                <w:rFonts w:eastAsia="Times"/>
                <w:szCs w:val="13"/>
              </w:rPr>
            </w:pPr>
            <w:r w:rsidRPr="005D5858">
              <w:rPr>
                <w:rFonts w:eastAsia="Times New Roman"/>
                <w:szCs w:val="13"/>
              </w:rPr>
              <w:t>Site</w:t>
            </w:r>
          </w:p>
        </w:tc>
        <w:tc>
          <w:tcPr>
            <w:tcW w:w="636" w:type="dxa"/>
            <w:tcBorders>
              <w:top w:val="single" w:sz="12" w:space="0" w:color="auto"/>
              <w:bottom w:val="single" w:sz="4" w:space="0" w:color="auto"/>
            </w:tcBorders>
          </w:tcPr>
          <w:p w14:paraId="0D04EB72" w14:textId="77777777" w:rsidR="009756F6" w:rsidRPr="005D5858" w:rsidRDefault="009756F6">
            <w:pPr>
              <w:tabs>
                <w:tab w:val="left" w:pos="-720"/>
              </w:tabs>
              <w:suppressAutoHyphens/>
              <w:rPr>
                <w:rFonts w:eastAsia="Times"/>
                <w:szCs w:val="13"/>
              </w:rPr>
            </w:pPr>
            <w:r w:rsidRPr="005D5858">
              <w:rPr>
                <w:rFonts w:eastAsia="Times New Roman"/>
                <w:szCs w:val="13"/>
              </w:rPr>
              <w:t>pH</w:t>
            </w:r>
          </w:p>
        </w:tc>
        <w:tc>
          <w:tcPr>
            <w:tcW w:w="732" w:type="dxa"/>
            <w:tcBorders>
              <w:top w:val="single" w:sz="12" w:space="0" w:color="auto"/>
              <w:bottom w:val="single" w:sz="4" w:space="0" w:color="auto"/>
            </w:tcBorders>
          </w:tcPr>
          <w:p w14:paraId="10C93CA6" w14:textId="77777777" w:rsidR="009756F6" w:rsidRPr="005D5858" w:rsidRDefault="009756F6">
            <w:pPr>
              <w:tabs>
                <w:tab w:val="left" w:pos="-720"/>
              </w:tabs>
              <w:suppressAutoHyphens/>
              <w:rPr>
                <w:rFonts w:eastAsia="Times"/>
                <w:szCs w:val="13"/>
              </w:rPr>
            </w:pPr>
            <w:r w:rsidRPr="005D5858">
              <w:rPr>
                <w:rFonts w:eastAsia="Times New Roman"/>
                <w:szCs w:val="13"/>
              </w:rPr>
              <w:t>NO</w:t>
            </w:r>
            <w:r w:rsidRPr="005D5858">
              <w:rPr>
                <w:rFonts w:eastAsia="Times New Roman"/>
                <w:szCs w:val="13"/>
                <w:vertAlign w:val="subscript"/>
              </w:rPr>
              <w:t>3</w:t>
            </w:r>
            <w:r w:rsidRPr="005D5858">
              <w:rPr>
                <w:rFonts w:eastAsia="Times New Roman"/>
                <w:szCs w:val="13"/>
                <w:vertAlign w:val="superscript"/>
              </w:rPr>
              <w:t>-</w:t>
            </w:r>
            <w:r w:rsidRPr="005D5858">
              <w:rPr>
                <w:rFonts w:eastAsia="Times New Roman"/>
                <w:szCs w:val="13"/>
              </w:rPr>
              <w:t>(mg/L)</w:t>
            </w:r>
          </w:p>
        </w:tc>
        <w:tc>
          <w:tcPr>
            <w:tcW w:w="810" w:type="dxa"/>
            <w:tcBorders>
              <w:top w:val="single" w:sz="12" w:space="0" w:color="auto"/>
              <w:bottom w:val="single" w:sz="4" w:space="0" w:color="auto"/>
            </w:tcBorders>
          </w:tcPr>
          <w:p w14:paraId="46EA86D6" w14:textId="77777777" w:rsidR="009756F6" w:rsidRPr="005D5858" w:rsidRDefault="009756F6">
            <w:pPr>
              <w:tabs>
                <w:tab w:val="left" w:pos="-720"/>
              </w:tabs>
              <w:suppressAutoHyphens/>
              <w:rPr>
                <w:rFonts w:eastAsia="Times New Roman"/>
                <w:szCs w:val="13"/>
                <w:vertAlign w:val="superscript"/>
              </w:rPr>
            </w:pPr>
            <w:r w:rsidRPr="005D5858">
              <w:rPr>
                <w:rFonts w:eastAsia="Times New Roman"/>
                <w:szCs w:val="13"/>
              </w:rPr>
              <w:t>NH</w:t>
            </w:r>
            <w:r w:rsidRPr="005D5858">
              <w:rPr>
                <w:rFonts w:eastAsia="Times New Roman"/>
                <w:szCs w:val="13"/>
                <w:vertAlign w:val="subscript"/>
              </w:rPr>
              <w:t>4</w:t>
            </w:r>
            <w:r w:rsidRPr="005D5858">
              <w:rPr>
                <w:rFonts w:eastAsia="Times New Roman"/>
                <w:szCs w:val="13"/>
                <w:vertAlign w:val="superscript"/>
              </w:rPr>
              <w:t>+</w:t>
            </w:r>
          </w:p>
          <w:p w14:paraId="132863AE" w14:textId="2E43AA11" w:rsidR="009756F6" w:rsidRPr="005D5858" w:rsidRDefault="009756F6">
            <w:pPr>
              <w:tabs>
                <w:tab w:val="left" w:pos="-720"/>
              </w:tabs>
              <w:suppressAutoHyphens/>
              <w:rPr>
                <w:rFonts w:eastAsia="Times"/>
                <w:szCs w:val="13"/>
              </w:rPr>
            </w:pPr>
            <w:r w:rsidRPr="005D5858">
              <w:rPr>
                <w:rFonts w:eastAsia="Times New Roman"/>
                <w:szCs w:val="13"/>
              </w:rPr>
              <w:t>(mg/L)</w:t>
            </w:r>
          </w:p>
        </w:tc>
        <w:tc>
          <w:tcPr>
            <w:tcW w:w="630" w:type="dxa"/>
            <w:tcBorders>
              <w:top w:val="single" w:sz="12" w:space="0" w:color="auto"/>
              <w:bottom w:val="single" w:sz="4" w:space="0" w:color="auto"/>
            </w:tcBorders>
          </w:tcPr>
          <w:p w14:paraId="74E01E59" w14:textId="77777777" w:rsidR="009756F6" w:rsidRPr="005D5858" w:rsidRDefault="009756F6">
            <w:pPr>
              <w:tabs>
                <w:tab w:val="left" w:pos="-720"/>
              </w:tabs>
              <w:suppressAutoHyphens/>
              <w:rPr>
                <w:rFonts w:eastAsia="Times New Roman"/>
                <w:szCs w:val="13"/>
              </w:rPr>
            </w:pPr>
            <w:r w:rsidRPr="005D5858">
              <w:rPr>
                <w:rFonts w:eastAsia="Times New Roman"/>
                <w:szCs w:val="13"/>
              </w:rPr>
              <w:t>Cl</w:t>
            </w:r>
            <w:r w:rsidRPr="005D5858">
              <w:rPr>
                <w:rFonts w:eastAsia="Times New Roman"/>
                <w:szCs w:val="13"/>
                <w:vertAlign w:val="superscript"/>
              </w:rPr>
              <w:t>-</w:t>
            </w:r>
            <w:r w:rsidRPr="005D5858">
              <w:rPr>
                <w:rFonts w:eastAsia="Times New Roman"/>
                <w:szCs w:val="13"/>
              </w:rPr>
              <w:t xml:space="preserve"> </w:t>
            </w:r>
          </w:p>
          <w:p w14:paraId="0F84C69B" w14:textId="54F923CF" w:rsidR="009756F6" w:rsidRPr="005D5858" w:rsidRDefault="009756F6">
            <w:pPr>
              <w:tabs>
                <w:tab w:val="left" w:pos="-720"/>
              </w:tabs>
              <w:suppressAutoHyphens/>
              <w:rPr>
                <w:rFonts w:eastAsia="Times"/>
                <w:szCs w:val="13"/>
              </w:rPr>
            </w:pPr>
            <w:r w:rsidRPr="005D5858">
              <w:rPr>
                <w:rFonts w:eastAsia="Times New Roman"/>
                <w:szCs w:val="13"/>
              </w:rPr>
              <w:t>(mg/L)</w:t>
            </w:r>
          </w:p>
        </w:tc>
        <w:tc>
          <w:tcPr>
            <w:tcW w:w="900" w:type="dxa"/>
            <w:tcBorders>
              <w:top w:val="single" w:sz="12" w:space="0" w:color="auto"/>
              <w:bottom w:val="single" w:sz="4" w:space="0" w:color="auto"/>
            </w:tcBorders>
          </w:tcPr>
          <w:p w14:paraId="74DF9031" w14:textId="77777777" w:rsidR="009756F6" w:rsidRPr="005D5858" w:rsidRDefault="009756F6">
            <w:pPr>
              <w:tabs>
                <w:tab w:val="left" w:pos="-720"/>
              </w:tabs>
              <w:suppressAutoHyphens/>
              <w:rPr>
                <w:rFonts w:eastAsia="Times New Roman"/>
                <w:szCs w:val="13"/>
                <w:vertAlign w:val="subscript"/>
              </w:rPr>
            </w:pPr>
            <w:r w:rsidRPr="005D5858">
              <w:rPr>
                <w:rFonts w:eastAsia="Times New Roman"/>
                <w:szCs w:val="13"/>
              </w:rPr>
              <w:t>BOD</w:t>
            </w:r>
            <w:r w:rsidRPr="005D5858">
              <w:rPr>
                <w:rFonts w:eastAsia="Times New Roman"/>
                <w:szCs w:val="13"/>
                <w:vertAlign w:val="subscript"/>
              </w:rPr>
              <w:t>5</w:t>
            </w:r>
          </w:p>
          <w:p w14:paraId="73C3EB37" w14:textId="3FAB9964" w:rsidR="009756F6" w:rsidRPr="005D5858" w:rsidRDefault="009756F6">
            <w:pPr>
              <w:tabs>
                <w:tab w:val="left" w:pos="-720"/>
              </w:tabs>
              <w:suppressAutoHyphens/>
              <w:rPr>
                <w:rFonts w:eastAsia="Times"/>
                <w:szCs w:val="13"/>
              </w:rPr>
            </w:pPr>
            <w:r w:rsidRPr="005D5858">
              <w:rPr>
                <w:rFonts w:eastAsia="Times New Roman"/>
                <w:szCs w:val="13"/>
              </w:rPr>
              <w:t>(mg/L)</w:t>
            </w:r>
          </w:p>
        </w:tc>
        <w:tc>
          <w:tcPr>
            <w:tcW w:w="990" w:type="dxa"/>
            <w:tcBorders>
              <w:top w:val="single" w:sz="12" w:space="0" w:color="auto"/>
              <w:bottom w:val="single" w:sz="4" w:space="0" w:color="auto"/>
            </w:tcBorders>
          </w:tcPr>
          <w:p w14:paraId="1A74775E" w14:textId="77777777" w:rsidR="009756F6" w:rsidRPr="005D5858" w:rsidRDefault="009756F6">
            <w:pPr>
              <w:tabs>
                <w:tab w:val="left" w:pos="-720"/>
              </w:tabs>
              <w:suppressAutoHyphens/>
              <w:rPr>
                <w:rFonts w:eastAsia="Times New Roman"/>
                <w:szCs w:val="13"/>
              </w:rPr>
            </w:pPr>
            <w:r w:rsidRPr="005D5858">
              <w:rPr>
                <w:rFonts w:eastAsia="Times New Roman"/>
                <w:szCs w:val="13"/>
              </w:rPr>
              <w:t>COD</w:t>
            </w:r>
          </w:p>
          <w:p w14:paraId="3E23A50D" w14:textId="01141A35" w:rsidR="009756F6" w:rsidRPr="005D5858" w:rsidRDefault="009756F6">
            <w:pPr>
              <w:tabs>
                <w:tab w:val="left" w:pos="-720"/>
              </w:tabs>
              <w:suppressAutoHyphens/>
              <w:rPr>
                <w:rFonts w:eastAsia="Times"/>
                <w:szCs w:val="13"/>
              </w:rPr>
            </w:pPr>
            <w:r w:rsidRPr="005D5858">
              <w:rPr>
                <w:rFonts w:eastAsia="Times New Roman"/>
                <w:szCs w:val="13"/>
              </w:rPr>
              <w:t>(mg/L)</w:t>
            </w:r>
          </w:p>
        </w:tc>
        <w:tc>
          <w:tcPr>
            <w:tcW w:w="810" w:type="dxa"/>
            <w:tcBorders>
              <w:top w:val="single" w:sz="12" w:space="0" w:color="auto"/>
              <w:bottom w:val="single" w:sz="4" w:space="0" w:color="auto"/>
            </w:tcBorders>
          </w:tcPr>
          <w:p w14:paraId="738FA95E" w14:textId="77777777" w:rsidR="009756F6" w:rsidRPr="005D5858" w:rsidRDefault="009756F6">
            <w:pPr>
              <w:tabs>
                <w:tab w:val="left" w:pos="-720"/>
              </w:tabs>
              <w:suppressAutoHyphens/>
              <w:rPr>
                <w:rFonts w:eastAsia="Times New Roman"/>
                <w:szCs w:val="13"/>
              </w:rPr>
            </w:pPr>
            <w:r w:rsidRPr="005D5858">
              <w:rPr>
                <w:rFonts w:eastAsia="Times New Roman"/>
                <w:szCs w:val="13"/>
              </w:rPr>
              <w:t>TOC</w:t>
            </w:r>
          </w:p>
          <w:p w14:paraId="787FB82A" w14:textId="386B83D6" w:rsidR="009756F6" w:rsidRPr="005D5858" w:rsidRDefault="009756F6">
            <w:pPr>
              <w:tabs>
                <w:tab w:val="left" w:pos="-720"/>
              </w:tabs>
              <w:suppressAutoHyphens/>
              <w:rPr>
                <w:rFonts w:eastAsia="Times"/>
                <w:szCs w:val="13"/>
              </w:rPr>
            </w:pPr>
            <w:r w:rsidRPr="005D5858">
              <w:rPr>
                <w:rFonts w:eastAsia="Times New Roman"/>
                <w:szCs w:val="13"/>
              </w:rPr>
              <w:t>(mg/L)</w:t>
            </w:r>
          </w:p>
        </w:tc>
        <w:tc>
          <w:tcPr>
            <w:tcW w:w="810" w:type="dxa"/>
            <w:tcBorders>
              <w:top w:val="single" w:sz="12" w:space="0" w:color="auto"/>
              <w:bottom w:val="single" w:sz="4" w:space="0" w:color="auto"/>
            </w:tcBorders>
          </w:tcPr>
          <w:p w14:paraId="6D0D2D1E" w14:textId="77777777" w:rsidR="009756F6" w:rsidRPr="005D5858" w:rsidRDefault="009756F6">
            <w:pPr>
              <w:tabs>
                <w:tab w:val="left" w:pos="-720"/>
              </w:tabs>
              <w:suppressAutoHyphens/>
              <w:rPr>
                <w:rFonts w:eastAsia="Times New Roman"/>
                <w:szCs w:val="13"/>
              </w:rPr>
            </w:pPr>
            <w:r w:rsidRPr="005D5858">
              <w:rPr>
                <w:rFonts w:eastAsia="Times New Roman"/>
                <w:szCs w:val="13"/>
              </w:rPr>
              <w:t>TP</w:t>
            </w:r>
          </w:p>
          <w:p w14:paraId="56C9184B" w14:textId="2D88C8E4" w:rsidR="009756F6" w:rsidRPr="005D5858" w:rsidRDefault="009756F6">
            <w:pPr>
              <w:tabs>
                <w:tab w:val="left" w:pos="-720"/>
              </w:tabs>
              <w:suppressAutoHyphens/>
              <w:rPr>
                <w:rFonts w:eastAsia="Times"/>
                <w:szCs w:val="13"/>
              </w:rPr>
            </w:pPr>
            <w:r w:rsidRPr="005D5858">
              <w:rPr>
                <w:rFonts w:eastAsia="Times New Roman"/>
                <w:szCs w:val="13"/>
              </w:rPr>
              <w:t>(mg/L)</w:t>
            </w:r>
          </w:p>
        </w:tc>
        <w:tc>
          <w:tcPr>
            <w:tcW w:w="630" w:type="dxa"/>
            <w:tcBorders>
              <w:top w:val="single" w:sz="12" w:space="0" w:color="auto"/>
              <w:bottom w:val="single" w:sz="4" w:space="0" w:color="auto"/>
            </w:tcBorders>
          </w:tcPr>
          <w:p w14:paraId="6590637F" w14:textId="77777777" w:rsidR="009756F6" w:rsidRPr="005D5858" w:rsidRDefault="009756F6">
            <w:pPr>
              <w:tabs>
                <w:tab w:val="left" w:pos="-720"/>
              </w:tabs>
              <w:suppressAutoHyphens/>
              <w:rPr>
                <w:rFonts w:eastAsia="Times New Roman"/>
                <w:szCs w:val="13"/>
              </w:rPr>
            </w:pPr>
            <w:r w:rsidRPr="005D5858">
              <w:rPr>
                <w:rFonts w:eastAsia="Times New Roman"/>
                <w:szCs w:val="13"/>
              </w:rPr>
              <w:t>TN</w:t>
            </w:r>
          </w:p>
          <w:p w14:paraId="7BB5EAF5" w14:textId="6F45DB4C" w:rsidR="009756F6" w:rsidRPr="005D5858" w:rsidRDefault="009756F6">
            <w:pPr>
              <w:tabs>
                <w:tab w:val="left" w:pos="-720"/>
              </w:tabs>
              <w:suppressAutoHyphens/>
              <w:rPr>
                <w:rFonts w:eastAsia="Times"/>
                <w:szCs w:val="13"/>
              </w:rPr>
            </w:pPr>
            <w:r w:rsidRPr="005D5858">
              <w:rPr>
                <w:rFonts w:eastAsia="Times New Roman"/>
                <w:szCs w:val="13"/>
              </w:rPr>
              <w:t>(mg/L)</w:t>
            </w:r>
          </w:p>
        </w:tc>
        <w:tc>
          <w:tcPr>
            <w:tcW w:w="810" w:type="dxa"/>
            <w:tcBorders>
              <w:top w:val="single" w:sz="12" w:space="0" w:color="auto"/>
              <w:bottom w:val="single" w:sz="4" w:space="0" w:color="auto"/>
            </w:tcBorders>
          </w:tcPr>
          <w:p w14:paraId="6EEC536F" w14:textId="77777777" w:rsidR="009756F6" w:rsidRPr="005D5858" w:rsidRDefault="009756F6">
            <w:pPr>
              <w:tabs>
                <w:tab w:val="left" w:pos="-720"/>
              </w:tabs>
              <w:suppressAutoHyphens/>
              <w:rPr>
                <w:rFonts w:eastAsia="Times New Roman"/>
                <w:szCs w:val="13"/>
              </w:rPr>
            </w:pPr>
            <w:r w:rsidRPr="005D5858">
              <w:rPr>
                <w:rFonts w:eastAsia="Times New Roman"/>
                <w:szCs w:val="13"/>
              </w:rPr>
              <w:t>SRP</w:t>
            </w:r>
          </w:p>
          <w:p w14:paraId="0D03A08F" w14:textId="7B49BD89" w:rsidR="009756F6" w:rsidRPr="005D5858" w:rsidRDefault="009756F6">
            <w:pPr>
              <w:tabs>
                <w:tab w:val="left" w:pos="-720"/>
              </w:tabs>
              <w:suppressAutoHyphens/>
              <w:rPr>
                <w:rFonts w:eastAsia="Times"/>
                <w:szCs w:val="13"/>
              </w:rPr>
            </w:pPr>
            <w:r w:rsidRPr="005D5858">
              <w:rPr>
                <w:rFonts w:eastAsia="Times New Roman"/>
                <w:szCs w:val="13"/>
              </w:rPr>
              <w:t>(mg/L)</w:t>
            </w:r>
          </w:p>
        </w:tc>
        <w:tc>
          <w:tcPr>
            <w:tcW w:w="810" w:type="dxa"/>
            <w:tcBorders>
              <w:top w:val="single" w:sz="12" w:space="0" w:color="auto"/>
              <w:bottom w:val="single" w:sz="4" w:space="0" w:color="auto"/>
            </w:tcBorders>
          </w:tcPr>
          <w:p w14:paraId="3B700187" w14:textId="77777777" w:rsidR="009756F6" w:rsidRPr="005D5858" w:rsidRDefault="009756F6">
            <w:pPr>
              <w:tabs>
                <w:tab w:val="left" w:pos="-720"/>
              </w:tabs>
              <w:suppressAutoHyphens/>
              <w:rPr>
                <w:rFonts w:eastAsia="Times New Roman"/>
                <w:szCs w:val="13"/>
              </w:rPr>
            </w:pPr>
            <w:r w:rsidRPr="005D5858">
              <w:rPr>
                <w:rFonts w:eastAsia="Times New Roman"/>
                <w:szCs w:val="13"/>
              </w:rPr>
              <w:t>TKN</w:t>
            </w:r>
          </w:p>
          <w:p w14:paraId="5F33429F" w14:textId="52F767FE" w:rsidR="009756F6" w:rsidRPr="005D5858" w:rsidRDefault="009756F6">
            <w:pPr>
              <w:tabs>
                <w:tab w:val="left" w:pos="-720"/>
              </w:tabs>
              <w:suppressAutoHyphens/>
              <w:rPr>
                <w:rFonts w:eastAsia="Times"/>
                <w:szCs w:val="13"/>
              </w:rPr>
            </w:pPr>
            <w:r w:rsidRPr="005D5858">
              <w:rPr>
                <w:rFonts w:eastAsia="Times New Roman"/>
                <w:szCs w:val="13"/>
              </w:rPr>
              <w:t>(mg/L)</w:t>
            </w:r>
          </w:p>
        </w:tc>
      </w:tr>
      <w:tr w:rsidR="00FA6AAF" w:rsidRPr="005D5858" w14:paraId="10CB0A15" w14:textId="77777777" w:rsidTr="00FA6AAF">
        <w:tc>
          <w:tcPr>
            <w:tcW w:w="510" w:type="dxa"/>
            <w:tcBorders>
              <w:top w:val="single" w:sz="4" w:space="0" w:color="auto"/>
            </w:tcBorders>
          </w:tcPr>
          <w:p w14:paraId="421A02B5" w14:textId="77777777" w:rsidR="009756F6" w:rsidRPr="005D5858" w:rsidRDefault="009756F6">
            <w:pPr>
              <w:tabs>
                <w:tab w:val="left" w:pos="-720"/>
              </w:tabs>
              <w:suppressAutoHyphens/>
              <w:rPr>
                <w:rFonts w:eastAsia="Times"/>
                <w:szCs w:val="13"/>
              </w:rPr>
            </w:pPr>
            <w:r w:rsidRPr="005D5858">
              <w:rPr>
                <w:rFonts w:eastAsia="Times New Roman"/>
                <w:szCs w:val="13"/>
              </w:rPr>
              <w:t>1</w:t>
            </w:r>
          </w:p>
        </w:tc>
        <w:tc>
          <w:tcPr>
            <w:tcW w:w="1310" w:type="dxa"/>
            <w:tcBorders>
              <w:top w:val="single" w:sz="4" w:space="0" w:color="auto"/>
            </w:tcBorders>
          </w:tcPr>
          <w:p w14:paraId="7AE6ADF8" w14:textId="3EDE3E77"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Borders>
              <w:top w:val="single" w:sz="4" w:space="0" w:color="auto"/>
            </w:tcBorders>
          </w:tcPr>
          <w:p w14:paraId="7EAD0996"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Borders>
              <w:top w:val="single" w:sz="4" w:space="0" w:color="auto"/>
            </w:tcBorders>
          </w:tcPr>
          <w:p w14:paraId="4F55C17E"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Borders>
              <w:top w:val="single" w:sz="4" w:space="0" w:color="auto"/>
            </w:tcBorders>
          </w:tcPr>
          <w:p w14:paraId="27ECDE4F"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Borders>
              <w:top w:val="single" w:sz="4" w:space="0" w:color="auto"/>
            </w:tcBorders>
          </w:tcPr>
          <w:p w14:paraId="451946E1" w14:textId="77777777" w:rsidR="009756F6" w:rsidRPr="005D5858" w:rsidRDefault="009756F6">
            <w:pPr>
              <w:tabs>
                <w:tab w:val="left" w:pos="-720"/>
              </w:tabs>
              <w:suppressAutoHyphens/>
              <w:rPr>
                <w:rFonts w:eastAsia="Times"/>
                <w:szCs w:val="13"/>
              </w:rPr>
            </w:pPr>
            <w:r w:rsidRPr="005D5858">
              <w:rPr>
                <w:rFonts w:eastAsia="Times New Roman"/>
                <w:szCs w:val="13"/>
              </w:rPr>
              <w:t>6.36</w:t>
            </w:r>
          </w:p>
        </w:tc>
        <w:tc>
          <w:tcPr>
            <w:tcW w:w="732" w:type="dxa"/>
            <w:tcBorders>
              <w:top w:val="single" w:sz="4" w:space="0" w:color="auto"/>
            </w:tcBorders>
          </w:tcPr>
          <w:p w14:paraId="75C0F8D5"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0716EE15" w14:textId="77777777" w:rsidR="009756F6" w:rsidRPr="005D5858" w:rsidRDefault="009756F6">
            <w:pPr>
              <w:tabs>
                <w:tab w:val="left" w:pos="-720"/>
              </w:tabs>
              <w:suppressAutoHyphens/>
              <w:rPr>
                <w:rFonts w:eastAsia="Times"/>
                <w:szCs w:val="13"/>
              </w:rPr>
            </w:pPr>
          </w:p>
        </w:tc>
        <w:tc>
          <w:tcPr>
            <w:tcW w:w="630" w:type="dxa"/>
            <w:tcBorders>
              <w:top w:val="single" w:sz="4" w:space="0" w:color="auto"/>
            </w:tcBorders>
          </w:tcPr>
          <w:p w14:paraId="15B841EC" w14:textId="77777777" w:rsidR="009756F6" w:rsidRPr="005D5858" w:rsidRDefault="009756F6">
            <w:pPr>
              <w:tabs>
                <w:tab w:val="left" w:pos="-720"/>
              </w:tabs>
              <w:suppressAutoHyphens/>
              <w:rPr>
                <w:rFonts w:eastAsia="Times"/>
                <w:szCs w:val="13"/>
              </w:rPr>
            </w:pPr>
          </w:p>
        </w:tc>
        <w:tc>
          <w:tcPr>
            <w:tcW w:w="900" w:type="dxa"/>
            <w:tcBorders>
              <w:top w:val="single" w:sz="4" w:space="0" w:color="auto"/>
            </w:tcBorders>
          </w:tcPr>
          <w:p w14:paraId="58C5A73E" w14:textId="77777777" w:rsidR="009756F6" w:rsidRPr="005D5858" w:rsidRDefault="009756F6">
            <w:pPr>
              <w:tabs>
                <w:tab w:val="left" w:pos="-720"/>
              </w:tabs>
              <w:suppressAutoHyphens/>
              <w:rPr>
                <w:rFonts w:eastAsia="Times"/>
                <w:szCs w:val="13"/>
              </w:rPr>
            </w:pPr>
            <w:r w:rsidRPr="005D5858">
              <w:rPr>
                <w:rFonts w:eastAsia="Times New Roman"/>
                <w:szCs w:val="13"/>
              </w:rPr>
              <w:t>1451</w:t>
            </w:r>
          </w:p>
        </w:tc>
        <w:tc>
          <w:tcPr>
            <w:tcW w:w="990" w:type="dxa"/>
            <w:tcBorders>
              <w:top w:val="single" w:sz="4" w:space="0" w:color="auto"/>
            </w:tcBorders>
          </w:tcPr>
          <w:p w14:paraId="31ADCB51" w14:textId="77777777" w:rsidR="009756F6" w:rsidRPr="005D5858" w:rsidRDefault="009756F6">
            <w:pPr>
              <w:tabs>
                <w:tab w:val="left" w:pos="-720"/>
              </w:tabs>
              <w:suppressAutoHyphens/>
              <w:rPr>
                <w:rFonts w:eastAsia="Times"/>
                <w:szCs w:val="13"/>
              </w:rPr>
            </w:pPr>
            <w:r w:rsidRPr="005D5858">
              <w:rPr>
                <w:rFonts w:eastAsia="Times New Roman"/>
                <w:szCs w:val="13"/>
              </w:rPr>
              <w:t>2997</w:t>
            </w:r>
          </w:p>
        </w:tc>
        <w:tc>
          <w:tcPr>
            <w:tcW w:w="810" w:type="dxa"/>
            <w:tcBorders>
              <w:top w:val="single" w:sz="4" w:space="0" w:color="auto"/>
            </w:tcBorders>
          </w:tcPr>
          <w:p w14:paraId="735DBB70"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6DECAFCC" w14:textId="77777777" w:rsidR="009756F6" w:rsidRPr="005D5858" w:rsidRDefault="009756F6">
            <w:pPr>
              <w:tabs>
                <w:tab w:val="left" w:pos="-720"/>
              </w:tabs>
              <w:suppressAutoHyphens/>
              <w:rPr>
                <w:rFonts w:eastAsia="Times"/>
                <w:szCs w:val="13"/>
              </w:rPr>
            </w:pPr>
            <w:r w:rsidRPr="005D5858">
              <w:rPr>
                <w:rFonts w:eastAsia="Times New Roman"/>
                <w:szCs w:val="13"/>
              </w:rPr>
              <w:t>28</w:t>
            </w:r>
          </w:p>
        </w:tc>
        <w:tc>
          <w:tcPr>
            <w:tcW w:w="630" w:type="dxa"/>
            <w:tcBorders>
              <w:top w:val="single" w:sz="4" w:space="0" w:color="auto"/>
            </w:tcBorders>
          </w:tcPr>
          <w:p w14:paraId="2C21058B"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09DE76A6" w14:textId="77777777" w:rsidR="009756F6" w:rsidRPr="005D5858" w:rsidRDefault="009756F6">
            <w:pPr>
              <w:tabs>
                <w:tab w:val="left" w:pos="-720"/>
              </w:tabs>
              <w:suppressAutoHyphens/>
              <w:rPr>
                <w:rFonts w:eastAsia="Times"/>
                <w:szCs w:val="13"/>
              </w:rPr>
            </w:pPr>
            <w:r w:rsidRPr="005D5858">
              <w:rPr>
                <w:rFonts w:eastAsia="Times New Roman"/>
                <w:szCs w:val="13"/>
              </w:rPr>
              <w:t>20</w:t>
            </w:r>
          </w:p>
        </w:tc>
        <w:tc>
          <w:tcPr>
            <w:tcW w:w="810" w:type="dxa"/>
            <w:tcBorders>
              <w:top w:val="single" w:sz="4" w:space="0" w:color="auto"/>
            </w:tcBorders>
          </w:tcPr>
          <w:p w14:paraId="367A66EB" w14:textId="77777777" w:rsidR="009756F6" w:rsidRPr="005D5858" w:rsidRDefault="009756F6">
            <w:pPr>
              <w:tabs>
                <w:tab w:val="left" w:pos="-720"/>
              </w:tabs>
              <w:suppressAutoHyphens/>
              <w:rPr>
                <w:rFonts w:eastAsia="Times"/>
                <w:szCs w:val="13"/>
              </w:rPr>
            </w:pPr>
            <w:r w:rsidRPr="005D5858">
              <w:rPr>
                <w:rFonts w:eastAsia="Times New Roman"/>
                <w:szCs w:val="13"/>
              </w:rPr>
              <w:t>83</w:t>
            </w:r>
          </w:p>
        </w:tc>
      </w:tr>
      <w:tr w:rsidR="00FA6AAF" w:rsidRPr="005D5858" w14:paraId="09A0CA92" w14:textId="77777777" w:rsidTr="00FA6AAF">
        <w:tc>
          <w:tcPr>
            <w:tcW w:w="510" w:type="dxa"/>
          </w:tcPr>
          <w:p w14:paraId="584E90C2" w14:textId="77777777" w:rsidR="009756F6" w:rsidRPr="005D5858" w:rsidRDefault="009756F6">
            <w:pPr>
              <w:tabs>
                <w:tab w:val="left" w:pos="-720"/>
              </w:tabs>
              <w:suppressAutoHyphens/>
              <w:rPr>
                <w:rFonts w:eastAsia="Times"/>
                <w:szCs w:val="13"/>
              </w:rPr>
            </w:pPr>
            <w:r w:rsidRPr="005D5858">
              <w:rPr>
                <w:rFonts w:eastAsia="Times New Roman"/>
                <w:szCs w:val="13"/>
              </w:rPr>
              <w:t>2</w:t>
            </w:r>
          </w:p>
        </w:tc>
        <w:tc>
          <w:tcPr>
            <w:tcW w:w="1310" w:type="dxa"/>
          </w:tcPr>
          <w:p w14:paraId="5914471B" w14:textId="61F78786"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79F8AE79"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544A45BA"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4061CE75"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033A28D6" w14:textId="77777777" w:rsidR="009756F6" w:rsidRPr="005D5858" w:rsidRDefault="009756F6">
            <w:pPr>
              <w:tabs>
                <w:tab w:val="left" w:pos="-720"/>
              </w:tabs>
              <w:suppressAutoHyphens/>
              <w:rPr>
                <w:rFonts w:eastAsia="Times"/>
                <w:szCs w:val="13"/>
              </w:rPr>
            </w:pPr>
            <w:r w:rsidRPr="005D5858">
              <w:rPr>
                <w:rFonts w:eastAsia="Times New Roman"/>
                <w:szCs w:val="13"/>
              </w:rPr>
              <w:t>5.44</w:t>
            </w:r>
          </w:p>
        </w:tc>
        <w:tc>
          <w:tcPr>
            <w:tcW w:w="732" w:type="dxa"/>
          </w:tcPr>
          <w:p w14:paraId="693D5469" w14:textId="77777777" w:rsidR="009756F6" w:rsidRPr="005D5858" w:rsidRDefault="009756F6">
            <w:pPr>
              <w:tabs>
                <w:tab w:val="left" w:pos="-720"/>
              </w:tabs>
              <w:suppressAutoHyphens/>
              <w:rPr>
                <w:rFonts w:eastAsia="Times"/>
                <w:szCs w:val="13"/>
              </w:rPr>
            </w:pPr>
          </w:p>
        </w:tc>
        <w:tc>
          <w:tcPr>
            <w:tcW w:w="810" w:type="dxa"/>
          </w:tcPr>
          <w:p w14:paraId="70DC229A" w14:textId="77777777" w:rsidR="009756F6" w:rsidRPr="005D5858" w:rsidRDefault="009756F6">
            <w:pPr>
              <w:tabs>
                <w:tab w:val="left" w:pos="-720"/>
              </w:tabs>
              <w:suppressAutoHyphens/>
              <w:rPr>
                <w:rFonts w:eastAsia="Times"/>
                <w:szCs w:val="13"/>
              </w:rPr>
            </w:pPr>
          </w:p>
        </w:tc>
        <w:tc>
          <w:tcPr>
            <w:tcW w:w="630" w:type="dxa"/>
          </w:tcPr>
          <w:p w14:paraId="48285259" w14:textId="77777777" w:rsidR="009756F6" w:rsidRPr="005D5858" w:rsidRDefault="009756F6">
            <w:pPr>
              <w:tabs>
                <w:tab w:val="left" w:pos="-720"/>
              </w:tabs>
              <w:suppressAutoHyphens/>
              <w:rPr>
                <w:rFonts w:eastAsia="Times"/>
                <w:szCs w:val="13"/>
              </w:rPr>
            </w:pPr>
          </w:p>
        </w:tc>
        <w:tc>
          <w:tcPr>
            <w:tcW w:w="900" w:type="dxa"/>
          </w:tcPr>
          <w:p w14:paraId="4DEC0975" w14:textId="77777777" w:rsidR="009756F6" w:rsidRPr="005D5858" w:rsidRDefault="009756F6">
            <w:pPr>
              <w:tabs>
                <w:tab w:val="left" w:pos="-720"/>
              </w:tabs>
              <w:suppressAutoHyphens/>
              <w:rPr>
                <w:rFonts w:eastAsia="Times"/>
                <w:szCs w:val="13"/>
              </w:rPr>
            </w:pPr>
            <w:r w:rsidRPr="005D5858">
              <w:rPr>
                <w:rFonts w:eastAsia="Times New Roman"/>
                <w:szCs w:val="13"/>
              </w:rPr>
              <w:t>2733</w:t>
            </w:r>
          </w:p>
        </w:tc>
        <w:tc>
          <w:tcPr>
            <w:tcW w:w="990" w:type="dxa"/>
          </w:tcPr>
          <w:p w14:paraId="7333A145" w14:textId="77777777" w:rsidR="009756F6" w:rsidRPr="005D5858" w:rsidRDefault="009756F6">
            <w:pPr>
              <w:tabs>
                <w:tab w:val="left" w:pos="-720"/>
              </w:tabs>
              <w:suppressAutoHyphens/>
              <w:rPr>
                <w:rFonts w:eastAsia="Times"/>
                <w:szCs w:val="13"/>
              </w:rPr>
            </w:pPr>
            <w:r w:rsidRPr="005D5858">
              <w:rPr>
                <w:rFonts w:eastAsia="Times New Roman"/>
                <w:szCs w:val="13"/>
              </w:rPr>
              <w:t>6827</w:t>
            </w:r>
          </w:p>
        </w:tc>
        <w:tc>
          <w:tcPr>
            <w:tcW w:w="810" w:type="dxa"/>
          </w:tcPr>
          <w:p w14:paraId="1EBED71E" w14:textId="77777777" w:rsidR="009756F6" w:rsidRPr="005D5858" w:rsidRDefault="009756F6">
            <w:pPr>
              <w:tabs>
                <w:tab w:val="left" w:pos="-720"/>
              </w:tabs>
              <w:suppressAutoHyphens/>
              <w:rPr>
                <w:rFonts w:eastAsia="Times"/>
                <w:szCs w:val="13"/>
              </w:rPr>
            </w:pPr>
          </w:p>
        </w:tc>
        <w:tc>
          <w:tcPr>
            <w:tcW w:w="810" w:type="dxa"/>
          </w:tcPr>
          <w:p w14:paraId="1A4F67E7" w14:textId="77777777" w:rsidR="009756F6" w:rsidRPr="005D5858" w:rsidRDefault="009756F6">
            <w:pPr>
              <w:tabs>
                <w:tab w:val="left" w:pos="-720"/>
              </w:tabs>
              <w:suppressAutoHyphens/>
              <w:rPr>
                <w:rFonts w:eastAsia="Times"/>
                <w:szCs w:val="13"/>
              </w:rPr>
            </w:pPr>
            <w:r w:rsidRPr="005D5858">
              <w:rPr>
                <w:rFonts w:eastAsia="Times New Roman"/>
                <w:szCs w:val="13"/>
              </w:rPr>
              <w:t>50</w:t>
            </w:r>
          </w:p>
        </w:tc>
        <w:tc>
          <w:tcPr>
            <w:tcW w:w="630" w:type="dxa"/>
          </w:tcPr>
          <w:p w14:paraId="7351BFC3" w14:textId="77777777" w:rsidR="009756F6" w:rsidRPr="005D5858" w:rsidRDefault="009756F6">
            <w:pPr>
              <w:tabs>
                <w:tab w:val="left" w:pos="-720"/>
              </w:tabs>
              <w:suppressAutoHyphens/>
              <w:rPr>
                <w:rFonts w:eastAsia="Times"/>
                <w:szCs w:val="13"/>
              </w:rPr>
            </w:pPr>
          </w:p>
        </w:tc>
        <w:tc>
          <w:tcPr>
            <w:tcW w:w="810" w:type="dxa"/>
          </w:tcPr>
          <w:p w14:paraId="22369A8C" w14:textId="77777777" w:rsidR="009756F6" w:rsidRPr="005D5858" w:rsidRDefault="009756F6">
            <w:pPr>
              <w:tabs>
                <w:tab w:val="left" w:pos="-720"/>
              </w:tabs>
              <w:suppressAutoHyphens/>
              <w:rPr>
                <w:rFonts w:eastAsia="Times"/>
                <w:szCs w:val="13"/>
              </w:rPr>
            </w:pPr>
            <w:r w:rsidRPr="005D5858">
              <w:rPr>
                <w:rFonts w:eastAsia="Times New Roman"/>
                <w:szCs w:val="13"/>
              </w:rPr>
              <w:t>35</w:t>
            </w:r>
          </w:p>
        </w:tc>
        <w:tc>
          <w:tcPr>
            <w:tcW w:w="810" w:type="dxa"/>
          </w:tcPr>
          <w:p w14:paraId="23D3A655" w14:textId="77777777" w:rsidR="009756F6" w:rsidRPr="005D5858" w:rsidRDefault="009756F6">
            <w:pPr>
              <w:tabs>
                <w:tab w:val="left" w:pos="-720"/>
              </w:tabs>
              <w:suppressAutoHyphens/>
              <w:rPr>
                <w:rFonts w:eastAsia="Times"/>
                <w:szCs w:val="13"/>
              </w:rPr>
            </w:pPr>
            <w:r w:rsidRPr="005D5858">
              <w:rPr>
                <w:rFonts w:eastAsia="Times New Roman"/>
                <w:szCs w:val="13"/>
              </w:rPr>
              <w:t>102</w:t>
            </w:r>
          </w:p>
        </w:tc>
      </w:tr>
      <w:tr w:rsidR="00FA6AAF" w:rsidRPr="005D5858" w14:paraId="57A85E22" w14:textId="77777777" w:rsidTr="00FA6AAF">
        <w:tc>
          <w:tcPr>
            <w:tcW w:w="510" w:type="dxa"/>
          </w:tcPr>
          <w:p w14:paraId="788805A6" w14:textId="77777777" w:rsidR="009756F6" w:rsidRPr="005D5858" w:rsidRDefault="009756F6">
            <w:pPr>
              <w:tabs>
                <w:tab w:val="left" w:pos="-720"/>
              </w:tabs>
              <w:suppressAutoHyphens/>
              <w:rPr>
                <w:rFonts w:eastAsia="Times"/>
                <w:szCs w:val="13"/>
              </w:rPr>
            </w:pPr>
            <w:r w:rsidRPr="005D5858">
              <w:rPr>
                <w:rFonts w:eastAsia="Times New Roman"/>
                <w:szCs w:val="13"/>
              </w:rPr>
              <w:t>3</w:t>
            </w:r>
          </w:p>
        </w:tc>
        <w:tc>
          <w:tcPr>
            <w:tcW w:w="1310" w:type="dxa"/>
          </w:tcPr>
          <w:p w14:paraId="154D9D81" w14:textId="59F708CA"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5DA01C6D"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26F7523"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68ED9D00"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7EACE84E" w14:textId="77777777" w:rsidR="009756F6" w:rsidRPr="005D5858" w:rsidRDefault="009756F6">
            <w:pPr>
              <w:tabs>
                <w:tab w:val="left" w:pos="-720"/>
              </w:tabs>
              <w:suppressAutoHyphens/>
              <w:rPr>
                <w:rFonts w:eastAsia="Times"/>
                <w:szCs w:val="13"/>
              </w:rPr>
            </w:pPr>
            <w:r w:rsidRPr="005D5858">
              <w:rPr>
                <w:rFonts w:eastAsia="Times New Roman"/>
                <w:szCs w:val="13"/>
              </w:rPr>
              <w:t>4.24</w:t>
            </w:r>
          </w:p>
        </w:tc>
        <w:tc>
          <w:tcPr>
            <w:tcW w:w="732" w:type="dxa"/>
          </w:tcPr>
          <w:p w14:paraId="4A58FA56" w14:textId="77777777" w:rsidR="009756F6" w:rsidRPr="005D5858" w:rsidRDefault="009756F6">
            <w:pPr>
              <w:tabs>
                <w:tab w:val="left" w:pos="-720"/>
              </w:tabs>
              <w:suppressAutoHyphens/>
              <w:rPr>
                <w:rFonts w:eastAsia="Times"/>
                <w:szCs w:val="13"/>
              </w:rPr>
            </w:pPr>
          </w:p>
        </w:tc>
        <w:tc>
          <w:tcPr>
            <w:tcW w:w="810" w:type="dxa"/>
          </w:tcPr>
          <w:p w14:paraId="528894C6" w14:textId="77777777" w:rsidR="009756F6" w:rsidRPr="005D5858" w:rsidRDefault="009756F6">
            <w:pPr>
              <w:tabs>
                <w:tab w:val="left" w:pos="-720"/>
              </w:tabs>
              <w:suppressAutoHyphens/>
              <w:rPr>
                <w:rFonts w:eastAsia="Times"/>
                <w:szCs w:val="13"/>
              </w:rPr>
            </w:pPr>
          </w:p>
        </w:tc>
        <w:tc>
          <w:tcPr>
            <w:tcW w:w="630" w:type="dxa"/>
          </w:tcPr>
          <w:p w14:paraId="5CC06078" w14:textId="77777777" w:rsidR="009756F6" w:rsidRPr="005D5858" w:rsidRDefault="009756F6">
            <w:pPr>
              <w:tabs>
                <w:tab w:val="left" w:pos="-720"/>
              </w:tabs>
              <w:suppressAutoHyphens/>
              <w:rPr>
                <w:rFonts w:eastAsia="Times"/>
                <w:szCs w:val="13"/>
              </w:rPr>
            </w:pPr>
          </w:p>
        </w:tc>
        <w:tc>
          <w:tcPr>
            <w:tcW w:w="900" w:type="dxa"/>
          </w:tcPr>
          <w:p w14:paraId="5B41D50D" w14:textId="77777777" w:rsidR="009756F6" w:rsidRPr="005D5858" w:rsidRDefault="009756F6">
            <w:pPr>
              <w:tabs>
                <w:tab w:val="left" w:pos="-720"/>
              </w:tabs>
              <w:suppressAutoHyphens/>
              <w:rPr>
                <w:rFonts w:eastAsia="Times"/>
                <w:szCs w:val="13"/>
              </w:rPr>
            </w:pPr>
            <w:r w:rsidRPr="005D5858">
              <w:rPr>
                <w:rFonts w:eastAsia="Times New Roman"/>
                <w:szCs w:val="13"/>
              </w:rPr>
              <w:t>2288</w:t>
            </w:r>
          </w:p>
        </w:tc>
        <w:tc>
          <w:tcPr>
            <w:tcW w:w="990" w:type="dxa"/>
          </w:tcPr>
          <w:p w14:paraId="07973E6D" w14:textId="77777777" w:rsidR="009756F6" w:rsidRPr="005D5858" w:rsidRDefault="009756F6">
            <w:pPr>
              <w:tabs>
                <w:tab w:val="left" w:pos="-720"/>
              </w:tabs>
              <w:suppressAutoHyphens/>
              <w:rPr>
                <w:rFonts w:eastAsia="Times"/>
                <w:szCs w:val="13"/>
              </w:rPr>
            </w:pPr>
            <w:r w:rsidRPr="005D5858">
              <w:rPr>
                <w:rFonts w:eastAsia="Times New Roman"/>
                <w:szCs w:val="13"/>
              </w:rPr>
              <w:t>5899</w:t>
            </w:r>
          </w:p>
        </w:tc>
        <w:tc>
          <w:tcPr>
            <w:tcW w:w="810" w:type="dxa"/>
          </w:tcPr>
          <w:p w14:paraId="504281E3" w14:textId="77777777" w:rsidR="009756F6" w:rsidRPr="005D5858" w:rsidRDefault="009756F6">
            <w:pPr>
              <w:tabs>
                <w:tab w:val="left" w:pos="-720"/>
              </w:tabs>
              <w:suppressAutoHyphens/>
              <w:rPr>
                <w:rFonts w:eastAsia="Times"/>
                <w:szCs w:val="13"/>
              </w:rPr>
            </w:pPr>
          </w:p>
        </w:tc>
        <w:tc>
          <w:tcPr>
            <w:tcW w:w="810" w:type="dxa"/>
          </w:tcPr>
          <w:p w14:paraId="227DB456"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630" w:type="dxa"/>
          </w:tcPr>
          <w:p w14:paraId="4B7C1D09" w14:textId="77777777" w:rsidR="009756F6" w:rsidRPr="005D5858" w:rsidRDefault="009756F6">
            <w:pPr>
              <w:tabs>
                <w:tab w:val="left" w:pos="-720"/>
              </w:tabs>
              <w:suppressAutoHyphens/>
              <w:rPr>
                <w:rFonts w:eastAsia="Times"/>
                <w:szCs w:val="13"/>
              </w:rPr>
            </w:pPr>
          </w:p>
        </w:tc>
        <w:tc>
          <w:tcPr>
            <w:tcW w:w="810" w:type="dxa"/>
          </w:tcPr>
          <w:p w14:paraId="7372BB48" w14:textId="77777777" w:rsidR="009756F6" w:rsidRPr="005D5858" w:rsidRDefault="009756F6">
            <w:pPr>
              <w:tabs>
                <w:tab w:val="left" w:pos="-720"/>
              </w:tabs>
              <w:suppressAutoHyphens/>
              <w:rPr>
                <w:rFonts w:eastAsia="Times"/>
                <w:szCs w:val="13"/>
              </w:rPr>
            </w:pPr>
            <w:r w:rsidRPr="005D5858">
              <w:rPr>
                <w:rFonts w:eastAsia="Times New Roman"/>
                <w:szCs w:val="13"/>
              </w:rPr>
              <w:t>39</w:t>
            </w:r>
          </w:p>
        </w:tc>
        <w:tc>
          <w:tcPr>
            <w:tcW w:w="810" w:type="dxa"/>
          </w:tcPr>
          <w:p w14:paraId="1387B145" w14:textId="77777777" w:rsidR="009756F6" w:rsidRPr="005D5858" w:rsidRDefault="009756F6">
            <w:pPr>
              <w:tabs>
                <w:tab w:val="left" w:pos="-720"/>
              </w:tabs>
              <w:suppressAutoHyphens/>
              <w:rPr>
                <w:rFonts w:eastAsia="Times"/>
                <w:szCs w:val="13"/>
              </w:rPr>
            </w:pPr>
            <w:r w:rsidRPr="005D5858">
              <w:rPr>
                <w:rFonts w:eastAsia="Times New Roman"/>
                <w:szCs w:val="13"/>
              </w:rPr>
              <w:t>177</w:t>
            </w:r>
          </w:p>
        </w:tc>
      </w:tr>
      <w:tr w:rsidR="00FA6AAF" w:rsidRPr="005D5858" w14:paraId="52A4BF43" w14:textId="77777777" w:rsidTr="00FA6AAF">
        <w:tc>
          <w:tcPr>
            <w:tcW w:w="510" w:type="dxa"/>
          </w:tcPr>
          <w:p w14:paraId="713035C9"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1310" w:type="dxa"/>
          </w:tcPr>
          <w:p w14:paraId="618C4E63" w14:textId="469ECA66"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5EA81B3B"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2299C85"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41667E59"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1409E2B1" w14:textId="77777777" w:rsidR="009756F6" w:rsidRPr="005D5858" w:rsidRDefault="009756F6">
            <w:pPr>
              <w:tabs>
                <w:tab w:val="left" w:pos="-720"/>
              </w:tabs>
              <w:suppressAutoHyphens/>
              <w:rPr>
                <w:rFonts w:eastAsia="Times"/>
                <w:szCs w:val="13"/>
              </w:rPr>
            </w:pPr>
            <w:r w:rsidRPr="005D5858">
              <w:rPr>
                <w:rFonts w:eastAsia="Times New Roman"/>
                <w:szCs w:val="13"/>
              </w:rPr>
              <w:t>5.41</w:t>
            </w:r>
          </w:p>
        </w:tc>
        <w:tc>
          <w:tcPr>
            <w:tcW w:w="732" w:type="dxa"/>
          </w:tcPr>
          <w:p w14:paraId="5A4A6948" w14:textId="77777777" w:rsidR="009756F6" w:rsidRPr="005D5858" w:rsidRDefault="009756F6">
            <w:pPr>
              <w:tabs>
                <w:tab w:val="left" w:pos="-720"/>
              </w:tabs>
              <w:suppressAutoHyphens/>
              <w:rPr>
                <w:rFonts w:eastAsia="Times"/>
                <w:szCs w:val="13"/>
              </w:rPr>
            </w:pPr>
          </w:p>
        </w:tc>
        <w:tc>
          <w:tcPr>
            <w:tcW w:w="810" w:type="dxa"/>
          </w:tcPr>
          <w:p w14:paraId="73B5C5D8" w14:textId="77777777" w:rsidR="009756F6" w:rsidRPr="005D5858" w:rsidRDefault="009756F6">
            <w:pPr>
              <w:tabs>
                <w:tab w:val="left" w:pos="-720"/>
              </w:tabs>
              <w:suppressAutoHyphens/>
              <w:rPr>
                <w:rFonts w:eastAsia="Times"/>
                <w:szCs w:val="13"/>
              </w:rPr>
            </w:pPr>
          </w:p>
        </w:tc>
        <w:tc>
          <w:tcPr>
            <w:tcW w:w="630" w:type="dxa"/>
          </w:tcPr>
          <w:p w14:paraId="1F73F5BE" w14:textId="77777777" w:rsidR="009756F6" w:rsidRPr="005D5858" w:rsidRDefault="009756F6">
            <w:pPr>
              <w:tabs>
                <w:tab w:val="left" w:pos="-720"/>
              </w:tabs>
              <w:suppressAutoHyphens/>
              <w:rPr>
                <w:rFonts w:eastAsia="Times"/>
                <w:szCs w:val="13"/>
              </w:rPr>
            </w:pPr>
          </w:p>
        </w:tc>
        <w:tc>
          <w:tcPr>
            <w:tcW w:w="900" w:type="dxa"/>
          </w:tcPr>
          <w:p w14:paraId="3EA740AE" w14:textId="77777777" w:rsidR="009756F6" w:rsidRPr="005D5858" w:rsidRDefault="009756F6">
            <w:pPr>
              <w:tabs>
                <w:tab w:val="left" w:pos="-720"/>
              </w:tabs>
              <w:suppressAutoHyphens/>
              <w:rPr>
                <w:rFonts w:eastAsia="Times"/>
                <w:szCs w:val="13"/>
              </w:rPr>
            </w:pPr>
          </w:p>
        </w:tc>
        <w:tc>
          <w:tcPr>
            <w:tcW w:w="990" w:type="dxa"/>
          </w:tcPr>
          <w:p w14:paraId="31693811" w14:textId="77777777" w:rsidR="009756F6" w:rsidRPr="005D5858" w:rsidRDefault="009756F6">
            <w:pPr>
              <w:tabs>
                <w:tab w:val="left" w:pos="-720"/>
              </w:tabs>
              <w:suppressAutoHyphens/>
              <w:rPr>
                <w:rFonts w:eastAsia="Times"/>
                <w:szCs w:val="13"/>
              </w:rPr>
            </w:pPr>
            <w:r w:rsidRPr="005D5858">
              <w:rPr>
                <w:rFonts w:eastAsia="Times New Roman"/>
                <w:szCs w:val="13"/>
              </w:rPr>
              <w:t>8848</w:t>
            </w:r>
          </w:p>
        </w:tc>
        <w:tc>
          <w:tcPr>
            <w:tcW w:w="810" w:type="dxa"/>
          </w:tcPr>
          <w:p w14:paraId="2C98AA63" w14:textId="77777777" w:rsidR="009756F6" w:rsidRPr="005D5858" w:rsidRDefault="009756F6">
            <w:pPr>
              <w:tabs>
                <w:tab w:val="left" w:pos="-720"/>
              </w:tabs>
              <w:suppressAutoHyphens/>
              <w:rPr>
                <w:rFonts w:eastAsia="Times"/>
                <w:szCs w:val="13"/>
              </w:rPr>
            </w:pPr>
          </w:p>
        </w:tc>
        <w:tc>
          <w:tcPr>
            <w:tcW w:w="810" w:type="dxa"/>
          </w:tcPr>
          <w:p w14:paraId="77CD5301" w14:textId="77777777" w:rsidR="009756F6" w:rsidRPr="005D5858" w:rsidRDefault="009756F6">
            <w:pPr>
              <w:tabs>
                <w:tab w:val="left" w:pos="-720"/>
              </w:tabs>
              <w:suppressAutoHyphens/>
              <w:rPr>
                <w:rFonts w:eastAsia="Times"/>
                <w:szCs w:val="13"/>
              </w:rPr>
            </w:pPr>
            <w:r w:rsidRPr="005D5858">
              <w:rPr>
                <w:rFonts w:eastAsia="Times New Roman"/>
                <w:szCs w:val="13"/>
              </w:rPr>
              <w:t>71</w:t>
            </w:r>
          </w:p>
        </w:tc>
        <w:tc>
          <w:tcPr>
            <w:tcW w:w="630" w:type="dxa"/>
          </w:tcPr>
          <w:p w14:paraId="1AF652AA" w14:textId="77777777" w:rsidR="009756F6" w:rsidRPr="005D5858" w:rsidRDefault="009756F6">
            <w:pPr>
              <w:tabs>
                <w:tab w:val="left" w:pos="-720"/>
              </w:tabs>
              <w:suppressAutoHyphens/>
              <w:rPr>
                <w:rFonts w:eastAsia="Times"/>
                <w:szCs w:val="13"/>
              </w:rPr>
            </w:pPr>
          </w:p>
        </w:tc>
        <w:tc>
          <w:tcPr>
            <w:tcW w:w="810" w:type="dxa"/>
          </w:tcPr>
          <w:p w14:paraId="76CDFCA0" w14:textId="77777777" w:rsidR="009756F6" w:rsidRPr="005D5858" w:rsidRDefault="009756F6">
            <w:pPr>
              <w:tabs>
                <w:tab w:val="left" w:pos="-720"/>
              </w:tabs>
              <w:suppressAutoHyphens/>
              <w:rPr>
                <w:rFonts w:eastAsia="Times"/>
                <w:szCs w:val="13"/>
              </w:rPr>
            </w:pPr>
            <w:r w:rsidRPr="005D5858">
              <w:rPr>
                <w:rFonts w:eastAsia="Times New Roman"/>
                <w:szCs w:val="13"/>
              </w:rPr>
              <w:t>67</w:t>
            </w:r>
          </w:p>
        </w:tc>
        <w:tc>
          <w:tcPr>
            <w:tcW w:w="810" w:type="dxa"/>
          </w:tcPr>
          <w:p w14:paraId="57618128" w14:textId="77777777" w:rsidR="009756F6" w:rsidRPr="005D5858" w:rsidRDefault="009756F6">
            <w:pPr>
              <w:tabs>
                <w:tab w:val="left" w:pos="-720"/>
              </w:tabs>
              <w:suppressAutoHyphens/>
              <w:rPr>
                <w:rFonts w:eastAsia="Times"/>
                <w:szCs w:val="13"/>
              </w:rPr>
            </w:pPr>
            <w:r w:rsidRPr="005D5858">
              <w:rPr>
                <w:rFonts w:eastAsia="Times New Roman"/>
                <w:szCs w:val="13"/>
              </w:rPr>
              <w:t>270</w:t>
            </w:r>
          </w:p>
        </w:tc>
      </w:tr>
      <w:tr w:rsidR="00FA6AAF" w:rsidRPr="005D5858" w14:paraId="3E34A94D" w14:textId="77777777" w:rsidTr="00FA6AAF">
        <w:tc>
          <w:tcPr>
            <w:tcW w:w="510" w:type="dxa"/>
          </w:tcPr>
          <w:p w14:paraId="154A3E1E" w14:textId="77777777" w:rsidR="009756F6" w:rsidRPr="005D5858" w:rsidRDefault="009756F6">
            <w:pPr>
              <w:tabs>
                <w:tab w:val="left" w:pos="-720"/>
              </w:tabs>
              <w:suppressAutoHyphens/>
              <w:rPr>
                <w:rFonts w:eastAsia="Times"/>
                <w:szCs w:val="13"/>
              </w:rPr>
            </w:pPr>
            <w:r w:rsidRPr="005D5858">
              <w:rPr>
                <w:rFonts w:eastAsia="Times New Roman"/>
                <w:szCs w:val="13"/>
              </w:rPr>
              <w:t>5</w:t>
            </w:r>
          </w:p>
        </w:tc>
        <w:tc>
          <w:tcPr>
            <w:tcW w:w="1310" w:type="dxa"/>
          </w:tcPr>
          <w:p w14:paraId="5C3DB108" w14:textId="048E41A8"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45BD5939"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C14A6F8"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0F56219B"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765402E9" w14:textId="77777777" w:rsidR="009756F6" w:rsidRPr="005D5858" w:rsidRDefault="009756F6">
            <w:pPr>
              <w:tabs>
                <w:tab w:val="left" w:pos="-720"/>
              </w:tabs>
              <w:suppressAutoHyphens/>
              <w:rPr>
                <w:rFonts w:eastAsia="Times"/>
                <w:szCs w:val="13"/>
              </w:rPr>
            </w:pPr>
            <w:r w:rsidRPr="005D5858">
              <w:rPr>
                <w:rFonts w:eastAsia="Times New Roman"/>
                <w:szCs w:val="13"/>
              </w:rPr>
              <w:t>5.34</w:t>
            </w:r>
          </w:p>
        </w:tc>
        <w:tc>
          <w:tcPr>
            <w:tcW w:w="732" w:type="dxa"/>
          </w:tcPr>
          <w:p w14:paraId="1000890D" w14:textId="77777777" w:rsidR="009756F6" w:rsidRPr="005D5858" w:rsidRDefault="009756F6">
            <w:pPr>
              <w:tabs>
                <w:tab w:val="left" w:pos="-720"/>
              </w:tabs>
              <w:suppressAutoHyphens/>
              <w:rPr>
                <w:rFonts w:eastAsia="Times"/>
                <w:szCs w:val="13"/>
              </w:rPr>
            </w:pPr>
          </w:p>
        </w:tc>
        <w:tc>
          <w:tcPr>
            <w:tcW w:w="810" w:type="dxa"/>
          </w:tcPr>
          <w:p w14:paraId="7F967A7B" w14:textId="77777777" w:rsidR="009756F6" w:rsidRPr="005D5858" w:rsidRDefault="009756F6">
            <w:pPr>
              <w:tabs>
                <w:tab w:val="left" w:pos="-720"/>
              </w:tabs>
              <w:suppressAutoHyphens/>
              <w:rPr>
                <w:rFonts w:eastAsia="Times"/>
                <w:szCs w:val="13"/>
              </w:rPr>
            </w:pPr>
          </w:p>
        </w:tc>
        <w:tc>
          <w:tcPr>
            <w:tcW w:w="630" w:type="dxa"/>
          </w:tcPr>
          <w:p w14:paraId="4AE5BAD1" w14:textId="77777777" w:rsidR="009756F6" w:rsidRPr="005D5858" w:rsidRDefault="009756F6">
            <w:pPr>
              <w:tabs>
                <w:tab w:val="left" w:pos="-720"/>
              </w:tabs>
              <w:suppressAutoHyphens/>
              <w:rPr>
                <w:rFonts w:eastAsia="Times"/>
                <w:szCs w:val="13"/>
              </w:rPr>
            </w:pPr>
          </w:p>
        </w:tc>
        <w:tc>
          <w:tcPr>
            <w:tcW w:w="900" w:type="dxa"/>
          </w:tcPr>
          <w:p w14:paraId="6A3CC0C2" w14:textId="77777777" w:rsidR="009756F6" w:rsidRPr="005D5858" w:rsidRDefault="009756F6">
            <w:pPr>
              <w:tabs>
                <w:tab w:val="left" w:pos="-720"/>
              </w:tabs>
              <w:suppressAutoHyphens/>
              <w:rPr>
                <w:rFonts w:eastAsia="Times"/>
                <w:szCs w:val="13"/>
              </w:rPr>
            </w:pPr>
          </w:p>
        </w:tc>
        <w:tc>
          <w:tcPr>
            <w:tcW w:w="990" w:type="dxa"/>
          </w:tcPr>
          <w:p w14:paraId="37BBD4B4" w14:textId="77777777" w:rsidR="009756F6" w:rsidRPr="005D5858" w:rsidRDefault="009756F6">
            <w:pPr>
              <w:tabs>
                <w:tab w:val="left" w:pos="-720"/>
              </w:tabs>
              <w:suppressAutoHyphens/>
              <w:rPr>
                <w:rFonts w:eastAsia="Times"/>
                <w:szCs w:val="13"/>
              </w:rPr>
            </w:pPr>
            <w:r w:rsidRPr="005D5858">
              <w:rPr>
                <w:rFonts w:eastAsia="Times New Roman"/>
                <w:szCs w:val="13"/>
              </w:rPr>
              <w:t>5220</w:t>
            </w:r>
          </w:p>
        </w:tc>
        <w:tc>
          <w:tcPr>
            <w:tcW w:w="810" w:type="dxa"/>
          </w:tcPr>
          <w:p w14:paraId="3BDBCB64" w14:textId="77777777" w:rsidR="009756F6" w:rsidRPr="005D5858" w:rsidRDefault="009756F6">
            <w:pPr>
              <w:tabs>
                <w:tab w:val="left" w:pos="-720"/>
              </w:tabs>
              <w:suppressAutoHyphens/>
              <w:rPr>
                <w:rFonts w:eastAsia="Times"/>
                <w:szCs w:val="13"/>
              </w:rPr>
            </w:pPr>
          </w:p>
        </w:tc>
        <w:tc>
          <w:tcPr>
            <w:tcW w:w="810" w:type="dxa"/>
          </w:tcPr>
          <w:p w14:paraId="7A169889" w14:textId="77777777" w:rsidR="009756F6" w:rsidRPr="005D5858" w:rsidRDefault="009756F6">
            <w:pPr>
              <w:tabs>
                <w:tab w:val="left" w:pos="-720"/>
              </w:tabs>
              <w:suppressAutoHyphens/>
              <w:rPr>
                <w:rFonts w:eastAsia="Times"/>
                <w:szCs w:val="13"/>
              </w:rPr>
            </w:pPr>
            <w:r w:rsidRPr="005D5858">
              <w:rPr>
                <w:rFonts w:eastAsia="Times New Roman"/>
                <w:szCs w:val="13"/>
              </w:rPr>
              <w:t>37</w:t>
            </w:r>
          </w:p>
        </w:tc>
        <w:tc>
          <w:tcPr>
            <w:tcW w:w="630" w:type="dxa"/>
          </w:tcPr>
          <w:p w14:paraId="4FE6BE79" w14:textId="77777777" w:rsidR="009756F6" w:rsidRPr="005D5858" w:rsidRDefault="009756F6">
            <w:pPr>
              <w:tabs>
                <w:tab w:val="left" w:pos="-720"/>
              </w:tabs>
              <w:suppressAutoHyphens/>
              <w:rPr>
                <w:rFonts w:eastAsia="Times"/>
                <w:szCs w:val="13"/>
              </w:rPr>
            </w:pPr>
          </w:p>
        </w:tc>
        <w:tc>
          <w:tcPr>
            <w:tcW w:w="810" w:type="dxa"/>
          </w:tcPr>
          <w:p w14:paraId="622607CA" w14:textId="77777777" w:rsidR="009756F6" w:rsidRPr="005D5858" w:rsidRDefault="009756F6">
            <w:pPr>
              <w:tabs>
                <w:tab w:val="left" w:pos="-720"/>
              </w:tabs>
              <w:suppressAutoHyphens/>
              <w:rPr>
                <w:rFonts w:eastAsia="Times"/>
                <w:szCs w:val="13"/>
              </w:rPr>
            </w:pPr>
            <w:r w:rsidRPr="005D5858">
              <w:rPr>
                <w:rFonts w:eastAsia="Times New Roman"/>
                <w:szCs w:val="13"/>
              </w:rPr>
              <w:t>31</w:t>
            </w:r>
          </w:p>
        </w:tc>
        <w:tc>
          <w:tcPr>
            <w:tcW w:w="810" w:type="dxa"/>
          </w:tcPr>
          <w:p w14:paraId="6805B66F" w14:textId="77777777" w:rsidR="009756F6" w:rsidRPr="005D5858" w:rsidRDefault="009756F6">
            <w:pPr>
              <w:tabs>
                <w:tab w:val="left" w:pos="-720"/>
              </w:tabs>
              <w:suppressAutoHyphens/>
              <w:rPr>
                <w:rFonts w:eastAsia="Times"/>
                <w:szCs w:val="13"/>
              </w:rPr>
            </w:pPr>
            <w:r w:rsidRPr="005D5858">
              <w:rPr>
                <w:rFonts w:eastAsia="Times New Roman"/>
                <w:szCs w:val="13"/>
              </w:rPr>
              <w:t>175</w:t>
            </w:r>
          </w:p>
        </w:tc>
      </w:tr>
      <w:tr w:rsidR="00FA6AAF" w:rsidRPr="005D5858" w14:paraId="4E874DB7" w14:textId="77777777" w:rsidTr="00FA6AAF">
        <w:tc>
          <w:tcPr>
            <w:tcW w:w="510" w:type="dxa"/>
          </w:tcPr>
          <w:p w14:paraId="054FB4CF" w14:textId="77777777" w:rsidR="009756F6" w:rsidRPr="005D5858" w:rsidRDefault="009756F6">
            <w:pPr>
              <w:tabs>
                <w:tab w:val="left" w:pos="-720"/>
              </w:tabs>
              <w:suppressAutoHyphens/>
              <w:rPr>
                <w:rFonts w:eastAsia="Times"/>
                <w:szCs w:val="13"/>
              </w:rPr>
            </w:pPr>
            <w:r w:rsidRPr="005D5858">
              <w:rPr>
                <w:rFonts w:eastAsia="Times New Roman"/>
                <w:szCs w:val="13"/>
              </w:rPr>
              <w:t>6</w:t>
            </w:r>
          </w:p>
        </w:tc>
        <w:tc>
          <w:tcPr>
            <w:tcW w:w="1310" w:type="dxa"/>
          </w:tcPr>
          <w:p w14:paraId="5DD827C3" w14:textId="27EB658A"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487A5761"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8770187"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288250FD"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2A69D58D" w14:textId="77777777" w:rsidR="009756F6" w:rsidRPr="005D5858" w:rsidRDefault="009756F6">
            <w:pPr>
              <w:tabs>
                <w:tab w:val="left" w:pos="-720"/>
              </w:tabs>
              <w:suppressAutoHyphens/>
              <w:rPr>
                <w:rFonts w:eastAsia="Times"/>
                <w:szCs w:val="13"/>
              </w:rPr>
            </w:pPr>
            <w:r w:rsidRPr="005D5858">
              <w:rPr>
                <w:rFonts w:eastAsia="Times New Roman"/>
                <w:szCs w:val="13"/>
              </w:rPr>
              <w:t>5.25</w:t>
            </w:r>
          </w:p>
        </w:tc>
        <w:tc>
          <w:tcPr>
            <w:tcW w:w="732" w:type="dxa"/>
          </w:tcPr>
          <w:p w14:paraId="39323B52" w14:textId="77777777" w:rsidR="009756F6" w:rsidRPr="005D5858" w:rsidRDefault="009756F6">
            <w:pPr>
              <w:tabs>
                <w:tab w:val="left" w:pos="-720"/>
              </w:tabs>
              <w:suppressAutoHyphens/>
              <w:rPr>
                <w:rFonts w:eastAsia="Times"/>
                <w:szCs w:val="13"/>
              </w:rPr>
            </w:pPr>
          </w:p>
        </w:tc>
        <w:tc>
          <w:tcPr>
            <w:tcW w:w="810" w:type="dxa"/>
          </w:tcPr>
          <w:p w14:paraId="571A7C00" w14:textId="77777777" w:rsidR="009756F6" w:rsidRPr="005D5858" w:rsidRDefault="009756F6">
            <w:pPr>
              <w:tabs>
                <w:tab w:val="left" w:pos="-720"/>
              </w:tabs>
              <w:suppressAutoHyphens/>
              <w:rPr>
                <w:rFonts w:eastAsia="Times"/>
                <w:szCs w:val="13"/>
              </w:rPr>
            </w:pPr>
          </w:p>
        </w:tc>
        <w:tc>
          <w:tcPr>
            <w:tcW w:w="630" w:type="dxa"/>
          </w:tcPr>
          <w:p w14:paraId="2E13E338" w14:textId="77777777" w:rsidR="009756F6" w:rsidRPr="005D5858" w:rsidRDefault="009756F6">
            <w:pPr>
              <w:tabs>
                <w:tab w:val="left" w:pos="-720"/>
              </w:tabs>
              <w:suppressAutoHyphens/>
              <w:rPr>
                <w:rFonts w:eastAsia="Times"/>
                <w:szCs w:val="13"/>
              </w:rPr>
            </w:pPr>
          </w:p>
        </w:tc>
        <w:tc>
          <w:tcPr>
            <w:tcW w:w="900" w:type="dxa"/>
          </w:tcPr>
          <w:p w14:paraId="4C009F4E" w14:textId="77777777" w:rsidR="009756F6" w:rsidRPr="005D5858" w:rsidRDefault="009756F6">
            <w:pPr>
              <w:tabs>
                <w:tab w:val="left" w:pos="-720"/>
              </w:tabs>
              <w:suppressAutoHyphens/>
              <w:rPr>
                <w:rFonts w:eastAsia="Times"/>
                <w:szCs w:val="13"/>
              </w:rPr>
            </w:pPr>
          </w:p>
        </w:tc>
        <w:tc>
          <w:tcPr>
            <w:tcW w:w="990" w:type="dxa"/>
          </w:tcPr>
          <w:p w14:paraId="4EEC4382" w14:textId="77777777" w:rsidR="009756F6" w:rsidRPr="005D5858" w:rsidRDefault="009756F6">
            <w:pPr>
              <w:tabs>
                <w:tab w:val="left" w:pos="-720"/>
              </w:tabs>
              <w:suppressAutoHyphens/>
              <w:rPr>
                <w:rFonts w:eastAsia="Times"/>
                <w:szCs w:val="13"/>
              </w:rPr>
            </w:pPr>
            <w:r w:rsidRPr="005D5858">
              <w:rPr>
                <w:rFonts w:eastAsia="Times New Roman"/>
                <w:szCs w:val="13"/>
              </w:rPr>
              <w:t>6225</w:t>
            </w:r>
          </w:p>
        </w:tc>
        <w:tc>
          <w:tcPr>
            <w:tcW w:w="810" w:type="dxa"/>
          </w:tcPr>
          <w:p w14:paraId="58E6B9B4" w14:textId="77777777" w:rsidR="009756F6" w:rsidRPr="005D5858" w:rsidRDefault="009756F6">
            <w:pPr>
              <w:tabs>
                <w:tab w:val="left" w:pos="-720"/>
              </w:tabs>
              <w:suppressAutoHyphens/>
              <w:rPr>
                <w:rFonts w:eastAsia="Times"/>
                <w:szCs w:val="13"/>
              </w:rPr>
            </w:pPr>
          </w:p>
        </w:tc>
        <w:tc>
          <w:tcPr>
            <w:tcW w:w="810" w:type="dxa"/>
          </w:tcPr>
          <w:p w14:paraId="266F0250" w14:textId="77777777" w:rsidR="009756F6" w:rsidRPr="005D5858" w:rsidRDefault="009756F6">
            <w:pPr>
              <w:tabs>
                <w:tab w:val="left" w:pos="-720"/>
              </w:tabs>
              <w:suppressAutoHyphens/>
              <w:rPr>
                <w:rFonts w:eastAsia="Times"/>
                <w:szCs w:val="13"/>
              </w:rPr>
            </w:pPr>
            <w:r w:rsidRPr="005D5858">
              <w:rPr>
                <w:rFonts w:eastAsia="Times New Roman"/>
                <w:szCs w:val="13"/>
              </w:rPr>
              <w:t>46</w:t>
            </w:r>
          </w:p>
        </w:tc>
        <w:tc>
          <w:tcPr>
            <w:tcW w:w="630" w:type="dxa"/>
          </w:tcPr>
          <w:p w14:paraId="0BB87B53" w14:textId="77777777" w:rsidR="009756F6" w:rsidRPr="005D5858" w:rsidRDefault="009756F6">
            <w:pPr>
              <w:tabs>
                <w:tab w:val="left" w:pos="-720"/>
              </w:tabs>
              <w:suppressAutoHyphens/>
              <w:rPr>
                <w:rFonts w:eastAsia="Times"/>
                <w:szCs w:val="13"/>
              </w:rPr>
            </w:pPr>
          </w:p>
        </w:tc>
        <w:tc>
          <w:tcPr>
            <w:tcW w:w="810" w:type="dxa"/>
          </w:tcPr>
          <w:p w14:paraId="3F5FE4D6" w14:textId="77777777" w:rsidR="009756F6" w:rsidRPr="005D5858" w:rsidRDefault="009756F6">
            <w:pPr>
              <w:tabs>
                <w:tab w:val="left" w:pos="-720"/>
              </w:tabs>
              <w:suppressAutoHyphens/>
              <w:rPr>
                <w:rFonts w:eastAsia="Times"/>
                <w:szCs w:val="13"/>
              </w:rPr>
            </w:pPr>
            <w:r w:rsidRPr="005D5858">
              <w:rPr>
                <w:rFonts w:eastAsia="Times New Roman"/>
                <w:szCs w:val="13"/>
              </w:rPr>
              <w:t>38</w:t>
            </w:r>
          </w:p>
        </w:tc>
        <w:tc>
          <w:tcPr>
            <w:tcW w:w="810" w:type="dxa"/>
          </w:tcPr>
          <w:p w14:paraId="5CDABCBC" w14:textId="77777777" w:rsidR="009756F6" w:rsidRPr="005D5858" w:rsidRDefault="009756F6">
            <w:pPr>
              <w:tabs>
                <w:tab w:val="left" w:pos="-720"/>
              </w:tabs>
              <w:suppressAutoHyphens/>
              <w:rPr>
                <w:rFonts w:eastAsia="Times"/>
                <w:szCs w:val="13"/>
              </w:rPr>
            </w:pPr>
            <w:r w:rsidRPr="005D5858">
              <w:rPr>
                <w:rFonts w:eastAsia="Times New Roman"/>
                <w:szCs w:val="13"/>
              </w:rPr>
              <w:t>205</w:t>
            </w:r>
          </w:p>
        </w:tc>
      </w:tr>
      <w:tr w:rsidR="00FA6AAF" w:rsidRPr="005D5858" w14:paraId="13F71FE6" w14:textId="77777777" w:rsidTr="00FA6AAF">
        <w:tc>
          <w:tcPr>
            <w:tcW w:w="510" w:type="dxa"/>
          </w:tcPr>
          <w:p w14:paraId="37BD4205" w14:textId="77777777" w:rsidR="009756F6" w:rsidRPr="005D5858" w:rsidRDefault="009756F6">
            <w:pPr>
              <w:tabs>
                <w:tab w:val="left" w:pos="-720"/>
              </w:tabs>
              <w:suppressAutoHyphens/>
              <w:rPr>
                <w:rFonts w:eastAsia="Times"/>
                <w:szCs w:val="13"/>
              </w:rPr>
            </w:pPr>
            <w:r w:rsidRPr="005D5858">
              <w:rPr>
                <w:rFonts w:eastAsia="Times New Roman"/>
                <w:szCs w:val="13"/>
              </w:rPr>
              <w:t>7</w:t>
            </w:r>
          </w:p>
        </w:tc>
        <w:tc>
          <w:tcPr>
            <w:tcW w:w="1310" w:type="dxa"/>
          </w:tcPr>
          <w:p w14:paraId="729A79CD" w14:textId="7B9E1CA5"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2B3FB252"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45A8CF94"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783027CB"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6A739E70" w14:textId="77777777" w:rsidR="009756F6" w:rsidRPr="005D5858" w:rsidRDefault="009756F6">
            <w:pPr>
              <w:tabs>
                <w:tab w:val="left" w:pos="-720"/>
              </w:tabs>
              <w:suppressAutoHyphens/>
              <w:rPr>
                <w:rFonts w:eastAsia="Times"/>
                <w:szCs w:val="13"/>
              </w:rPr>
            </w:pPr>
            <w:r w:rsidRPr="005D5858">
              <w:rPr>
                <w:rFonts w:eastAsia="Times New Roman"/>
                <w:szCs w:val="13"/>
              </w:rPr>
              <w:t>5.53</w:t>
            </w:r>
          </w:p>
        </w:tc>
        <w:tc>
          <w:tcPr>
            <w:tcW w:w="732" w:type="dxa"/>
          </w:tcPr>
          <w:p w14:paraId="70922D17" w14:textId="77777777" w:rsidR="009756F6" w:rsidRPr="005D5858" w:rsidRDefault="009756F6">
            <w:pPr>
              <w:tabs>
                <w:tab w:val="left" w:pos="-720"/>
              </w:tabs>
              <w:suppressAutoHyphens/>
              <w:rPr>
                <w:rFonts w:eastAsia="Times"/>
                <w:szCs w:val="13"/>
              </w:rPr>
            </w:pPr>
          </w:p>
        </w:tc>
        <w:tc>
          <w:tcPr>
            <w:tcW w:w="810" w:type="dxa"/>
          </w:tcPr>
          <w:p w14:paraId="32D8B59B" w14:textId="77777777" w:rsidR="009756F6" w:rsidRPr="005D5858" w:rsidRDefault="009756F6">
            <w:pPr>
              <w:tabs>
                <w:tab w:val="left" w:pos="-720"/>
              </w:tabs>
              <w:suppressAutoHyphens/>
              <w:rPr>
                <w:rFonts w:eastAsia="Times"/>
                <w:szCs w:val="13"/>
              </w:rPr>
            </w:pPr>
          </w:p>
        </w:tc>
        <w:tc>
          <w:tcPr>
            <w:tcW w:w="630" w:type="dxa"/>
          </w:tcPr>
          <w:p w14:paraId="3EBBC4AA" w14:textId="77777777" w:rsidR="009756F6" w:rsidRPr="005D5858" w:rsidRDefault="009756F6">
            <w:pPr>
              <w:tabs>
                <w:tab w:val="left" w:pos="-720"/>
              </w:tabs>
              <w:suppressAutoHyphens/>
              <w:rPr>
                <w:rFonts w:eastAsia="Times"/>
                <w:szCs w:val="13"/>
              </w:rPr>
            </w:pPr>
          </w:p>
        </w:tc>
        <w:tc>
          <w:tcPr>
            <w:tcW w:w="900" w:type="dxa"/>
          </w:tcPr>
          <w:p w14:paraId="447480EE" w14:textId="77777777" w:rsidR="009756F6" w:rsidRPr="005D5858" w:rsidRDefault="009756F6">
            <w:pPr>
              <w:tabs>
                <w:tab w:val="left" w:pos="-720"/>
              </w:tabs>
              <w:suppressAutoHyphens/>
              <w:rPr>
                <w:rFonts w:eastAsia="Times"/>
                <w:szCs w:val="13"/>
              </w:rPr>
            </w:pPr>
          </w:p>
        </w:tc>
        <w:tc>
          <w:tcPr>
            <w:tcW w:w="990" w:type="dxa"/>
          </w:tcPr>
          <w:p w14:paraId="4482F5C4" w14:textId="77777777" w:rsidR="009756F6" w:rsidRPr="005D5858" w:rsidRDefault="009756F6">
            <w:pPr>
              <w:tabs>
                <w:tab w:val="left" w:pos="-720"/>
              </w:tabs>
              <w:suppressAutoHyphens/>
              <w:rPr>
                <w:rFonts w:eastAsia="Times"/>
                <w:szCs w:val="13"/>
              </w:rPr>
            </w:pPr>
            <w:r w:rsidRPr="005D5858">
              <w:rPr>
                <w:rFonts w:eastAsia="Times New Roman"/>
                <w:szCs w:val="13"/>
              </w:rPr>
              <w:t>3427</w:t>
            </w:r>
          </w:p>
        </w:tc>
        <w:tc>
          <w:tcPr>
            <w:tcW w:w="810" w:type="dxa"/>
          </w:tcPr>
          <w:p w14:paraId="6F1B28BB" w14:textId="77777777" w:rsidR="009756F6" w:rsidRPr="005D5858" w:rsidRDefault="009756F6">
            <w:pPr>
              <w:tabs>
                <w:tab w:val="left" w:pos="-720"/>
              </w:tabs>
              <w:suppressAutoHyphens/>
              <w:rPr>
                <w:rFonts w:eastAsia="Times"/>
                <w:szCs w:val="13"/>
              </w:rPr>
            </w:pPr>
          </w:p>
        </w:tc>
        <w:tc>
          <w:tcPr>
            <w:tcW w:w="810" w:type="dxa"/>
          </w:tcPr>
          <w:p w14:paraId="7FF6878A" w14:textId="77777777" w:rsidR="009756F6" w:rsidRPr="005D5858" w:rsidRDefault="009756F6">
            <w:pPr>
              <w:tabs>
                <w:tab w:val="left" w:pos="-720"/>
              </w:tabs>
              <w:suppressAutoHyphens/>
              <w:rPr>
                <w:rFonts w:eastAsia="Times"/>
                <w:szCs w:val="13"/>
              </w:rPr>
            </w:pPr>
            <w:r w:rsidRPr="005D5858">
              <w:rPr>
                <w:rFonts w:eastAsia="Times New Roman"/>
                <w:szCs w:val="13"/>
              </w:rPr>
              <w:t>26</w:t>
            </w:r>
          </w:p>
        </w:tc>
        <w:tc>
          <w:tcPr>
            <w:tcW w:w="630" w:type="dxa"/>
          </w:tcPr>
          <w:p w14:paraId="2FBAB1D8" w14:textId="77777777" w:rsidR="009756F6" w:rsidRPr="005D5858" w:rsidRDefault="009756F6">
            <w:pPr>
              <w:tabs>
                <w:tab w:val="left" w:pos="-720"/>
              </w:tabs>
              <w:suppressAutoHyphens/>
              <w:rPr>
                <w:rFonts w:eastAsia="Times"/>
                <w:szCs w:val="13"/>
              </w:rPr>
            </w:pPr>
          </w:p>
        </w:tc>
        <w:tc>
          <w:tcPr>
            <w:tcW w:w="810" w:type="dxa"/>
          </w:tcPr>
          <w:p w14:paraId="284576EC" w14:textId="77777777" w:rsidR="009756F6" w:rsidRPr="005D5858" w:rsidRDefault="009756F6">
            <w:pPr>
              <w:tabs>
                <w:tab w:val="left" w:pos="-720"/>
              </w:tabs>
              <w:suppressAutoHyphens/>
              <w:rPr>
                <w:rFonts w:eastAsia="Times"/>
                <w:szCs w:val="13"/>
              </w:rPr>
            </w:pPr>
            <w:r w:rsidRPr="005D5858">
              <w:rPr>
                <w:rFonts w:eastAsia="Times New Roman"/>
                <w:szCs w:val="13"/>
              </w:rPr>
              <w:t>21</w:t>
            </w:r>
          </w:p>
        </w:tc>
        <w:tc>
          <w:tcPr>
            <w:tcW w:w="810" w:type="dxa"/>
          </w:tcPr>
          <w:p w14:paraId="0BF01235" w14:textId="77777777" w:rsidR="009756F6" w:rsidRPr="005D5858" w:rsidRDefault="009756F6">
            <w:pPr>
              <w:tabs>
                <w:tab w:val="left" w:pos="-720"/>
              </w:tabs>
              <w:suppressAutoHyphens/>
              <w:rPr>
                <w:rFonts w:eastAsia="Times"/>
                <w:szCs w:val="13"/>
              </w:rPr>
            </w:pPr>
            <w:r w:rsidRPr="005D5858">
              <w:rPr>
                <w:rFonts w:eastAsia="Times New Roman"/>
                <w:szCs w:val="13"/>
              </w:rPr>
              <w:t>119</w:t>
            </w:r>
          </w:p>
        </w:tc>
      </w:tr>
      <w:tr w:rsidR="00FA6AAF" w:rsidRPr="005D5858" w14:paraId="101CE8D4" w14:textId="77777777" w:rsidTr="00FA6AAF">
        <w:tc>
          <w:tcPr>
            <w:tcW w:w="510" w:type="dxa"/>
          </w:tcPr>
          <w:p w14:paraId="0A8F6737" w14:textId="77777777" w:rsidR="009756F6" w:rsidRPr="005D5858" w:rsidRDefault="009756F6">
            <w:pPr>
              <w:tabs>
                <w:tab w:val="left" w:pos="-720"/>
              </w:tabs>
              <w:suppressAutoHyphens/>
              <w:rPr>
                <w:rFonts w:eastAsia="Times"/>
                <w:szCs w:val="13"/>
              </w:rPr>
            </w:pPr>
            <w:r w:rsidRPr="005D5858">
              <w:rPr>
                <w:rFonts w:eastAsia="Times New Roman"/>
                <w:szCs w:val="13"/>
              </w:rPr>
              <w:t>8</w:t>
            </w:r>
          </w:p>
        </w:tc>
        <w:tc>
          <w:tcPr>
            <w:tcW w:w="1310" w:type="dxa"/>
          </w:tcPr>
          <w:p w14:paraId="3A776659" w14:textId="3A6E47C3"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119E351C"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D681F4D"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1E85CCA7"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0E08E9EE" w14:textId="77777777" w:rsidR="009756F6" w:rsidRPr="005D5858" w:rsidRDefault="009756F6">
            <w:pPr>
              <w:tabs>
                <w:tab w:val="left" w:pos="-720"/>
              </w:tabs>
              <w:suppressAutoHyphens/>
              <w:rPr>
                <w:rFonts w:eastAsia="Times"/>
                <w:szCs w:val="13"/>
              </w:rPr>
            </w:pPr>
            <w:r w:rsidRPr="005D5858">
              <w:rPr>
                <w:rFonts w:eastAsia="Times New Roman"/>
                <w:szCs w:val="13"/>
              </w:rPr>
              <w:t>5.54</w:t>
            </w:r>
          </w:p>
        </w:tc>
        <w:tc>
          <w:tcPr>
            <w:tcW w:w="732" w:type="dxa"/>
          </w:tcPr>
          <w:p w14:paraId="0702F8FA" w14:textId="77777777" w:rsidR="009756F6" w:rsidRPr="005D5858" w:rsidRDefault="009756F6">
            <w:pPr>
              <w:tabs>
                <w:tab w:val="left" w:pos="-720"/>
              </w:tabs>
              <w:suppressAutoHyphens/>
              <w:rPr>
                <w:rFonts w:eastAsia="Times"/>
                <w:szCs w:val="13"/>
              </w:rPr>
            </w:pPr>
          </w:p>
        </w:tc>
        <w:tc>
          <w:tcPr>
            <w:tcW w:w="810" w:type="dxa"/>
          </w:tcPr>
          <w:p w14:paraId="18163410" w14:textId="77777777" w:rsidR="009756F6" w:rsidRPr="005D5858" w:rsidRDefault="009756F6">
            <w:pPr>
              <w:tabs>
                <w:tab w:val="left" w:pos="-720"/>
              </w:tabs>
              <w:suppressAutoHyphens/>
              <w:rPr>
                <w:rFonts w:eastAsia="Times"/>
                <w:szCs w:val="13"/>
              </w:rPr>
            </w:pPr>
          </w:p>
        </w:tc>
        <w:tc>
          <w:tcPr>
            <w:tcW w:w="630" w:type="dxa"/>
          </w:tcPr>
          <w:p w14:paraId="26D807DB" w14:textId="77777777" w:rsidR="009756F6" w:rsidRPr="005D5858" w:rsidRDefault="009756F6">
            <w:pPr>
              <w:tabs>
                <w:tab w:val="left" w:pos="-720"/>
              </w:tabs>
              <w:suppressAutoHyphens/>
              <w:rPr>
                <w:rFonts w:eastAsia="Times"/>
                <w:szCs w:val="13"/>
              </w:rPr>
            </w:pPr>
          </w:p>
        </w:tc>
        <w:tc>
          <w:tcPr>
            <w:tcW w:w="900" w:type="dxa"/>
          </w:tcPr>
          <w:p w14:paraId="48B21F52" w14:textId="77777777" w:rsidR="009756F6" w:rsidRPr="005D5858" w:rsidRDefault="009756F6">
            <w:pPr>
              <w:tabs>
                <w:tab w:val="left" w:pos="-720"/>
              </w:tabs>
              <w:suppressAutoHyphens/>
              <w:rPr>
                <w:rFonts w:eastAsia="Times"/>
                <w:szCs w:val="13"/>
              </w:rPr>
            </w:pPr>
          </w:p>
        </w:tc>
        <w:tc>
          <w:tcPr>
            <w:tcW w:w="990" w:type="dxa"/>
          </w:tcPr>
          <w:p w14:paraId="7468608E" w14:textId="77777777" w:rsidR="009756F6" w:rsidRPr="005D5858" w:rsidRDefault="009756F6">
            <w:pPr>
              <w:tabs>
                <w:tab w:val="left" w:pos="-720"/>
              </w:tabs>
              <w:suppressAutoHyphens/>
              <w:rPr>
                <w:rFonts w:eastAsia="Times"/>
                <w:szCs w:val="13"/>
              </w:rPr>
            </w:pPr>
            <w:r w:rsidRPr="005D5858">
              <w:rPr>
                <w:rFonts w:eastAsia="Times New Roman"/>
                <w:szCs w:val="13"/>
              </w:rPr>
              <w:t>5140</w:t>
            </w:r>
          </w:p>
        </w:tc>
        <w:tc>
          <w:tcPr>
            <w:tcW w:w="810" w:type="dxa"/>
          </w:tcPr>
          <w:p w14:paraId="634D2AA2" w14:textId="77777777" w:rsidR="009756F6" w:rsidRPr="005D5858" w:rsidRDefault="009756F6">
            <w:pPr>
              <w:tabs>
                <w:tab w:val="left" w:pos="-720"/>
              </w:tabs>
              <w:suppressAutoHyphens/>
              <w:rPr>
                <w:rFonts w:eastAsia="Times"/>
                <w:szCs w:val="13"/>
              </w:rPr>
            </w:pPr>
          </w:p>
        </w:tc>
        <w:tc>
          <w:tcPr>
            <w:tcW w:w="810" w:type="dxa"/>
          </w:tcPr>
          <w:p w14:paraId="22697D38" w14:textId="77777777" w:rsidR="009756F6" w:rsidRPr="005D5858" w:rsidRDefault="009756F6">
            <w:pPr>
              <w:tabs>
                <w:tab w:val="left" w:pos="-720"/>
              </w:tabs>
              <w:suppressAutoHyphens/>
              <w:rPr>
                <w:rFonts w:eastAsia="Times"/>
                <w:szCs w:val="13"/>
              </w:rPr>
            </w:pPr>
            <w:r w:rsidRPr="005D5858">
              <w:rPr>
                <w:rFonts w:eastAsia="Times New Roman"/>
                <w:szCs w:val="13"/>
              </w:rPr>
              <w:t>32</w:t>
            </w:r>
          </w:p>
        </w:tc>
        <w:tc>
          <w:tcPr>
            <w:tcW w:w="630" w:type="dxa"/>
          </w:tcPr>
          <w:p w14:paraId="43F58431" w14:textId="77777777" w:rsidR="009756F6" w:rsidRPr="005D5858" w:rsidRDefault="009756F6">
            <w:pPr>
              <w:tabs>
                <w:tab w:val="left" w:pos="-720"/>
              </w:tabs>
              <w:suppressAutoHyphens/>
              <w:rPr>
                <w:rFonts w:eastAsia="Times"/>
                <w:szCs w:val="13"/>
              </w:rPr>
            </w:pPr>
          </w:p>
        </w:tc>
        <w:tc>
          <w:tcPr>
            <w:tcW w:w="810" w:type="dxa"/>
          </w:tcPr>
          <w:p w14:paraId="3CDD2424" w14:textId="77777777" w:rsidR="009756F6" w:rsidRPr="005D5858" w:rsidRDefault="009756F6">
            <w:pPr>
              <w:tabs>
                <w:tab w:val="left" w:pos="-720"/>
              </w:tabs>
              <w:suppressAutoHyphens/>
              <w:rPr>
                <w:rFonts w:eastAsia="Times"/>
                <w:szCs w:val="13"/>
              </w:rPr>
            </w:pPr>
            <w:r w:rsidRPr="005D5858">
              <w:rPr>
                <w:rFonts w:eastAsia="Times New Roman"/>
                <w:szCs w:val="13"/>
              </w:rPr>
              <w:t>27</w:t>
            </w:r>
          </w:p>
        </w:tc>
        <w:tc>
          <w:tcPr>
            <w:tcW w:w="810" w:type="dxa"/>
          </w:tcPr>
          <w:p w14:paraId="0AC058D7" w14:textId="77777777" w:rsidR="009756F6" w:rsidRPr="005D5858" w:rsidRDefault="009756F6">
            <w:pPr>
              <w:tabs>
                <w:tab w:val="left" w:pos="-720"/>
              </w:tabs>
              <w:suppressAutoHyphens/>
              <w:rPr>
                <w:rFonts w:eastAsia="Times"/>
                <w:szCs w:val="13"/>
              </w:rPr>
            </w:pPr>
            <w:r w:rsidRPr="005D5858">
              <w:rPr>
                <w:rFonts w:eastAsia="Times New Roman"/>
                <w:szCs w:val="13"/>
              </w:rPr>
              <w:t>199</w:t>
            </w:r>
          </w:p>
        </w:tc>
      </w:tr>
      <w:tr w:rsidR="00FA6AAF" w:rsidRPr="005D5858" w14:paraId="46E0379E" w14:textId="77777777" w:rsidTr="00FA6AAF">
        <w:tc>
          <w:tcPr>
            <w:tcW w:w="510" w:type="dxa"/>
          </w:tcPr>
          <w:p w14:paraId="401CD3C0" w14:textId="77777777" w:rsidR="009756F6" w:rsidRPr="005D5858" w:rsidRDefault="009756F6">
            <w:pPr>
              <w:tabs>
                <w:tab w:val="left" w:pos="-720"/>
              </w:tabs>
              <w:suppressAutoHyphens/>
              <w:rPr>
                <w:rFonts w:eastAsia="Times"/>
                <w:szCs w:val="13"/>
              </w:rPr>
            </w:pPr>
            <w:r w:rsidRPr="005D5858">
              <w:rPr>
                <w:rFonts w:eastAsia="Times New Roman"/>
                <w:szCs w:val="13"/>
              </w:rPr>
              <w:t>9</w:t>
            </w:r>
          </w:p>
        </w:tc>
        <w:tc>
          <w:tcPr>
            <w:tcW w:w="1310" w:type="dxa"/>
          </w:tcPr>
          <w:p w14:paraId="2CF43236" w14:textId="623F4E86"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&lt;EndNote&gt;&lt;Cite&gt;&lt;Author&gt;Holly&lt;/Author&gt;&lt;Year&gt;2018&lt;/Year&gt;&lt;RecNum&gt;3767&lt;/RecNum&gt;&lt;DisplayText&gt;(Holly et al. 2018)&lt;/DisplayText&gt;&lt;record&gt;&lt;rec-number&gt;3767&lt;/rec-number&gt;&lt;foreign-keys&gt;&lt;key app="EN" db-id="ptrrw550leexd5ex0x15ddpzffdaae0w00sr" timestamp="1587582603" guid="45d9c3e7-5201-4abf-930e-119539a884de"&gt;3767&lt;/key&gt;&lt;/foreign-keys&gt;&lt;ref-type name="Journal Article"&gt;17&lt;/ref-type&gt;&lt;contributors&gt;&lt;authors&gt;&lt;author&gt;Holly, Michael A.&lt;/author&gt;&lt;author&gt;Larson, Rebecca A.&lt;/author&gt;&lt;author&gt;Cooley, Eric T.&lt;/author&gt;&lt;author&gt;Wunderlin, Aaron M.&lt;/author&gt;&lt;/authors&gt;&lt;/contributors&gt;&lt;titles&gt;&lt;title&gt;Silage storage runoff characterization: Annual nutrient loading rate and first flush analysis of bunker silos&lt;/title&gt;&lt;secondary-title&gt;Agriculture, Ecosystems &amp;amp; Environment&lt;/secondary-title&gt;&lt;/titles&gt;&lt;periodical&gt;&lt;full-title&gt;Agriculture, Ecosystems &amp;amp; Environment&lt;/full-title&gt;&lt;/periodical&gt;&lt;pages&gt;85-93&lt;/pages&gt;&lt;volume&gt;264&lt;/volume&gt;&lt;keywords&gt;&lt;keyword&gt;Bunker silo&lt;/keyword&gt;&lt;keyword&gt;Cattle&lt;/keyword&gt;&lt;keyword&gt;Dairy&lt;/keyword&gt;&lt;keyword&gt;First flush&lt;/keyword&gt;&lt;keyword&gt;Nutrient management&lt;/keyword&gt;&lt;keyword&gt;Runoff&lt;/keyword&gt;&lt;keyword&gt;Silage&lt;/keyword&gt;&lt;keyword&gt;Silage effluent&lt;/keyword&gt;&lt;keyword&gt;Silage leachate&lt;/keyword&gt;&lt;keyword&gt;Silage pile&lt;/keyword&gt;&lt;/keywords&gt;&lt;dates&gt;&lt;year&gt;2018&lt;/year&gt;&lt;pub-dates&gt;&lt;date&gt;2018/09/01/&lt;/date&gt;&lt;/pub-dates&gt;&lt;/dates&gt;&lt;isbn&gt;0167-8809&lt;/isbn&gt;&lt;urls&gt;&lt;related-urls&gt;&lt;url&gt;http://www.sciencedirect.com/science/article/pii/S0167880918302056&lt;/url&gt;&lt;/related-urls&gt;&lt;/urls&gt;&lt;electronic-resource-num&gt;https://doi.org/10.1016/j.agee.2018.05.015&lt;/electronic-resource-num&gt;&lt;/record&gt;&lt;/Cite&gt;&lt;/EndNote&gt;</w:instrText>
            </w:r>
            <w:r w:rsidRPr="005D5858">
              <w:rPr>
                <w:rFonts w:eastAsia="Times"/>
                <w:szCs w:val="13"/>
              </w:rPr>
              <w:fldChar w:fldCharType="separate"/>
            </w:r>
            <w:r w:rsidRPr="005D5858">
              <w:rPr>
                <w:rFonts w:eastAsia="Times"/>
                <w:noProof/>
                <w:szCs w:val="13"/>
              </w:rPr>
              <w:t>(Holly et al. 2018)</w:t>
            </w:r>
            <w:r w:rsidRPr="005D5858">
              <w:rPr>
                <w:rFonts w:eastAsia="Times"/>
                <w:szCs w:val="13"/>
              </w:rPr>
              <w:fldChar w:fldCharType="end"/>
            </w:r>
          </w:p>
        </w:tc>
        <w:tc>
          <w:tcPr>
            <w:tcW w:w="923" w:type="dxa"/>
          </w:tcPr>
          <w:p w14:paraId="2F3703B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C95F22B" w14:textId="77777777" w:rsidR="009756F6" w:rsidRPr="005D5858" w:rsidRDefault="009756F6">
            <w:pPr>
              <w:tabs>
                <w:tab w:val="left" w:pos="-720"/>
              </w:tabs>
              <w:suppressAutoHyphens/>
              <w:rPr>
                <w:rFonts w:eastAsia="Times"/>
                <w:szCs w:val="13"/>
              </w:rPr>
            </w:pPr>
            <w:r w:rsidRPr="005D5858">
              <w:rPr>
                <w:rFonts w:eastAsia="Times New Roman"/>
                <w:szCs w:val="13"/>
              </w:rPr>
              <w:t>Dairy Silage</w:t>
            </w:r>
          </w:p>
        </w:tc>
        <w:tc>
          <w:tcPr>
            <w:tcW w:w="1403" w:type="dxa"/>
          </w:tcPr>
          <w:p w14:paraId="4F785D65" w14:textId="77777777" w:rsidR="009756F6" w:rsidRPr="005D5858" w:rsidRDefault="009756F6">
            <w:pPr>
              <w:tabs>
                <w:tab w:val="left" w:pos="-720"/>
              </w:tabs>
              <w:suppressAutoHyphens/>
              <w:rPr>
                <w:rFonts w:eastAsia="Times"/>
                <w:szCs w:val="13"/>
              </w:rPr>
            </w:pPr>
            <w:r w:rsidRPr="005D5858">
              <w:rPr>
                <w:rFonts w:eastAsia="Times New Roman"/>
                <w:szCs w:val="13"/>
              </w:rPr>
              <w:t>Wisconsin, USA</w:t>
            </w:r>
          </w:p>
        </w:tc>
        <w:tc>
          <w:tcPr>
            <w:tcW w:w="636" w:type="dxa"/>
          </w:tcPr>
          <w:p w14:paraId="57A3DC9B" w14:textId="77777777" w:rsidR="009756F6" w:rsidRPr="005D5858" w:rsidRDefault="009756F6">
            <w:pPr>
              <w:tabs>
                <w:tab w:val="left" w:pos="-720"/>
              </w:tabs>
              <w:suppressAutoHyphens/>
              <w:rPr>
                <w:rFonts w:eastAsia="Times"/>
                <w:szCs w:val="13"/>
              </w:rPr>
            </w:pPr>
            <w:r w:rsidRPr="005D5858">
              <w:rPr>
                <w:rFonts w:eastAsia="Times New Roman"/>
                <w:szCs w:val="13"/>
              </w:rPr>
              <w:t>5.08</w:t>
            </w:r>
          </w:p>
        </w:tc>
        <w:tc>
          <w:tcPr>
            <w:tcW w:w="732" w:type="dxa"/>
          </w:tcPr>
          <w:p w14:paraId="44531C3F" w14:textId="77777777" w:rsidR="009756F6" w:rsidRPr="005D5858" w:rsidRDefault="009756F6">
            <w:pPr>
              <w:tabs>
                <w:tab w:val="left" w:pos="-720"/>
              </w:tabs>
              <w:suppressAutoHyphens/>
              <w:rPr>
                <w:rFonts w:eastAsia="Times"/>
                <w:szCs w:val="13"/>
              </w:rPr>
            </w:pPr>
          </w:p>
        </w:tc>
        <w:tc>
          <w:tcPr>
            <w:tcW w:w="810" w:type="dxa"/>
          </w:tcPr>
          <w:p w14:paraId="436F72FB" w14:textId="77777777" w:rsidR="009756F6" w:rsidRPr="005D5858" w:rsidRDefault="009756F6">
            <w:pPr>
              <w:tabs>
                <w:tab w:val="left" w:pos="-720"/>
              </w:tabs>
              <w:suppressAutoHyphens/>
              <w:rPr>
                <w:rFonts w:eastAsia="Times"/>
                <w:szCs w:val="13"/>
              </w:rPr>
            </w:pPr>
          </w:p>
        </w:tc>
        <w:tc>
          <w:tcPr>
            <w:tcW w:w="630" w:type="dxa"/>
          </w:tcPr>
          <w:p w14:paraId="259AD5B6" w14:textId="77777777" w:rsidR="009756F6" w:rsidRPr="005D5858" w:rsidRDefault="009756F6">
            <w:pPr>
              <w:tabs>
                <w:tab w:val="left" w:pos="-720"/>
              </w:tabs>
              <w:suppressAutoHyphens/>
              <w:rPr>
                <w:rFonts w:eastAsia="Times"/>
                <w:szCs w:val="13"/>
              </w:rPr>
            </w:pPr>
          </w:p>
        </w:tc>
        <w:tc>
          <w:tcPr>
            <w:tcW w:w="900" w:type="dxa"/>
          </w:tcPr>
          <w:p w14:paraId="40056861" w14:textId="77777777" w:rsidR="009756F6" w:rsidRPr="005D5858" w:rsidRDefault="009756F6">
            <w:pPr>
              <w:tabs>
                <w:tab w:val="left" w:pos="-720"/>
              </w:tabs>
              <w:suppressAutoHyphens/>
              <w:rPr>
                <w:rFonts w:eastAsia="Times"/>
                <w:szCs w:val="13"/>
              </w:rPr>
            </w:pPr>
          </w:p>
        </w:tc>
        <w:tc>
          <w:tcPr>
            <w:tcW w:w="990" w:type="dxa"/>
          </w:tcPr>
          <w:p w14:paraId="2A823319" w14:textId="77777777" w:rsidR="009756F6" w:rsidRPr="005D5858" w:rsidRDefault="009756F6">
            <w:pPr>
              <w:tabs>
                <w:tab w:val="left" w:pos="-720"/>
              </w:tabs>
              <w:suppressAutoHyphens/>
              <w:rPr>
                <w:rFonts w:eastAsia="Times"/>
                <w:szCs w:val="13"/>
              </w:rPr>
            </w:pPr>
            <w:r w:rsidRPr="005D5858">
              <w:rPr>
                <w:rFonts w:eastAsia="Times New Roman"/>
                <w:szCs w:val="13"/>
              </w:rPr>
              <w:t>4800</w:t>
            </w:r>
          </w:p>
        </w:tc>
        <w:tc>
          <w:tcPr>
            <w:tcW w:w="810" w:type="dxa"/>
          </w:tcPr>
          <w:p w14:paraId="5FEF0219" w14:textId="77777777" w:rsidR="009756F6" w:rsidRPr="005D5858" w:rsidRDefault="009756F6">
            <w:pPr>
              <w:tabs>
                <w:tab w:val="left" w:pos="-720"/>
              </w:tabs>
              <w:suppressAutoHyphens/>
              <w:rPr>
                <w:rFonts w:eastAsia="Times"/>
                <w:szCs w:val="13"/>
              </w:rPr>
            </w:pPr>
          </w:p>
        </w:tc>
        <w:tc>
          <w:tcPr>
            <w:tcW w:w="810" w:type="dxa"/>
          </w:tcPr>
          <w:p w14:paraId="6F3065E0" w14:textId="77777777" w:rsidR="009756F6" w:rsidRPr="005D5858" w:rsidRDefault="009756F6">
            <w:pPr>
              <w:tabs>
                <w:tab w:val="left" w:pos="-720"/>
              </w:tabs>
              <w:suppressAutoHyphens/>
              <w:rPr>
                <w:rFonts w:eastAsia="Times"/>
                <w:szCs w:val="13"/>
              </w:rPr>
            </w:pPr>
            <w:r w:rsidRPr="005D5858">
              <w:rPr>
                <w:rFonts w:eastAsia="Times New Roman"/>
                <w:szCs w:val="13"/>
              </w:rPr>
              <w:t>35</w:t>
            </w:r>
          </w:p>
        </w:tc>
        <w:tc>
          <w:tcPr>
            <w:tcW w:w="630" w:type="dxa"/>
          </w:tcPr>
          <w:p w14:paraId="2EC138B0" w14:textId="77777777" w:rsidR="009756F6" w:rsidRPr="005D5858" w:rsidRDefault="009756F6">
            <w:pPr>
              <w:tabs>
                <w:tab w:val="left" w:pos="-720"/>
              </w:tabs>
              <w:suppressAutoHyphens/>
              <w:rPr>
                <w:rFonts w:eastAsia="Times"/>
                <w:szCs w:val="13"/>
              </w:rPr>
            </w:pPr>
          </w:p>
        </w:tc>
        <w:tc>
          <w:tcPr>
            <w:tcW w:w="810" w:type="dxa"/>
          </w:tcPr>
          <w:p w14:paraId="45A88A95" w14:textId="77777777" w:rsidR="009756F6" w:rsidRPr="005D5858" w:rsidRDefault="009756F6">
            <w:pPr>
              <w:tabs>
                <w:tab w:val="left" w:pos="-720"/>
              </w:tabs>
              <w:suppressAutoHyphens/>
              <w:rPr>
                <w:rFonts w:eastAsia="Times"/>
                <w:szCs w:val="13"/>
              </w:rPr>
            </w:pPr>
            <w:r w:rsidRPr="005D5858">
              <w:rPr>
                <w:rFonts w:eastAsia="Times New Roman"/>
                <w:szCs w:val="13"/>
              </w:rPr>
              <w:t>31</w:t>
            </w:r>
          </w:p>
        </w:tc>
        <w:tc>
          <w:tcPr>
            <w:tcW w:w="810" w:type="dxa"/>
          </w:tcPr>
          <w:p w14:paraId="6DD95D61" w14:textId="77777777" w:rsidR="009756F6" w:rsidRPr="005D5858" w:rsidRDefault="009756F6">
            <w:pPr>
              <w:tabs>
                <w:tab w:val="left" w:pos="-720"/>
              </w:tabs>
              <w:suppressAutoHyphens/>
              <w:rPr>
                <w:rFonts w:eastAsia="Times"/>
                <w:szCs w:val="13"/>
              </w:rPr>
            </w:pPr>
            <w:r w:rsidRPr="005D5858">
              <w:rPr>
                <w:rFonts w:eastAsia="Times New Roman"/>
                <w:szCs w:val="13"/>
              </w:rPr>
              <w:t>204</w:t>
            </w:r>
          </w:p>
        </w:tc>
      </w:tr>
      <w:tr w:rsidR="00FA6AAF" w:rsidRPr="005D5858" w14:paraId="3CC3F9B6" w14:textId="77777777" w:rsidTr="00FA6AAF">
        <w:tc>
          <w:tcPr>
            <w:tcW w:w="510" w:type="dxa"/>
          </w:tcPr>
          <w:p w14:paraId="22C27919" w14:textId="77777777" w:rsidR="009756F6" w:rsidRPr="005D5858" w:rsidRDefault="009756F6">
            <w:pPr>
              <w:tabs>
                <w:tab w:val="left" w:pos="-720"/>
              </w:tabs>
              <w:suppressAutoHyphens/>
              <w:rPr>
                <w:rFonts w:eastAsia="Times"/>
                <w:szCs w:val="13"/>
              </w:rPr>
            </w:pPr>
            <w:r w:rsidRPr="005D5858">
              <w:rPr>
                <w:rFonts w:eastAsia="Times New Roman"/>
                <w:szCs w:val="13"/>
              </w:rPr>
              <w:t>10</w:t>
            </w:r>
          </w:p>
        </w:tc>
        <w:tc>
          <w:tcPr>
            <w:tcW w:w="1310" w:type="dxa"/>
          </w:tcPr>
          <w:p w14:paraId="19AC7F9D" w14:textId="2809394D"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Pr>
          <w:p w14:paraId="09A8611C" w14:textId="77777777" w:rsidR="009756F6" w:rsidRPr="005D5858" w:rsidRDefault="009756F6">
            <w:pPr>
              <w:tabs>
                <w:tab w:val="left" w:pos="-720"/>
              </w:tabs>
              <w:suppressAutoHyphens/>
              <w:rPr>
                <w:rFonts w:eastAsia="Times"/>
                <w:szCs w:val="13"/>
              </w:rPr>
            </w:pPr>
          </w:p>
        </w:tc>
        <w:tc>
          <w:tcPr>
            <w:tcW w:w="1123" w:type="dxa"/>
          </w:tcPr>
          <w:p w14:paraId="1BA2360E" w14:textId="77777777" w:rsidR="009756F6" w:rsidRPr="005D5858" w:rsidRDefault="009756F6">
            <w:pPr>
              <w:tabs>
                <w:tab w:val="left" w:pos="-720"/>
              </w:tabs>
              <w:suppressAutoHyphens/>
              <w:rPr>
                <w:rFonts w:eastAsia="Times"/>
                <w:szCs w:val="13"/>
              </w:rPr>
            </w:pPr>
            <w:r w:rsidRPr="005D5858">
              <w:rPr>
                <w:rFonts w:eastAsia="Times New Roman"/>
                <w:szCs w:val="13"/>
              </w:rPr>
              <w:t>Corn Silage</w:t>
            </w:r>
          </w:p>
        </w:tc>
        <w:tc>
          <w:tcPr>
            <w:tcW w:w="1403" w:type="dxa"/>
          </w:tcPr>
          <w:p w14:paraId="39008A7B"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Pr>
          <w:p w14:paraId="64CD70E4" w14:textId="77777777" w:rsidR="009756F6" w:rsidRPr="005D5858" w:rsidRDefault="009756F6">
            <w:pPr>
              <w:tabs>
                <w:tab w:val="left" w:pos="-720"/>
              </w:tabs>
              <w:suppressAutoHyphens/>
              <w:rPr>
                <w:rFonts w:eastAsia="Times"/>
                <w:szCs w:val="13"/>
              </w:rPr>
            </w:pPr>
            <w:r w:rsidRPr="005D5858">
              <w:rPr>
                <w:rFonts w:eastAsia="Times New Roman"/>
                <w:szCs w:val="13"/>
              </w:rPr>
              <w:t>4.08</w:t>
            </w:r>
          </w:p>
        </w:tc>
        <w:tc>
          <w:tcPr>
            <w:tcW w:w="732" w:type="dxa"/>
          </w:tcPr>
          <w:p w14:paraId="3870BD5C" w14:textId="77777777" w:rsidR="009756F6" w:rsidRPr="005D5858" w:rsidRDefault="009756F6">
            <w:pPr>
              <w:tabs>
                <w:tab w:val="left" w:pos="-720"/>
              </w:tabs>
              <w:suppressAutoHyphens/>
              <w:rPr>
                <w:rFonts w:eastAsia="Times"/>
                <w:szCs w:val="13"/>
              </w:rPr>
            </w:pPr>
          </w:p>
        </w:tc>
        <w:tc>
          <w:tcPr>
            <w:tcW w:w="810" w:type="dxa"/>
          </w:tcPr>
          <w:p w14:paraId="581D46CA" w14:textId="77777777" w:rsidR="009756F6" w:rsidRPr="005D5858" w:rsidRDefault="009756F6">
            <w:pPr>
              <w:tabs>
                <w:tab w:val="left" w:pos="-720"/>
              </w:tabs>
              <w:suppressAutoHyphens/>
              <w:rPr>
                <w:rFonts w:eastAsia="Times"/>
                <w:szCs w:val="13"/>
              </w:rPr>
            </w:pPr>
          </w:p>
        </w:tc>
        <w:tc>
          <w:tcPr>
            <w:tcW w:w="630" w:type="dxa"/>
          </w:tcPr>
          <w:p w14:paraId="7631A173" w14:textId="77777777" w:rsidR="009756F6" w:rsidRPr="005D5858" w:rsidRDefault="009756F6">
            <w:pPr>
              <w:tabs>
                <w:tab w:val="left" w:pos="-720"/>
              </w:tabs>
              <w:suppressAutoHyphens/>
              <w:rPr>
                <w:rFonts w:eastAsia="Times"/>
                <w:szCs w:val="13"/>
              </w:rPr>
            </w:pPr>
          </w:p>
        </w:tc>
        <w:tc>
          <w:tcPr>
            <w:tcW w:w="900" w:type="dxa"/>
          </w:tcPr>
          <w:p w14:paraId="690BB275" w14:textId="77777777" w:rsidR="009756F6" w:rsidRPr="005D5858" w:rsidRDefault="009756F6">
            <w:pPr>
              <w:tabs>
                <w:tab w:val="left" w:pos="-720"/>
              </w:tabs>
              <w:suppressAutoHyphens/>
              <w:rPr>
                <w:rFonts w:eastAsia="Times"/>
                <w:szCs w:val="13"/>
              </w:rPr>
            </w:pPr>
          </w:p>
        </w:tc>
        <w:tc>
          <w:tcPr>
            <w:tcW w:w="990" w:type="dxa"/>
          </w:tcPr>
          <w:p w14:paraId="00CA321C" w14:textId="77777777" w:rsidR="009756F6" w:rsidRPr="005D5858" w:rsidRDefault="009756F6">
            <w:pPr>
              <w:tabs>
                <w:tab w:val="left" w:pos="-720"/>
              </w:tabs>
              <w:suppressAutoHyphens/>
              <w:rPr>
                <w:rFonts w:eastAsia="Times"/>
                <w:szCs w:val="13"/>
              </w:rPr>
            </w:pPr>
          </w:p>
        </w:tc>
        <w:tc>
          <w:tcPr>
            <w:tcW w:w="810" w:type="dxa"/>
          </w:tcPr>
          <w:p w14:paraId="67F11C75" w14:textId="77777777" w:rsidR="009756F6" w:rsidRPr="005D5858" w:rsidRDefault="009756F6">
            <w:pPr>
              <w:tabs>
                <w:tab w:val="left" w:pos="-720"/>
              </w:tabs>
              <w:suppressAutoHyphens/>
              <w:rPr>
                <w:rFonts w:eastAsia="Times"/>
                <w:szCs w:val="13"/>
              </w:rPr>
            </w:pPr>
          </w:p>
        </w:tc>
        <w:tc>
          <w:tcPr>
            <w:tcW w:w="810" w:type="dxa"/>
          </w:tcPr>
          <w:p w14:paraId="27DDAEDD" w14:textId="77777777" w:rsidR="009756F6" w:rsidRPr="005D5858" w:rsidRDefault="009756F6">
            <w:pPr>
              <w:tabs>
                <w:tab w:val="left" w:pos="-720"/>
              </w:tabs>
              <w:suppressAutoHyphens/>
              <w:rPr>
                <w:rFonts w:eastAsia="Times"/>
                <w:szCs w:val="13"/>
              </w:rPr>
            </w:pPr>
          </w:p>
        </w:tc>
        <w:tc>
          <w:tcPr>
            <w:tcW w:w="630" w:type="dxa"/>
          </w:tcPr>
          <w:p w14:paraId="7E8A2AF9" w14:textId="77777777" w:rsidR="009756F6" w:rsidRPr="005D5858" w:rsidRDefault="009756F6">
            <w:pPr>
              <w:tabs>
                <w:tab w:val="left" w:pos="-720"/>
              </w:tabs>
              <w:suppressAutoHyphens/>
              <w:rPr>
                <w:rFonts w:eastAsia="Times"/>
                <w:szCs w:val="13"/>
              </w:rPr>
            </w:pPr>
          </w:p>
        </w:tc>
        <w:tc>
          <w:tcPr>
            <w:tcW w:w="810" w:type="dxa"/>
          </w:tcPr>
          <w:p w14:paraId="159F98BB" w14:textId="77777777" w:rsidR="009756F6" w:rsidRPr="005D5858" w:rsidRDefault="009756F6">
            <w:pPr>
              <w:tabs>
                <w:tab w:val="left" w:pos="-720"/>
              </w:tabs>
              <w:suppressAutoHyphens/>
              <w:rPr>
                <w:rFonts w:eastAsia="Times"/>
                <w:szCs w:val="13"/>
              </w:rPr>
            </w:pPr>
          </w:p>
        </w:tc>
        <w:tc>
          <w:tcPr>
            <w:tcW w:w="810" w:type="dxa"/>
          </w:tcPr>
          <w:p w14:paraId="26B30498" w14:textId="77777777" w:rsidR="009756F6" w:rsidRPr="005D5858" w:rsidRDefault="009756F6">
            <w:pPr>
              <w:tabs>
                <w:tab w:val="left" w:pos="-720"/>
              </w:tabs>
              <w:suppressAutoHyphens/>
              <w:rPr>
                <w:rFonts w:eastAsia="Times"/>
                <w:szCs w:val="13"/>
              </w:rPr>
            </w:pPr>
            <w:r w:rsidRPr="005D5858">
              <w:rPr>
                <w:rFonts w:eastAsia="Times New Roman"/>
                <w:szCs w:val="13"/>
              </w:rPr>
              <w:t>4.1</w:t>
            </w:r>
          </w:p>
        </w:tc>
      </w:tr>
      <w:tr w:rsidR="00FA6AAF" w:rsidRPr="005D5858" w14:paraId="7E474074" w14:textId="77777777" w:rsidTr="00BE7E24">
        <w:tc>
          <w:tcPr>
            <w:tcW w:w="510" w:type="dxa"/>
            <w:tcBorders>
              <w:bottom w:val="nil"/>
            </w:tcBorders>
          </w:tcPr>
          <w:p w14:paraId="454F8153" w14:textId="77777777" w:rsidR="009756F6" w:rsidRPr="005D5858" w:rsidRDefault="009756F6">
            <w:pPr>
              <w:tabs>
                <w:tab w:val="left" w:pos="-720"/>
              </w:tabs>
              <w:suppressAutoHyphens/>
              <w:rPr>
                <w:rFonts w:eastAsia="Times"/>
                <w:szCs w:val="13"/>
              </w:rPr>
            </w:pPr>
            <w:r w:rsidRPr="005D5858">
              <w:rPr>
                <w:rFonts w:eastAsia="Times New Roman"/>
                <w:szCs w:val="13"/>
              </w:rPr>
              <w:t>11</w:t>
            </w:r>
          </w:p>
        </w:tc>
        <w:tc>
          <w:tcPr>
            <w:tcW w:w="1310" w:type="dxa"/>
            <w:tcBorders>
              <w:bottom w:val="nil"/>
            </w:tcBorders>
          </w:tcPr>
          <w:p w14:paraId="16212E90" w14:textId="736B4EBE"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Borders>
              <w:bottom w:val="nil"/>
            </w:tcBorders>
          </w:tcPr>
          <w:p w14:paraId="120402E3" w14:textId="77777777" w:rsidR="009756F6" w:rsidRPr="005D5858" w:rsidRDefault="009756F6">
            <w:pPr>
              <w:tabs>
                <w:tab w:val="left" w:pos="-720"/>
              </w:tabs>
              <w:suppressAutoHyphens/>
              <w:rPr>
                <w:rFonts w:eastAsia="Times"/>
                <w:szCs w:val="13"/>
              </w:rPr>
            </w:pPr>
          </w:p>
        </w:tc>
        <w:tc>
          <w:tcPr>
            <w:tcW w:w="1123" w:type="dxa"/>
            <w:tcBorders>
              <w:bottom w:val="nil"/>
            </w:tcBorders>
          </w:tcPr>
          <w:p w14:paraId="3EEF7743" w14:textId="77777777" w:rsidR="009756F6" w:rsidRPr="005D5858" w:rsidRDefault="009756F6">
            <w:pPr>
              <w:tabs>
                <w:tab w:val="left" w:pos="-720"/>
              </w:tabs>
              <w:suppressAutoHyphens/>
              <w:rPr>
                <w:rFonts w:eastAsia="Times"/>
                <w:szCs w:val="13"/>
              </w:rPr>
            </w:pPr>
            <w:r w:rsidRPr="005D5858">
              <w:rPr>
                <w:rFonts w:eastAsia="Times New Roman"/>
                <w:szCs w:val="13"/>
              </w:rPr>
              <w:t>Rye Grass</w:t>
            </w:r>
          </w:p>
        </w:tc>
        <w:tc>
          <w:tcPr>
            <w:tcW w:w="1403" w:type="dxa"/>
            <w:tcBorders>
              <w:bottom w:val="nil"/>
            </w:tcBorders>
          </w:tcPr>
          <w:p w14:paraId="03BF130B"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Borders>
              <w:bottom w:val="nil"/>
            </w:tcBorders>
          </w:tcPr>
          <w:p w14:paraId="544A4E55" w14:textId="77777777" w:rsidR="009756F6" w:rsidRPr="005D5858" w:rsidRDefault="009756F6">
            <w:pPr>
              <w:tabs>
                <w:tab w:val="left" w:pos="-720"/>
              </w:tabs>
              <w:suppressAutoHyphens/>
              <w:rPr>
                <w:rFonts w:eastAsia="Times"/>
                <w:szCs w:val="13"/>
              </w:rPr>
            </w:pPr>
            <w:r w:rsidRPr="005D5858">
              <w:rPr>
                <w:rFonts w:eastAsia="Times New Roman"/>
                <w:szCs w:val="13"/>
              </w:rPr>
              <w:t>4.16</w:t>
            </w:r>
          </w:p>
        </w:tc>
        <w:tc>
          <w:tcPr>
            <w:tcW w:w="732" w:type="dxa"/>
            <w:tcBorders>
              <w:bottom w:val="nil"/>
            </w:tcBorders>
          </w:tcPr>
          <w:p w14:paraId="41ABFBB4" w14:textId="77777777" w:rsidR="009756F6" w:rsidRPr="005D5858" w:rsidRDefault="009756F6">
            <w:pPr>
              <w:tabs>
                <w:tab w:val="left" w:pos="-720"/>
              </w:tabs>
              <w:suppressAutoHyphens/>
              <w:rPr>
                <w:rFonts w:eastAsia="Times"/>
                <w:szCs w:val="13"/>
              </w:rPr>
            </w:pPr>
          </w:p>
        </w:tc>
        <w:tc>
          <w:tcPr>
            <w:tcW w:w="810" w:type="dxa"/>
            <w:tcBorders>
              <w:bottom w:val="nil"/>
            </w:tcBorders>
          </w:tcPr>
          <w:p w14:paraId="7DE406A6" w14:textId="77777777" w:rsidR="009756F6" w:rsidRPr="005D5858" w:rsidRDefault="009756F6">
            <w:pPr>
              <w:tabs>
                <w:tab w:val="left" w:pos="-720"/>
              </w:tabs>
              <w:suppressAutoHyphens/>
              <w:rPr>
                <w:rFonts w:eastAsia="Times"/>
                <w:szCs w:val="13"/>
              </w:rPr>
            </w:pPr>
          </w:p>
        </w:tc>
        <w:tc>
          <w:tcPr>
            <w:tcW w:w="630" w:type="dxa"/>
            <w:tcBorders>
              <w:bottom w:val="nil"/>
            </w:tcBorders>
          </w:tcPr>
          <w:p w14:paraId="2FDFFB7A" w14:textId="77777777" w:rsidR="009756F6" w:rsidRPr="005D5858" w:rsidRDefault="009756F6">
            <w:pPr>
              <w:tabs>
                <w:tab w:val="left" w:pos="-720"/>
              </w:tabs>
              <w:suppressAutoHyphens/>
              <w:rPr>
                <w:rFonts w:eastAsia="Times"/>
                <w:szCs w:val="13"/>
              </w:rPr>
            </w:pPr>
          </w:p>
        </w:tc>
        <w:tc>
          <w:tcPr>
            <w:tcW w:w="900" w:type="dxa"/>
            <w:tcBorders>
              <w:bottom w:val="nil"/>
            </w:tcBorders>
          </w:tcPr>
          <w:p w14:paraId="3EBF43D3" w14:textId="77777777" w:rsidR="009756F6" w:rsidRPr="005D5858" w:rsidRDefault="009756F6">
            <w:pPr>
              <w:tabs>
                <w:tab w:val="left" w:pos="-720"/>
              </w:tabs>
              <w:suppressAutoHyphens/>
              <w:rPr>
                <w:rFonts w:eastAsia="Times"/>
                <w:szCs w:val="13"/>
              </w:rPr>
            </w:pPr>
          </w:p>
        </w:tc>
        <w:tc>
          <w:tcPr>
            <w:tcW w:w="990" w:type="dxa"/>
            <w:tcBorders>
              <w:bottom w:val="nil"/>
            </w:tcBorders>
          </w:tcPr>
          <w:p w14:paraId="4A99BA96" w14:textId="77777777" w:rsidR="009756F6" w:rsidRPr="005D5858" w:rsidRDefault="009756F6">
            <w:pPr>
              <w:tabs>
                <w:tab w:val="left" w:pos="-720"/>
              </w:tabs>
              <w:suppressAutoHyphens/>
              <w:rPr>
                <w:rFonts w:eastAsia="Times"/>
                <w:szCs w:val="13"/>
              </w:rPr>
            </w:pPr>
          </w:p>
        </w:tc>
        <w:tc>
          <w:tcPr>
            <w:tcW w:w="810" w:type="dxa"/>
            <w:tcBorders>
              <w:bottom w:val="nil"/>
            </w:tcBorders>
          </w:tcPr>
          <w:p w14:paraId="0697EA88" w14:textId="77777777" w:rsidR="009756F6" w:rsidRPr="005D5858" w:rsidRDefault="009756F6">
            <w:pPr>
              <w:tabs>
                <w:tab w:val="left" w:pos="-720"/>
              </w:tabs>
              <w:suppressAutoHyphens/>
              <w:rPr>
                <w:rFonts w:eastAsia="Times"/>
                <w:szCs w:val="13"/>
              </w:rPr>
            </w:pPr>
          </w:p>
        </w:tc>
        <w:tc>
          <w:tcPr>
            <w:tcW w:w="810" w:type="dxa"/>
            <w:tcBorders>
              <w:bottom w:val="nil"/>
            </w:tcBorders>
          </w:tcPr>
          <w:p w14:paraId="0D0D1550" w14:textId="77777777" w:rsidR="009756F6" w:rsidRPr="005D5858" w:rsidRDefault="009756F6">
            <w:pPr>
              <w:tabs>
                <w:tab w:val="left" w:pos="-720"/>
              </w:tabs>
              <w:suppressAutoHyphens/>
              <w:rPr>
                <w:rFonts w:eastAsia="Times"/>
                <w:szCs w:val="13"/>
              </w:rPr>
            </w:pPr>
          </w:p>
        </w:tc>
        <w:tc>
          <w:tcPr>
            <w:tcW w:w="630" w:type="dxa"/>
            <w:tcBorders>
              <w:bottom w:val="nil"/>
            </w:tcBorders>
          </w:tcPr>
          <w:p w14:paraId="49F7507D" w14:textId="77777777" w:rsidR="009756F6" w:rsidRPr="005D5858" w:rsidRDefault="009756F6">
            <w:pPr>
              <w:tabs>
                <w:tab w:val="left" w:pos="-720"/>
              </w:tabs>
              <w:suppressAutoHyphens/>
              <w:rPr>
                <w:rFonts w:eastAsia="Times"/>
                <w:szCs w:val="13"/>
              </w:rPr>
            </w:pPr>
          </w:p>
        </w:tc>
        <w:tc>
          <w:tcPr>
            <w:tcW w:w="810" w:type="dxa"/>
            <w:tcBorders>
              <w:bottom w:val="nil"/>
            </w:tcBorders>
          </w:tcPr>
          <w:p w14:paraId="2FD7AE9E" w14:textId="77777777" w:rsidR="009756F6" w:rsidRPr="005D5858" w:rsidRDefault="009756F6">
            <w:pPr>
              <w:tabs>
                <w:tab w:val="left" w:pos="-720"/>
              </w:tabs>
              <w:suppressAutoHyphens/>
              <w:rPr>
                <w:rFonts w:eastAsia="Times"/>
                <w:szCs w:val="13"/>
              </w:rPr>
            </w:pPr>
          </w:p>
        </w:tc>
        <w:tc>
          <w:tcPr>
            <w:tcW w:w="810" w:type="dxa"/>
            <w:tcBorders>
              <w:bottom w:val="nil"/>
            </w:tcBorders>
          </w:tcPr>
          <w:p w14:paraId="0052A9C3" w14:textId="77777777" w:rsidR="009756F6" w:rsidRPr="005D5858" w:rsidRDefault="009756F6">
            <w:pPr>
              <w:tabs>
                <w:tab w:val="left" w:pos="-720"/>
              </w:tabs>
              <w:suppressAutoHyphens/>
              <w:rPr>
                <w:rFonts w:eastAsia="Times"/>
                <w:szCs w:val="13"/>
              </w:rPr>
            </w:pPr>
            <w:r w:rsidRPr="005D5858">
              <w:rPr>
                <w:rFonts w:eastAsia="Times New Roman"/>
                <w:szCs w:val="13"/>
              </w:rPr>
              <w:t>14</w:t>
            </w:r>
          </w:p>
        </w:tc>
      </w:tr>
      <w:tr w:rsidR="00FA6AAF" w:rsidRPr="005D5858" w14:paraId="5E0FCE27" w14:textId="77777777" w:rsidTr="00BE7E24">
        <w:tc>
          <w:tcPr>
            <w:tcW w:w="510" w:type="dxa"/>
            <w:tcBorders>
              <w:top w:val="nil"/>
              <w:bottom w:val="single" w:sz="4" w:space="0" w:color="auto"/>
            </w:tcBorders>
          </w:tcPr>
          <w:p w14:paraId="0E809F33" w14:textId="77777777" w:rsidR="009756F6" w:rsidRPr="005D5858" w:rsidRDefault="009756F6">
            <w:pPr>
              <w:tabs>
                <w:tab w:val="left" w:pos="-720"/>
              </w:tabs>
              <w:suppressAutoHyphens/>
              <w:rPr>
                <w:rFonts w:eastAsia="Times"/>
                <w:szCs w:val="13"/>
              </w:rPr>
            </w:pPr>
            <w:r w:rsidRPr="005D5858">
              <w:rPr>
                <w:rFonts w:eastAsia="Times New Roman"/>
                <w:szCs w:val="13"/>
              </w:rPr>
              <w:t>12</w:t>
            </w:r>
          </w:p>
        </w:tc>
        <w:tc>
          <w:tcPr>
            <w:tcW w:w="1310" w:type="dxa"/>
            <w:tcBorders>
              <w:top w:val="nil"/>
              <w:bottom w:val="single" w:sz="4" w:space="0" w:color="auto"/>
            </w:tcBorders>
          </w:tcPr>
          <w:p w14:paraId="77682F88" w14:textId="7FFAA212"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Borders>
              <w:top w:val="nil"/>
              <w:bottom w:val="single" w:sz="4" w:space="0" w:color="auto"/>
            </w:tcBorders>
          </w:tcPr>
          <w:p w14:paraId="72F46399" w14:textId="77777777" w:rsidR="009756F6" w:rsidRPr="005D5858" w:rsidRDefault="009756F6">
            <w:pPr>
              <w:tabs>
                <w:tab w:val="left" w:pos="-720"/>
              </w:tabs>
              <w:suppressAutoHyphens/>
              <w:rPr>
                <w:rFonts w:eastAsia="Times"/>
                <w:szCs w:val="13"/>
              </w:rPr>
            </w:pPr>
          </w:p>
        </w:tc>
        <w:tc>
          <w:tcPr>
            <w:tcW w:w="1123" w:type="dxa"/>
            <w:tcBorders>
              <w:top w:val="nil"/>
              <w:bottom w:val="single" w:sz="4" w:space="0" w:color="auto"/>
            </w:tcBorders>
          </w:tcPr>
          <w:p w14:paraId="249DD3B4" w14:textId="77777777" w:rsidR="009756F6" w:rsidRPr="005D5858" w:rsidRDefault="009756F6">
            <w:pPr>
              <w:tabs>
                <w:tab w:val="left" w:pos="-720"/>
              </w:tabs>
              <w:suppressAutoHyphens/>
              <w:rPr>
                <w:rFonts w:eastAsia="Times"/>
                <w:szCs w:val="13"/>
              </w:rPr>
            </w:pPr>
            <w:r w:rsidRPr="005D5858">
              <w:rPr>
                <w:rFonts w:eastAsia="Times New Roman"/>
                <w:szCs w:val="13"/>
              </w:rPr>
              <w:t>Alfalfa</w:t>
            </w:r>
          </w:p>
        </w:tc>
        <w:tc>
          <w:tcPr>
            <w:tcW w:w="1403" w:type="dxa"/>
            <w:tcBorders>
              <w:top w:val="nil"/>
              <w:bottom w:val="single" w:sz="4" w:space="0" w:color="auto"/>
            </w:tcBorders>
          </w:tcPr>
          <w:p w14:paraId="55CF6240"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Borders>
              <w:top w:val="nil"/>
              <w:bottom w:val="single" w:sz="4" w:space="0" w:color="auto"/>
            </w:tcBorders>
          </w:tcPr>
          <w:p w14:paraId="0FF9247E" w14:textId="77777777" w:rsidR="009756F6" w:rsidRPr="005D5858" w:rsidRDefault="009756F6">
            <w:pPr>
              <w:tabs>
                <w:tab w:val="left" w:pos="-720"/>
              </w:tabs>
              <w:suppressAutoHyphens/>
              <w:rPr>
                <w:rFonts w:eastAsia="Times"/>
                <w:szCs w:val="13"/>
              </w:rPr>
            </w:pPr>
          </w:p>
        </w:tc>
        <w:tc>
          <w:tcPr>
            <w:tcW w:w="732" w:type="dxa"/>
            <w:tcBorders>
              <w:top w:val="nil"/>
              <w:bottom w:val="single" w:sz="4" w:space="0" w:color="auto"/>
            </w:tcBorders>
          </w:tcPr>
          <w:p w14:paraId="63F9B72F" w14:textId="77777777" w:rsidR="009756F6" w:rsidRPr="005D5858" w:rsidRDefault="009756F6">
            <w:pPr>
              <w:tabs>
                <w:tab w:val="left" w:pos="-720"/>
              </w:tabs>
              <w:suppressAutoHyphens/>
              <w:rPr>
                <w:rFonts w:eastAsia="Times"/>
                <w:szCs w:val="13"/>
              </w:rPr>
            </w:pPr>
          </w:p>
        </w:tc>
        <w:tc>
          <w:tcPr>
            <w:tcW w:w="810" w:type="dxa"/>
            <w:tcBorders>
              <w:top w:val="nil"/>
              <w:bottom w:val="single" w:sz="4" w:space="0" w:color="auto"/>
            </w:tcBorders>
          </w:tcPr>
          <w:p w14:paraId="7DF575DD" w14:textId="77777777" w:rsidR="009756F6" w:rsidRPr="005D5858" w:rsidRDefault="009756F6">
            <w:pPr>
              <w:tabs>
                <w:tab w:val="left" w:pos="-720"/>
              </w:tabs>
              <w:suppressAutoHyphens/>
              <w:rPr>
                <w:rFonts w:eastAsia="Times"/>
                <w:szCs w:val="13"/>
              </w:rPr>
            </w:pPr>
          </w:p>
        </w:tc>
        <w:tc>
          <w:tcPr>
            <w:tcW w:w="630" w:type="dxa"/>
            <w:tcBorders>
              <w:top w:val="nil"/>
              <w:bottom w:val="single" w:sz="4" w:space="0" w:color="auto"/>
            </w:tcBorders>
          </w:tcPr>
          <w:p w14:paraId="4CB79FC9" w14:textId="77777777" w:rsidR="009756F6" w:rsidRPr="005D5858" w:rsidRDefault="009756F6">
            <w:pPr>
              <w:tabs>
                <w:tab w:val="left" w:pos="-720"/>
              </w:tabs>
              <w:suppressAutoHyphens/>
              <w:rPr>
                <w:rFonts w:eastAsia="Times"/>
                <w:szCs w:val="13"/>
              </w:rPr>
            </w:pPr>
          </w:p>
        </w:tc>
        <w:tc>
          <w:tcPr>
            <w:tcW w:w="900" w:type="dxa"/>
            <w:tcBorders>
              <w:top w:val="nil"/>
              <w:bottom w:val="single" w:sz="4" w:space="0" w:color="auto"/>
            </w:tcBorders>
          </w:tcPr>
          <w:p w14:paraId="3B79CFA4" w14:textId="77777777" w:rsidR="009756F6" w:rsidRPr="005D5858" w:rsidRDefault="009756F6">
            <w:pPr>
              <w:tabs>
                <w:tab w:val="left" w:pos="-720"/>
              </w:tabs>
              <w:suppressAutoHyphens/>
              <w:rPr>
                <w:rFonts w:eastAsia="Times"/>
                <w:szCs w:val="13"/>
              </w:rPr>
            </w:pPr>
          </w:p>
        </w:tc>
        <w:tc>
          <w:tcPr>
            <w:tcW w:w="990" w:type="dxa"/>
            <w:tcBorders>
              <w:top w:val="nil"/>
              <w:bottom w:val="single" w:sz="4" w:space="0" w:color="auto"/>
            </w:tcBorders>
          </w:tcPr>
          <w:p w14:paraId="4B1F9674" w14:textId="77777777" w:rsidR="009756F6" w:rsidRPr="005D5858" w:rsidRDefault="009756F6">
            <w:pPr>
              <w:tabs>
                <w:tab w:val="left" w:pos="-720"/>
              </w:tabs>
              <w:suppressAutoHyphens/>
              <w:rPr>
                <w:rFonts w:eastAsia="Times"/>
                <w:szCs w:val="13"/>
              </w:rPr>
            </w:pPr>
          </w:p>
        </w:tc>
        <w:tc>
          <w:tcPr>
            <w:tcW w:w="810" w:type="dxa"/>
            <w:tcBorders>
              <w:top w:val="nil"/>
              <w:bottom w:val="single" w:sz="4" w:space="0" w:color="auto"/>
            </w:tcBorders>
          </w:tcPr>
          <w:p w14:paraId="15DBABBF" w14:textId="77777777" w:rsidR="009756F6" w:rsidRPr="005D5858" w:rsidRDefault="009756F6">
            <w:pPr>
              <w:tabs>
                <w:tab w:val="left" w:pos="-720"/>
              </w:tabs>
              <w:suppressAutoHyphens/>
              <w:rPr>
                <w:rFonts w:eastAsia="Times"/>
                <w:szCs w:val="13"/>
              </w:rPr>
            </w:pPr>
          </w:p>
        </w:tc>
        <w:tc>
          <w:tcPr>
            <w:tcW w:w="810" w:type="dxa"/>
            <w:tcBorders>
              <w:top w:val="nil"/>
              <w:bottom w:val="single" w:sz="4" w:space="0" w:color="auto"/>
            </w:tcBorders>
          </w:tcPr>
          <w:p w14:paraId="27587C6E" w14:textId="77777777" w:rsidR="009756F6" w:rsidRPr="005D5858" w:rsidRDefault="009756F6">
            <w:pPr>
              <w:tabs>
                <w:tab w:val="left" w:pos="-720"/>
              </w:tabs>
              <w:suppressAutoHyphens/>
              <w:rPr>
                <w:rFonts w:eastAsia="Times"/>
                <w:szCs w:val="13"/>
              </w:rPr>
            </w:pPr>
          </w:p>
        </w:tc>
        <w:tc>
          <w:tcPr>
            <w:tcW w:w="630" w:type="dxa"/>
            <w:tcBorders>
              <w:top w:val="nil"/>
              <w:bottom w:val="single" w:sz="4" w:space="0" w:color="auto"/>
            </w:tcBorders>
          </w:tcPr>
          <w:p w14:paraId="08AA4ABA" w14:textId="77777777" w:rsidR="009756F6" w:rsidRPr="005D5858" w:rsidRDefault="009756F6">
            <w:pPr>
              <w:tabs>
                <w:tab w:val="left" w:pos="-720"/>
              </w:tabs>
              <w:suppressAutoHyphens/>
              <w:rPr>
                <w:rFonts w:eastAsia="Times"/>
                <w:szCs w:val="13"/>
              </w:rPr>
            </w:pPr>
          </w:p>
        </w:tc>
        <w:tc>
          <w:tcPr>
            <w:tcW w:w="810" w:type="dxa"/>
            <w:tcBorders>
              <w:top w:val="nil"/>
              <w:bottom w:val="single" w:sz="4" w:space="0" w:color="auto"/>
            </w:tcBorders>
          </w:tcPr>
          <w:p w14:paraId="08016EFB" w14:textId="77777777" w:rsidR="009756F6" w:rsidRPr="005D5858" w:rsidRDefault="009756F6">
            <w:pPr>
              <w:tabs>
                <w:tab w:val="left" w:pos="-720"/>
              </w:tabs>
              <w:suppressAutoHyphens/>
              <w:rPr>
                <w:rFonts w:eastAsia="Times"/>
                <w:szCs w:val="13"/>
              </w:rPr>
            </w:pPr>
          </w:p>
        </w:tc>
        <w:tc>
          <w:tcPr>
            <w:tcW w:w="810" w:type="dxa"/>
            <w:tcBorders>
              <w:top w:val="nil"/>
              <w:bottom w:val="single" w:sz="4" w:space="0" w:color="auto"/>
            </w:tcBorders>
          </w:tcPr>
          <w:p w14:paraId="3A0B4982" w14:textId="77777777" w:rsidR="009756F6" w:rsidRPr="005D5858" w:rsidRDefault="009756F6">
            <w:pPr>
              <w:tabs>
                <w:tab w:val="left" w:pos="-720"/>
              </w:tabs>
              <w:suppressAutoHyphens/>
              <w:rPr>
                <w:rFonts w:eastAsia="Times"/>
                <w:szCs w:val="13"/>
              </w:rPr>
            </w:pPr>
            <w:r w:rsidRPr="005D5858">
              <w:rPr>
                <w:rFonts w:eastAsia="Times New Roman"/>
                <w:szCs w:val="13"/>
              </w:rPr>
              <w:t>16.05</w:t>
            </w:r>
          </w:p>
        </w:tc>
      </w:tr>
      <w:tr w:rsidR="00F43FCB" w:rsidRPr="005D5858" w14:paraId="457E8A40" w14:textId="77777777" w:rsidTr="00BE7E24">
        <w:tc>
          <w:tcPr>
            <w:tcW w:w="510" w:type="dxa"/>
            <w:tcBorders>
              <w:top w:val="single" w:sz="4" w:space="0" w:color="auto"/>
              <w:bottom w:val="nil"/>
            </w:tcBorders>
          </w:tcPr>
          <w:p w14:paraId="2B201381" w14:textId="77777777" w:rsidR="00F43FCB" w:rsidRPr="005D5858" w:rsidRDefault="00F43FCB">
            <w:pPr>
              <w:tabs>
                <w:tab w:val="left" w:pos="-720"/>
              </w:tabs>
              <w:suppressAutoHyphens/>
              <w:rPr>
                <w:rFonts w:eastAsia="Times New Roman"/>
                <w:szCs w:val="13"/>
              </w:rPr>
            </w:pPr>
          </w:p>
        </w:tc>
        <w:tc>
          <w:tcPr>
            <w:tcW w:w="1310" w:type="dxa"/>
            <w:tcBorders>
              <w:top w:val="single" w:sz="4" w:space="0" w:color="auto"/>
              <w:bottom w:val="nil"/>
            </w:tcBorders>
          </w:tcPr>
          <w:p w14:paraId="08991721" w14:textId="77777777" w:rsidR="00F43FCB" w:rsidRPr="005D5858" w:rsidRDefault="00F43FCB" w:rsidP="008368BB">
            <w:pPr>
              <w:tabs>
                <w:tab w:val="left" w:pos="-720"/>
              </w:tabs>
              <w:suppressAutoHyphens/>
              <w:rPr>
                <w:rFonts w:eastAsia="Times"/>
                <w:szCs w:val="13"/>
              </w:rPr>
            </w:pPr>
          </w:p>
        </w:tc>
        <w:tc>
          <w:tcPr>
            <w:tcW w:w="923" w:type="dxa"/>
            <w:tcBorders>
              <w:top w:val="single" w:sz="4" w:space="0" w:color="auto"/>
              <w:bottom w:val="nil"/>
            </w:tcBorders>
          </w:tcPr>
          <w:p w14:paraId="7419099A" w14:textId="77777777" w:rsidR="00F43FCB" w:rsidRPr="005D5858" w:rsidRDefault="00F43FCB">
            <w:pPr>
              <w:tabs>
                <w:tab w:val="left" w:pos="-720"/>
              </w:tabs>
              <w:suppressAutoHyphens/>
              <w:rPr>
                <w:rFonts w:eastAsia="Times"/>
                <w:szCs w:val="13"/>
              </w:rPr>
            </w:pPr>
          </w:p>
        </w:tc>
        <w:tc>
          <w:tcPr>
            <w:tcW w:w="1123" w:type="dxa"/>
            <w:tcBorders>
              <w:top w:val="single" w:sz="4" w:space="0" w:color="auto"/>
              <w:bottom w:val="nil"/>
            </w:tcBorders>
          </w:tcPr>
          <w:p w14:paraId="7F92571F" w14:textId="77777777" w:rsidR="00F43FCB" w:rsidRPr="005D5858" w:rsidRDefault="00F43FCB">
            <w:pPr>
              <w:tabs>
                <w:tab w:val="left" w:pos="-720"/>
              </w:tabs>
              <w:suppressAutoHyphens/>
              <w:rPr>
                <w:rFonts w:eastAsia="Times New Roman"/>
                <w:szCs w:val="13"/>
              </w:rPr>
            </w:pPr>
          </w:p>
        </w:tc>
        <w:tc>
          <w:tcPr>
            <w:tcW w:w="1403" w:type="dxa"/>
            <w:tcBorders>
              <w:top w:val="single" w:sz="4" w:space="0" w:color="auto"/>
              <w:bottom w:val="nil"/>
            </w:tcBorders>
          </w:tcPr>
          <w:p w14:paraId="2C253BF8" w14:textId="77777777" w:rsidR="00F43FCB" w:rsidRPr="005D5858" w:rsidRDefault="00F43FCB">
            <w:pPr>
              <w:tabs>
                <w:tab w:val="left" w:pos="-720"/>
              </w:tabs>
              <w:suppressAutoHyphens/>
              <w:rPr>
                <w:rFonts w:eastAsia="Times New Roman"/>
                <w:szCs w:val="13"/>
              </w:rPr>
            </w:pPr>
          </w:p>
        </w:tc>
        <w:tc>
          <w:tcPr>
            <w:tcW w:w="636" w:type="dxa"/>
            <w:tcBorders>
              <w:top w:val="single" w:sz="4" w:space="0" w:color="auto"/>
              <w:bottom w:val="nil"/>
            </w:tcBorders>
          </w:tcPr>
          <w:p w14:paraId="2B7A6EBD" w14:textId="77777777" w:rsidR="00F43FCB" w:rsidRPr="005D5858" w:rsidRDefault="00F43FCB">
            <w:pPr>
              <w:tabs>
                <w:tab w:val="left" w:pos="-720"/>
              </w:tabs>
              <w:suppressAutoHyphens/>
              <w:rPr>
                <w:rFonts w:eastAsia="Times"/>
                <w:szCs w:val="13"/>
              </w:rPr>
            </w:pPr>
          </w:p>
        </w:tc>
        <w:tc>
          <w:tcPr>
            <w:tcW w:w="732" w:type="dxa"/>
            <w:tcBorders>
              <w:top w:val="single" w:sz="4" w:space="0" w:color="auto"/>
              <w:bottom w:val="nil"/>
            </w:tcBorders>
          </w:tcPr>
          <w:p w14:paraId="12F713BE" w14:textId="77777777" w:rsidR="00F43FCB" w:rsidRPr="005D5858" w:rsidRDefault="00F43FCB">
            <w:pPr>
              <w:tabs>
                <w:tab w:val="left" w:pos="-720"/>
              </w:tabs>
              <w:suppressAutoHyphens/>
              <w:rPr>
                <w:rFonts w:eastAsia="Times"/>
                <w:szCs w:val="13"/>
              </w:rPr>
            </w:pPr>
          </w:p>
        </w:tc>
        <w:tc>
          <w:tcPr>
            <w:tcW w:w="810" w:type="dxa"/>
            <w:tcBorders>
              <w:top w:val="single" w:sz="4" w:space="0" w:color="auto"/>
              <w:bottom w:val="nil"/>
            </w:tcBorders>
          </w:tcPr>
          <w:p w14:paraId="2BBD13A7" w14:textId="77777777" w:rsidR="00F43FCB" w:rsidRPr="005D5858" w:rsidRDefault="00F43FCB">
            <w:pPr>
              <w:tabs>
                <w:tab w:val="left" w:pos="-720"/>
              </w:tabs>
              <w:suppressAutoHyphens/>
              <w:rPr>
                <w:rFonts w:eastAsia="Times"/>
                <w:szCs w:val="13"/>
              </w:rPr>
            </w:pPr>
          </w:p>
        </w:tc>
        <w:tc>
          <w:tcPr>
            <w:tcW w:w="630" w:type="dxa"/>
            <w:tcBorders>
              <w:top w:val="single" w:sz="4" w:space="0" w:color="auto"/>
              <w:bottom w:val="nil"/>
            </w:tcBorders>
          </w:tcPr>
          <w:p w14:paraId="0FA7A6EB" w14:textId="77777777" w:rsidR="00F43FCB" w:rsidRPr="005D5858" w:rsidRDefault="00F43FCB">
            <w:pPr>
              <w:tabs>
                <w:tab w:val="left" w:pos="-720"/>
              </w:tabs>
              <w:suppressAutoHyphens/>
              <w:rPr>
                <w:rFonts w:eastAsia="Times"/>
                <w:szCs w:val="13"/>
              </w:rPr>
            </w:pPr>
          </w:p>
        </w:tc>
        <w:tc>
          <w:tcPr>
            <w:tcW w:w="900" w:type="dxa"/>
            <w:tcBorders>
              <w:top w:val="single" w:sz="4" w:space="0" w:color="auto"/>
              <w:bottom w:val="nil"/>
            </w:tcBorders>
          </w:tcPr>
          <w:p w14:paraId="2DBB3028" w14:textId="77777777" w:rsidR="00F43FCB" w:rsidRPr="005D5858" w:rsidRDefault="00F43FCB">
            <w:pPr>
              <w:tabs>
                <w:tab w:val="left" w:pos="-720"/>
              </w:tabs>
              <w:suppressAutoHyphens/>
              <w:rPr>
                <w:rFonts w:eastAsia="Times"/>
                <w:szCs w:val="13"/>
              </w:rPr>
            </w:pPr>
          </w:p>
        </w:tc>
        <w:tc>
          <w:tcPr>
            <w:tcW w:w="990" w:type="dxa"/>
            <w:tcBorders>
              <w:top w:val="single" w:sz="4" w:space="0" w:color="auto"/>
              <w:bottom w:val="nil"/>
            </w:tcBorders>
          </w:tcPr>
          <w:p w14:paraId="01333D83" w14:textId="77777777" w:rsidR="00F43FCB" w:rsidRPr="005D5858" w:rsidRDefault="00F43FCB">
            <w:pPr>
              <w:tabs>
                <w:tab w:val="left" w:pos="-720"/>
              </w:tabs>
              <w:suppressAutoHyphens/>
              <w:rPr>
                <w:rFonts w:eastAsia="Times"/>
                <w:szCs w:val="13"/>
              </w:rPr>
            </w:pPr>
          </w:p>
        </w:tc>
        <w:tc>
          <w:tcPr>
            <w:tcW w:w="810" w:type="dxa"/>
            <w:tcBorders>
              <w:top w:val="single" w:sz="4" w:space="0" w:color="auto"/>
              <w:bottom w:val="nil"/>
            </w:tcBorders>
          </w:tcPr>
          <w:p w14:paraId="25CB68F0" w14:textId="77777777" w:rsidR="00F43FCB" w:rsidRPr="005D5858" w:rsidRDefault="00F43FCB">
            <w:pPr>
              <w:tabs>
                <w:tab w:val="left" w:pos="-720"/>
              </w:tabs>
              <w:suppressAutoHyphens/>
              <w:rPr>
                <w:rFonts w:eastAsia="Times"/>
                <w:szCs w:val="13"/>
              </w:rPr>
            </w:pPr>
          </w:p>
        </w:tc>
        <w:tc>
          <w:tcPr>
            <w:tcW w:w="810" w:type="dxa"/>
            <w:tcBorders>
              <w:top w:val="single" w:sz="4" w:space="0" w:color="auto"/>
              <w:bottom w:val="nil"/>
            </w:tcBorders>
          </w:tcPr>
          <w:p w14:paraId="07858853" w14:textId="77777777" w:rsidR="00F43FCB" w:rsidRPr="005D5858" w:rsidRDefault="00F43FCB">
            <w:pPr>
              <w:tabs>
                <w:tab w:val="left" w:pos="-720"/>
              </w:tabs>
              <w:suppressAutoHyphens/>
              <w:rPr>
                <w:rFonts w:eastAsia="Times"/>
                <w:szCs w:val="13"/>
              </w:rPr>
            </w:pPr>
          </w:p>
        </w:tc>
        <w:tc>
          <w:tcPr>
            <w:tcW w:w="630" w:type="dxa"/>
            <w:tcBorders>
              <w:top w:val="single" w:sz="4" w:space="0" w:color="auto"/>
              <w:bottom w:val="nil"/>
            </w:tcBorders>
          </w:tcPr>
          <w:p w14:paraId="28CB7B8F" w14:textId="77777777" w:rsidR="00F43FCB" w:rsidRPr="005D5858" w:rsidRDefault="00F43FCB">
            <w:pPr>
              <w:tabs>
                <w:tab w:val="left" w:pos="-720"/>
              </w:tabs>
              <w:suppressAutoHyphens/>
              <w:rPr>
                <w:rFonts w:eastAsia="Times"/>
                <w:szCs w:val="13"/>
              </w:rPr>
            </w:pPr>
          </w:p>
        </w:tc>
        <w:tc>
          <w:tcPr>
            <w:tcW w:w="810" w:type="dxa"/>
            <w:tcBorders>
              <w:top w:val="single" w:sz="4" w:space="0" w:color="auto"/>
              <w:bottom w:val="nil"/>
            </w:tcBorders>
          </w:tcPr>
          <w:p w14:paraId="214FDCE7" w14:textId="77777777" w:rsidR="00F43FCB" w:rsidRPr="005D5858" w:rsidRDefault="00F43FCB">
            <w:pPr>
              <w:tabs>
                <w:tab w:val="left" w:pos="-720"/>
              </w:tabs>
              <w:suppressAutoHyphens/>
              <w:rPr>
                <w:rFonts w:eastAsia="Times"/>
                <w:szCs w:val="13"/>
              </w:rPr>
            </w:pPr>
          </w:p>
        </w:tc>
        <w:tc>
          <w:tcPr>
            <w:tcW w:w="810" w:type="dxa"/>
            <w:tcBorders>
              <w:top w:val="single" w:sz="4" w:space="0" w:color="auto"/>
              <w:bottom w:val="nil"/>
            </w:tcBorders>
          </w:tcPr>
          <w:p w14:paraId="0FDA51BD" w14:textId="77777777" w:rsidR="00F43FCB" w:rsidRPr="005D5858" w:rsidRDefault="00F43FCB">
            <w:pPr>
              <w:tabs>
                <w:tab w:val="left" w:pos="-720"/>
              </w:tabs>
              <w:suppressAutoHyphens/>
              <w:rPr>
                <w:rFonts w:eastAsia="Times New Roman"/>
                <w:szCs w:val="13"/>
              </w:rPr>
            </w:pPr>
          </w:p>
        </w:tc>
      </w:tr>
      <w:tr w:rsidR="00DD5CCF" w:rsidRPr="005D5858" w14:paraId="68AE2DBC" w14:textId="77777777" w:rsidTr="00DD5CCF">
        <w:tc>
          <w:tcPr>
            <w:tcW w:w="13837" w:type="dxa"/>
            <w:gridSpan w:val="16"/>
            <w:tcBorders>
              <w:top w:val="nil"/>
              <w:bottom w:val="single" w:sz="4" w:space="0" w:color="auto"/>
            </w:tcBorders>
          </w:tcPr>
          <w:p w14:paraId="5FE17E11" w14:textId="578876E1"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4F705C5D" w14:textId="77777777" w:rsidTr="00BE7E24">
        <w:tc>
          <w:tcPr>
            <w:tcW w:w="510" w:type="dxa"/>
            <w:tcBorders>
              <w:top w:val="single" w:sz="4" w:space="0" w:color="auto"/>
            </w:tcBorders>
          </w:tcPr>
          <w:p w14:paraId="1F64846A" w14:textId="77777777" w:rsidR="009756F6" w:rsidRPr="005D5858" w:rsidRDefault="009756F6">
            <w:pPr>
              <w:tabs>
                <w:tab w:val="left" w:pos="-720"/>
              </w:tabs>
              <w:suppressAutoHyphens/>
              <w:rPr>
                <w:rFonts w:eastAsia="Times"/>
                <w:szCs w:val="13"/>
              </w:rPr>
            </w:pPr>
            <w:r w:rsidRPr="005D5858">
              <w:rPr>
                <w:rFonts w:eastAsia="Times New Roman"/>
                <w:szCs w:val="13"/>
              </w:rPr>
              <w:t>13</w:t>
            </w:r>
          </w:p>
        </w:tc>
        <w:tc>
          <w:tcPr>
            <w:tcW w:w="1310" w:type="dxa"/>
            <w:tcBorders>
              <w:top w:val="single" w:sz="4" w:space="0" w:color="auto"/>
            </w:tcBorders>
          </w:tcPr>
          <w:p w14:paraId="6E388C9B" w14:textId="09A16B5A"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Borders>
              <w:top w:val="single" w:sz="4" w:space="0" w:color="auto"/>
            </w:tcBorders>
          </w:tcPr>
          <w:p w14:paraId="0A76F5B2" w14:textId="77777777" w:rsidR="009756F6" w:rsidRPr="005D5858" w:rsidRDefault="009756F6">
            <w:pPr>
              <w:tabs>
                <w:tab w:val="left" w:pos="-720"/>
              </w:tabs>
              <w:suppressAutoHyphens/>
              <w:rPr>
                <w:rFonts w:eastAsia="Times"/>
                <w:szCs w:val="13"/>
              </w:rPr>
            </w:pPr>
          </w:p>
        </w:tc>
        <w:tc>
          <w:tcPr>
            <w:tcW w:w="1123" w:type="dxa"/>
            <w:tcBorders>
              <w:top w:val="single" w:sz="4" w:space="0" w:color="auto"/>
            </w:tcBorders>
          </w:tcPr>
          <w:p w14:paraId="10BC69FC" w14:textId="77777777" w:rsidR="009756F6" w:rsidRPr="005D5858" w:rsidRDefault="009756F6">
            <w:pPr>
              <w:tabs>
                <w:tab w:val="left" w:pos="-720"/>
              </w:tabs>
              <w:suppressAutoHyphens/>
              <w:rPr>
                <w:rFonts w:eastAsia="Times"/>
                <w:szCs w:val="13"/>
              </w:rPr>
            </w:pPr>
            <w:r w:rsidRPr="005D5858">
              <w:rPr>
                <w:rFonts w:eastAsia="Times New Roman"/>
                <w:szCs w:val="13"/>
              </w:rPr>
              <w:t>Triticale</w:t>
            </w:r>
          </w:p>
        </w:tc>
        <w:tc>
          <w:tcPr>
            <w:tcW w:w="1403" w:type="dxa"/>
            <w:tcBorders>
              <w:top w:val="single" w:sz="4" w:space="0" w:color="auto"/>
            </w:tcBorders>
          </w:tcPr>
          <w:p w14:paraId="273AA47E"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Borders>
              <w:top w:val="single" w:sz="4" w:space="0" w:color="auto"/>
            </w:tcBorders>
          </w:tcPr>
          <w:p w14:paraId="0FC5353E" w14:textId="77777777" w:rsidR="009756F6" w:rsidRPr="005D5858" w:rsidRDefault="009756F6">
            <w:pPr>
              <w:tabs>
                <w:tab w:val="left" w:pos="-720"/>
              </w:tabs>
              <w:suppressAutoHyphens/>
              <w:rPr>
                <w:rFonts w:eastAsia="Times"/>
                <w:szCs w:val="13"/>
              </w:rPr>
            </w:pPr>
            <w:r w:rsidRPr="005D5858">
              <w:rPr>
                <w:rFonts w:eastAsia="Times New Roman"/>
                <w:szCs w:val="13"/>
              </w:rPr>
              <w:t>4.04</w:t>
            </w:r>
          </w:p>
        </w:tc>
        <w:tc>
          <w:tcPr>
            <w:tcW w:w="732" w:type="dxa"/>
            <w:tcBorders>
              <w:top w:val="single" w:sz="4" w:space="0" w:color="auto"/>
            </w:tcBorders>
          </w:tcPr>
          <w:p w14:paraId="1B98393B"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39D85EA1" w14:textId="77777777" w:rsidR="009756F6" w:rsidRPr="005D5858" w:rsidRDefault="009756F6">
            <w:pPr>
              <w:tabs>
                <w:tab w:val="left" w:pos="-720"/>
              </w:tabs>
              <w:suppressAutoHyphens/>
              <w:rPr>
                <w:rFonts w:eastAsia="Times"/>
                <w:szCs w:val="13"/>
              </w:rPr>
            </w:pPr>
          </w:p>
        </w:tc>
        <w:tc>
          <w:tcPr>
            <w:tcW w:w="630" w:type="dxa"/>
            <w:tcBorders>
              <w:top w:val="single" w:sz="4" w:space="0" w:color="auto"/>
            </w:tcBorders>
          </w:tcPr>
          <w:p w14:paraId="3CB32A4B" w14:textId="77777777" w:rsidR="009756F6" w:rsidRPr="005D5858" w:rsidRDefault="009756F6">
            <w:pPr>
              <w:tabs>
                <w:tab w:val="left" w:pos="-720"/>
              </w:tabs>
              <w:suppressAutoHyphens/>
              <w:rPr>
                <w:rFonts w:eastAsia="Times"/>
                <w:szCs w:val="13"/>
              </w:rPr>
            </w:pPr>
          </w:p>
        </w:tc>
        <w:tc>
          <w:tcPr>
            <w:tcW w:w="900" w:type="dxa"/>
            <w:tcBorders>
              <w:top w:val="single" w:sz="4" w:space="0" w:color="auto"/>
            </w:tcBorders>
          </w:tcPr>
          <w:p w14:paraId="406A56FD" w14:textId="77777777" w:rsidR="009756F6" w:rsidRPr="005D5858" w:rsidRDefault="009756F6">
            <w:pPr>
              <w:tabs>
                <w:tab w:val="left" w:pos="-720"/>
              </w:tabs>
              <w:suppressAutoHyphens/>
              <w:rPr>
                <w:rFonts w:eastAsia="Times"/>
                <w:szCs w:val="13"/>
              </w:rPr>
            </w:pPr>
          </w:p>
        </w:tc>
        <w:tc>
          <w:tcPr>
            <w:tcW w:w="990" w:type="dxa"/>
            <w:tcBorders>
              <w:top w:val="single" w:sz="4" w:space="0" w:color="auto"/>
            </w:tcBorders>
          </w:tcPr>
          <w:p w14:paraId="4A97F649"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42D02835"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46A3635A" w14:textId="77777777" w:rsidR="009756F6" w:rsidRPr="005D5858" w:rsidRDefault="009756F6">
            <w:pPr>
              <w:tabs>
                <w:tab w:val="left" w:pos="-720"/>
              </w:tabs>
              <w:suppressAutoHyphens/>
              <w:rPr>
                <w:rFonts w:eastAsia="Times"/>
                <w:szCs w:val="13"/>
              </w:rPr>
            </w:pPr>
          </w:p>
        </w:tc>
        <w:tc>
          <w:tcPr>
            <w:tcW w:w="630" w:type="dxa"/>
            <w:tcBorders>
              <w:top w:val="single" w:sz="4" w:space="0" w:color="auto"/>
            </w:tcBorders>
          </w:tcPr>
          <w:p w14:paraId="05275555"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510144FE" w14:textId="77777777" w:rsidR="009756F6" w:rsidRPr="005D5858" w:rsidRDefault="009756F6">
            <w:pPr>
              <w:tabs>
                <w:tab w:val="left" w:pos="-720"/>
              </w:tabs>
              <w:suppressAutoHyphens/>
              <w:rPr>
                <w:rFonts w:eastAsia="Times"/>
                <w:szCs w:val="13"/>
              </w:rPr>
            </w:pPr>
          </w:p>
        </w:tc>
        <w:tc>
          <w:tcPr>
            <w:tcW w:w="810" w:type="dxa"/>
            <w:tcBorders>
              <w:top w:val="single" w:sz="4" w:space="0" w:color="auto"/>
            </w:tcBorders>
          </w:tcPr>
          <w:p w14:paraId="38C09712" w14:textId="77777777" w:rsidR="009756F6" w:rsidRPr="005D5858" w:rsidRDefault="009756F6">
            <w:pPr>
              <w:tabs>
                <w:tab w:val="left" w:pos="-720"/>
              </w:tabs>
              <w:suppressAutoHyphens/>
              <w:rPr>
                <w:rFonts w:eastAsia="Times"/>
                <w:szCs w:val="13"/>
              </w:rPr>
            </w:pPr>
            <w:r w:rsidRPr="005D5858">
              <w:rPr>
                <w:rFonts w:eastAsia="Times New Roman"/>
                <w:szCs w:val="13"/>
              </w:rPr>
              <w:t>5.4</w:t>
            </w:r>
          </w:p>
        </w:tc>
      </w:tr>
      <w:tr w:rsidR="00FA6AAF" w:rsidRPr="005D5858" w14:paraId="50D4F35A" w14:textId="77777777" w:rsidTr="00FA6AAF">
        <w:tc>
          <w:tcPr>
            <w:tcW w:w="510" w:type="dxa"/>
          </w:tcPr>
          <w:p w14:paraId="249438EC" w14:textId="77777777" w:rsidR="009756F6" w:rsidRPr="005D5858" w:rsidRDefault="009756F6">
            <w:pPr>
              <w:tabs>
                <w:tab w:val="left" w:pos="-720"/>
              </w:tabs>
              <w:suppressAutoHyphens/>
              <w:rPr>
                <w:rFonts w:eastAsia="Times"/>
                <w:szCs w:val="13"/>
              </w:rPr>
            </w:pPr>
            <w:r w:rsidRPr="005D5858">
              <w:rPr>
                <w:rFonts w:eastAsia="Times New Roman"/>
                <w:szCs w:val="13"/>
              </w:rPr>
              <w:t>14</w:t>
            </w:r>
          </w:p>
        </w:tc>
        <w:tc>
          <w:tcPr>
            <w:tcW w:w="1310" w:type="dxa"/>
          </w:tcPr>
          <w:p w14:paraId="6558871B" w14:textId="5C76DB89"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Pr>
          <w:p w14:paraId="1043FAB1" w14:textId="77777777" w:rsidR="009756F6" w:rsidRPr="005D5858" w:rsidRDefault="009756F6">
            <w:pPr>
              <w:tabs>
                <w:tab w:val="left" w:pos="-720"/>
              </w:tabs>
              <w:suppressAutoHyphens/>
              <w:rPr>
                <w:rFonts w:eastAsia="Times"/>
                <w:szCs w:val="13"/>
              </w:rPr>
            </w:pPr>
          </w:p>
        </w:tc>
        <w:tc>
          <w:tcPr>
            <w:tcW w:w="1123" w:type="dxa"/>
          </w:tcPr>
          <w:p w14:paraId="1AF510A6" w14:textId="77777777" w:rsidR="009756F6" w:rsidRPr="005D5858" w:rsidRDefault="009756F6">
            <w:pPr>
              <w:tabs>
                <w:tab w:val="left" w:pos="-720"/>
              </w:tabs>
              <w:suppressAutoHyphens/>
              <w:rPr>
                <w:rFonts w:eastAsia="Times"/>
                <w:szCs w:val="13"/>
              </w:rPr>
            </w:pPr>
            <w:r w:rsidRPr="005D5858">
              <w:rPr>
                <w:rFonts w:eastAsia="Times New Roman"/>
                <w:szCs w:val="13"/>
              </w:rPr>
              <w:t>Straw</w:t>
            </w:r>
          </w:p>
        </w:tc>
        <w:tc>
          <w:tcPr>
            <w:tcW w:w="1403" w:type="dxa"/>
          </w:tcPr>
          <w:p w14:paraId="468C7A8F"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Pr>
          <w:p w14:paraId="16469A04" w14:textId="77777777" w:rsidR="009756F6" w:rsidRPr="005D5858" w:rsidRDefault="009756F6">
            <w:pPr>
              <w:tabs>
                <w:tab w:val="left" w:pos="-720"/>
              </w:tabs>
              <w:suppressAutoHyphens/>
              <w:rPr>
                <w:rFonts w:eastAsia="Times"/>
                <w:szCs w:val="13"/>
              </w:rPr>
            </w:pPr>
          </w:p>
        </w:tc>
        <w:tc>
          <w:tcPr>
            <w:tcW w:w="732" w:type="dxa"/>
          </w:tcPr>
          <w:p w14:paraId="2D8F4BAB" w14:textId="77777777" w:rsidR="009756F6" w:rsidRPr="005D5858" w:rsidRDefault="009756F6">
            <w:pPr>
              <w:tabs>
                <w:tab w:val="left" w:pos="-720"/>
              </w:tabs>
              <w:suppressAutoHyphens/>
              <w:rPr>
                <w:rFonts w:eastAsia="Times"/>
                <w:szCs w:val="13"/>
              </w:rPr>
            </w:pPr>
          </w:p>
        </w:tc>
        <w:tc>
          <w:tcPr>
            <w:tcW w:w="810" w:type="dxa"/>
          </w:tcPr>
          <w:p w14:paraId="6D56AC25" w14:textId="77777777" w:rsidR="009756F6" w:rsidRPr="005D5858" w:rsidRDefault="009756F6">
            <w:pPr>
              <w:tabs>
                <w:tab w:val="left" w:pos="-720"/>
              </w:tabs>
              <w:suppressAutoHyphens/>
              <w:rPr>
                <w:rFonts w:eastAsia="Times"/>
                <w:szCs w:val="13"/>
              </w:rPr>
            </w:pPr>
          </w:p>
        </w:tc>
        <w:tc>
          <w:tcPr>
            <w:tcW w:w="630" w:type="dxa"/>
          </w:tcPr>
          <w:p w14:paraId="3116FD28" w14:textId="77777777" w:rsidR="009756F6" w:rsidRPr="005D5858" w:rsidRDefault="009756F6">
            <w:pPr>
              <w:tabs>
                <w:tab w:val="left" w:pos="-720"/>
              </w:tabs>
              <w:suppressAutoHyphens/>
              <w:rPr>
                <w:rFonts w:eastAsia="Times"/>
                <w:szCs w:val="13"/>
              </w:rPr>
            </w:pPr>
          </w:p>
        </w:tc>
        <w:tc>
          <w:tcPr>
            <w:tcW w:w="900" w:type="dxa"/>
          </w:tcPr>
          <w:p w14:paraId="59FAA8CB" w14:textId="77777777" w:rsidR="009756F6" w:rsidRPr="005D5858" w:rsidRDefault="009756F6">
            <w:pPr>
              <w:tabs>
                <w:tab w:val="left" w:pos="-720"/>
              </w:tabs>
              <w:suppressAutoHyphens/>
              <w:rPr>
                <w:rFonts w:eastAsia="Times"/>
                <w:szCs w:val="13"/>
              </w:rPr>
            </w:pPr>
          </w:p>
        </w:tc>
        <w:tc>
          <w:tcPr>
            <w:tcW w:w="990" w:type="dxa"/>
          </w:tcPr>
          <w:p w14:paraId="002A559B" w14:textId="77777777" w:rsidR="009756F6" w:rsidRPr="005D5858" w:rsidRDefault="009756F6">
            <w:pPr>
              <w:tabs>
                <w:tab w:val="left" w:pos="-720"/>
              </w:tabs>
              <w:suppressAutoHyphens/>
              <w:rPr>
                <w:rFonts w:eastAsia="Times"/>
                <w:szCs w:val="13"/>
              </w:rPr>
            </w:pPr>
          </w:p>
        </w:tc>
        <w:tc>
          <w:tcPr>
            <w:tcW w:w="810" w:type="dxa"/>
          </w:tcPr>
          <w:p w14:paraId="7322D753" w14:textId="77777777" w:rsidR="009756F6" w:rsidRPr="005D5858" w:rsidRDefault="009756F6">
            <w:pPr>
              <w:tabs>
                <w:tab w:val="left" w:pos="-720"/>
              </w:tabs>
              <w:suppressAutoHyphens/>
              <w:rPr>
                <w:rFonts w:eastAsia="Times"/>
                <w:szCs w:val="13"/>
              </w:rPr>
            </w:pPr>
          </w:p>
        </w:tc>
        <w:tc>
          <w:tcPr>
            <w:tcW w:w="810" w:type="dxa"/>
          </w:tcPr>
          <w:p w14:paraId="1AAB77F4" w14:textId="77777777" w:rsidR="009756F6" w:rsidRPr="005D5858" w:rsidRDefault="009756F6">
            <w:pPr>
              <w:tabs>
                <w:tab w:val="left" w:pos="-720"/>
              </w:tabs>
              <w:suppressAutoHyphens/>
              <w:rPr>
                <w:rFonts w:eastAsia="Times"/>
                <w:szCs w:val="13"/>
              </w:rPr>
            </w:pPr>
          </w:p>
        </w:tc>
        <w:tc>
          <w:tcPr>
            <w:tcW w:w="630" w:type="dxa"/>
          </w:tcPr>
          <w:p w14:paraId="3F25839D" w14:textId="77777777" w:rsidR="009756F6" w:rsidRPr="005D5858" w:rsidRDefault="009756F6">
            <w:pPr>
              <w:tabs>
                <w:tab w:val="left" w:pos="-720"/>
              </w:tabs>
              <w:suppressAutoHyphens/>
              <w:rPr>
                <w:rFonts w:eastAsia="Times"/>
                <w:szCs w:val="13"/>
              </w:rPr>
            </w:pPr>
          </w:p>
        </w:tc>
        <w:tc>
          <w:tcPr>
            <w:tcW w:w="810" w:type="dxa"/>
          </w:tcPr>
          <w:p w14:paraId="1D36EBD0" w14:textId="77777777" w:rsidR="009756F6" w:rsidRPr="005D5858" w:rsidRDefault="009756F6">
            <w:pPr>
              <w:tabs>
                <w:tab w:val="left" w:pos="-720"/>
              </w:tabs>
              <w:suppressAutoHyphens/>
              <w:rPr>
                <w:rFonts w:eastAsia="Times"/>
                <w:szCs w:val="13"/>
              </w:rPr>
            </w:pPr>
          </w:p>
        </w:tc>
        <w:tc>
          <w:tcPr>
            <w:tcW w:w="810" w:type="dxa"/>
          </w:tcPr>
          <w:p w14:paraId="5F0152DE" w14:textId="77777777" w:rsidR="009756F6" w:rsidRPr="005D5858" w:rsidRDefault="009756F6">
            <w:pPr>
              <w:tabs>
                <w:tab w:val="left" w:pos="-720"/>
              </w:tabs>
              <w:suppressAutoHyphens/>
              <w:rPr>
                <w:rFonts w:eastAsia="Times"/>
                <w:szCs w:val="13"/>
              </w:rPr>
            </w:pPr>
            <w:r w:rsidRPr="005D5858">
              <w:rPr>
                <w:rFonts w:eastAsia="Times New Roman"/>
                <w:szCs w:val="13"/>
              </w:rPr>
              <w:t>5.3</w:t>
            </w:r>
          </w:p>
        </w:tc>
      </w:tr>
      <w:tr w:rsidR="00FA6AAF" w:rsidRPr="005D5858" w14:paraId="27013C5B" w14:textId="77777777" w:rsidTr="00FA6AAF">
        <w:tc>
          <w:tcPr>
            <w:tcW w:w="510" w:type="dxa"/>
          </w:tcPr>
          <w:p w14:paraId="1488A255" w14:textId="77777777" w:rsidR="009756F6" w:rsidRPr="005D5858" w:rsidRDefault="009756F6">
            <w:pPr>
              <w:tabs>
                <w:tab w:val="left" w:pos="-720"/>
              </w:tabs>
              <w:suppressAutoHyphens/>
              <w:rPr>
                <w:rFonts w:eastAsia="Times"/>
                <w:szCs w:val="13"/>
              </w:rPr>
            </w:pPr>
            <w:r w:rsidRPr="005D5858">
              <w:rPr>
                <w:rFonts w:eastAsia="Times New Roman"/>
                <w:szCs w:val="13"/>
              </w:rPr>
              <w:t>15</w:t>
            </w:r>
          </w:p>
        </w:tc>
        <w:tc>
          <w:tcPr>
            <w:tcW w:w="1310" w:type="dxa"/>
          </w:tcPr>
          <w:p w14:paraId="58C85A2A" w14:textId="1E61E5B0"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Pr>
          <w:p w14:paraId="1937DB72" w14:textId="77777777" w:rsidR="009756F6" w:rsidRPr="005D5858" w:rsidRDefault="009756F6">
            <w:pPr>
              <w:tabs>
                <w:tab w:val="left" w:pos="-720"/>
              </w:tabs>
              <w:suppressAutoHyphens/>
              <w:rPr>
                <w:rFonts w:eastAsia="Times"/>
                <w:szCs w:val="13"/>
              </w:rPr>
            </w:pPr>
          </w:p>
        </w:tc>
        <w:tc>
          <w:tcPr>
            <w:tcW w:w="1123" w:type="dxa"/>
          </w:tcPr>
          <w:p w14:paraId="0EEA6442" w14:textId="77777777" w:rsidR="009756F6" w:rsidRPr="005D5858" w:rsidRDefault="009756F6">
            <w:pPr>
              <w:tabs>
                <w:tab w:val="left" w:pos="-720"/>
              </w:tabs>
              <w:suppressAutoHyphens/>
              <w:rPr>
                <w:rFonts w:eastAsia="Times"/>
                <w:szCs w:val="13"/>
              </w:rPr>
            </w:pPr>
            <w:r w:rsidRPr="005D5858">
              <w:rPr>
                <w:rFonts w:eastAsia="Times New Roman"/>
                <w:szCs w:val="13"/>
              </w:rPr>
              <w:t>Input mix</w:t>
            </w:r>
          </w:p>
        </w:tc>
        <w:tc>
          <w:tcPr>
            <w:tcW w:w="1403" w:type="dxa"/>
          </w:tcPr>
          <w:p w14:paraId="5114E229"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Pr>
          <w:p w14:paraId="293522DA" w14:textId="77777777" w:rsidR="009756F6" w:rsidRPr="005D5858" w:rsidRDefault="009756F6">
            <w:pPr>
              <w:tabs>
                <w:tab w:val="left" w:pos="-720"/>
              </w:tabs>
              <w:suppressAutoHyphens/>
              <w:rPr>
                <w:rFonts w:eastAsia="Times"/>
                <w:szCs w:val="13"/>
              </w:rPr>
            </w:pPr>
            <w:r w:rsidRPr="005D5858">
              <w:rPr>
                <w:rFonts w:eastAsia="Times New Roman"/>
                <w:szCs w:val="13"/>
              </w:rPr>
              <w:t>7.84</w:t>
            </w:r>
          </w:p>
        </w:tc>
        <w:tc>
          <w:tcPr>
            <w:tcW w:w="732" w:type="dxa"/>
          </w:tcPr>
          <w:p w14:paraId="7686C482" w14:textId="77777777" w:rsidR="009756F6" w:rsidRPr="005D5858" w:rsidRDefault="009756F6">
            <w:pPr>
              <w:tabs>
                <w:tab w:val="left" w:pos="-720"/>
              </w:tabs>
              <w:suppressAutoHyphens/>
              <w:rPr>
                <w:rFonts w:eastAsia="Times"/>
                <w:szCs w:val="13"/>
              </w:rPr>
            </w:pPr>
          </w:p>
        </w:tc>
        <w:tc>
          <w:tcPr>
            <w:tcW w:w="810" w:type="dxa"/>
          </w:tcPr>
          <w:p w14:paraId="2B2D9BB9" w14:textId="77777777" w:rsidR="009756F6" w:rsidRPr="005D5858" w:rsidRDefault="009756F6">
            <w:pPr>
              <w:tabs>
                <w:tab w:val="left" w:pos="-720"/>
              </w:tabs>
              <w:suppressAutoHyphens/>
              <w:rPr>
                <w:rFonts w:eastAsia="Times"/>
                <w:szCs w:val="13"/>
              </w:rPr>
            </w:pPr>
          </w:p>
        </w:tc>
        <w:tc>
          <w:tcPr>
            <w:tcW w:w="630" w:type="dxa"/>
          </w:tcPr>
          <w:p w14:paraId="0FBBE2A6" w14:textId="77777777" w:rsidR="009756F6" w:rsidRPr="005D5858" w:rsidRDefault="009756F6">
            <w:pPr>
              <w:tabs>
                <w:tab w:val="left" w:pos="-720"/>
              </w:tabs>
              <w:suppressAutoHyphens/>
              <w:rPr>
                <w:rFonts w:eastAsia="Times"/>
                <w:szCs w:val="13"/>
              </w:rPr>
            </w:pPr>
          </w:p>
        </w:tc>
        <w:tc>
          <w:tcPr>
            <w:tcW w:w="900" w:type="dxa"/>
          </w:tcPr>
          <w:p w14:paraId="35F2B6FF" w14:textId="77777777" w:rsidR="009756F6" w:rsidRPr="005D5858" w:rsidRDefault="009756F6">
            <w:pPr>
              <w:tabs>
                <w:tab w:val="left" w:pos="-720"/>
              </w:tabs>
              <w:suppressAutoHyphens/>
              <w:rPr>
                <w:rFonts w:eastAsia="Times"/>
                <w:szCs w:val="13"/>
              </w:rPr>
            </w:pPr>
          </w:p>
        </w:tc>
        <w:tc>
          <w:tcPr>
            <w:tcW w:w="990" w:type="dxa"/>
          </w:tcPr>
          <w:p w14:paraId="3B63336C" w14:textId="77777777" w:rsidR="009756F6" w:rsidRPr="005D5858" w:rsidRDefault="009756F6">
            <w:pPr>
              <w:tabs>
                <w:tab w:val="left" w:pos="-720"/>
              </w:tabs>
              <w:suppressAutoHyphens/>
              <w:rPr>
                <w:rFonts w:eastAsia="Times"/>
                <w:szCs w:val="13"/>
              </w:rPr>
            </w:pPr>
            <w:r w:rsidRPr="005D5858">
              <w:rPr>
                <w:rFonts w:eastAsia="Times New Roman"/>
                <w:szCs w:val="13"/>
              </w:rPr>
              <w:t>204.4</w:t>
            </w:r>
          </w:p>
        </w:tc>
        <w:tc>
          <w:tcPr>
            <w:tcW w:w="810" w:type="dxa"/>
          </w:tcPr>
          <w:p w14:paraId="67B88774" w14:textId="77777777" w:rsidR="009756F6" w:rsidRPr="005D5858" w:rsidRDefault="009756F6">
            <w:pPr>
              <w:tabs>
                <w:tab w:val="left" w:pos="-720"/>
              </w:tabs>
              <w:suppressAutoHyphens/>
              <w:rPr>
                <w:rFonts w:eastAsia="Times"/>
                <w:szCs w:val="13"/>
              </w:rPr>
            </w:pPr>
          </w:p>
        </w:tc>
        <w:tc>
          <w:tcPr>
            <w:tcW w:w="810" w:type="dxa"/>
          </w:tcPr>
          <w:p w14:paraId="2D316973" w14:textId="77777777" w:rsidR="009756F6" w:rsidRPr="005D5858" w:rsidRDefault="009756F6">
            <w:pPr>
              <w:tabs>
                <w:tab w:val="left" w:pos="-720"/>
              </w:tabs>
              <w:suppressAutoHyphens/>
              <w:rPr>
                <w:rFonts w:eastAsia="Times"/>
                <w:szCs w:val="13"/>
              </w:rPr>
            </w:pPr>
          </w:p>
        </w:tc>
        <w:tc>
          <w:tcPr>
            <w:tcW w:w="630" w:type="dxa"/>
          </w:tcPr>
          <w:p w14:paraId="5BA7215D" w14:textId="77777777" w:rsidR="009756F6" w:rsidRPr="005D5858" w:rsidRDefault="009756F6">
            <w:pPr>
              <w:tabs>
                <w:tab w:val="left" w:pos="-720"/>
              </w:tabs>
              <w:suppressAutoHyphens/>
              <w:rPr>
                <w:rFonts w:eastAsia="Times"/>
                <w:szCs w:val="13"/>
              </w:rPr>
            </w:pPr>
          </w:p>
        </w:tc>
        <w:tc>
          <w:tcPr>
            <w:tcW w:w="810" w:type="dxa"/>
          </w:tcPr>
          <w:p w14:paraId="35B7DCA7" w14:textId="77777777" w:rsidR="009756F6" w:rsidRPr="005D5858" w:rsidRDefault="009756F6">
            <w:pPr>
              <w:tabs>
                <w:tab w:val="left" w:pos="-720"/>
              </w:tabs>
              <w:suppressAutoHyphens/>
              <w:rPr>
                <w:rFonts w:eastAsia="Times"/>
                <w:szCs w:val="13"/>
              </w:rPr>
            </w:pPr>
          </w:p>
        </w:tc>
        <w:tc>
          <w:tcPr>
            <w:tcW w:w="810" w:type="dxa"/>
          </w:tcPr>
          <w:p w14:paraId="6998D3C6" w14:textId="77777777" w:rsidR="009756F6" w:rsidRPr="005D5858" w:rsidRDefault="009756F6">
            <w:pPr>
              <w:tabs>
                <w:tab w:val="left" w:pos="-720"/>
              </w:tabs>
              <w:suppressAutoHyphens/>
              <w:rPr>
                <w:rFonts w:eastAsia="Times"/>
                <w:szCs w:val="13"/>
              </w:rPr>
            </w:pPr>
            <w:r w:rsidRPr="005D5858">
              <w:rPr>
                <w:rFonts w:eastAsia="Times New Roman"/>
                <w:szCs w:val="13"/>
              </w:rPr>
              <w:t>5.05</w:t>
            </w:r>
          </w:p>
        </w:tc>
      </w:tr>
      <w:tr w:rsidR="00FA6AAF" w:rsidRPr="005D5858" w14:paraId="47F8E1F4" w14:textId="77777777" w:rsidTr="00FA6AAF">
        <w:tc>
          <w:tcPr>
            <w:tcW w:w="510" w:type="dxa"/>
          </w:tcPr>
          <w:p w14:paraId="75753856" w14:textId="77777777" w:rsidR="009756F6" w:rsidRPr="005D5858" w:rsidRDefault="009756F6">
            <w:pPr>
              <w:tabs>
                <w:tab w:val="left" w:pos="-720"/>
              </w:tabs>
              <w:suppressAutoHyphens/>
              <w:rPr>
                <w:rFonts w:eastAsia="Times"/>
                <w:szCs w:val="13"/>
              </w:rPr>
            </w:pPr>
            <w:r w:rsidRPr="005D5858">
              <w:rPr>
                <w:rFonts w:eastAsia="Times New Roman"/>
                <w:szCs w:val="13"/>
              </w:rPr>
              <w:t>16</w:t>
            </w:r>
          </w:p>
        </w:tc>
        <w:tc>
          <w:tcPr>
            <w:tcW w:w="1310" w:type="dxa"/>
          </w:tcPr>
          <w:p w14:paraId="2CFF2DCF" w14:textId="3B816BED"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Pr>
          <w:p w14:paraId="548D2DB2" w14:textId="77777777" w:rsidR="009756F6" w:rsidRPr="005D5858" w:rsidRDefault="009756F6">
            <w:pPr>
              <w:tabs>
                <w:tab w:val="left" w:pos="-720"/>
              </w:tabs>
              <w:suppressAutoHyphens/>
              <w:rPr>
                <w:rFonts w:eastAsia="Times"/>
                <w:szCs w:val="13"/>
              </w:rPr>
            </w:pPr>
          </w:p>
        </w:tc>
        <w:tc>
          <w:tcPr>
            <w:tcW w:w="1123" w:type="dxa"/>
          </w:tcPr>
          <w:p w14:paraId="471EFB27" w14:textId="77777777" w:rsidR="009756F6" w:rsidRPr="005D5858" w:rsidRDefault="009756F6">
            <w:pPr>
              <w:tabs>
                <w:tab w:val="left" w:pos="-720"/>
              </w:tabs>
              <w:suppressAutoHyphens/>
              <w:rPr>
                <w:rFonts w:eastAsia="Times"/>
                <w:szCs w:val="13"/>
              </w:rPr>
            </w:pPr>
            <w:r w:rsidRPr="005D5858">
              <w:rPr>
                <w:rFonts w:eastAsia="Times New Roman"/>
                <w:szCs w:val="13"/>
              </w:rPr>
              <w:t>Leachate</w:t>
            </w:r>
          </w:p>
        </w:tc>
        <w:tc>
          <w:tcPr>
            <w:tcW w:w="1403" w:type="dxa"/>
          </w:tcPr>
          <w:p w14:paraId="0A95D9D1"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Pr>
          <w:p w14:paraId="31D1E7D1" w14:textId="77777777" w:rsidR="009756F6" w:rsidRPr="005D5858" w:rsidRDefault="009756F6">
            <w:pPr>
              <w:tabs>
                <w:tab w:val="left" w:pos="-720"/>
              </w:tabs>
              <w:suppressAutoHyphens/>
              <w:rPr>
                <w:rFonts w:eastAsia="Times"/>
                <w:szCs w:val="13"/>
              </w:rPr>
            </w:pPr>
            <w:r w:rsidRPr="005D5858">
              <w:rPr>
                <w:rFonts w:eastAsia="Times New Roman"/>
                <w:szCs w:val="13"/>
              </w:rPr>
              <w:t>8.45</w:t>
            </w:r>
          </w:p>
        </w:tc>
        <w:tc>
          <w:tcPr>
            <w:tcW w:w="732" w:type="dxa"/>
          </w:tcPr>
          <w:p w14:paraId="5CB6FBF0" w14:textId="77777777" w:rsidR="009756F6" w:rsidRPr="005D5858" w:rsidRDefault="009756F6">
            <w:pPr>
              <w:tabs>
                <w:tab w:val="left" w:pos="-720"/>
              </w:tabs>
              <w:suppressAutoHyphens/>
              <w:rPr>
                <w:rFonts w:eastAsia="Times"/>
                <w:szCs w:val="13"/>
              </w:rPr>
            </w:pPr>
          </w:p>
        </w:tc>
        <w:tc>
          <w:tcPr>
            <w:tcW w:w="810" w:type="dxa"/>
          </w:tcPr>
          <w:p w14:paraId="72EC1D2C" w14:textId="77777777" w:rsidR="009756F6" w:rsidRPr="005D5858" w:rsidRDefault="009756F6">
            <w:pPr>
              <w:tabs>
                <w:tab w:val="left" w:pos="-720"/>
              </w:tabs>
              <w:suppressAutoHyphens/>
              <w:rPr>
                <w:rFonts w:eastAsia="Times"/>
                <w:szCs w:val="13"/>
              </w:rPr>
            </w:pPr>
          </w:p>
        </w:tc>
        <w:tc>
          <w:tcPr>
            <w:tcW w:w="630" w:type="dxa"/>
          </w:tcPr>
          <w:p w14:paraId="67280BE8" w14:textId="77777777" w:rsidR="009756F6" w:rsidRPr="005D5858" w:rsidRDefault="009756F6">
            <w:pPr>
              <w:tabs>
                <w:tab w:val="left" w:pos="-720"/>
              </w:tabs>
              <w:suppressAutoHyphens/>
              <w:rPr>
                <w:rFonts w:eastAsia="Times"/>
                <w:szCs w:val="13"/>
              </w:rPr>
            </w:pPr>
          </w:p>
        </w:tc>
        <w:tc>
          <w:tcPr>
            <w:tcW w:w="900" w:type="dxa"/>
          </w:tcPr>
          <w:p w14:paraId="065DA4EB" w14:textId="77777777" w:rsidR="009756F6" w:rsidRPr="005D5858" w:rsidRDefault="009756F6">
            <w:pPr>
              <w:tabs>
                <w:tab w:val="left" w:pos="-720"/>
              </w:tabs>
              <w:suppressAutoHyphens/>
              <w:rPr>
                <w:rFonts w:eastAsia="Times"/>
                <w:szCs w:val="13"/>
              </w:rPr>
            </w:pPr>
          </w:p>
        </w:tc>
        <w:tc>
          <w:tcPr>
            <w:tcW w:w="990" w:type="dxa"/>
          </w:tcPr>
          <w:p w14:paraId="518C727C" w14:textId="77777777" w:rsidR="009756F6" w:rsidRPr="005D5858" w:rsidRDefault="009756F6">
            <w:pPr>
              <w:tabs>
                <w:tab w:val="left" w:pos="-720"/>
              </w:tabs>
              <w:suppressAutoHyphens/>
              <w:rPr>
                <w:rFonts w:eastAsia="Times"/>
                <w:szCs w:val="13"/>
              </w:rPr>
            </w:pPr>
            <w:r w:rsidRPr="005D5858">
              <w:rPr>
                <w:rFonts w:eastAsia="Times New Roman"/>
                <w:szCs w:val="13"/>
              </w:rPr>
              <w:t>29.5</w:t>
            </w:r>
          </w:p>
        </w:tc>
        <w:tc>
          <w:tcPr>
            <w:tcW w:w="810" w:type="dxa"/>
          </w:tcPr>
          <w:p w14:paraId="1410D1D8" w14:textId="77777777" w:rsidR="009756F6" w:rsidRPr="005D5858" w:rsidRDefault="009756F6">
            <w:pPr>
              <w:tabs>
                <w:tab w:val="left" w:pos="-720"/>
              </w:tabs>
              <w:suppressAutoHyphens/>
              <w:rPr>
                <w:rFonts w:eastAsia="Times"/>
                <w:szCs w:val="13"/>
              </w:rPr>
            </w:pPr>
          </w:p>
        </w:tc>
        <w:tc>
          <w:tcPr>
            <w:tcW w:w="810" w:type="dxa"/>
          </w:tcPr>
          <w:p w14:paraId="644F1A4B" w14:textId="77777777" w:rsidR="009756F6" w:rsidRPr="005D5858" w:rsidRDefault="009756F6">
            <w:pPr>
              <w:tabs>
                <w:tab w:val="left" w:pos="-720"/>
              </w:tabs>
              <w:suppressAutoHyphens/>
              <w:rPr>
                <w:rFonts w:eastAsia="Times"/>
                <w:szCs w:val="13"/>
              </w:rPr>
            </w:pPr>
          </w:p>
        </w:tc>
        <w:tc>
          <w:tcPr>
            <w:tcW w:w="630" w:type="dxa"/>
          </w:tcPr>
          <w:p w14:paraId="49B08C62" w14:textId="77777777" w:rsidR="009756F6" w:rsidRPr="005D5858" w:rsidRDefault="009756F6">
            <w:pPr>
              <w:tabs>
                <w:tab w:val="left" w:pos="-720"/>
              </w:tabs>
              <w:suppressAutoHyphens/>
              <w:rPr>
                <w:rFonts w:eastAsia="Times"/>
                <w:szCs w:val="13"/>
              </w:rPr>
            </w:pPr>
          </w:p>
        </w:tc>
        <w:tc>
          <w:tcPr>
            <w:tcW w:w="810" w:type="dxa"/>
          </w:tcPr>
          <w:p w14:paraId="15065CFA" w14:textId="77777777" w:rsidR="009756F6" w:rsidRPr="005D5858" w:rsidRDefault="009756F6">
            <w:pPr>
              <w:tabs>
                <w:tab w:val="left" w:pos="-720"/>
              </w:tabs>
              <w:suppressAutoHyphens/>
              <w:rPr>
                <w:rFonts w:eastAsia="Times"/>
                <w:szCs w:val="13"/>
              </w:rPr>
            </w:pPr>
          </w:p>
        </w:tc>
        <w:tc>
          <w:tcPr>
            <w:tcW w:w="810" w:type="dxa"/>
          </w:tcPr>
          <w:p w14:paraId="3029A056" w14:textId="77777777" w:rsidR="009756F6" w:rsidRPr="005D5858" w:rsidRDefault="009756F6">
            <w:pPr>
              <w:tabs>
                <w:tab w:val="left" w:pos="-720"/>
              </w:tabs>
              <w:suppressAutoHyphens/>
              <w:rPr>
                <w:rFonts w:eastAsia="Times"/>
                <w:szCs w:val="13"/>
              </w:rPr>
            </w:pPr>
            <w:r w:rsidRPr="005D5858">
              <w:rPr>
                <w:rFonts w:eastAsia="Times New Roman"/>
                <w:szCs w:val="13"/>
              </w:rPr>
              <w:t>4.93</w:t>
            </w:r>
          </w:p>
        </w:tc>
      </w:tr>
      <w:tr w:rsidR="00FA6AAF" w:rsidRPr="005D5858" w14:paraId="590399AC" w14:textId="77777777" w:rsidTr="00FA6AAF">
        <w:tc>
          <w:tcPr>
            <w:tcW w:w="510" w:type="dxa"/>
          </w:tcPr>
          <w:p w14:paraId="320117E5" w14:textId="77777777" w:rsidR="009756F6" w:rsidRPr="005D5858" w:rsidRDefault="009756F6">
            <w:pPr>
              <w:tabs>
                <w:tab w:val="left" w:pos="-720"/>
              </w:tabs>
              <w:suppressAutoHyphens/>
              <w:rPr>
                <w:rFonts w:eastAsia="Times"/>
                <w:szCs w:val="13"/>
              </w:rPr>
            </w:pPr>
            <w:r w:rsidRPr="005D5858">
              <w:rPr>
                <w:rFonts w:eastAsia="Times New Roman"/>
                <w:szCs w:val="13"/>
              </w:rPr>
              <w:t>17</w:t>
            </w:r>
          </w:p>
        </w:tc>
        <w:tc>
          <w:tcPr>
            <w:tcW w:w="1310" w:type="dxa"/>
          </w:tcPr>
          <w:p w14:paraId="6EFE8641" w14:textId="5FE55164"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&lt;EndNote&gt;&lt;Cite&gt;&lt;Author&gt;Chiumenti&lt;/Author&gt;&lt;Year&gt;2018&lt;/Year&gt;&lt;RecNum&gt;3775&lt;/RecNum&gt;&lt;DisplayText&gt;(Chiumenti et al. 2018)&lt;/DisplayText&gt;&lt;record&gt;&lt;rec-number&gt;3775&lt;/rec-number&gt;&lt;foreign-keys&gt;&lt;key app="EN" db-id="ptrrw550leexd5ex0x15ddpzffdaae0w00sr" timestamp="1587582603" guid="81603ac4-655d-4632-907a-45b911468507"&gt;3775&lt;/key&gt;&lt;/foreign-keys&gt;&lt;ref-type name="Journal Article"&gt;17&lt;/ref-type&gt;&lt;contributors&gt;&lt;authors&gt;&lt;author&gt;Chiumenti, Alessandro&lt;/author&gt;&lt;author&gt;da Borso, Francesco&lt;/author&gt;&lt;author&gt;Limina, Sonia&lt;/author&gt;&lt;/authors&gt;&lt;/contributors&gt;&lt;titles&gt;&lt;title&gt;Dry anaerobic digestion of cow manure and agricultural products in a full-scale plant: Efficiency and comparison with wet fermentation&lt;/title&gt;&lt;secondary-title&gt;Waste Management&lt;/secondary-title&gt;&lt;/titles&gt;&lt;periodical&gt;&lt;full-title&gt;Waste Management&lt;/full-title&gt;&lt;/periodical&gt;&lt;pages&gt;704-710&lt;/pages&gt;&lt;volume&gt;71&lt;/volume&gt;&lt;keywords&gt;&lt;keyword&gt;Biogas&lt;/keyword&gt;&lt;keyword&gt;Dry fermentation&lt;/keyword&gt;&lt;keyword&gt;Anaerobic digestion&lt;/keyword&gt;&lt;keyword&gt;Batch fermentation&lt;/keyword&gt;&lt;keyword&gt;Manure&lt;/keyword&gt;&lt;keyword&gt;Renewable energy&lt;/keyword&gt;&lt;/keywords&gt;&lt;dates&gt;&lt;year&gt;2018&lt;/year&gt;&lt;pub-dates&gt;&lt;date&gt;2018/01/01/&lt;/date&gt;&lt;/pub-dates&gt;&lt;/dates&gt;&lt;isbn&gt;0956-053X&lt;/isbn&gt;&lt;urls&gt;&lt;related-urls&gt;&lt;url&gt;http://www.sciencedirect.com/science/article/pii/S0956053X17301939&lt;/url&gt;&lt;/related-urls&gt;&lt;/urls&gt;&lt;electronic-resource-num&gt;https://doi.org/10.1016/j.wasman.2017.03.046&lt;/electronic-resource-num&gt;&lt;/record&gt;&lt;/Cite&gt;&lt;/EndNote&gt;</w:instrText>
            </w:r>
            <w:r w:rsidRPr="005D5858">
              <w:rPr>
                <w:rFonts w:eastAsia="Times"/>
                <w:szCs w:val="13"/>
              </w:rPr>
              <w:fldChar w:fldCharType="separate"/>
            </w:r>
            <w:r w:rsidRPr="005D5858">
              <w:rPr>
                <w:rFonts w:eastAsia="Times"/>
                <w:noProof/>
                <w:szCs w:val="13"/>
              </w:rPr>
              <w:t>(Chiumenti et al. 2018)</w:t>
            </w:r>
            <w:r w:rsidRPr="005D5858">
              <w:rPr>
                <w:rFonts w:eastAsia="Times"/>
                <w:szCs w:val="13"/>
              </w:rPr>
              <w:fldChar w:fldCharType="end"/>
            </w:r>
          </w:p>
        </w:tc>
        <w:tc>
          <w:tcPr>
            <w:tcW w:w="923" w:type="dxa"/>
          </w:tcPr>
          <w:p w14:paraId="35715231" w14:textId="77777777" w:rsidR="009756F6" w:rsidRPr="005D5858" w:rsidRDefault="009756F6">
            <w:pPr>
              <w:tabs>
                <w:tab w:val="left" w:pos="-720"/>
              </w:tabs>
              <w:suppressAutoHyphens/>
              <w:rPr>
                <w:rFonts w:eastAsia="Times"/>
                <w:szCs w:val="13"/>
              </w:rPr>
            </w:pPr>
          </w:p>
        </w:tc>
        <w:tc>
          <w:tcPr>
            <w:tcW w:w="1123" w:type="dxa"/>
          </w:tcPr>
          <w:p w14:paraId="576AEEE7" w14:textId="77777777" w:rsidR="009756F6" w:rsidRPr="005D5858" w:rsidRDefault="009756F6">
            <w:pPr>
              <w:tabs>
                <w:tab w:val="left" w:pos="-720"/>
              </w:tabs>
              <w:suppressAutoHyphens/>
              <w:rPr>
                <w:rFonts w:eastAsia="Times"/>
                <w:szCs w:val="13"/>
              </w:rPr>
            </w:pPr>
            <w:r w:rsidRPr="005D5858">
              <w:rPr>
                <w:rFonts w:eastAsia="Times New Roman"/>
                <w:szCs w:val="13"/>
              </w:rPr>
              <w:t>Digestate</w:t>
            </w:r>
          </w:p>
        </w:tc>
        <w:tc>
          <w:tcPr>
            <w:tcW w:w="1403" w:type="dxa"/>
          </w:tcPr>
          <w:p w14:paraId="3C5BEA3C" w14:textId="77777777" w:rsidR="009756F6" w:rsidRPr="005D5858" w:rsidRDefault="009756F6">
            <w:pPr>
              <w:tabs>
                <w:tab w:val="left" w:pos="-720"/>
              </w:tabs>
              <w:suppressAutoHyphens/>
              <w:rPr>
                <w:rFonts w:eastAsia="Times"/>
                <w:szCs w:val="13"/>
              </w:rPr>
            </w:pPr>
            <w:r w:rsidRPr="005D5858">
              <w:rPr>
                <w:rFonts w:eastAsia="Times New Roman"/>
                <w:szCs w:val="13"/>
              </w:rPr>
              <w:t>Gorizia, northeastern Italy</w:t>
            </w:r>
          </w:p>
        </w:tc>
        <w:tc>
          <w:tcPr>
            <w:tcW w:w="636" w:type="dxa"/>
          </w:tcPr>
          <w:p w14:paraId="2D35E33A" w14:textId="77777777" w:rsidR="009756F6" w:rsidRPr="005D5858" w:rsidRDefault="009756F6">
            <w:pPr>
              <w:tabs>
                <w:tab w:val="left" w:pos="-720"/>
              </w:tabs>
              <w:suppressAutoHyphens/>
              <w:rPr>
                <w:rFonts w:eastAsia="Times"/>
                <w:szCs w:val="13"/>
              </w:rPr>
            </w:pPr>
            <w:r w:rsidRPr="005D5858">
              <w:rPr>
                <w:rFonts w:eastAsia="Times New Roman"/>
                <w:szCs w:val="13"/>
              </w:rPr>
              <w:t>9.07</w:t>
            </w:r>
          </w:p>
        </w:tc>
        <w:tc>
          <w:tcPr>
            <w:tcW w:w="732" w:type="dxa"/>
          </w:tcPr>
          <w:p w14:paraId="075B0356" w14:textId="77777777" w:rsidR="009756F6" w:rsidRPr="005D5858" w:rsidRDefault="009756F6">
            <w:pPr>
              <w:tabs>
                <w:tab w:val="left" w:pos="-720"/>
              </w:tabs>
              <w:suppressAutoHyphens/>
              <w:rPr>
                <w:rFonts w:eastAsia="Times"/>
                <w:szCs w:val="13"/>
              </w:rPr>
            </w:pPr>
          </w:p>
        </w:tc>
        <w:tc>
          <w:tcPr>
            <w:tcW w:w="810" w:type="dxa"/>
          </w:tcPr>
          <w:p w14:paraId="499BB6DC" w14:textId="77777777" w:rsidR="009756F6" w:rsidRPr="005D5858" w:rsidRDefault="009756F6">
            <w:pPr>
              <w:tabs>
                <w:tab w:val="left" w:pos="-720"/>
              </w:tabs>
              <w:suppressAutoHyphens/>
              <w:rPr>
                <w:rFonts w:eastAsia="Times"/>
                <w:szCs w:val="13"/>
              </w:rPr>
            </w:pPr>
          </w:p>
        </w:tc>
        <w:tc>
          <w:tcPr>
            <w:tcW w:w="630" w:type="dxa"/>
          </w:tcPr>
          <w:p w14:paraId="75C2EDBC" w14:textId="77777777" w:rsidR="009756F6" w:rsidRPr="005D5858" w:rsidRDefault="009756F6">
            <w:pPr>
              <w:tabs>
                <w:tab w:val="left" w:pos="-720"/>
              </w:tabs>
              <w:suppressAutoHyphens/>
              <w:rPr>
                <w:rFonts w:eastAsia="Times"/>
                <w:szCs w:val="13"/>
              </w:rPr>
            </w:pPr>
          </w:p>
        </w:tc>
        <w:tc>
          <w:tcPr>
            <w:tcW w:w="900" w:type="dxa"/>
          </w:tcPr>
          <w:p w14:paraId="52274101" w14:textId="77777777" w:rsidR="009756F6" w:rsidRPr="005D5858" w:rsidRDefault="009756F6">
            <w:pPr>
              <w:tabs>
                <w:tab w:val="left" w:pos="-720"/>
              </w:tabs>
              <w:suppressAutoHyphens/>
              <w:rPr>
                <w:rFonts w:eastAsia="Times"/>
                <w:szCs w:val="13"/>
              </w:rPr>
            </w:pPr>
          </w:p>
        </w:tc>
        <w:tc>
          <w:tcPr>
            <w:tcW w:w="990" w:type="dxa"/>
          </w:tcPr>
          <w:p w14:paraId="46F59902" w14:textId="77777777" w:rsidR="009756F6" w:rsidRPr="005D5858" w:rsidRDefault="009756F6">
            <w:pPr>
              <w:tabs>
                <w:tab w:val="left" w:pos="-720"/>
              </w:tabs>
              <w:suppressAutoHyphens/>
              <w:rPr>
                <w:rFonts w:eastAsia="Times"/>
                <w:szCs w:val="13"/>
              </w:rPr>
            </w:pPr>
            <w:r w:rsidRPr="005D5858">
              <w:rPr>
                <w:rFonts w:eastAsia="Times New Roman"/>
                <w:szCs w:val="13"/>
              </w:rPr>
              <w:t>133.6</w:t>
            </w:r>
          </w:p>
        </w:tc>
        <w:tc>
          <w:tcPr>
            <w:tcW w:w="810" w:type="dxa"/>
          </w:tcPr>
          <w:p w14:paraId="56FBACCE" w14:textId="77777777" w:rsidR="009756F6" w:rsidRPr="005D5858" w:rsidRDefault="009756F6">
            <w:pPr>
              <w:tabs>
                <w:tab w:val="left" w:pos="-720"/>
              </w:tabs>
              <w:suppressAutoHyphens/>
              <w:rPr>
                <w:rFonts w:eastAsia="Times"/>
                <w:szCs w:val="13"/>
              </w:rPr>
            </w:pPr>
          </w:p>
        </w:tc>
        <w:tc>
          <w:tcPr>
            <w:tcW w:w="810" w:type="dxa"/>
          </w:tcPr>
          <w:p w14:paraId="102134D4" w14:textId="77777777" w:rsidR="009756F6" w:rsidRPr="005D5858" w:rsidRDefault="009756F6">
            <w:pPr>
              <w:tabs>
                <w:tab w:val="left" w:pos="-720"/>
              </w:tabs>
              <w:suppressAutoHyphens/>
              <w:rPr>
                <w:rFonts w:eastAsia="Times"/>
                <w:szCs w:val="13"/>
              </w:rPr>
            </w:pPr>
          </w:p>
        </w:tc>
        <w:tc>
          <w:tcPr>
            <w:tcW w:w="630" w:type="dxa"/>
          </w:tcPr>
          <w:p w14:paraId="64F46242" w14:textId="77777777" w:rsidR="009756F6" w:rsidRPr="005D5858" w:rsidRDefault="009756F6">
            <w:pPr>
              <w:tabs>
                <w:tab w:val="left" w:pos="-720"/>
              </w:tabs>
              <w:suppressAutoHyphens/>
              <w:rPr>
                <w:rFonts w:eastAsia="Times"/>
                <w:szCs w:val="13"/>
              </w:rPr>
            </w:pPr>
          </w:p>
        </w:tc>
        <w:tc>
          <w:tcPr>
            <w:tcW w:w="810" w:type="dxa"/>
          </w:tcPr>
          <w:p w14:paraId="0E6A757E" w14:textId="77777777" w:rsidR="009756F6" w:rsidRPr="005D5858" w:rsidRDefault="009756F6">
            <w:pPr>
              <w:tabs>
                <w:tab w:val="left" w:pos="-720"/>
              </w:tabs>
              <w:suppressAutoHyphens/>
              <w:rPr>
                <w:rFonts w:eastAsia="Times"/>
                <w:szCs w:val="13"/>
              </w:rPr>
            </w:pPr>
          </w:p>
        </w:tc>
        <w:tc>
          <w:tcPr>
            <w:tcW w:w="810" w:type="dxa"/>
          </w:tcPr>
          <w:p w14:paraId="252A0B63" w14:textId="77777777" w:rsidR="009756F6" w:rsidRPr="005D5858" w:rsidRDefault="009756F6">
            <w:pPr>
              <w:tabs>
                <w:tab w:val="left" w:pos="-720"/>
              </w:tabs>
              <w:suppressAutoHyphens/>
              <w:rPr>
                <w:rFonts w:eastAsia="Times"/>
                <w:szCs w:val="13"/>
              </w:rPr>
            </w:pPr>
            <w:r w:rsidRPr="005D5858">
              <w:rPr>
                <w:rFonts w:eastAsia="Times New Roman"/>
                <w:szCs w:val="13"/>
              </w:rPr>
              <w:t>5.26</w:t>
            </w:r>
          </w:p>
        </w:tc>
      </w:tr>
      <w:tr w:rsidR="00FA6AAF" w:rsidRPr="005D5858" w14:paraId="22FA62F3" w14:textId="77777777" w:rsidTr="00FA6AAF">
        <w:tc>
          <w:tcPr>
            <w:tcW w:w="510" w:type="dxa"/>
          </w:tcPr>
          <w:p w14:paraId="7A2B4AF9" w14:textId="77777777" w:rsidR="009756F6" w:rsidRPr="005D5858" w:rsidRDefault="009756F6">
            <w:pPr>
              <w:tabs>
                <w:tab w:val="left" w:pos="-720"/>
              </w:tabs>
              <w:suppressAutoHyphens/>
              <w:rPr>
                <w:rFonts w:eastAsia="Times"/>
                <w:szCs w:val="13"/>
              </w:rPr>
            </w:pPr>
            <w:r w:rsidRPr="005D5858">
              <w:rPr>
                <w:rFonts w:eastAsia="Times New Roman"/>
                <w:szCs w:val="13"/>
              </w:rPr>
              <w:t>18</w:t>
            </w:r>
          </w:p>
        </w:tc>
        <w:tc>
          <w:tcPr>
            <w:tcW w:w="1310" w:type="dxa"/>
          </w:tcPr>
          <w:p w14:paraId="69E83D72" w14:textId="77777777" w:rsidR="009756F6" w:rsidRPr="005D5858" w:rsidRDefault="009756F6">
            <w:pPr>
              <w:tabs>
                <w:tab w:val="left" w:pos="-720"/>
              </w:tabs>
              <w:suppressAutoHyphens/>
              <w:rPr>
                <w:rFonts w:eastAsia="Times"/>
                <w:szCs w:val="13"/>
              </w:rPr>
            </w:pPr>
            <w:r w:rsidRPr="005D5858">
              <w:rPr>
                <w:rFonts w:eastAsia="Times New Roman"/>
                <w:szCs w:val="13"/>
              </w:rPr>
              <w:t>(Arnold et al., 2000)</w:t>
            </w:r>
          </w:p>
        </w:tc>
        <w:tc>
          <w:tcPr>
            <w:tcW w:w="923" w:type="dxa"/>
          </w:tcPr>
          <w:p w14:paraId="0D8A3C86" w14:textId="77777777" w:rsidR="009756F6" w:rsidRPr="005D5858" w:rsidRDefault="009756F6">
            <w:pPr>
              <w:tabs>
                <w:tab w:val="left" w:pos="-720"/>
              </w:tabs>
              <w:suppressAutoHyphens/>
              <w:rPr>
                <w:rFonts w:eastAsia="Times"/>
                <w:szCs w:val="13"/>
              </w:rPr>
            </w:pPr>
          </w:p>
        </w:tc>
        <w:tc>
          <w:tcPr>
            <w:tcW w:w="1123" w:type="dxa"/>
          </w:tcPr>
          <w:p w14:paraId="0B4088B2"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45C8C7FD" w14:textId="77777777" w:rsidR="009756F6" w:rsidRPr="005D5858" w:rsidRDefault="009756F6">
            <w:pPr>
              <w:tabs>
                <w:tab w:val="left" w:pos="-720"/>
              </w:tabs>
              <w:suppressAutoHyphens/>
              <w:rPr>
                <w:rFonts w:eastAsia="Times"/>
                <w:szCs w:val="13"/>
              </w:rPr>
            </w:pPr>
          </w:p>
        </w:tc>
        <w:tc>
          <w:tcPr>
            <w:tcW w:w="636" w:type="dxa"/>
          </w:tcPr>
          <w:p w14:paraId="42AD1F02" w14:textId="77777777" w:rsidR="009756F6" w:rsidRPr="005D5858" w:rsidRDefault="009756F6">
            <w:pPr>
              <w:tabs>
                <w:tab w:val="left" w:pos="-720"/>
              </w:tabs>
              <w:suppressAutoHyphens/>
              <w:rPr>
                <w:rFonts w:eastAsia="Times"/>
                <w:szCs w:val="13"/>
              </w:rPr>
            </w:pPr>
            <w:r w:rsidRPr="005D5858">
              <w:rPr>
                <w:rFonts w:eastAsia="Times New Roman"/>
                <w:szCs w:val="13"/>
              </w:rPr>
              <w:t>5.8</w:t>
            </w:r>
          </w:p>
        </w:tc>
        <w:tc>
          <w:tcPr>
            <w:tcW w:w="732" w:type="dxa"/>
          </w:tcPr>
          <w:p w14:paraId="068B715D" w14:textId="77777777" w:rsidR="009756F6" w:rsidRPr="005D5858" w:rsidRDefault="009756F6">
            <w:pPr>
              <w:tabs>
                <w:tab w:val="left" w:pos="-720"/>
              </w:tabs>
              <w:suppressAutoHyphens/>
              <w:rPr>
                <w:rFonts w:eastAsia="Times"/>
                <w:szCs w:val="13"/>
              </w:rPr>
            </w:pPr>
          </w:p>
        </w:tc>
        <w:tc>
          <w:tcPr>
            <w:tcW w:w="810" w:type="dxa"/>
          </w:tcPr>
          <w:p w14:paraId="2E88A3E6" w14:textId="77777777" w:rsidR="009756F6" w:rsidRPr="005D5858" w:rsidRDefault="009756F6">
            <w:pPr>
              <w:tabs>
                <w:tab w:val="left" w:pos="-720"/>
              </w:tabs>
              <w:suppressAutoHyphens/>
              <w:rPr>
                <w:rFonts w:eastAsia="Times"/>
                <w:szCs w:val="13"/>
              </w:rPr>
            </w:pPr>
          </w:p>
        </w:tc>
        <w:tc>
          <w:tcPr>
            <w:tcW w:w="630" w:type="dxa"/>
          </w:tcPr>
          <w:p w14:paraId="4B04815A" w14:textId="77777777" w:rsidR="009756F6" w:rsidRPr="005D5858" w:rsidRDefault="009756F6">
            <w:pPr>
              <w:tabs>
                <w:tab w:val="left" w:pos="-720"/>
              </w:tabs>
              <w:suppressAutoHyphens/>
              <w:rPr>
                <w:rFonts w:eastAsia="Times"/>
                <w:szCs w:val="13"/>
              </w:rPr>
            </w:pPr>
          </w:p>
        </w:tc>
        <w:tc>
          <w:tcPr>
            <w:tcW w:w="900" w:type="dxa"/>
          </w:tcPr>
          <w:p w14:paraId="06E32886" w14:textId="77777777" w:rsidR="009756F6" w:rsidRPr="005D5858" w:rsidRDefault="009756F6">
            <w:pPr>
              <w:tabs>
                <w:tab w:val="left" w:pos="-720"/>
              </w:tabs>
              <w:suppressAutoHyphens/>
              <w:rPr>
                <w:rFonts w:eastAsia="Times"/>
                <w:szCs w:val="13"/>
              </w:rPr>
            </w:pPr>
          </w:p>
        </w:tc>
        <w:tc>
          <w:tcPr>
            <w:tcW w:w="990" w:type="dxa"/>
          </w:tcPr>
          <w:p w14:paraId="53965374" w14:textId="77777777" w:rsidR="009756F6" w:rsidRPr="005D5858" w:rsidRDefault="009756F6">
            <w:pPr>
              <w:tabs>
                <w:tab w:val="left" w:pos="-720"/>
              </w:tabs>
              <w:suppressAutoHyphens/>
              <w:rPr>
                <w:rFonts w:eastAsia="Times"/>
                <w:szCs w:val="13"/>
              </w:rPr>
            </w:pPr>
            <w:r w:rsidRPr="005D5858">
              <w:rPr>
                <w:rFonts w:eastAsia="Times New Roman"/>
                <w:szCs w:val="13"/>
              </w:rPr>
              <w:t>80960</w:t>
            </w:r>
          </w:p>
        </w:tc>
        <w:tc>
          <w:tcPr>
            <w:tcW w:w="810" w:type="dxa"/>
          </w:tcPr>
          <w:p w14:paraId="490C5A83" w14:textId="77777777" w:rsidR="009756F6" w:rsidRPr="005D5858" w:rsidRDefault="009756F6">
            <w:pPr>
              <w:tabs>
                <w:tab w:val="left" w:pos="-720"/>
              </w:tabs>
              <w:suppressAutoHyphens/>
              <w:rPr>
                <w:rFonts w:eastAsia="Times"/>
                <w:szCs w:val="13"/>
              </w:rPr>
            </w:pPr>
            <w:r w:rsidRPr="005D5858">
              <w:rPr>
                <w:rFonts w:eastAsia="Times New Roman"/>
                <w:szCs w:val="13"/>
              </w:rPr>
              <w:t>21400</w:t>
            </w:r>
          </w:p>
        </w:tc>
        <w:tc>
          <w:tcPr>
            <w:tcW w:w="810" w:type="dxa"/>
          </w:tcPr>
          <w:p w14:paraId="79F93777" w14:textId="77777777" w:rsidR="009756F6" w:rsidRPr="005D5858" w:rsidRDefault="009756F6">
            <w:pPr>
              <w:tabs>
                <w:tab w:val="left" w:pos="-720"/>
              </w:tabs>
              <w:suppressAutoHyphens/>
              <w:rPr>
                <w:rFonts w:eastAsia="Times"/>
                <w:szCs w:val="13"/>
              </w:rPr>
            </w:pPr>
          </w:p>
        </w:tc>
        <w:tc>
          <w:tcPr>
            <w:tcW w:w="630" w:type="dxa"/>
          </w:tcPr>
          <w:p w14:paraId="68D1D54D" w14:textId="77777777" w:rsidR="009756F6" w:rsidRPr="005D5858" w:rsidRDefault="009756F6">
            <w:pPr>
              <w:tabs>
                <w:tab w:val="left" w:pos="-720"/>
              </w:tabs>
              <w:suppressAutoHyphens/>
              <w:rPr>
                <w:rFonts w:eastAsia="Times"/>
                <w:szCs w:val="13"/>
              </w:rPr>
            </w:pPr>
          </w:p>
        </w:tc>
        <w:tc>
          <w:tcPr>
            <w:tcW w:w="810" w:type="dxa"/>
          </w:tcPr>
          <w:p w14:paraId="54F0DB97" w14:textId="77777777" w:rsidR="009756F6" w:rsidRPr="005D5858" w:rsidRDefault="009756F6">
            <w:pPr>
              <w:tabs>
                <w:tab w:val="left" w:pos="-720"/>
              </w:tabs>
              <w:suppressAutoHyphens/>
              <w:rPr>
                <w:rFonts w:eastAsia="Times"/>
                <w:szCs w:val="13"/>
              </w:rPr>
            </w:pPr>
          </w:p>
        </w:tc>
        <w:tc>
          <w:tcPr>
            <w:tcW w:w="810" w:type="dxa"/>
          </w:tcPr>
          <w:p w14:paraId="372509EC" w14:textId="77777777" w:rsidR="009756F6" w:rsidRPr="005D5858" w:rsidRDefault="009756F6">
            <w:pPr>
              <w:tabs>
                <w:tab w:val="left" w:pos="-720"/>
              </w:tabs>
              <w:suppressAutoHyphens/>
              <w:rPr>
                <w:rFonts w:eastAsia="Times"/>
                <w:szCs w:val="13"/>
              </w:rPr>
            </w:pPr>
          </w:p>
        </w:tc>
      </w:tr>
      <w:tr w:rsidR="00FA6AAF" w:rsidRPr="005D5858" w14:paraId="282BFD65" w14:textId="77777777" w:rsidTr="00FA6AAF">
        <w:tc>
          <w:tcPr>
            <w:tcW w:w="510" w:type="dxa"/>
          </w:tcPr>
          <w:p w14:paraId="7AB2D14D" w14:textId="77777777" w:rsidR="009756F6" w:rsidRPr="005D5858" w:rsidRDefault="009756F6">
            <w:pPr>
              <w:tabs>
                <w:tab w:val="left" w:pos="-720"/>
              </w:tabs>
              <w:suppressAutoHyphens/>
              <w:rPr>
                <w:rFonts w:eastAsia="Times"/>
                <w:szCs w:val="13"/>
              </w:rPr>
            </w:pPr>
            <w:r w:rsidRPr="005D5858">
              <w:rPr>
                <w:rFonts w:eastAsia="Times New Roman"/>
                <w:szCs w:val="13"/>
              </w:rPr>
              <w:t>19</w:t>
            </w:r>
          </w:p>
        </w:tc>
        <w:tc>
          <w:tcPr>
            <w:tcW w:w="1310" w:type="dxa"/>
          </w:tcPr>
          <w:p w14:paraId="39146CB0" w14:textId="77777777" w:rsidR="009756F6" w:rsidRPr="005D5858" w:rsidRDefault="009756F6">
            <w:pPr>
              <w:tabs>
                <w:tab w:val="left" w:pos="-720"/>
              </w:tabs>
              <w:suppressAutoHyphens/>
              <w:rPr>
                <w:rFonts w:eastAsia="Times"/>
                <w:szCs w:val="13"/>
              </w:rPr>
            </w:pPr>
            <w:r w:rsidRPr="005D5858">
              <w:rPr>
                <w:rFonts w:eastAsia="Times New Roman"/>
                <w:szCs w:val="13"/>
              </w:rPr>
              <w:t>(Arnold et al., 2000)</w:t>
            </w:r>
          </w:p>
        </w:tc>
        <w:tc>
          <w:tcPr>
            <w:tcW w:w="923" w:type="dxa"/>
          </w:tcPr>
          <w:p w14:paraId="5F9A5D33" w14:textId="77777777" w:rsidR="009756F6" w:rsidRPr="005D5858" w:rsidRDefault="009756F6">
            <w:pPr>
              <w:tabs>
                <w:tab w:val="left" w:pos="-720"/>
              </w:tabs>
              <w:suppressAutoHyphens/>
              <w:rPr>
                <w:rFonts w:eastAsia="Times"/>
                <w:szCs w:val="13"/>
              </w:rPr>
            </w:pPr>
          </w:p>
        </w:tc>
        <w:tc>
          <w:tcPr>
            <w:tcW w:w="1123" w:type="dxa"/>
          </w:tcPr>
          <w:p w14:paraId="3FF64F62"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675044FB" w14:textId="77777777" w:rsidR="009756F6" w:rsidRPr="005D5858" w:rsidRDefault="009756F6">
            <w:pPr>
              <w:tabs>
                <w:tab w:val="left" w:pos="-720"/>
              </w:tabs>
              <w:suppressAutoHyphens/>
              <w:rPr>
                <w:rFonts w:eastAsia="Times"/>
                <w:szCs w:val="13"/>
              </w:rPr>
            </w:pPr>
          </w:p>
        </w:tc>
        <w:tc>
          <w:tcPr>
            <w:tcW w:w="636" w:type="dxa"/>
          </w:tcPr>
          <w:p w14:paraId="0D733DFC" w14:textId="77777777" w:rsidR="009756F6" w:rsidRPr="005D5858" w:rsidRDefault="009756F6">
            <w:pPr>
              <w:tabs>
                <w:tab w:val="left" w:pos="-720"/>
              </w:tabs>
              <w:suppressAutoHyphens/>
              <w:rPr>
                <w:rFonts w:eastAsia="Times"/>
                <w:szCs w:val="13"/>
              </w:rPr>
            </w:pPr>
            <w:r w:rsidRPr="005D5858">
              <w:rPr>
                <w:rFonts w:eastAsia="Times New Roman"/>
                <w:szCs w:val="13"/>
              </w:rPr>
              <w:t>3.7</w:t>
            </w:r>
          </w:p>
        </w:tc>
        <w:tc>
          <w:tcPr>
            <w:tcW w:w="732" w:type="dxa"/>
          </w:tcPr>
          <w:p w14:paraId="191D9623" w14:textId="77777777" w:rsidR="009756F6" w:rsidRPr="005D5858" w:rsidRDefault="009756F6">
            <w:pPr>
              <w:tabs>
                <w:tab w:val="left" w:pos="-720"/>
              </w:tabs>
              <w:suppressAutoHyphens/>
              <w:rPr>
                <w:rFonts w:eastAsia="Times"/>
                <w:szCs w:val="13"/>
              </w:rPr>
            </w:pPr>
          </w:p>
        </w:tc>
        <w:tc>
          <w:tcPr>
            <w:tcW w:w="810" w:type="dxa"/>
          </w:tcPr>
          <w:p w14:paraId="1F1568ED" w14:textId="77777777" w:rsidR="009756F6" w:rsidRPr="005D5858" w:rsidRDefault="009756F6">
            <w:pPr>
              <w:tabs>
                <w:tab w:val="left" w:pos="-720"/>
              </w:tabs>
              <w:suppressAutoHyphens/>
              <w:rPr>
                <w:rFonts w:eastAsia="Times"/>
                <w:szCs w:val="13"/>
              </w:rPr>
            </w:pPr>
          </w:p>
        </w:tc>
        <w:tc>
          <w:tcPr>
            <w:tcW w:w="630" w:type="dxa"/>
          </w:tcPr>
          <w:p w14:paraId="13670605" w14:textId="77777777" w:rsidR="009756F6" w:rsidRPr="005D5858" w:rsidRDefault="009756F6">
            <w:pPr>
              <w:tabs>
                <w:tab w:val="left" w:pos="-720"/>
              </w:tabs>
              <w:suppressAutoHyphens/>
              <w:rPr>
                <w:rFonts w:eastAsia="Times"/>
                <w:szCs w:val="13"/>
              </w:rPr>
            </w:pPr>
          </w:p>
        </w:tc>
        <w:tc>
          <w:tcPr>
            <w:tcW w:w="900" w:type="dxa"/>
          </w:tcPr>
          <w:p w14:paraId="725EB0F3" w14:textId="77777777" w:rsidR="009756F6" w:rsidRPr="005D5858" w:rsidRDefault="009756F6">
            <w:pPr>
              <w:tabs>
                <w:tab w:val="left" w:pos="-720"/>
              </w:tabs>
              <w:suppressAutoHyphens/>
              <w:rPr>
                <w:rFonts w:eastAsia="Times"/>
                <w:szCs w:val="13"/>
              </w:rPr>
            </w:pPr>
          </w:p>
        </w:tc>
        <w:tc>
          <w:tcPr>
            <w:tcW w:w="990" w:type="dxa"/>
          </w:tcPr>
          <w:p w14:paraId="35B750E4" w14:textId="77777777" w:rsidR="009756F6" w:rsidRPr="005D5858" w:rsidRDefault="009756F6">
            <w:pPr>
              <w:tabs>
                <w:tab w:val="left" w:pos="-720"/>
              </w:tabs>
              <w:suppressAutoHyphens/>
              <w:rPr>
                <w:rFonts w:eastAsia="Times"/>
                <w:szCs w:val="13"/>
              </w:rPr>
            </w:pPr>
            <w:r w:rsidRPr="005D5858">
              <w:rPr>
                <w:rFonts w:eastAsia="Times New Roman"/>
                <w:szCs w:val="13"/>
              </w:rPr>
              <w:t>34440</w:t>
            </w:r>
          </w:p>
        </w:tc>
        <w:tc>
          <w:tcPr>
            <w:tcW w:w="810" w:type="dxa"/>
          </w:tcPr>
          <w:p w14:paraId="54A702FC" w14:textId="77777777" w:rsidR="009756F6" w:rsidRPr="005D5858" w:rsidRDefault="009756F6">
            <w:pPr>
              <w:tabs>
                <w:tab w:val="left" w:pos="-720"/>
              </w:tabs>
              <w:suppressAutoHyphens/>
              <w:rPr>
                <w:rFonts w:eastAsia="Times"/>
                <w:szCs w:val="13"/>
              </w:rPr>
            </w:pPr>
            <w:r w:rsidRPr="005D5858">
              <w:rPr>
                <w:rFonts w:eastAsia="Times New Roman"/>
                <w:szCs w:val="13"/>
              </w:rPr>
              <w:t>22970</w:t>
            </w:r>
          </w:p>
        </w:tc>
        <w:tc>
          <w:tcPr>
            <w:tcW w:w="810" w:type="dxa"/>
          </w:tcPr>
          <w:p w14:paraId="262A5451" w14:textId="77777777" w:rsidR="009756F6" w:rsidRPr="005D5858" w:rsidRDefault="009756F6">
            <w:pPr>
              <w:tabs>
                <w:tab w:val="left" w:pos="-720"/>
              </w:tabs>
              <w:suppressAutoHyphens/>
              <w:rPr>
                <w:rFonts w:eastAsia="Times"/>
                <w:szCs w:val="13"/>
              </w:rPr>
            </w:pPr>
          </w:p>
        </w:tc>
        <w:tc>
          <w:tcPr>
            <w:tcW w:w="630" w:type="dxa"/>
          </w:tcPr>
          <w:p w14:paraId="40F167F0" w14:textId="77777777" w:rsidR="009756F6" w:rsidRPr="005D5858" w:rsidRDefault="009756F6">
            <w:pPr>
              <w:tabs>
                <w:tab w:val="left" w:pos="-720"/>
              </w:tabs>
              <w:suppressAutoHyphens/>
              <w:rPr>
                <w:rFonts w:eastAsia="Times"/>
                <w:szCs w:val="13"/>
              </w:rPr>
            </w:pPr>
          </w:p>
        </w:tc>
        <w:tc>
          <w:tcPr>
            <w:tcW w:w="810" w:type="dxa"/>
          </w:tcPr>
          <w:p w14:paraId="082D4B17" w14:textId="77777777" w:rsidR="009756F6" w:rsidRPr="005D5858" w:rsidRDefault="009756F6">
            <w:pPr>
              <w:tabs>
                <w:tab w:val="left" w:pos="-720"/>
              </w:tabs>
              <w:suppressAutoHyphens/>
              <w:rPr>
                <w:rFonts w:eastAsia="Times"/>
                <w:szCs w:val="13"/>
              </w:rPr>
            </w:pPr>
          </w:p>
        </w:tc>
        <w:tc>
          <w:tcPr>
            <w:tcW w:w="810" w:type="dxa"/>
          </w:tcPr>
          <w:p w14:paraId="4CA67038" w14:textId="77777777" w:rsidR="009756F6" w:rsidRPr="005D5858" w:rsidRDefault="009756F6">
            <w:pPr>
              <w:tabs>
                <w:tab w:val="left" w:pos="-720"/>
              </w:tabs>
              <w:suppressAutoHyphens/>
              <w:rPr>
                <w:rFonts w:eastAsia="Times"/>
                <w:szCs w:val="13"/>
              </w:rPr>
            </w:pPr>
          </w:p>
        </w:tc>
      </w:tr>
      <w:tr w:rsidR="00FA6AAF" w:rsidRPr="005D5858" w14:paraId="10CA3446" w14:textId="77777777" w:rsidTr="00FA6AAF">
        <w:tc>
          <w:tcPr>
            <w:tcW w:w="510" w:type="dxa"/>
          </w:tcPr>
          <w:p w14:paraId="3AA4D87E" w14:textId="77777777" w:rsidR="009756F6" w:rsidRPr="005D5858" w:rsidRDefault="009756F6">
            <w:pPr>
              <w:tabs>
                <w:tab w:val="left" w:pos="-720"/>
              </w:tabs>
              <w:suppressAutoHyphens/>
              <w:rPr>
                <w:rFonts w:eastAsia="Times"/>
                <w:szCs w:val="13"/>
              </w:rPr>
            </w:pPr>
            <w:r w:rsidRPr="005D5858">
              <w:rPr>
                <w:rFonts w:eastAsia="Times New Roman"/>
                <w:szCs w:val="13"/>
              </w:rPr>
              <w:t>20</w:t>
            </w:r>
          </w:p>
        </w:tc>
        <w:tc>
          <w:tcPr>
            <w:tcW w:w="1310" w:type="dxa"/>
          </w:tcPr>
          <w:p w14:paraId="61123A94" w14:textId="77777777" w:rsidR="009756F6" w:rsidRPr="005D5858" w:rsidRDefault="009756F6">
            <w:pPr>
              <w:tabs>
                <w:tab w:val="left" w:pos="-720"/>
              </w:tabs>
              <w:suppressAutoHyphens/>
              <w:rPr>
                <w:rFonts w:eastAsia="Times"/>
                <w:szCs w:val="13"/>
              </w:rPr>
            </w:pPr>
            <w:r w:rsidRPr="005D5858">
              <w:rPr>
                <w:rFonts w:eastAsia="Times New Roman"/>
                <w:szCs w:val="13"/>
              </w:rPr>
              <w:t>(Arnold et al., 2000)</w:t>
            </w:r>
          </w:p>
        </w:tc>
        <w:tc>
          <w:tcPr>
            <w:tcW w:w="923" w:type="dxa"/>
          </w:tcPr>
          <w:p w14:paraId="135E33AF" w14:textId="77777777" w:rsidR="009756F6" w:rsidRPr="005D5858" w:rsidRDefault="009756F6">
            <w:pPr>
              <w:tabs>
                <w:tab w:val="left" w:pos="-720"/>
              </w:tabs>
              <w:suppressAutoHyphens/>
              <w:rPr>
                <w:rFonts w:eastAsia="Times"/>
                <w:szCs w:val="13"/>
              </w:rPr>
            </w:pPr>
          </w:p>
        </w:tc>
        <w:tc>
          <w:tcPr>
            <w:tcW w:w="1123" w:type="dxa"/>
          </w:tcPr>
          <w:p w14:paraId="1FF173FA"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0CFB0887" w14:textId="77777777" w:rsidR="009756F6" w:rsidRPr="005D5858" w:rsidRDefault="009756F6">
            <w:pPr>
              <w:tabs>
                <w:tab w:val="left" w:pos="-720"/>
              </w:tabs>
              <w:suppressAutoHyphens/>
              <w:rPr>
                <w:rFonts w:eastAsia="Times"/>
                <w:szCs w:val="13"/>
              </w:rPr>
            </w:pPr>
          </w:p>
        </w:tc>
        <w:tc>
          <w:tcPr>
            <w:tcW w:w="636" w:type="dxa"/>
          </w:tcPr>
          <w:p w14:paraId="1582DA31" w14:textId="77777777" w:rsidR="009756F6" w:rsidRPr="005D5858" w:rsidRDefault="009756F6">
            <w:pPr>
              <w:tabs>
                <w:tab w:val="left" w:pos="-720"/>
              </w:tabs>
              <w:suppressAutoHyphens/>
              <w:rPr>
                <w:rFonts w:eastAsia="Times"/>
                <w:szCs w:val="13"/>
              </w:rPr>
            </w:pPr>
            <w:r w:rsidRPr="005D5858">
              <w:rPr>
                <w:rFonts w:eastAsia="Times New Roman"/>
                <w:szCs w:val="13"/>
              </w:rPr>
              <w:t>4.2</w:t>
            </w:r>
          </w:p>
        </w:tc>
        <w:tc>
          <w:tcPr>
            <w:tcW w:w="732" w:type="dxa"/>
          </w:tcPr>
          <w:p w14:paraId="57F957A6" w14:textId="77777777" w:rsidR="009756F6" w:rsidRPr="005D5858" w:rsidRDefault="009756F6">
            <w:pPr>
              <w:tabs>
                <w:tab w:val="left" w:pos="-720"/>
              </w:tabs>
              <w:suppressAutoHyphens/>
              <w:rPr>
                <w:rFonts w:eastAsia="Times"/>
                <w:szCs w:val="13"/>
              </w:rPr>
            </w:pPr>
          </w:p>
        </w:tc>
        <w:tc>
          <w:tcPr>
            <w:tcW w:w="810" w:type="dxa"/>
          </w:tcPr>
          <w:p w14:paraId="13A470F2" w14:textId="77777777" w:rsidR="009756F6" w:rsidRPr="005D5858" w:rsidRDefault="009756F6">
            <w:pPr>
              <w:tabs>
                <w:tab w:val="left" w:pos="-720"/>
              </w:tabs>
              <w:suppressAutoHyphens/>
              <w:rPr>
                <w:rFonts w:eastAsia="Times"/>
                <w:szCs w:val="13"/>
              </w:rPr>
            </w:pPr>
          </w:p>
        </w:tc>
        <w:tc>
          <w:tcPr>
            <w:tcW w:w="630" w:type="dxa"/>
          </w:tcPr>
          <w:p w14:paraId="268DAE23" w14:textId="77777777" w:rsidR="009756F6" w:rsidRPr="005D5858" w:rsidRDefault="009756F6">
            <w:pPr>
              <w:tabs>
                <w:tab w:val="left" w:pos="-720"/>
              </w:tabs>
              <w:suppressAutoHyphens/>
              <w:rPr>
                <w:rFonts w:eastAsia="Times"/>
                <w:szCs w:val="13"/>
              </w:rPr>
            </w:pPr>
          </w:p>
        </w:tc>
        <w:tc>
          <w:tcPr>
            <w:tcW w:w="900" w:type="dxa"/>
          </w:tcPr>
          <w:p w14:paraId="245E2D5D" w14:textId="77777777" w:rsidR="009756F6" w:rsidRPr="005D5858" w:rsidRDefault="009756F6">
            <w:pPr>
              <w:tabs>
                <w:tab w:val="left" w:pos="-720"/>
              </w:tabs>
              <w:suppressAutoHyphens/>
              <w:rPr>
                <w:rFonts w:eastAsia="Times"/>
                <w:szCs w:val="13"/>
              </w:rPr>
            </w:pPr>
          </w:p>
        </w:tc>
        <w:tc>
          <w:tcPr>
            <w:tcW w:w="990" w:type="dxa"/>
          </w:tcPr>
          <w:p w14:paraId="4BFF088C" w14:textId="77777777" w:rsidR="009756F6" w:rsidRPr="005D5858" w:rsidRDefault="009756F6">
            <w:pPr>
              <w:tabs>
                <w:tab w:val="left" w:pos="-720"/>
              </w:tabs>
              <w:suppressAutoHyphens/>
              <w:rPr>
                <w:rFonts w:eastAsia="Times"/>
                <w:szCs w:val="13"/>
              </w:rPr>
            </w:pPr>
            <w:r w:rsidRPr="005D5858">
              <w:rPr>
                <w:rFonts w:eastAsia="Times New Roman"/>
                <w:szCs w:val="13"/>
              </w:rPr>
              <w:t>16410</w:t>
            </w:r>
          </w:p>
        </w:tc>
        <w:tc>
          <w:tcPr>
            <w:tcW w:w="810" w:type="dxa"/>
          </w:tcPr>
          <w:p w14:paraId="11F7D2CE" w14:textId="77777777" w:rsidR="009756F6" w:rsidRPr="005D5858" w:rsidRDefault="009756F6">
            <w:pPr>
              <w:tabs>
                <w:tab w:val="left" w:pos="-720"/>
              </w:tabs>
              <w:suppressAutoHyphens/>
              <w:rPr>
                <w:rFonts w:eastAsia="Times"/>
                <w:szCs w:val="13"/>
              </w:rPr>
            </w:pPr>
            <w:r w:rsidRPr="005D5858">
              <w:rPr>
                <w:rFonts w:eastAsia="Times New Roman"/>
                <w:szCs w:val="13"/>
              </w:rPr>
              <w:t>6320</w:t>
            </w:r>
          </w:p>
        </w:tc>
        <w:tc>
          <w:tcPr>
            <w:tcW w:w="810" w:type="dxa"/>
          </w:tcPr>
          <w:p w14:paraId="6B5EEA8C" w14:textId="77777777" w:rsidR="009756F6" w:rsidRPr="005D5858" w:rsidRDefault="009756F6">
            <w:pPr>
              <w:tabs>
                <w:tab w:val="left" w:pos="-720"/>
              </w:tabs>
              <w:suppressAutoHyphens/>
              <w:rPr>
                <w:rFonts w:eastAsia="Times"/>
                <w:szCs w:val="13"/>
              </w:rPr>
            </w:pPr>
          </w:p>
        </w:tc>
        <w:tc>
          <w:tcPr>
            <w:tcW w:w="630" w:type="dxa"/>
          </w:tcPr>
          <w:p w14:paraId="3358E22A" w14:textId="77777777" w:rsidR="009756F6" w:rsidRPr="005D5858" w:rsidRDefault="009756F6">
            <w:pPr>
              <w:tabs>
                <w:tab w:val="left" w:pos="-720"/>
              </w:tabs>
              <w:suppressAutoHyphens/>
              <w:rPr>
                <w:rFonts w:eastAsia="Times"/>
                <w:szCs w:val="13"/>
              </w:rPr>
            </w:pPr>
          </w:p>
        </w:tc>
        <w:tc>
          <w:tcPr>
            <w:tcW w:w="810" w:type="dxa"/>
          </w:tcPr>
          <w:p w14:paraId="73E92EE9" w14:textId="77777777" w:rsidR="009756F6" w:rsidRPr="005D5858" w:rsidRDefault="009756F6">
            <w:pPr>
              <w:tabs>
                <w:tab w:val="left" w:pos="-720"/>
              </w:tabs>
              <w:suppressAutoHyphens/>
              <w:rPr>
                <w:rFonts w:eastAsia="Times"/>
                <w:szCs w:val="13"/>
              </w:rPr>
            </w:pPr>
          </w:p>
        </w:tc>
        <w:tc>
          <w:tcPr>
            <w:tcW w:w="810" w:type="dxa"/>
          </w:tcPr>
          <w:p w14:paraId="53B98FB0" w14:textId="77777777" w:rsidR="009756F6" w:rsidRPr="005D5858" w:rsidRDefault="009756F6">
            <w:pPr>
              <w:tabs>
                <w:tab w:val="left" w:pos="-720"/>
              </w:tabs>
              <w:suppressAutoHyphens/>
              <w:rPr>
                <w:rFonts w:eastAsia="Times"/>
                <w:szCs w:val="13"/>
              </w:rPr>
            </w:pPr>
          </w:p>
        </w:tc>
      </w:tr>
      <w:tr w:rsidR="00FA6AAF" w:rsidRPr="005D5858" w14:paraId="013BDCC6" w14:textId="77777777" w:rsidTr="00FA6AAF">
        <w:tc>
          <w:tcPr>
            <w:tcW w:w="510" w:type="dxa"/>
          </w:tcPr>
          <w:p w14:paraId="38441308" w14:textId="77777777" w:rsidR="009756F6" w:rsidRPr="005D5858" w:rsidRDefault="009756F6">
            <w:pPr>
              <w:tabs>
                <w:tab w:val="left" w:pos="-720"/>
              </w:tabs>
              <w:suppressAutoHyphens/>
              <w:rPr>
                <w:rFonts w:eastAsia="Times"/>
                <w:szCs w:val="13"/>
              </w:rPr>
            </w:pPr>
            <w:r w:rsidRPr="005D5858">
              <w:rPr>
                <w:rFonts w:eastAsia="Times New Roman"/>
                <w:szCs w:val="13"/>
              </w:rPr>
              <w:t>21</w:t>
            </w:r>
          </w:p>
        </w:tc>
        <w:tc>
          <w:tcPr>
            <w:tcW w:w="1310" w:type="dxa"/>
          </w:tcPr>
          <w:p w14:paraId="269AFD30" w14:textId="77777777" w:rsidR="009756F6" w:rsidRPr="005D5858" w:rsidRDefault="009756F6">
            <w:pPr>
              <w:tabs>
                <w:tab w:val="left" w:pos="-720"/>
              </w:tabs>
              <w:suppressAutoHyphens/>
              <w:rPr>
                <w:rFonts w:eastAsia="Times"/>
                <w:szCs w:val="13"/>
              </w:rPr>
            </w:pPr>
            <w:r w:rsidRPr="005D5858">
              <w:rPr>
                <w:rFonts w:eastAsia="Times New Roman"/>
                <w:szCs w:val="13"/>
              </w:rPr>
              <w:t>(Deans and Svoboda, 1992)</w:t>
            </w:r>
          </w:p>
        </w:tc>
        <w:tc>
          <w:tcPr>
            <w:tcW w:w="923" w:type="dxa"/>
          </w:tcPr>
          <w:p w14:paraId="22EFE7C4" w14:textId="77777777" w:rsidR="009756F6" w:rsidRPr="005D5858" w:rsidRDefault="009756F6">
            <w:pPr>
              <w:tabs>
                <w:tab w:val="left" w:pos="-720"/>
              </w:tabs>
              <w:suppressAutoHyphens/>
              <w:rPr>
                <w:rFonts w:eastAsia="Times"/>
                <w:szCs w:val="13"/>
              </w:rPr>
            </w:pPr>
          </w:p>
        </w:tc>
        <w:tc>
          <w:tcPr>
            <w:tcW w:w="1123" w:type="dxa"/>
          </w:tcPr>
          <w:p w14:paraId="689B0F0F"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1F9DAFE2" w14:textId="77777777" w:rsidR="009756F6" w:rsidRPr="005D5858" w:rsidRDefault="009756F6">
            <w:pPr>
              <w:tabs>
                <w:tab w:val="left" w:pos="-720"/>
              </w:tabs>
              <w:suppressAutoHyphens/>
              <w:rPr>
                <w:rFonts w:eastAsia="Times"/>
                <w:szCs w:val="13"/>
              </w:rPr>
            </w:pPr>
          </w:p>
        </w:tc>
        <w:tc>
          <w:tcPr>
            <w:tcW w:w="636" w:type="dxa"/>
          </w:tcPr>
          <w:p w14:paraId="7F71271F" w14:textId="77777777" w:rsidR="009756F6" w:rsidRPr="005D5858" w:rsidRDefault="009756F6">
            <w:pPr>
              <w:tabs>
                <w:tab w:val="left" w:pos="-720"/>
              </w:tabs>
              <w:suppressAutoHyphens/>
              <w:rPr>
                <w:rFonts w:eastAsia="Times"/>
                <w:szCs w:val="13"/>
              </w:rPr>
            </w:pPr>
            <w:r w:rsidRPr="005D5858">
              <w:rPr>
                <w:rFonts w:eastAsia="Times New Roman"/>
                <w:szCs w:val="13"/>
              </w:rPr>
              <w:t>4.2</w:t>
            </w:r>
          </w:p>
        </w:tc>
        <w:tc>
          <w:tcPr>
            <w:tcW w:w="732" w:type="dxa"/>
          </w:tcPr>
          <w:p w14:paraId="32F6CF0B" w14:textId="77777777" w:rsidR="009756F6" w:rsidRPr="005D5858" w:rsidRDefault="009756F6">
            <w:pPr>
              <w:tabs>
                <w:tab w:val="left" w:pos="-720"/>
              </w:tabs>
              <w:suppressAutoHyphens/>
              <w:rPr>
                <w:rFonts w:eastAsia="Times"/>
                <w:szCs w:val="13"/>
              </w:rPr>
            </w:pPr>
          </w:p>
        </w:tc>
        <w:tc>
          <w:tcPr>
            <w:tcW w:w="810" w:type="dxa"/>
          </w:tcPr>
          <w:p w14:paraId="4171995C" w14:textId="77777777" w:rsidR="009756F6" w:rsidRPr="005D5858" w:rsidRDefault="009756F6">
            <w:pPr>
              <w:tabs>
                <w:tab w:val="left" w:pos="-720"/>
              </w:tabs>
              <w:suppressAutoHyphens/>
              <w:rPr>
                <w:rFonts w:eastAsia="Times"/>
                <w:szCs w:val="13"/>
              </w:rPr>
            </w:pPr>
          </w:p>
        </w:tc>
        <w:tc>
          <w:tcPr>
            <w:tcW w:w="630" w:type="dxa"/>
          </w:tcPr>
          <w:p w14:paraId="3E153963" w14:textId="77777777" w:rsidR="009756F6" w:rsidRPr="005D5858" w:rsidRDefault="009756F6">
            <w:pPr>
              <w:tabs>
                <w:tab w:val="left" w:pos="-720"/>
              </w:tabs>
              <w:suppressAutoHyphens/>
              <w:rPr>
                <w:rFonts w:eastAsia="Times"/>
                <w:szCs w:val="13"/>
              </w:rPr>
            </w:pPr>
          </w:p>
        </w:tc>
        <w:tc>
          <w:tcPr>
            <w:tcW w:w="900" w:type="dxa"/>
          </w:tcPr>
          <w:p w14:paraId="4F475212" w14:textId="77777777" w:rsidR="009756F6" w:rsidRPr="005D5858" w:rsidRDefault="009756F6">
            <w:pPr>
              <w:tabs>
                <w:tab w:val="left" w:pos="-720"/>
              </w:tabs>
              <w:suppressAutoHyphens/>
              <w:rPr>
                <w:rFonts w:eastAsia="Times"/>
                <w:szCs w:val="13"/>
              </w:rPr>
            </w:pPr>
            <w:r w:rsidRPr="005D5858">
              <w:rPr>
                <w:rFonts w:eastAsia="Times New Roman"/>
                <w:szCs w:val="13"/>
              </w:rPr>
              <w:t>33800</w:t>
            </w:r>
          </w:p>
        </w:tc>
        <w:tc>
          <w:tcPr>
            <w:tcW w:w="990" w:type="dxa"/>
          </w:tcPr>
          <w:p w14:paraId="7E2464D6" w14:textId="77777777" w:rsidR="009756F6" w:rsidRPr="005D5858" w:rsidRDefault="009756F6">
            <w:pPr>
              <w:tabs>
                <w:tab w:val="left" w:pos="-720"/>
              </w:tabs>
              <w:suppressAutoHyphens/>
              <w:rPr>
                <w:rFonts w:eastAsia="Times"/>
                <w:szCs w:val="13"/>
              </w:rPr>
            </w:pPr>
            <w:r w:rsidRPr="005D5858">
              <w:rPr>
                <w:rFonts w:eastAsia="Times New Roman"/>
                <w:szCs w:val="13"/>
              </w:rPr>
              <w:t>46200</w:t>
            </w:r>
          </w:p>
        </w:tc>
        <w:tc>
          <w:tcPr>
            <w:tcW w:w="810" w:type="dxa"/>
          </w:tcPr>
          <w:p w14:paraId="553D5FF3" w14:textId="77777777" w:rsidR="009756F6" w:rsidRPr="005D5858" w:rsidRDefault="009756F6">
            <w:pPr>
              <w:tabs>
                <w:tab w:val="left" w:pos="-720"/>
              </w:tabs>
              <w:suppressAutoHyphens/>
              <w:rPr>
                <w:rFonts w:eastAsia="Times"/>
                <w:szCs w:val="13"/>
              </w:rPr>
            </w:pPr>
          </w:p>
        </w:tc>
        <w:tc>
          <w:tcPr>
            <w:tcW w:w="810" w:type="dxa"/>
          </w:tcPr>
          <w:p w14:paraId="2E96D102" w14:textId="77777777" w:rsidR="009756F6" w:rsidRPr="005D5858" w:rsidRDefault="009756F6">
            <w:pPr>
              <w:tabs>
                <w:tab w:val="left" w:pos="-720"/>
              </w:tabs>
              <w:suppressAutoHyphens/>
              <w:rPr>
                <w:rFonts w:eastAsia="Times"/>
                <w:szCs w:val="13"/>
              </w:rPr>
            </w:pPr>
          </w:p>
        </w:tc>
        <w:tc>
          <w:tcPr>
            <w:tcW w:w="630" w:type="dxa"/>
          </w:tcPr>
          <w:p w14:paraId="6ADD0A7F" w14:textId="77777777" w:rsidR="009756F6" w:rsidRPr="005D5858" w:rsidRDefault="009756F6">
            <w:pPr>
              <w:tabs>
                <w:tab w:val="left" w:pos="-720"/>
              </w:tabs>
              <w:suppressAutoHyphens/>
              <w:rPr>
                <w:rFonts w:eastAsia="Times"/>
                <w:szCs w:val="13"/>
              </w:rPr>
            </w:pPr>
            <w:r w:rsidRPr="005D5858">
              <w:rPr>
                <w:rFonts w:eastAsia="Times New Roman"/>
                <w:szCs w:val="13"/>
              </w:rPr>
              <w:t>2920</w:t>
            </w:r>
          </w:p>
        </w:tc>
        <w:tc>
          <w:tcPr>
            <w:tcW w:w="810" w:type="dxa"/>
          </w:tcPr>
          <w:p w14:paraId="3CE8A2FF" w14:textId="77777777" w:rsidR="009756F6" w:rsidRPr="005D5858" w:rsidRDefault="009756F6">
            <w:pPr>
              <w:tabs>
                <w:tab w:val="left" w:pos="-720"/>
              </w:tabs>
              <w:suppressAutoHyphens/>
              <w:rPr>
                <w:rFonts w:eastAsia="Times"/>
                <w:szCs w:val="13"/>
              </w:rPr>
            </w:pPr>
          </w:p>
        </w:tc>
        <w:tc>
          <w:tcPr>
            <w:tcW w:w="810" w:type="dxa"/>
          </w:tcPr>
          <w:p w14:paraId="43C1EA07" w14:textId="77777777" w:rsidR="009756F6" w:rsidRPr="005D5858" w:rsidRDefault="009756F6">
            <w:pPr>
              <w:tabs>
                <w:tab w:val="left" w:pos="-720"/>
              </w:tabs>
              <w:suppressAutoHyphens/>
              <w:rPr>
                <w:rFonts w:eastAsia="Times"/>
                <w:szCs w:val="13"/>
              </w:rPr>
            </w:pPr>
          </w:p>
        </w:tc>
      </w:tr>
      <w:tr w:rsidR="00FA6AAF" w:rsidRPr="005D5858" w14:paraId="0A4F5A0C" w14:textId="77777777" w:rsidTr="00FA6AAF">
        <w:tc>
          <w:tcPr>
            <w:tcW w:w="510" w:type="dxa"/>
          </w:tcPr>
          <w:p w14:paraId="70913D51" w14:textId="77777777" w:rsidR="009756F6" w:rsidRPr="005D5858" w:rsidRDefault="009756F6">
            <w:pPr>
              <w:tabs>
                <w:tab w:val="left" w:pos="-720"/>
              </w:tabs>
              <w:suppressAutoHyphens/>
              <w:rPr>
                <w:rFonts w:eastAsia="Times"/>
                <w:szCs w:val="13"/>
              </w:rPr>
            </w:pPr>
            <w:r w:rsidRPr="005D5858">
              <w:rPr>
                <w:rFonts w:eastAsia="Times New Roman"/>
                <w:szCs w:val="13"/>
              </w:rPr>
              <w:t>22</w:t>
            </w:r>
          </w:p>
        </w:tc>
        <w:tc>
          <w:tcPr>
            <w:tcW w:w="1310" w:type="dxa"/>
          </w:tcPr>
          <w:p w14:paraId="0EEA3EC5" w14:textId="77777777" w:rsidR="009756F6" w:rsidRPr="005D5858" w:rsidRDefault="009756F6">
            <w:pPr>
              <w:tabs>
                <w:tab w:val="left" w:pos="-720"/>
              </w:tabs>
              <w:suppressAutoHyphens/>
              <w:rPr>
                <w:rFonts w:eastAsia="Times"/>
                <w:szCs w:val="13"/>
              </w:rPr>
            </w:pPr>
            <w:r w:rsidRPr="005D5858">
              <w:rPr>
                <w:rFonts w:eastAsia="Times New Roman"/>
                <w:szCs w:val="13"/>
              </w:rPr>
              <w:t>(Deans and Svoboda, 1992)</w:t>
            </w:r>
          </w:p>
        </w:tc>
        <w:tc>
          <w:tcPr>
            <w:tcW w:w="923" w:type="dxa"/>
          </w:tcPr>
          <w:p w14:paraId="4B76D1A0" w14:textId="77777777" w:rsidR="009756F6" w:rsidRPr="005D5858" w:rsidRDefault="009756F6">
            <w:pPr>
              <w:tabs>
                <w:tab w:val="left" w:pos="-720"/>
              </w:tabs>
              <w:suppressAutoHyphens/>
              <w:rPr>
                <w:rFonts w:eastAsia="Times"/>
                <w:szCs w:val="13"/>
              </w:rPr>
            </w:pPr>
          </w:p>
        </w:tc>
        <w:tc>
          <w:tcPr>
            <w:tcW w:w="1123" w:type="dxa"/>
          </w:tcPr>
          <w:p w14:paraId="2854BA99"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55874065" w14:textId="77777777" w:rsidR="009756F6" w:rsidRPr="005D5858" w:rsidRDefault="009756F6">
            <w:pPr>
              <w:tabs>
                <w:tab w:val="left" w:pos="-720"/>
              </w:tabs>
              <w:suppressAutoHyphens/>
              <w:rPr>
                <w:rFonts w:eastAsia="Times"/>
                <w:szCs w:val="13"/>
              </w:rPr>
            </w:pPr>
          </w:p>
        </w:tc>
        <w:tc>
          <w:tcPr>
            <w:tcW w:w="636" w:type="dxa"/>
          </w:tcPr>
          <w:p w14:paraId="40BE411A" w14:textId="77777777" w:rsidR="009756F6" w:rsidRPr="005D5858" w:rsidRDefault="009756F6">
            <w:pPr>
              <w:tabs>
                <w:tab w:val="left" w:pos="-720"/>
              </w:tabs>
              <w:suppressAutoHyphens/>
              <w:rPr>
                <w:rFonts w:eastAsia="Times"/>
                <w:szCs w:val="13"/>
              </w:rPr>
            </w:pPr>
            <w:r w:rsidRPr="005D5858">
              <w:rPr>
                <w:rFonts w:eastAsia="Times New Roman"/>
                <w:szCs w:val="13"/>
              </w:rPr>
              <w:t>4.2</w:t>
            </w:r>
          </w:p>
        </w:tc>
        <w:tc>
          <w:tcPr>
            <w:tcW w:w="732" w:type="dxa"/>
          </w:tcPr>
          <w:p w14:paraId="5DD45730" w14:textId="77777777" w:rsidR="009756F6" w:rsidRPr="005D5858" w:rsidRDefault="009756F6">
            <w:pPr>
              <w:tabs>
                <w:tab w:val="left" w:pos="-720"/>
              </w:tabs>
              <w:suppressAutoHyphens/>
              <w:rPr>
                <w:rFonts w:eastAsia="Times"/>
                <w:szCs w:val="13"/>
              </w:rPr>
            </w:pPr>
          </w:p>
        </w:tc>
        <w:tc>
          <w:tcPr>
            <w:tcW w:w="810" w:type="dxa"/>
          </w:tcPr>
          <w:p w14:paraId="3621B6FD" w14:textId="77777777" w:rsidR="009756F6" w:rsidRPr="005D5858" w:rsidRDefault="009756F6">
            <w:pPr>
              <w:tabs>
                <w:tab w:val="left" w:pos="-720"/>
              </w:tabs>
              <w:suppressAutoHyphens/>
              <w:rPr>
                <w:rFonts w:eastAsia="Times"/>
                <w:szCs w:val="13"/>
              </w:rPr>
            </w:pPr>
          </w:p>
        </w:tc>
        <w:tc>
          <w:tcPr>
            <w:tcW w:w="630" w:type="dxa"/>
          </w:tcPr>
          <w:p w14:paraId="4675C6A0" w14:textId="77777777" w:rsidR="009756F6" w:rsidRPr="005D5858" w:rsidRDefault="009756F6">
            <w:pPr>
              <w:tabs>
                <w:tab w:val="left" w:pos="-720"/>
              </w:tabs>
              <w:suppressAutoHyphens/>
              <w:rPr>
                <w:rFonts w:eastAsia="Times"/>
                <w:szCs w:val="13"/>
              </w:rPr>
            </w:pPr>
          </w:p>
        </w:tc>
        <w:tc>
          <w:tcPr>
            <w:tcW w:w="900" w:type="dxa"/>
          </w:tcPr>
          <w:p w14:paraId="2F51C33D" w14:textId="77777777" w:rsidR="009756F6" w:rsidRPr="005D5858" w:rsidRDefault="009756F6">
            <w:pPr>
              <w:tabs>
                <w:tab w:val="left" w:pos="-720"/>
              </w:tabs>
              <w:suppressAutoHyphens/>
              <w:rPr>
                <w:rFonts w:eastAsia="Times"/>
                <w:szCs w:val="13"/>
              </w:rPr>
            </w:pPr>
            <w:r w:rsidRPr="005D5858">
              <w:rPr>
                <w:rFonts w:eastAsia="Times New Roman"/>
                <w:szCs w:val="13"/>
              </w:rPr>
              <w:t>37900</w:t>
            </w:r>
          </w:p>
        </w:tc>
        <w:tc>
          <w:tcPr>
            <w:tcW w:w="990" w:type="dxa"/>
          </w:tcPr>
          <w:p w14:paraId="6EBBD034" w14:textId="77777777" w:rsidR="009756F6" w:rsidRPr="005D5858" w:rsidRDefault="009756F6">
            <w:pPr>
              <w:tabs>
                <w:tab w:val="left" w:pos="-720"/>
              </w:tabs>
              <w:suppressAutoHyphens/>
              <w:rPr>
                <w:rFonts w:eastAsia="Times"/>
                <w:szCs w:val="13"/>
              </w:rPr>
            </w:pPr>
            <w:r w:rsidRPr="005D5858">
              <w:rPr>
                <w:rFonts w:eastAsia="Times New Roman"/>
                <w:szCs w:val="13"/>
              </w:rPr>
              <w:t>49400</w:t>
            </w:r>
          </w:p>
        </w:tc>
        <w:tc>
          <w:tcPr>
            <w:tcW w:w="810" w:type="dxa"/>
          </w:tcPr>
          <w:p w14:paraId="362F3AF3" w14:textId="77777777" w:rsidR="009756F6" w:rsidRPr="005D5858" w:rsidRDefault="009756F6">
            <w:pPr>
              <w:tabs>
                <w:tab w:val="left" w:pos="-720"/>
              </w:tabs>
              <w:suppressAutoHyphens/>
              <w:rPr>
                <w:rFonts w:eastAsia="Times"/>
                <w:szCs w:val="13"/>
              </w:rPr>
            </w:pPr>
          </w:p>
        </w:tc>
        <w:tc>
          <w:tcPr>
            <w:tcW w:w="810" w:type="dxa"/>
          </w:tcPr>
          <w:p w14:paraId="4CF55105" w14:textId="77777777" w:rsidR="009756F6" w:rsidRPr="005D5858" w:rsidRDefault="009756F6">
            <w:pPr>
              <w:tabs>
                <w:tab w:val="left" w:pos="-720"/>
              </w:tabs>
              <w:suppressAutoHyphens/>
              <w:rPr>
                <w:rFonts w:eastAsia="Times"/>
                <w:szCs w:val="13"/>
              </w:rPr>
            </w:pPr>
          </w:p>
        </w:tc>
        <w:tc>
          <w:tcPr>
            <w:tcW w:w="630" w:type="dxa"/>
          </w:tcPr>
          <w:p w14:paraId="7A32175C" w14:textId="77777777" w:rsidR="009756F6" w:rsidRPr="005D5858" w:rsidRDefault="009756F6">
            <w:pPr>
              <w:tabs>
                <w:tab w:val="left" w:pos="-720"/>
              </w:tabs>
              <w:suppressAutoHyphens/>
              <w:rPr>
                <w:rFonts w:eastAsia="Times"/>
                <w:szCs w:val="13"/>
              </w:rPr>
            </w:pPr>
            <w:r w:rsidRPr="005D5858">
              <w:rPr>
                <w:rFonts w:eastAsia="Times New Roman"/>
                <w:szCs w:val="13"/>
              </w:rPr>
              <w:t>2750</w:t>
            </w:r>
          </w:p>
        </w:tc>
        <w:tc>
          <w:tcPr>
            <w:tcW w:w="810" w:type="dxa"/>
          </w:tcPr>
          <w:p w14:paraId="6EB72FDC" w14:textId="77777777" w:rsidR="009756F6" w:rsidRPr="005D5858" w:rsidRDefault="009756F6">
            <w:pPr>
              <w:tabs>
                <w:tab w:val="left" w:pos="-720"/>
              </w:tabs>
              <w:suppressAutoHyphens/>
              <w:rPr>
                <w:rFonts w:eastAsia="Times"/>
                <w:szCs w:val="13"/>
              </w:rPr>
            </w:pPr>
          </w:p>
        </w:tc>
        <w:tc>
          <w:tcPr>
            <w:tcW w:w="810" w:type="dxa"/>
          </w:tcPr>
          <w:p w14:paraId="04B40C7A" w14:textId="77777777" w:rsidR="009756F6" w:rsidRPr="005D5858" w:rsidRDefault="009756F6">
            <w:pPr>
              <w:tabs>
                <w:tab w:val="left" w:pos="-720"/>
              </w:tabs>
              <w:suppressAutoHyphens/>
              <w:rPr>
                <w:rFonts w:eastAsia="Times"/>
                <w:szCs w:val="13"/>
              </w:rPr>
            </w:pPr>
          </w:p>
        </w:tc>
      </w:tr>
      <w:tr w:rsidR="00FA6AAF" w:rsidRPr="005D5858" w14:paraId="4EBC1D90" w14:textId="77777777" w:rsidTr="00FA6AAF">
        <w:tc>
          <w:tcPr>
            <w:tcW w:w="510" w:type="dxa"/>
          </w:tcPr>
          <w:p w14:paraId="213E3AE7" w14:textId="77777777" w:rsidR="009756F6" w:rsidRPr="005D5858" w:rsidRDefault="009756F6">
            <w:pPr>
              <w:tabs>
                <w:tab w:val="left" w:pos="-720"/>
              </w:tabs>
              <w:suppressAutoHyphens/>
              <w:rPr>
                <w:rFonts w:eastAsia="Times"/>
                <w:szCs w:val="13"/>
              </w:rPr>
            </w:pPr>
            <w:r w:rsidRPr="005D5858">
              <w:rPr>
                <w:rFonts w:eastAsia="Times New Roman"/>
                <w:szCs w:val="13"/>
              </w:rPr>
              <w:t>23</w:t>
            </w:r>
          </w:p>
        </w:tc>
        <w:tc>
          <w:tcPr>
            <w:tcW w:w="1310" w:type="dxa"/>
          </w:tcPr>
          <w:p w14:paraId="6B6680C3" w14:textId="77777777" w:rsidR="009756F6" w:rsidRPr="005D5858" w:rsidRDefault="009756F6">
            <w:pPr>
              <w:tabs>
                <w:tab w:val="left" w:pos="-720"/>
              </w:tabs>
              <w:suppressAutoHyphens/>
              <w:rPr>
                <w:rFonts w:eastAsia="Times"/>
                <w:szCs w:val="13"/>
              </w:rPr>
            </w:pPr>
            <w:r w:rsidRPr="005D5858">
              <w:rPr>
                <w:rFonts w:eastAsia="Times New Roman"/>
                <w:szCs w:val="13"/>
              </w:rPr>
              <w:t>(Deans and Svoboda, 1992)</w:t>
            </w:r>
          </w:p>
        </w:tc>
        <w:tc>
          <w:tcPr>
            <w:tcW w:w="923" w:type="dxa"/>
          </w:tcPr>
          <w:p w14:paraId="5666B8AB" w14:textId="77777777" w:rsidR="009756F6" w:rsidRPr="005D5858" w:rsidRDefault="009756F6">
            <w:pPr>
              <w:tabs>
                <w:tab w:val="left" w:pos="-720"/>
              </w:tabs>
              <w:suppressAutoHyphens/>
              <w:rPr>
                <w:rFonts w:eastAsia="Times"/>
                <w:szCs w:val="13"/>
              </w:rPr>
            </w:pPr>
          </w:p>
        </w:tc>
        <w:tc>
          <w:tcPr>
            <w:tcW w:w="1123" w:type="dxa"/>
          </w:tcPr>
          <w:p w14:paraId="3DC74D77"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21F3A3CD" w14:textId="77777777" w:rsidR="009756F6" w:rsidRPr="005D5858" w:rsidRDefault="009756F6">
            <w:pPr>
              <w:tabs>
                <w:tab w:val="left" w:pos="-720"/>
              </w:tabs>
              <w:suppressAutoHyphens/>
              <w:rPr>
                <w:rFonts w:eastAsia="Times"/>
                <w:szCs w:val="13"/>
              </w:rPr>
            </w:pPr>
          </w:p>
        </w:tc>
        <w:tc>
          <w:tcPr>
            <w:tcW w:w="636" w:type="dxa"/>
          </w:tcPr>
          <w:p w14:paraId="1ADFB396" w14:textId="77777777" w:rsidR="009756F6" w:rsidRPr="005D5858" w:rsidRDefault="009756F6">
            <w:pPr>
              <w:tabs>
                <w:tab w:val="left" w:pos="-720"/>
              </w:tabs>
              <w:suppressAutoHyphens/>
              <w:rPr>
                <w:rFonts w:eastAsia="Times"/>
                <w:szCs w:val="13"/>
              </w:rPr>
            </w:pPr>
            <w:r w:rsidRPr="005D5858">
              <w:rPr>
                <w:rFonts w:eastAsia="Times New Roman"/>
                <w:szCs w:val="13"/>
              </w:rPr>
              <w:t>3.9</w:t>
            </w:r>
          </w:p>
        </w:tc>
        <w:tc>
          <w:tcPr>
            <w:tcW w:w="732" w:type="dxa"/>
          </w:tcPr>
          <w:p w14:paraId="12F9393E" w14:textId="77777777" w:rsidR="009756F6" w:rsidRPr="005D5858" w:rsidRDefault="009756F6">
            <w:pPr>
              <w:tabs>
                <w:tab w:val="left" w:pos="-720"/>
              </w:tabs>
              <w:suppressAutoHyphens/>
              <w:rPr>
                <w:rFonts w:eastAsia="Times"/>
                <w:szCs w:val="13"/>
              </w:rPr>
            </w:pPr>
          </w:p>
        </w:tc>
        <w:tc>
          <w:tcPr>
            <w:tcW w:w="810" w:type="dxa"/>
          </w:tcPr>
          <w:p w14:paraId="7E15B864" w14:textId="77777777" w:rsidR="009756F6" w:rsidRPr="005D5858" w:rsidRDefault="009756F6">
            <w:pPr>
              <w:tabs>
                <w:tab w:val="left" w:pos="-720"/>
              </w:tabs>
              <w:suppressAutoHyphens/>
              <w:rPr>
                <w:rFonts w:eastAsia="Times"/>
                <w:szCs w:val="13"/>
              </w:rPr>
            </w:pPr>
          </w:p>
        </w:tc>
        <w:tc>
          <w:tcPr>
            <w:tcW w:w="630" w:type="dxa"/>
          </w:tcPr>
          <w:p w14:paraId="224FCF5D" w14:textId="77777777" w:rsidR="009756F6" w:rsidRPr="005D5858" w:rsidRDefault="009756F6">
            <w:pPr>
              <w:tabs>
                <w:tab w:val="left" w:pos="-720"/>
              </w:tabs>
              <w:suppressAutoHyphens/>
              <w:rPr>
                <w:rFonts w:eastAsia="Times"/>
                <w:szCs w:val="13"/>
              </w:rPr>
            </w:pPr>
          </w:p>
        </w:tc>
        <w:tc>
          <w:tcPr>
            <w:tcW w:w="900" w:type="dxa"/>
          </w:tcPr>
          <w:p w14:paraId="6AD2E026" w14:textId="77777777" w:rsidR="009756F6" w:rsidRPr="005D5858" w:rsidRDefault="009756F6">
            <w:pPr>
              <w:tabs>
                <w:tab w:val="left" w:pos="-720"/>
              </w:tabs>
              <w:suppressAutoHyphens/>
              <w:rPr>
                <w:rFonts w:eastAsia="Times"/>
                <w:szCs w:val="13"/>
              </w:rPr>
            </w:pPr>
            <w:r w:rsidRPr="005D5858">
              <w:rPr>
                <w:rFonts w:eastAsia="Times New Roman"/>
                <w:szCs w:val="13"/>
              </w:rPr>
              <w:t>46400</w:t>
            </w:r>
          </w:p>
        </w:tc>
        <w:tc>
          <w:tcPr>
            <w:tcW w:w="990" w:type="dxa"/>
          </w:tcPr>
          <w:p w14:paraId="36EE08F1" w14:textId="77777777" w:rsidR="009756F6" w:rsidRPr="005D5858" w:rsidRDefault="009756F6">
            <w:pPr>
              <w:tabs>
                <w:tab w:val="left" w:pos="-720"/>
              </w:tabs>
              <w:suppressAutoHyphens/>
              <w:rPr>
                <w:rFonts w:eastAsia="Times"/>
                <w:szCs w:val="13"/>
              </w:rPr>
            </w:pPr>
            <w:r w:rsidRPr="005D5858">
              <w:rPr>
                <w:rFonts w:eastAsia="Times New Roman"/>
                <w:szCs w:val="13"/>
              </w:rPr>
              <w:t>71600</w:t>
            </w:r>
          </w:p>
        </w:tc>
        <w:tc>
          <w:tcPr>
            <w:tcW w:w="810" w:type="dxa"/>
          </w:tcPr>
          <w:p w14:paraId="64D9D832" w14:textId="77777777" w:rsidR="009756F6" w:rsidRPr="005D5858" w:rsidRDefault="009756F6">
            <w:pPr>
              <w:tabs>
                <w:tab w:val="left" w:pos="-720"/>
              </w:tabs>
              <w:suppressAutoHyphens/>
              <w:rPr>
                <w:rFonts w:eastAsia="Times"/>
                <w:szCs w:val="13"/>
              </w:rPr>
            </w:pPr>
          </w:p>
        </w:tc>
        <w:tc>
          <w:tcPr>
            <w:tcW w:w="810" w:type="dxa"/>
          </w:tcPr>
          <w:p w14:paraId="1447DD6B" w14:textId="77777777" w:rsidR="009756F6" w:rsidRPr="005D5858" w:rsidRDefault="009756F6">
            <w:pPr>
              <w:tabs>
                <w:tab w:val="left" w:pos="-720"/>
              </w:tabs>
              <w:suppressAutoHyphens/>
              <w:rPr>
                <w:rFonts w:eastAsia="Times"/>
                <w:szCs w:val="13"/>
              </w:rPr>
            </w:pPr>
          </w:p>
        </w:tc>
        <w:tc>
          <w:tcPr>
            <w:tcW w:w="630" w:type="dxa"/>
          </w:tcPr>
          <w:p w14:paraId="240610E3" w14:textId="77777777" w:rsidR="009756F6" w:rsidRPr="005D5858" w:rsidRDefault="009756F6">
            <w:pPr>
              <w:tabs>
                <w:tab w:val="left" w:pos="-720"/>
              </w:tabs>
              <w:suppressAutoHyphens/>
              <w:rPr>
                <w:rFonts w:eastAsia="Times"/>
                <w:szCs w:val="13"/>
              </w:rPr>
            </w:pPr>
            <w:r w:rsidRPr="005D5858">
              <w:rPr>
                <w:rFonts w:eastAsia="Times New Roman"/>
                <w:szCs w:val="13"/>
              </w:rPr>
              <w:t>3340</w:t>
            </w:r>
          </w:p>
        </w:tc>
        <w:tc>
          <w:tcPr>
            <w:tcW w:w="810" w:type="dxa"/>
          </w:tcPr>
          <w:p w14:paraId="17C2A517" w14:textId="77777777" w:rsidR="009756F6" w:rsidRPr="005D5858" w:rsidRDefault="009756F6">
            <w:pPr>
              <w:tabs>
                <w:tab w:val="left" w:pos="-720"/>
              </w:tabs>
              <w:suppressAutoHyphens/>
              <w:rPr>
                <w:rFonts w:eastAsia="Times"/>
                <w:szCs w:val="13"/>
              </w:rPr>
            </w:pPr>
          </w:p>
        </w:tc>
        <w:tc>
          <w:tcPr>
            <w:tcW w:w="810" w:type="dxa"/>
          </w:tcPr>
          <w:p w14:paraId="214427EB" w14:textId="77777777" w:rsidR="009756F6" w:rsidRPr="005D5858" w:rsidRDefault="009756F6">
            <w:pPr>
              <w:tabs>
                <w:tab w:val="left" w:pos="-720"/>
              </w:tabs>
              <w:suppressAutoHyphens/>
              <w:rPr>
                <w:rFonts w:eastAsia="Times"/>
                <w:szCs w:val="13"/>
              </w:rPr>
            </w:pPr>
          </w:p>
        </w:tc>
      </w:tr>
      <w:tr w:rsidR="00BE7E24" w:rsidRPr="005D5858" w14:paraId="4FEF5615" w14:textId="77777777" w:rsidTr="00FA6AAF">
        <w:tc>
          <w:tcPr>
            <w:tcW w:w="510" w:type="dxa"/>
          </w:tcPr>
          <w:p w14:paraId="062C9A1C" w14:textId="77777777" w:rsidR="00BE7E24" w:rsidRPr="005D5858" w:rsidRDefault="00BE7E24">
            <w:pPr>
              <w:tabs>
                <w:tab w:val="left" w:pos="-720"/>
              </w:tabs>
              <w:suppressAutoHyphens/>
              <w:rPr>
                <w:rFonts w:eastAsia="Times New Roman"/>
                <w:szCs w:val="13"/>
              </w:rPr>
            </w:pPr>
          </w:p>
        </w:tc>
        <w:tc>
          <w:tcPr>
            <w:tcW w:w="1310" w:type="dxa"/>
          </w:tcPr>
          <w:p w14:paraId="7820CE94" w14:textId="77777777" w:rsidR="00BE7E24" w:rsidRPr="005D5858" w:rsidRDefault="00BE7E24">
            <w:pPr>
              <w:tabs>
                <w:tab w:val="left" w:pos="-720"/>
              </w:tabs>
              <w:suppressAutoHyphens/>
              <w:rPr>
                <w:rFonts w:eastAsia="Times New Roman"/>
                <w:szCs w:val="13"/>
              </w:rPr>
            </w:pPr>
          </w:p>
        </w:tc>
        <w:tc>
          <w:tcPr>
            <w:tcW w:w="923" w:type="dxa"/>
          </w:tcPr>
          <w:p w14:paraId="1DA1FCA1" w14:textId="77777777" w:rsidR="00BE7E24" w:rsidRPr="005D5858" w:rsidRDefault="00BE7E24">
            <w:pPr>
              <w:tabs>
                <w:tab w:val="left" w:pos="-720"/>
              </w:tabs>
              <w:suppressAutoHyphens/>
              <w:rPr>
                <w:rFonts w:eastAsia="Times"/>
                <w:szCs w:val="13"/>
              </w:rPr>
            </w:pPr>
          </w:p>
        </w:tc>
        <w:tc>
          <w:tcPr>
            <w:tcW w:w="1123" w:type="dxa"/>
          </w:tcPr>
          <w:p w14:paraId="6A655F83" w14:textId="77777777" w:rsidR="00BE7E24" w:rsidRPr="005D5858" w:rsidRDefault="00BE7E24">
            <w:pPr>
              <w:tabs>
                <w:tab w:val="left" w:pos="-720"/>
              </w:tabs>
              <w:suppressAutoHyphens/>
              <w:rPr>
                <w:rFonts w:eastAsia="Times New Roman"/>
                <w:szCs w:val="13"/>
              </w:rPr>
            </w:pPr>
          </w:p>
        </w:tc>
        <w:tc>
          <w:tcPr>
            <w:tcW w:w="1403" w:type="dxa"/>
          </w:tcPr>
          <w:p w14:paraId="4E0E192D" w14:textId="77777777" w:rsidR="00BE7E24" w:rsidRPr="005D5858" w:rsidRDefault="00BE7E24">
            <w:pPr>
              <w:tabs>
                <w:tab w:val="left" w:pos="-720"/>
              </w:tabs>
              <w:suppressAutoHyphens/>
              <w:rPr>
                <w:rFonts w:eastAsia="Times"/>
                <w:szCs w:val="13"/>
              </w:rPr>
            </w:pPr>
          </w:p>
        </w:tc>
        <w:tc>
          <w:tcPr>
            <w:tcW w:w="636" w:type="dxa"/>
          </w:tcPr>
          <w:p w14:paraId="0DE8C578" w14:textId="77777777" w:rsidR="00BE7E24" w:rsidRPr="005D5858" w:rsidRDefault="00BE7E24">
            <w:pPr>
              <w:tabs>
                <w:tab w:val="left" w:pos="-720"/>
              </w:tabs>
              <w:suppressAutoHyphens/>
              <w:rPr>
                <w:rFonts w:eastAsia="Times New Roman"/>
                <w:szCs w:val="13"/>
              </w:rPr>
            </w:pPr>
          </w:p>
        </w:tc>
        <w:tc>
          <w:tcPr>
            <w:tcW w:w="732" w:type="dxa"/>
          </w:tcPr>
          <w:p w14:paraId="35EC3235" w14:textId="77777777" w:rsidR="00BE7E24" w:rsidRPr="005D5858" w:rsidRDefault="00BE7E24">
            <w:pPr>
              <w:tabs>
                <w:tab w:val="left" w:pos="-720"/>
              </w:tabs>
              <w:suppressAutoHyphens/>
              <w:rPr>
                <w:rFonts w:eastAsia="Times"/>
                <w:szCs w:val="13"/>
              </w:rPr>
            </w:pPr>
          </w:p>
        </w:tc>
        <w:tc>
          <w:tcPr>
            <w:tcW w:w="810" w:type="dxa"/>
          </w:tcPr>
          <w:p w14:paraId="414EFC23" w14:textId="77777777" w:rsidR="00BE7E24" w:rsidRPr="005D5858" w:rsidRDefault="00BE7E24">
            <w:pPr>
              <w:tabs>
                <w:tab w:val="left" w:pos="-720"/>
              </w:tabs>
              <w:suppressAutoHyphens/>
              <w:rPr>
                <w:rFonts w:eastAsia="Times"/>
                <w:szCs w:val="13"/>
              </w:rPr>
            </w:pPr>
          </w:p>
        </w:tc>
        <w:tc>
          <w:tcPr>
            <w:tcW w:w="630" w:type="dxa"/>
          </w:tcPr>
          <w:p w14:paraId="0E2B9F3D" w14:textId="77777777" w:rsidR="00BE7E24" w:rsidRPr="005D5858" w:rsidRDefault="00BE7E24">
            <w:pPr>
              <w:tabs>
                <w:tab w:val="left" w:pos="-720"/>
              </w:tabs>
              <w:suppressAutoHyphens/>
              <w:rPr>
                <w:rFonts w:eastAsia="Times"/>
                <w:szCs w:val="13"/>
              </w:rPr>
            </w:pPr>
          </w:p>
        </w:tc>
        <w:tc>
          <w:tcPr>
            <w:tcW w:w="900" w:type="dxa"/>
          </w:tcPr>
          <w:p w14:paraId="3A889671" w14:textId="77777777" w:rsidR="00BE7E24" w:rsidRPr="005D5858" w:rsidRDefault="00BE7E24">
            <w:pPr>
              <w:tabs>
                <w:tab w:val="left" w:pos="-720"/>
              </w:tabs>
              <w:suppressAutoHyphens/>
              <w:rPr>
                <w:rFonts w:eastAsia="Times New Roman"/>
                <w:szCs w:val="13"/>
              </w:rPr>
            </w:pPr>
          </w:p>
        </w:tc>
        <w:tc>
          <w:tcPr>
            <w:tcW w:w="990" w:type="dxa"/>
          </w:tcPr>
          <w:p w14:paraId="25003822" w14:textId="77777777" w:rsidR="00BE7E24" w:rsidRPr="005D5858" w:rsidRDefault="00BE7E24">
            <w:pPr>
              <w:tabs>
                <w:tab w:val="left" w:pos="-720"/>
              </w:tabs>
              <w:suppressAutoHyphens/>
              <w:rPr>
                <w:rFonts w:eastAsia="Times New Roman"/>
                <w:szCs w:val="13"/>
              </w:rPr>
            </w:pPr>
          </w:p>
        </w:tc>
        <w:tc>
          <w:tcPr>
            <w:tcW w:w="810" w:type="dxa"/>
          </w:tcPr>
          <w:p w14:paraId="147623FB" w14:textId="77777777" w:rsidR="00BE7E24" w:rsidRPr="005D5858" w:rsidRDefault="00BE7E24">
            <w:pPr>
              <w:tabs>
                <w:tab w:val="left" w:pos="-720"/>
              </w:tabs>
              <w:suppressAutoHyphens/>
              <w:rPr>
                <w:rFonts w:eastAsia="Times"/>
                <w:szCs w:val="13"/>
              </w:rPr>
            </w:pPr>
          </w:p>
        </w:tc>
        <w:tc>
          <w:tcPr>
            <w:tcW w:w="810" w:type="dxa"/>
          </w:tcPr>
          <w:p w14:paraId="134F0D6F" w14:textId="77777777" w:rsidR="00BE7E24" w:rsidRPr="005D5858" w:rsidRDefault="00BE7E24">
            <w:pPr>
              <w:tabs>
                <w:tab w:val="left" w:pos="-720"/>
              </w:tabs>
              <w:suppressAutoHyphens/>
              <w:rPr>
                <w:rFonts w:eastAsia="Times"/>
                <w:szCs w:val="13"/>
              </w:rPr>
            </w:pPr>
          </w:p>
        </w:tc>
        <w:tc>
          <w:tcPr>
            <w:tcW w:w="630" w:type="dxa"/>
          </w:tcPr>
          <w:p w14:paraId="5AC3061B" w14:textId="77777777" w:rsidR="00BE7E24" w:rsidRPr="005D5858" w:rsidRDefault="00BE7E24">
            <w:pPr>
              <w:tabs>
                <w:tab w:val="left" w:pos="-720"/>
              </w:tabs>
              <w:suppressAutoHyphens/>
              <w:rPr>
                <w:rFonts w:eastAsia="Times New Roman"/>
                <w:szCs w:val="13"/>
              </w:rPr>
            </w:pPr>
          </w:p>
        </w:tc>
        <w:tc>
          <w:tcPr>
            <w:tcW w:w="810" w:type="dxa"/>
          </w:tcPr>
          <w:p w14:paraId="06CE2F26" w14:textId="77777777" w:rsidR="00BE7E24" w:rsidRPr="005D5858" w:rsidRDefault="00BE7E24">
            <w:pPr>
              <w:tabs>
                <w:tab w:val="left" w:pos="-720"/>
              </w:tabs>
              <w:suppressAutoHyphens/>
              <w:rPr>
                <w:rFonts w:eastAsia="Times"/>
                <w:szCs w:val="13"/>
              </w:rPr>
            </w:pPr>
          </w:p>
        </w:tc>
        <w:tc>
          <w:tcPr>
            <w:tcW w:w="810" w:type="dxa"/>
          </w:tcPr>
          <w:p w14:paraId="2EF38984" w14:textId="77777777" w:rsidR="00BE7E24" w:rsidRPr="005D5858" w:rsidRDefault="00BE7E24">
            <w:pPr>
              <w:tabs>
                <w:tab w:val="left" w:pos="-720"/>
              </w:tabs>
              <w:suppressAutoHyphens/>
              <w:rPr>
                <w:rFonts w:eastAsia="Times"/>
                <w:szCs w:val="13"/>
              </w:rPr>
            </w:pPr>
          </w:p>
        </w:tc>
      </w:tr>
      <w:tr w:rsidR="00DD5CCF" w:rsidRPr="005D5858" w14:paraId="6E7BAD74" w14:textId="77777777" w:rsidTr="00DD5CCF">
        <w:tc>
          <w:tcPr>
            <w:tcW w:w="13837" w:type="dxa"/>
            <w:gridSpan w:val="16"/>
            <w:tcBorders>
              <w:top w:val="nil"/>
              <w:bottom w:val="single" w:sz="4" w:space="0" w:color="auto"/>
            </w:tcBorders>
          </w:tcPr>
          <w:p w14:paraId="63DB4890" w14:textId="24BDD4EF"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1E5D3D72" w14:textId="77777777" w:rsidTr="00FA6AAF">
        <w:tc>
          <w:tcPr>
            <w:tcW w:w="510" w:type="dxa"/>
          </w:tcPr>
          <w:p w14:paraId="21C70A2F" w14:textId="77777777" w:rsidR="009756F6" w:rsidRPr="005D5858" w:rsidRDefault="009756F6">
            <w:pPr>
              <w:tabs>
                <w:tab w:val="left" w:pos="-720"/>
              </w:tabs>
              <w:suppressAutoHyphens/>
              <w:rPr>
                <w:rFonts w:eastAsia="Times"/>
                <w:szCs w:val="13"/>
              </w:rPr>
            </w:pPr>
            <w:r w:rsidRPr="005D5858">
              <w:rPr>
                <w:rFonts w:eastAsia="Times New Roman"/>
                <w:szCs w:val="13"/>
              </w:rPr>
              <w:t>24</w:t>
            </w:r>
          </w:p>
        </w:tc>
        <w:tc>
          <w:tcPr>
            <w:tcW w:w="1310" w:type="dxa"/>
          </w:tcPr>
          <w:p w14:paraId="6BDE83FD" w14:textId="77777777" w:rsidR="009756F6" w:rsidRPr="005D5858" w:rsidRDefault="009756F6">
            <w:pPr>
              <w:tabs>
                <w:tab w:val="left" w:pos="-720"/>
              </w:tabs>
              <w:suppressAutoHyphens/>
              <w:rPr>
                <w:rFonts w:eastAsia="Times"/>
                <w:szCs w:val="13"/>
              </w:rPr>
            </w:pPr>
            <w:r w:rsidRPr="005D5858">
              <w:rPr>
                <w:rFonts w:eastAsia="Times New Roman"/>
                <w:szCs w:val="13"/>
              </w:rPr>
              <w:t>(Galanos et al., 1995)</w:t>
            </w:r>
          </w:p>
        </w:tc>
        <w:tc>
          <w:tcPr>
            <w:tcW w:w="923" w:type="dxa"/>
          </w:tcPr>
          <w:p w14:paraId="527A75B9" w14:textId="77777777" w:rsidR="009756F6" w:rsidRPr="005D5858" w:rsidRDefault="009756F6">
            <w:pPr>
              <w:tabs>
                <w:tab w:val="left" w:pos="-720"/>
              </w:tabs>
              <w:suppressAutoHyphens/>
              <w:rPr>
                <w:rFonts w:eastAsia="Times"/>
                <w:szCs w:val="13"/>
              </w:rPr>
            </w:pPr>
          </w:p>
        </w:tc>
        <w:tc>
          <w:tcPr>
            <w:tcW w:w="1123" w:type="dxa"/>
          </w:tcPr>
          <w:p w14:paraId="3F031AF1"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752D5621" w14:textId="77777777" w:rsidR="009756F6" w:rsidRPr="005D5858" w:rsidRDefault="009756F6">
            <w:pPr>
              <w:tabs>
                <w:tab w:val="left" w:pos="-720"/>
              </w:tabs>
              <w:suppressAutoHyphens/>
              <w:rPr>
                <w:rFonts w:eastAsia="Times"/>
                <w:szCs w:val="13"/>
              </w:rPr>
            </w:pPr>
          </w:p>
        </w:tc>
        <w:tc>
          <w:tcPr>
            <w:tcW w:w="636" w:type="dxa"/>
          </w:tcPr>
          <w:p w14:paraId="674E343C" w14:textId="77777777" w:rsidR="009756F6" w:rsidRPr="005D5858" w:rsidRDefault="009756F6">
            <w:pPr>
              <w:tabs>
                <w:tab w:val="left" w:pos="-720"/>
              </w:tabs>
              <w:suppressAutoHyphens/>
              <w:rPr>
                <w:rFonts w:eastAsia="Times"/>
                <w:szCs w:val="13"/>
              </w:rPr>
            </w:pPr>
            <w:r w:rsidRPr="005D5858">
              <w:rPr>
                <w:rFonts w:eastAsia="Times New Roman"/>
                <w:szCs w:val="13"/>
              </w:rPr>
              <w:t>4.5</w:t>
            </w:r>
          </w:p>
        </w:tc>
        <w:tc>
          <w:tcPr>
            <w:tcW w:w="732" w:type="dxa"/>
          </w:tcPr>
          <w:p w14:paraId="3E36D290" w14:textId="77777777" w:rsidR="009756F6" w:rsidRPr="005D5858" w:rsidRDefault="009756F6">
            <w:pPr>
              <w:tabs>
                <w:tab w:val="left" w:pos="-720"/>
              </w:tabs>
              <w:suppressAutoHyphens/>
              <w:rPr>
                <w:rFonts w:eastAsia="Times"/>
                <w:szCs w:val="13"/>
              </w:rPr>
            </w:pPr>
          </w:p>
        </w:tc>
        <w:tc>
          <w:tcPr>
            <w:tcW w:w="810" w:type="dxa"/>
          </w:tcPr>
          <w:p w14:paraId="5838C650" w14:textId="77777777" w:rsidR="009756F6" w:rsidRPr="005D5858" w:rsidRDefault="009756F6">
            <w:pPr>
              <w:tabs>
                <w:tab w:val="left" w:pos="-720"/>
              </w:tabs>
              <w:suppressAutoHyphens/>
              <w:rPr>
                <w:rFonts w:eastAsia="Times"/>
                <w:szCs w:val="13"/>
              </w:rPr>
            </w:pPr>
          </w:p>
        </w:tc>
        <w:tc>
          <w:tcPr>
            <w:tcW w:w="630" w:type="dxa"/>
          </w:tcPr>
          <w:p w14:paraId="151CC966" w14:textId="77777777" w:rsidR="009756F6" w:rsidRPr="005D5858" w:rsidRDefault="009756F6">
            <w:pPr>
              <w:tabs>
                <w:tab w:val="left" w:pos="-720"/>
              </w:tabs>
              <w:suppressAutoHyphens/>
              <w:rPr>
                <w:rFonts w:eastAsia="Times"/>
                <w:szCs w:val="13"/>
              </w:rPr>
            </w:pPr>
          </w:p>
        </w:tc>
        <w:tc>
          <w:tcPr>
            <w:tcW w:w="900" w:type="dxa"/>
          </w:tcPr>
          <w:p w14:paraId="0C671BD5" w14:textId="77777777" w:rsidR="009756F6" w:rsidRPr="005D5858" w:rsidRDefault="009756F6">
            <w:pPr>
              <w:tabs>
                <w:tab w:val="left" w:pos="-720"/>
              </w:tabs>
              <w:suppressAutoHyphens/>
              <w:rPr>
                <w:rFonts w:eastAsia="Times"/>
                <w:szCs w:val="13"/>
              </w:rPr>
            </w:pPr>
            <w:r w:rsidRPr="005D5858">
              <w:rPr>
                <w:rFonts w:eastAsia="Times New Roman"/>
                <w:szCs w:val="13"/>
              </w:rPr>
              <w:t>68500</w:t>
            </w:r>
          </w:p>
        </w:tc>
        <w:tc>
          <w:tcPr>
            <w:tcW w:w="990" w:type="dxa"/>
          </w:tcPr>
          <w:p w14:paraId="6AA382AF" w14:textId="77777777" w:rsidR="009756F6" w:rsidRPr="005D5858" w:rsidRDefault="009756F6">
            <w:pPr>
              <w:tabs>
                <w:tab w:val="left" w:pos="-720"/>
              </w:tabs>
              <w:suppressAutoHyphens/>
              <w:rPr>
                <w:rFonts w:eastAsia="Times"/>
                <w:szCs w:val="13"/>
              </w:rPr>
            </w:pPr>
          </w:p>
        </w:tc>
        <w:tc>
          <w:tcPr>
            <w:tcW w:w="810" w:type="dxa"/>
          </w:tcPr>
          <w:p w14:paraId="1DD95848" w14:textId="77777777" w:rsidR="009756F6" w:rsidRPr="005D5858" w:rsidRDefault="009756F6">
            <w:pPr>
              <w:tabs>
                <w:tab w:val="left" w:pos="-720"/>
              </w:tabs>
              <w:suppressAutoHyphens/>
              <w:rPr>
                <w:rFonts w:eastAsia="Times"/>
                <w:szCs w:val="13"/>
              </w:rPr>
            </w:pPr>
          </w:p>
        </w:tc>
        <w:tc>
          <w:tcPr>
            <w:tcW w:w="810" w:type="dxa"/>
          </w:tcPr>
          <w:p w14:paraId="361C7A6E" w14:textId="77777777" w:rsidR="009756F6" w:rsidRPr="005D5858" w:rsidRDefault="009756F6">
            <w:pPr>
              <w:tabs>
                <w:tab w:val="left" w:pos="-720"/>
              </w:tabs>
              <w:suppressAutoHyphens/>
              <w:rPr>
                <w:rFonts w:eastAsia="Times"/>
                <w:szCs w:val="13"/>
              </w:rPr>
            </w:pPr>
            <w:r w:rsidRPr="005D5858">
              <w:rPr>
                <w:rFonts w:eastAsia="Times New Roman"/>
                <w:szCs w:val="13"/>
              </w:rPr>
              <w:t>800</w:t>
            </w:r>
          </w:p>
        </w:tc>
        <w:tc>
          <w:tcPr>
            <w:tcW w:w="630" w:type="dxa"/>
          </w:tcPr>
          <w:p w14:paraId="7D91913E" w14:textId="77777777" w:rsidR="009756F6" w:rsidRPr="005D5858" w:rsidRDefault="009756F6">
            <w:pPr>
              <w:tabs>
                <w:tab w:val="left" w:pos="-720"/>
              </w:tabs>
              <w:suppressAutoHyphens/>
              <w:rPr>
                <w:rFonts w:eastAsia="Times"/>
                <w:szCs w:val="13"/>
              </w:rPr>
            </w:pPr>
            <w:r w:rsidRPr="005D5858">
              <w:rPr>
                <w:rFonts w:eastAsia="Times New Roman"/>
                <w:szCs w:val="13"/>
              </w:rPr>
              <w:t>4010</w:t>
            </w:r>
          </w:p>
        </w:tc>
        <w:tc>
          <w:tcPr>
            <w:tcW w:w="810" w:type="dxa"/>
          </w:tcPr>
          <w:p w14:paraId="547DFC12" w14:textId="77777777" w:rsidR="009756F6" w:rsidRPr="005D5858" w:rsidRDefault="009756F6">
            <w:pPr>
              <w:tabs>
                <w:tab w:val="left" w:pos="-720"/>
              </w:tabs>
              <w:suppressAutoHyphens/>
              <w:rPr>
                <w:rFonts w:eastAsia="Times"/>
                <w:szCs w:val="13"/>
              </w:rPr>
            </w:pPr>
          </w:p>
        </w:tc>
        <w:tc>
          <w:tcPr>
            <w:tcW w:w="810" w:type="dxa"/>
          </w:tcPr>
          <w:p w14:paraId="003C24D2" w14:textId="77777777" w:rsidR="009756F6" w:rsidRPr="005D5858" w:rsidRDefault="009756F6">
            <w:pPr>
              <w:tabs>
                <w:tab w:val="left" w:pos="-720"/>
              </w:tabs>
              <w:suppressAutoHyphens/>
              <w:rPr>
                <w:rFonts w:eastAsia="Times"/>
                <w:szCs w:val="13"/>
              </w:rPr>
            </w:pPr>
          </w:p>
        </w:tc>
      </w:tr>
      <w:tr w:rsidR="00FA6AAF" w:rsidRPr="005D5858" w14:paraId="57663A0B" w14:textId="77777777" w:rsidTr="00FA6AAF">
        <w:tc>
          <w:tcPr>
            <w:tcW w:w="510" w:type="dxa"/>
          </w:tcPr>
          <w:p w14:paraId="7A0AF7E2" w14:textId="77777777" w:rsidR="009756F6" w:rsidRPr="005D5858" w:rsidRDefault="009756F6">
            <w:pPr>
              <w:tabs>
                <w:tab w:val="left" w:pos="-720"/>
              </w:tabs>
              <w:suppressAutoHyphens/>
              <w:rPr>
                <w:rFonts w:eastAsia="Times"/>
                <w:szCs w:val="13"/>
              </w:rPr>
            </w:pPr>
            <w:r w:rsidRPr="005D5858">
              <w:rPr>
                <w:rFonts w:eastAsia="Times New Roman"/>
                <w:szCs w:val="13"/>
              </w:rPr>
              <w:t>25</w:t>
            </w:r>
          </w:p>
        </w:tc>
        <w:tc>
          <w:tcPr>
            <w:tcW w:w="1310" w:type="dxa"/>
          </w:tcPr>
          <w:p w14:paraId="11D48D8B" w14:textId="77777777" w:rsidR="009756F6" w:rsidRPr="005D5858" w:rsidRDefault="009756F6">
            <w:pPr>
              <w:tabs>
                <w:tab w:val="left" w:pos="-720"/>
              </w:tabs>
              <w:suppressAutoHyphens/>
              <w:rPr>
                <w:rFonts w:eastAsia="Times"/>
                <w:szCs w:val="13"/>
              </w:rPr>
            </w:pPr>
            <w:r w:rsidRPr="005D5858">
              <w:rPr>
                <w:rFonts w:eastAsia="Times New Roman"/>
                <w:szCs w:val="13"/>
              </w:rPr>
              <w:t>(Galanos et al., 1995)</w:t>
            </w:r>
          </w:p>
        </w:tc>
        <w:tc>
          <w:tcPr>
            <w:tcW w:w="923" w:type="dxa"/>
          </w:tcPr>
          <w:p w14:paraId="2246CB77" w14:textId="77777777" w:rsidR="009756F6" w:rsidRPr="005D5858" w:rsidRDefault="009756F6">
            <w:pPr>
              <w:tabs>
                <w:tab w:val="left" w:pos="-720"/>
              </w:tabs>
              <w:suppressAutoHyphens/>
              <w:rPr>
                <w:rFonts w:eastAsia="Times"/>
                <w:szCs w:val="13"/>
              </w:rPr>
            </w:pPr>
          </w:p>
        </w:tc>
        <w:tc>
          <w:tcPr>
            <w:tcW w:w="1123" w:type="dxa"/>
          </w:tcPr>
          <w:p w14:paraId="10F85007"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2122CE13" w14:textId="77777777" w:rsidR="009756F6" w:rsidRPr="005D5858" w:rsidRDefault="009756F6">
            <w:pPr>
              <w:tabs>
                <w:tab w:val="left" w:pos="-720"/>
              </w:tabs>
              <w:suppressAutoHyphens/>
              <w:rPr>
                <w:rFonts w:eastAsia="Times"/>
                <w:szCs w:val="13"/>
              </w:rPr>
            </w:pPr>
          </w:p>
        </w:tc>
        <w:tc>
          <w:tcPr>
            <w:tcW w:w="636" w:type="dxa"/>
          </w:tcPr>
          <w:p w14:paraId="4F4864DA" w14:textId="77777777" w:rsidR="009756F6" w:rsidRPr="005D5858" w:rsidRDefault="009756F6">
            <w:pPr>
              <w:tabs>
                <w:tab w:val="left" w:pos="-720"/>
              </w:tabs>
              <w:suppressAutoHyphens/>
              <w:rPr>
                <w:rFonts w:eastAsia="Times"/>
                <w:szCs w:val="13"/>
              </w:rPr>
            </w:pPr>
            <w:r w:rsidRPr="005D5858">
              <w:rPr>
                <w:rFonts w:eastAsia="Times New Roman"/>
                <w:szCs w:val="13"/>
              </w:rPr>
              <w:t>4.7</w:t>
            </w:r>
          </w:p>
        </w:tc>
        <w:tc>
          <w:tcPr>
            <w:tcW w:w="732" w:type="dxa"/>
          </w:tcPr>
          <w:p w14:paraId="2751D0A5" w14:textId="77777777" w:rsidR="009756F6" w:rsidRPr="005D5858" w:rsidRDefault="009756F6">
            <w:pPr>
              <w:tabs>
                <w:tab w:val="left" w:pos="-720"/>
              </w:tabs>
              <w:suppressAutoHyphens/>
              <w:rPr>
                <w:rFonts w:eastAsia="Times"/>
                <w:szCs w:val="13"/>
              </w:rPr>
            </w:pPr>
          </w:p>
        </w:tc>
        <w:tc>
          <w:tcPr>
            <w:tcW w:w="810" w:type="dxa"/>
          </w:tcPr>
          <w:p w14:paraId="08BE0E6E" w14:textId="77777777" w:rsidR="009756F6" w:rsidRPr="005D5858" w:rsidRDefault="009756F6">
            <w:pPr>
              <w:tabs>
                <w:tab w:val="left" w:pos="-720"/>
              </w:tabs>
              <w:suppressAutoHyphens/>
              <w:rPr>
                <w:rFonts w:eastAsia="Times"/>
                <w:szCs w:val="13"/>
              </w:rPr>
            </w:pPr>
          </w:p>
        </w:tc>
        <w:tc>
          <w:tcPr>
            <w:tcW w:w="630" w:type="dxa"/>
          </w:tcPr>
          <w:p w14:paraId="7E3C462F" w14:textId="77777777" w:rsidR="009756F6" w:rsidRPr="005D5858" w:rsidRDefault="009756F6">
            <w:pPr>
              <w:tabs>
                <w:tab w:val="left" w:pos="-720"/>
              </w:tabs>
              <w:suppressAutoHyphens/>
              <w:rPr>
                <w:rFonts w:eastAsia="Times"/>
                <w:szCs w:val="13"/>
              </w:rPr>
            </w:pPr>
          </w:p>
        </w:tc>
        <w:tc>
          <w:tcPr>
            <w:tcW w:w="900" w:type="dxa"/>
          </w:tcPr>
          <w:p w14:paraId="695D6A10" w14:textId="77777777" w:rsidR="009756F6" w:rsidRPr="005D5858" w:rsidRDefault="009756F6">
            <w:pPr>
              <w:tabs>
                <w:tab w:val="left" w:pos="-720"/>
              </w:tabs>
              <w:suppressAutoHyphens/>
              <w:rPr>
                <w:rFonts w:eastAsia="Times"/>
                <w:szCs w:val="13"/>
              </w:rPr>
            </w:pPr>
            <w:r w:rsidRPr="005D5858">
              <w:rPr>
                <w:rFonts w:eastAsia="Times New Roman"/>
                <w:szCs w:val="13"/>
              </w:rPr>
              <w:t>72500</w:t>
            </w:r>
          </w:p>
        </w:tc>
        <w:tc>
          <w:tcPr>
            <w:tcW w:w="990" w:type="dxa"/>
          </w:tcPr>
          <w:p w14:paraId="3FBAE4B8" w14:textId="77777777" w:rsidR="009756F6" w:rsidRPr="005D5858" w:rsidRDefault="009756F6">
            <w:pPr>
              <w:tabs>
                <w:tab w:val="left" w:pos="-720"/>
              </w:tabs>
              <w:suppressAutoHyphens/>
              <w:rPr>
                <w:rFonts w:eastAsia="Times"/>
                <w:szCs w:val="13"/>
              </w:rPr>
            </w:pPr>
          </w:p>
        </w:tc>
        <w:tc>
          <w:tcPr>
            <w:tcW w:w="810" w:type="dxa"/>
          </w:tcPr>
          <w:p w14:paraId="7FE538D0" w14:textId="77777777" w:rsidR="009756F6" w:rsidRPr="005D5858" w:rsidRDefault="009756F6">
            <w:pPr>
              <w:tabs>
                <w:tab w:val="left" w:pos="-720"/>
              </w:tabs>
              <w:suppressAutoHyphens/>
              <w:rPr>
                <w:rFonts w:eastAsia="Times"/>
                <w:szCs w:val="13"/>
              </w:rPr>
            </w:pPr>
          </w:p>
        </w:tc>
        <w:tc>
          <w:tcPr>
            <w:tcW w:w="810" w:type="dxa"/>
          </w:tcPr>
          <w:p w14:paraId="17C178D4" w14:textId="77777777" w:rsidR="009756F6" w:rsidRPr="005D5858" w:rsidRDefault="009756F6">
            <w:pPr>
              <w:tabs>
                <w:tab w:val="left" w:pos="-720"/>
              </w:tabs>
              <w:suppressAutoHyphens/>
              <w:rPr>
                <w:rFonts w:eastAsia="Times"/>
                <w:szCs w:val="13"/>
              </w:rPr>
            </w:pPr>
            <w:r w:rsidRPr="005D5858">
              <w:rPr>
                <w:rFonts w:eastAsia="Times New Roman"/>
                <w:szCs w:val="13"/>
              </w:rPr>
              <w:t>850</w:t>
            </w:r>
          </w:p>
        </w:tc>
        <w:tc>
          <w:tcPr>
            <w:tcW w:w="630" w:type="dxa"/>
          </w:tcPr>
          <w:p w14:paraId="74451AD4" w14:textId="77777777" w:rsidR="009756F6" w:rsidRPr="005D5858" w:rsidRDefault="009756F6">
            <w:pPr>
              <w:tabs>
                <w:tab w:val="left" w:pos="-720"/>
              </w:tabs>
              <w:suppressAutoHyphens/>
              <w:rPr>
                <w:rFonts w:eastAsia="Times"/>
                <w:szCs w:val="13"/>
              </w:rPr>
            </w:pPr>
            <w:r w:rsidRPr="005D5858">
              <w:rPr>
                <w:rFonts w:eastAsia="Times New Roman"/>
                <w:szCs w:val="13"/>
              </w:rPr>
              <w:t>4120</w:t>
            </w:r>
          </w:p>
        </w:tc>
        <w:tc>
          <w:tcPr>
            <w:tcW w:w="810" w:type="dxa"/>
          </w:tcPr>
          <w:p w14:paraId="1A23319A" w14:textId="77777777" w:rsidR="009756F6" w:rsidRPr="005D5858" w:rsidRDefault="009756F6">
            <w:pPr>
              <w:tabs>
                <w:tab w:val="left" w:pos="-720"/>
              </w:tabs>
              <w:suppressAutoHyphens/>
              <w:rPr>
                <w:rFonts w:eastAsia="Times"/>
                <w:szCs w:val="13"/>
              </w:rPr>
            </w:pPr>
          </w:p>
        </w:tc>
        <w:tc>
          <w:tcPr>
            <w:tcW w:w="810" w:type="dxa"/>
          </w:tcPr>
          <w:p w14:paraId="53329AB7" w14:textId="77777777" w:rsidR="009756F6" w:rsidRPr="005D5858" w:rsidRDefault="009756F6">
            <w:pPr>
              <w:tabs>
                <w:tab w:val="left" w:pos="-720"/>
              </w:tabs>
              <w:suppressAutoHyphens/>
              <w:rPr>
                <w:rFonts w:eastAsia="Times"/>
                <w:szCs w:val="13"/>
              </w:rPr>
            </w:pPr>
          </w:p>
        </w:tc>
      </w:tr>
      <w:tr w:rsidR="00FA6AAF" w:rsidRPr="005D5858" w14:paraId="41C61683" w14:textId="77777777" w:rsidTr="00FA6AAF">
        <w:tc>
          <w:tcPr>
            <w:tcW w:w="510" w:type="dxa"/>
          </w:tcPr>
          <w:p w14:paraId="07CD907D" w14:textId="77777777" w:rsidR="009756F6" w:rsidRPr="005D5858" w:rsidRDefault="009756F6">
            <w:pPr>
              <w:tabs>
                <w:tab w:val="left" w:pos="-720"/>
              </w:tabs>
              <w:suppressAutoHyphens/>
              <w:rPr>
                <w:rFonts w:eastAsia="Times"/>
                <w:szCs w:val="13"/>
              </w:rPr>
            </w:pPr>
            <w:r w:rsidRPr="005D5858">
              <w:rPr>
                <w:rFonts w:eastAsia="Times New Roman"/>
                <w:szCs w:val="13"/>
              </w:rPr>
              <w:t>26</w:t>
            </w:r>
          </w:p>
        </w:tc>
        <w:tc>
          <w:tcPr>
            <w:tcW w:w="1310" w:type="dxa"/>
          </w:tcPr>
          <w:p w14:paraId="742CD2BD" w14:textId="77777777" w:rsidR="009756F6" w:rsidRPr="005D5858" w:rsidRDefault="009756F6">
            <w:pPr>
              <w:tabs>
                <w:tab w:val="left" w:pos="-720"/>
              </w:tabs>
              <w:suppressAutoHyphens/>
              <w:rPr>
                <w:rFonts w:eastAsia="Times"/>
                <w:szCs w:val="13"/>
              </w:rPr>
            </w:pPr>
            <w:r w:rsidRPr="005D5858">
              <w:rPr>
                <w:rFonts w:eastAsia="Times New Roman"/>
                <w:szCs w:val="13"/>
              </w:rPr>
              <w:t>(Galanos et al., 1995)</w:t>
            </w:r>
          </w:p>
        </w:tc>
        <w:tc>
          <w:tcPr>
            <w:tcW w:w="923" w:type="dxa"/>
          </w:tcPr>
          <w:p w14:paraId="769D99DD" w14:textId="77777777" w:rsidR="009756F6" w:rsidRPr="005D5858" w:rsidRDefault="009756F6">
            <w:pPr>
              <w:tabs>
                <w:tab w:val="left" w:pos="-720"/>
              </w:tabs>
              <w:suppressAutoHyphens/>
              <w:rPr>
                <w:rFonts w:eastAsia="Times"/>
                <w:szCs w:val="13"/>
              </w:rPr>
            </w:pPr>
          </w:p>
        </w:tc>
        <w:tc>
          <w:tcPr>
            <w:tcW w:w="1123" w:type="dxa"/>
          </w:tcPr>
          <w:p w14:paraId="1724A135"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734933B6" w14:textId="77777777" w:rsidR="009756F6" w:rsidRPr="005D5858" w:rsidRDefault="009756F6">
            <w:pPr>
              <w:tabs>
                <w:tab w:val="left" w:pos="-720"/>
              </w:tabs>
              <w:suppressAutoHyphens/>
              <w:rPr>
                <w:rFonts w:eastAsia="Times"/>
                <w:szCs w:val="13"/>
              </w:rPr>
            </w:pPr>
          </w:p>
        </w:tc>
        <w:tc>
          <w:tcPr>
            <w:tcW w:w="636" w:type="dxa"/>
          </w:tcPr>
          <w:p w14:paraId="5A51B591" w14:textId="77777777" w:rsidR="009756F6" w:rsidRPr="005D5858" w:rsidRDefault="009756F6">
            <w:pPr>
              <w:tabs>
                <w:tab w:val="left" w:pos="-720"/>
              </w:tabs>
              <w:suppressAutoHyphens/>
              <w:rPr>
                <w:rFonts w:eastAsia="Times"/>
                <w:szCs w:val="13"/>
              </w:rPr>
            </w:pPr>
            <w:r w:rsidRPr="005D5858">
              <w:rPr>
                <w:rFonts w:eastAsia="Times New Roman"/>
                <w:szCs w:val="13"/>
              </w:rPr>
              <w:t>4.2</w:t>
            </w:r>
          </w:p>
        </w:tc>
        <w:tc>
          <w:tcPr>
            <w:tcW w:w="732" w:type="dxa"/>
          </w:tcPr>
          <w:p w14:paraId="0BAF5D9C" w14:textId="77777777" w:rsidR="009756F6" w:rsidRPr="005D5858" w:rsidRDefault="009756F6">
            <w:pPr>
              <w:tabs>
                <w:tab w:val="left" w:pos="-720"/>
              </w:tabs>
              <w:suppressAutoHyphens/>
              <w:rPr>
                <w:rFonts w:eastAsia="Times"/>
                <w:szCs w:val="13"/>
              </w:rPr>
            </w:pPr>
          </w:p>
        </w:tc>
        <w:tc>
          <w:tcPr>
            <w:tcW w:w="810" w:type="dxa"/>
          </w:tcPr>
          <w:p w14:paraId="61A6ECA8" w14:textId="77777777" w:rsidR="009756F6" w:rsidRPr="005D5858" w:rsidRDefault="009756F6">
            <w:pPr>
              <w:tabs>
                <w:tab w:val="left" w:pos="-720"/>
              </w:tabs>
              <w:suppressAutoHyphens/>
              <w:rPr>
                <w:rFonts w:eastAsia="Times"/>
                <w:szCs w:val="13"/>
              </w:rPr>
            </w:pPr>
          </w:p>
        </w:tc>
        <w:tc>
          <w:tcPr>
            <w:tcW w:w="630" w:type="dxa"/>
          </w:tcPr>
          <w:p w14:paraId="5BD1D1B4" w14:textId="77777777" w:rsidR="009756F6" w:rsidRPr="005D5858" w:rsidRDefault="009756F6">
            <w:pPr>
              <w:tabs>
                <w:tab w:val="left" w:pos="-720"/>
              </w:tabs>
              <w:suppressAutoHyphens/>
              <w:rPr>
                <w:rFonts w:eastAsia="Times"/>
                <w:szCs w:val="13"/>
              </w:rPr>
            </w:pPr>
          </w:p>
        </w:tc>
        <w:tc>
          <w:tcPr>
            <w:tcW w:w="900" w:type="dxa"/>
          </w:tcPr>
          <w:p w14:paraId="1B66DD14" w14:textId="77777777" w:rsidR="009756F6" w:rsidRPr="005D5858" w:rsidRDefault="009756F6">
            <w:pPr>
              <w:tabs>
                <w:tab w:val="left" w:pos="-720"/>
              </w:tabs>
              <w:suppressAutoHyphens/>
              <w:rPr>
                <w:rFonts w:eastAsia="Times"/>
                <w:szCs w:val="13"/>
              </w:rPr>
            </w:pPr>
            <w:r w:rsidRPr="005D5858">
              <w:rPr>
                <w:rFonts w:eastAsia="Times New Roman"/>
                <w:szCs w:val="13"/>
              </w:rPr>
              <w:t>61800</w:t>
            </w:r>
          </w:p>
        </w:tc>
        <w:tc>
          <w:tcPr>
            <w:tcW w:w="990" w:type="dxa"/>
          </w:tcPr>
          <w:p w14:paraId="543C1750" w14:textId="77777777" w:rsidR="009756F6" w:rsidRPr="005D5858" w:rsidRDefault="009756F6">
            <w:pPr>
              <w:tabs>
                <w:tab w:val="left" w:pos="-720"/>
              </w:tabs>
              <w:suppressAutoHyphens/>
              <w:rPr>
                <w:rFonts w:eastAsia="Times"/>
                <w:szCs w:val="13"/>
              </w:rPr>
            </w:pPr>
          </w:p>
        </w:tc>
        <w:tc>
          <w:tcPr>
            <w:tcW w:w="810" w:type="dxa"/>
          </w:tcPr>
          <w:p w14:paraId="20574A1B" w14:textId="77777777" w:rsidR="009756F6" w:rsidRPr="005D5858" w:rsidRDefault="009756F6">
            <w:pPr>
              <w:tabs>
                <w:tab w:val="left" w:pos="-720"/>
              </w:tabs>
              <w:suppressAutoHyphens/>
              <w:rPr>
                <w:rFonts w:eastAsia="Times"/>
                <w:szCs w:val="13"/>
              </w:rPr>
            </w:pPr>
          </w:p>
        </w:tc>
        <w:tc>
          <w:tcPr>
            <w:tcW w:w="810" w:type="dxa"/>
          </w:tcPr>
          <w:p w14:paraId="4FC2B2D1" w14:textId="77777777" w:rsidR="009756F6" w:rsidRPr="005D5858" w:rsidRDefault="009756F6">
            <w:pPr>
              <w:tabs>
                <w:tab w:val="left" w:pos="-720"/>
              </w:tabs>
              <w:suppressAutoHyphens/>
              <w:rPr>
                <w:rFonts w:eastAsia="Times"/>
                <w:szCs w:val="13"/>
              </w:rPr>
            </w:pPr>
            <w:r w:rsidRPr="005D5858">
              <w:rPr>
                <w:rFonts w:eastAsia="Times New Roman"/>
                <w:szCs w:val="13"/>
              </w:rPr>
              <w:t>740</w:t>
            </w:r>
          </w:p>
        </w:tc>
        <w:tc>
          <w:tcPr>
            <w:tcW w:w="630" w:type="dxa"/>
          </w:tcPr>
          <w:p w14:paraId="7B52E0ED" w14:textId="77777777" w:rsidR="009756F6" w:rsidRPr="005D5858" w:rsidRDefault="009756F6">
            <w:pPr>
              <w:tabs>
                <w:tab w:val="left" w:pos="-720"/>
              </w:tabs>
              <w:suppressAutoHyphens/>
              <w:rPr>
                <w:rFonts w:eastAsia="Times"/>
                <w:szCs w:val="13"/>
              </w:rPr>
            </w:pPr>
            <w:r w:rsidRPr="005D5858">
              <w:rPr>
                <w:rFonts w:eastAsia="Times New Roman"/>
                <w:szCs w:val="13"/>
              </w:rPr>
              <w:t>3620</w:t>
            </w:r>
          </w:p>
        </w:tc>
        <w:tc>
          <w:tcPr>
            <w:tcW w:w="810" w:type="dxa"/>
          </w:tcPr>
          <w:p w14:paraId="358BDE9B" w14:textId="77777777" w:rsidR="009756F6" w:rsidRPr="005D5858" w:rsidRDefault="009756F6">
            <w:pPr>
              <w:tabs>
                <w:tab w:val="left" w:pos="-720"/>
              </w:tabs>
              <w:suppressAutoHyphens/>
              <w:rPr>
                <w:rFonts w:eastAsia="Times"/>
                <w:szCs w:val="13"/>
              </w:rPr>
            </w:pPr>
          </w:p>
        </w:tc>
        <w:tc>
          <w:tcPr>
            <w:tcW w:w="810" w:type="dxa"/>
          </w:tcPr>
          <w:p w14:paraId="51E7B98C" w14:textId="77777777" w:rsidR="009756F6" w:rsidRPr="005D5858" w:rsidRDefault="009756F6">
            <w:pPr>
              <w:tabs>
                <w:tab w:val="left" w:pos="-720"/>
              </w:tabs>
              <w:suppressAutoHyphens/>
              <w:rPr>
                <w:rFonts w:eastAsia="Times"/>
                <w:szCs w:val="13"/>
              </w:rPr>
            </w:pPr>
          </w:p>
        </w:tc>
      </w:tr>
      <w:tr w:rsidR="00FA6AAF" w:rsidRPr="005D5858" w14:paraId="1B26733A" w14:textId="77777777" w:rsidTr="00FA6AAF">
        <w:tc>
          <w:tcPr>
            <w:tcW w:w="510" w:type="dxa"/>
          </w:tcPr>
          <w:p w14:paraId="675A7395" w14:textId="77777777" w:rsidR="009756F6" w:rsidRPr="005D5858" w:rsidRDefault="009756F6">
            <w:pPr>
              <w:tabs>
                <w:tab w:val="left" w:pos="-720"/>
              </w:tabs>
              <w:suppressAutoHyphens/>
              <w:rPr>
                <w:rFonts w:eastAsia="Times"/>
                <w:szCs w:val="13"/>
              </w:rPr>
            </w:pPr>
            <w:r w:rsidRPr="005D5858">
              <w:rPr>
                <w:rFonts w:eastAsia="Times New Roman"/>
                <w:szCs w:val="13"/>
              </w:rPr>
              <w:t>27</w:t>
            </w:r>
          </w:p>
        </w:tc>
        <w:tc>
          <w:tcPr>
            <w:tcW w:w="1310" w:type="dxa"/>
          </w:tcPr>
          <w:p w14:paraId="14110CB9" w14:textId="77777777" w:rsidR="009756F6" w:rsidRPr="005D5858" w:rsidRDefault="009756F6">
            <w:pPr>
              <w:tabs>
                <w:tab w:val="left" w:pos="-720"/>
              </w:tabs>
              <w:suppressAutoHyphens/>
              <w:rPr>
                <w:rFonts w:eastAsia="Times"/>
                <w:szCs w:val="13"/>
              </w:rPr>
            </w:pPr>
            <w:r w:rsidRPr="005D5858">
              <w:rPr>
                <w:rFonts w:eastAsia="Times New Roman"/>
                <w:szCs w:val="13"/>
              </w:rPr>
              <w:t>(Galanos et al., 1995)</w:t>
            </w:r>
          </w:p>
        </w:tc>
        <w:tc>
          <w:tcPr>
            <w:tcW w:w="923" w:type="dxa"/>
          </w:tcPr>
          <w:p w14:paraId="6D21D6C4" w14:textId="77777777" w:rsidR="009756F6" w:rsidRPr="005D5858" w:rsidRDefault="009756F6">
            <w:pPr>
              <w:tabs>
                <w:tab w:val="left" w:pos="-720"/>
              </w:tabs>
              <w:suppressAutoHyphens/>
              <w:rPr>
                <w:rFonts w:eastAsia="Times"/>
                <w:szCs w:val="13"/>
              </w:rPr>
            </w:pPr>
          </w:p>
        </w:tc>
        <w:tc>
          <w:tcPr>
            <w:tcW w:w="1123" w:type="dxa"/>
          </w:tcPr>
          <w:p w14:paraId="46391AEF"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17CB14E0" w14:textId="77777777" w:rsidR="009756F6" w:rsidRPr="005D5858" w:rsidRDefault="009756F6">
            <w:pPr>
              <w:tabs>
                <w:tab w:val="left" w:pos="-720"/>
              </w:tabs>
              <w:suppressAutoHyphens/>
              <w:rPr>
                <w:rFonts w:eastAsia="Times"/>
                <w:szCs w:val="13"/>
              </w:rPr>
            </w:pPr>
          </w:p>
        </w:tc>
        <w:tc>
          <w:tcPr>
            <w:tcW w:w="636" w:type="dxa"/>
          </w:tcPr>
          <w:p w14:paraId="64EC84E1"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732" w:type="dxa"/>
          </w:tcPr>
          <w:p w14:paraId="60B28BB8" w14:textId="77777777" w:rsidR="009756F6" w:rsidRPr="005D5858" w:rsidRDefault="009756F6">
            <w:pPr>
              <w:tabs>
                <w:tab w:val="left" w:pos="-720"/>
              </w:tabs>
              <w:suppressAutoHyphens/>
              <w:rPr>
                <w:rFonts w:eastAsia="Times"/>
                <w:szCs w:val="13"/>
              </w:rPr>
            </w:pPr>
          </w:p>
        </w:tc>
        <w:tc>
          <w:tcPr>
            <w:tcW w:w="810" w:type="dxa"/>
          </w:tcPr>
          <w:p w14:paraId="3CA705D5" w14:textId="77777777" w:rsidR="009756F6" w:rsidRPr="005D5858" w:rsidRDefault="009756F6">
            <w:pPr>
              <w:tabs>
                <w:tab w:val="left" w:pos="-720"/>
              </w:tabs>
              <w:suppressAutoHyphens/>
              <w:rPr>
                <w:rFonts w:eastAsia="Times"/>
                <w:szCs w:val="13"/>
              </w:rPr>
            </w:pPr>
          </w:p>
        </w:tc>
        <w:tc>
          <w:tcPr>
            <w:tcW w:w="630" w:type="dxa"/>
          </w:tcPr>
          <w:p w14:paraId="6E979D1C" w14:textId="77777777" w:rsidR="009756F6" w:rsidRPr="005D5858" w:rsidRDefault="009756F6">
            <w:pPr>
              <w:tabs>
                <w:tab w:val="left" w:pos="-720"/>
              </w:tabs>
              <w:suppressAutoHyphens/>
              <w:rPr>
                <w:rFonts w:eastAsia="Times"/>
                <w:szCs w:val="13"/>
              </w:rPr>
            </w:pPr>
          </w:p>
        </w:tc>
        <w:tc>
          <w:tcPr>
            <w:tcW w:w="900" w:type="dxa"/>
          </w:tcPr>
          <w:p w14:paraId="4973281E" w14:textId="77777777" w:rsidR="009756F6" w:rsidRPr="005D5858" w:rsidRDefault="009756F6">
            <w:pPr>
              <w:tabs>
                <w:tab w:val="left" w:pos="-720"/>
              </w:tabs>
              <w:suppressAutoHyphens/>
              <w:rPr>
                <w:rFonts w:eastAsia="Times"/>
                <w:szCs w:val="13"/>
              </w:rPr>
            </w:pPr>
            <w:r w:rsidRPr="005D5858">
              <w:rPr>
                <w:rFonts w:eastAsia="Times New Roman"/>
                <w:szCs w:val="13"/>
              </w:rPr>
              <w:t>61800</w:t>
            </w:r>
          </w:p>
        </w:tc>
        <w:tc>
          <w:tcPr>
            <w:tcW w:w="990" w:type="dxa"/>
          </w:tcPr>
          <w:p w14:paraId="61D6E4EF" w14:textId="77777777" w:rsidR="009756F6" w:rsidRPr="005D5858" w:rsidRDefault="009756F6">
            <w:pPr>
              <w:tabs>
                <w:tab w:val="left" w:pos="-720"/>
              </w:tabs>
              <w:suppressAutoHyphens/>
              <w:rPr>
                <w:rFonts w:eastAsia="Times"/>
                <w:szCs w:val="13"/>
              </w:rPr>
            </w:pPr>
          </w:p>
        </w:tc>
        <w:tc>
          <w:tcPr>
            <w:tcW w:w="810" w:type="dxa"/>
          </w:tcPr>
          <w:p w14:paraId="0C197D18" w14:textId="77777777" w:rsidR="009756F6" w:rsidRPr="005D5858" w:rsidRDefault="009756F6">
            <w:pPr>
              <w:tabs>
                <w:tab w:val="left" w:pos="-720"/>
              </w:tabs>
              <w:suppressAutoHyphens/>
              <w:rPr>
                <w:rFonts w:eastAsia="Times"/>
                <w:szCs w:val="13"/>
              </w:rPr>
            </w:pPr>
          </w:p>
        </w:tc>
        <w:tc>
          <w:tcPr>
            <w:tcW w:w="810" w:type="dxa"/>
          </w:tcPr>
          <w:p w14:paraId="48E0B425" w14:textId="77777777" w:rsidR="009756F6" w:rsidRPr="005D5858" w:rsidRDefault="009756F6">
            <w:pPr>
              <w:tabs>
                <w:tab w:val="left" w:pos="-720"/>
              </w:tabs>
              <w:suppressAutoHyphens/>
              <w:rPr>
                <w:rFonts w:eastAsia="Times"/>
                <w:szCs w:val="13"/>
              </w:rPr>
            </w:pPr>
            <w:r w:rsidRPr="005D5858">
              <w:rPr>
                <w:rFonts w:eastAsia="Times New Roman"/>
                <w:szCs w:val="13"/>
              </w:rPr>
              <w:t>840</w:t>
            </w:r>
          </w:p>
        </w:tc>
        <w:tc>
          <w:tcPr>
            <w:tcW w:w="630" w:type="dxa"/>
          </w:tcPr>
          <w:p w14:paraId="6F6BD2A5" w14:textId="77777777" w:rsidR="009756F6" w:rsidRPr="005D5858" w:rsidRDefault="009756F6">
            <w:pPr>
              <w:tabs>
                <w:tab w:val="left" w:pos="-720"/>
              </w:tabs>
              <w:suppressAutoHyphens/>
              <w:rPr>
                <w:rFonts w:eastAsia="Times"/>
                <w:szCs w:val="13"/>
              </w:rPr>
            </w:pPr>
            <w:r w:rsidRPr="005D5858">
              <w:rPr>
                <w:rFonts w:eastAsia="Times New Roman"/>
                <w:szCs w:val="13"/>
              </w:rPr>
              <w:t>3870</w:t>
            </w:r>
          </w:p>
        </w:tc>
        <w:tc>
          <w:tcPr>
            <w:tcW w:w="810" w:type="dxa"/>
          </w:tcPr>
          <w:p w14:paraId="167CF0AA" w14:textId="77777777" w:rsidR="009756F6" w:rsidRPr="005D5858" w:rsidRDefault="009756F6">
            <w:pPr>
              <w:tabs>
                <w:tab w:val="left" w:pos="-720"/>
              </w:tabs>
              <w:suppressAutoHyphens/>
              <w:rPr>
                <w:rFonts w:eastAsia="Times"/>
                <w:szCs w:val="13"/>
              </w:rPr>
            </w:pPr>
          </w:p>
        </w:tc>
        <w:tc>
          <w:tcPr>
            <w:tcW w:w="810" w:type="dxa"/>
          </w:tcPr>
          <w:p w14:paraId="522972D0" w14:textId="77777777" w:rsidR="009756F6" w:rsidRPr="005D5858" w:rsidRDefault="009756F6">
            <w:pPr>
              <w:tabs>
                <w:tab w:val="left" w:pos="-720"/>
              </w:tabs>
              <w:suppressAutoHyphens/>
              <w:rPr>
                <w:rFonts w:eastAsia="Times"/>
                <w:szCs w:val="13"/>
              </w:rPr>
            </w:pPr>
          </w:p>
        </w:tc>
      </w:tr>
      <w:tr w:rsidR="00FA6AAF" w:rsidRPr="005D5858" w14:paraId="17DC2505" w14:textId="77777777" w:rsidTr="00FA6AAF">
        <w:tc>
          <w:tcPr>
            <w:tcW w:w="510" w:type="dxa"/>
          </w:tcPr>
          <w:p w14:paraId="2D1F2D7F" w14:textId="77777777" w:rsidR="009756F6" w:rsidRPr="005D5858" w:rsidRDefault="009756F6">
            <w:pPr>
              <w:tabs>
                <w:tab w:val="left" w:pos="-720"/>
              </w:tabs>
              <w:suppressAutoHyphens/>
              <w:rPr>
                <w:rFonts w:eastAsia="Times"/>
                <w:szCs w:val="13"/>
              </w:rPr>
            </w:pPr>
            <w:r w:rsidRPr="005D5858">
              <w:rPr>
                <w:rFonts w:eastAsia="Times New Roman"/>
                <w:szCs w:val="13"/>
              </w:rPr>
              <w:t>28</w:t>
            </w:r>
          </w:p>
        </w:tc>
        <w:tc>
          <w:tcPr>
            <w:tcW w:w="1310" w:type="dxa"/>
          </w:tcPr>
          <w:p w14:paraId="2021282C" w14:textId="77777777" w:rsidR="009756F6" w:rsidRPr="005D5858" w:rsidRDefault="009756F6">
            <w:pPr>
              <w:tabs>
                <w:tab w:val="left" w:pos="-720"/>
              </w:tabs>
              <w:suppressAutoHyphens/>
              <w:rPr>
                <w:rFonts w:eastAsia="Times"/>
                <w:szCs w:val="13"/>
              </w:rPr>
            </w:pPr>
            <w:r w:rsidRPr="005D5858">
              <w:rPr>
                <w:rFonts w:eastAsia="Times New Roman"/>
                <w:szCs w:val="13"/>
              </w:rPr>
              <w:t>(O'Donnell et al., 1995)</w:t>
            </w:r>
          </w:p>
        </w:tc>
        <w:tc>
          <w:tcPr>
            <w:tcW w:w="923" w:type="dxa"/>
          </w:tcPr>
          <w:p w14:paraId="330EDAF4" w14:textId="77777777" w:rsidR="009756F6" w:rsidRPr="005D5858" w:rsidRDefault="009756F6">
            <w:pPr>
              <w:tabs>
                <w:tab w:val="left" w:pos="-720"/>
              </w:tabs>
              <w:suppressAutoHyphens/>
              <w:rPr>
                <w:rFonts w:eastAsia="Times"/>
                <w:szCs w:val="13"/>
              </w:rPr>
            </w:pPr>
          </w:p>
        </w:tc>
        <w:tc>
          <w:tcPr>
            <w:tcW w:w="1123" w:type="dxa"/>
          </w:tcPr>
          <w:p w14:paraId="5BF29A9B" w14:textId="77777777" w:rsidR="009756F6" w:rsidRPr="005D5858" w:rsidRDefault="009756F6">
            <w:pPr>
              <w:tabs>
                <w:tab w:val="left" w:pos="-720"/>
              </w:tabs>
              <w:suppressAutoHyphens/>
              <w:rPr>
                <w:rFonts w:eastAsia="Times"/>
                <w:szCs w:val="13"/>
              </w:rPr>
            </w:pPr>
            <w:r w:rsidRPr="005D5858">
              <w:rPr>
                <w:rFonts w:eastAsia="Times New Roman"/>
                <w:szCs w:val="13"/>
              </w:rPr>
              <w:t>Unwilted grass silage</w:t>
            </w:r>
          </w:p>
        </w:tc>
        <w:tc>
          <w:tcPr>
            <w:tcW w:w="1403" w:type="dxa"/>
          </w:tcPr>
          <w:p w14:paraId="05220F98" w14:textId="77777777" w:rsidR="009756F6" w:rsidRPr="005D5858" w:rsidRDefault="009756F6">
            <w:pPr>
              <w:tabs>
                <w:tab w:val="left" w:pos="-720"/>
              </w:tabs>
              <w:suppressAutoHyphens/>
              <w:rPr>
                <w:rFonts w:eastAsia="Times"/>
                <w:szCs w:val="13"/>
              </w:rPr>
            </w:pPr>
          </w:p>
        </w:tc>
        <w:tc>
          <w:tcPr>
            <w:tcW w:w="636" w:type="dxa"/>
          </w:tcPr>
          <w:p w14:paraId="06BCE12F"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732" w:type="dxa"/>
          </w:tcPr>
          <w:p w14:paraId="17178CF0" w14:textId="77777777" w:rsidR="009756F6" w:rsidRPr="005D5858" w:rsidRDefault="009756F6">
            <w:pPr>
              <w:tabs>
                <w:tab w:val="left" w:pos="-720"/>
              </w:tabs>
              <w:suppressAutoHyphens/>
              <w:rPr>
                <w:rFonts w:eastAsia="Times"/>
                <w:szCs w:val="13"/>
              </w:rPr>
            </w:pPr>
          </w:p>
        </w:tc>
        <w:tc>
          <w:tcPr>
            <w:tcW w:w="810" w:type="dxa"/>
          </w:tcPr>
          <w:p w14:paraId="7D8683E3" w14:textId="77777777" w:rsidR="009756F6" w:rsidRPr="005D5858" w:rsidRDefault="009756F6">
            <w:pPr>
              <w:tabs>
                <w:tab w:val="left" w:pos="-720"/>
              </w:tabs>
              <w:suppressAutoHyphens/>
              <w:rPr>
                <w:rFonts w:eastAsia="Times"/>
                <w:szCs w:val="13"/>
              </w:rPr>
            </w:pPr>
          </w:p>
        </w:tc>
        <w:tc>
          <w:tcPr>
            <w:tcW w:w="630" w:type="dxa"/>
          </w:tcPr>
          <w:p w14:paraId="2C7E9E37" w14:textId="77777777" w:rsidR="009756F6" w:rsidRPr="005D5858" w:rsidRDefault="009756F6">
            <w:pPr>
              <w:tabs>
                <w:tab w:val="left" w:pos="-720"/>
              </w:tabs>
              <w:suppressAutoHyphens/>
              <w:rPr>
                <w:rFonts w:eastAsia="Times"/>
                <w:szCs w:val="13"/>
              </w:rPr>
            </w:pPr>
          </w:p>
        </w:tc>
        <w:tc>
          <w:tcPr>
            <w:tcW w:w="900" w:type="dxa"/>
          </w:tcPr>
          <w:p w14:paraId="10887C79" w14:textId="77777777" w:rsidR="009756F6" w:rsidRPr="005D5858" w:rsidRDefault="009756F6">
            <w:pPr>
              <w:tabs>
                <w:tab w:val="left" w:pos="-720"/>
              </w:tabs>
              <w:suppressAutoHyphens/>
              <w:rPr>
                <w:rFonts w:eastAsia="Times"/>
                <w:szCs w:val="13"/>
              </w:rPr>
            </w:pPr>
          </w:p>
        </w:tc>
        <w:tc>
          <w:tcPr>
            <w:tcW w:w="990" w:type="dxa"/>
          </w:tcPr>
          <w:p w14:paraId="5F1BF54A" w14:textId="77777777" w:rsidR="009756F6" w:rsidRPr="005D5858" w:rsidRDefault="009756F6">
            <w:pPr>
              <w:tabs>
                <w:tab w:val="left" w:pos="-720"/>
              </w:tabs>
              <w:suppressAutoHyphens/>
              <w:rPr>
                <w:rFonts w:eastAsia="Times"/>
                <w:szCs w:val="13"/>
              </w:rPr>
            </w:pPr>
          </w:p>
        </w:tc>
        <w:tc>
          <w:tcPr>
            <w:tcW w:w="810" w:type="dxa"/>
          </w:tcPr>
          <w:p w14:paraId="4E9DEEB9" w14:textId="77777777" w:rsidR="009756F6" w:rsidRPr="005D5858" w:rsidRDefault="009756F6">
            <w:pPr>
              <w:tabs>
                <w:tab w:val="left" w:pos="-720"/>
              </w:tabs>
              <w:suppressAutoHyphens/>
              <w:rPr>
                <w:rFonts w:eastAsia="Times"/>
                <w:szCs w:val="13"/>
              </w:rPr>
            </w:pPr>
          </w:p>
        </w:tc>
        <w:tc>
          <w:tcPr>
            <w:tcW w:w="810" w:type="dxa"/>
          </w:tcPr>
          <w:p w14:paraId="1BDC1D0E" w14:textId="77777777" w:rsidR="009756F6" w:rsidRPr="005D5858" w:rsidRDefault="009756F6">
            <w:pPr>
              <w:tabs>
                <w:tab w:val="left" w:pos="-720"/>
              </w:tabs>
              <w:suppressAutoHyphens/>
              <w:rPr>
                <w:rFonts w:eastAsia="Times"/>
                <w:szCs w:val="13"/>
              </w:rPr>
            </w:pPr>
          </w:p>
        </w:tc>
        <w:tc>
          <w:tcPr>
            <w:tcW w:w="630" w:type="dxa"/>
          </w:tcPr>
          <w:p w14:paraId="66536080" w14:textId="77777777" w:rsidR="009756F6" w:rsidRPr="005D5858" w:rsidRDefault="009756F6">
            <w:pPr>
              <w:tabs>
                <w:tab w:val="left" w:pos="-720"/>
              </w:tabs>
              <w:suppressAutoHyphens/>
              <w:rPr>
                <w:rFonts w:eastAsia="Times"/>
                <w:szCs w:val="13"/>
              </w:rPr>
            </w:pPr>
          </w:p>
        </w:tc>
        <w:tc>
          <w:tcPr>
            <w:tcW w:w="810" w:type="dxa"/>
          </w:tcPr>
          <w:p w14:paraId="27A9F41B" w14:textId="77777777" w:rsidR="009756F6" w:rsidRPr="005D5858" w:rsidRDefault="009756F6">
            <w:pPr>
              <w:tabs>
                <w:tab w:val="left" w:pos="-720"/>
              </w:tabs>
              <w:suppressAutoHyphens/>
              <w:rPr>
                <w:rFonts w:eastAsia="Times"/>
                <w:szCs w:val="13"/>
              </w:rPr>
            </w:pPr>
          </w:p>
        </w:tc>
        <w:tc>
          <w:tcPr>
            <w:tcW w:w="810" w:type="dxa"/>
          </w:tcPr>
          <w:p w14:paraId="3E066EF9" w14:textId="77777777" w:rsidR="009756F6" w:rsidRPr="005D5858" w:rsidRDefault="009756F6">
            <w:pPr>
              <w:tabs>
                <w:tab w:val="left" w:pos="-720"/>
              </w:tabs>
              <w:suppressAutoHyphens/>
              <w:rPr>
                <w:rFonts w:eastAsia="Times"/>
                <w:szCs w:val="13"/>
              </w:rPr>
            </w:pPr>
          </w:p>
        </w:tc>
      </w:tr>
      <w:tr w:rsidR="00FA6AAF" w:rsidRPr="005D5858" w14:paraId="7ED94710" w14:textId="77777777" w:rsidTr="00FA6AAF">
        <w:tc>
          <w:tcPr>
            <w:tcW w:w="510" w:type="dxa"/>
          </w:tcPr>
          <w:p w14:paraId="7384ED22" w14:textId="77777777" w:rsidR="009756F6" w:rsidRPr="005D5858" w:rsidRDefault="009756F6">
            <w:pPr>
              <w:tabs>
                <w:tab w:val="left" w:pos="-720"/>
              </w:tabs>
              <w:suppressAutoHyphens/>
              <w:rPr>
                <w:rFonts w:eastAsia="Times"/>
                <w:szCs w:val="13"/>
              </w:rPr>
            </w:pPr>
            <w:r w:rsidRPr="005D5858">
              <w:rPr>
                <w:rFonts w:eastAsia="Times New Roman"/>
                <w:szCs w:val="13"/>
              </w:rPr>
              <w:t>29</w:t>
            </w:r>
          </w:p>
        </w:tc>
        <w:tc>
          <w:tcPr>
            <w:tcW w:w="1310" w:type="dxa"/>
          </w:tcPr>
          <w:p w14:paraId="4D8A13A8" w14:textId="77777777" w:rsidR="009756F6" w:rsidRPr="005D5858" w:rsidRDefault="009756F6">
            <w:pPr>
              <w:tabs>
                <w:tab w:val="left" w:pos="-720"/>
              </w:tabs>
              <w:suppressAutoHyphens/>
              <w:rPr>
                <w:rFonts w:eastAsia="Times"/>
                <w:szCs w:val="13"/>
              </w:rPr>
            </w:pPr>
            <w:r w:rsidRPr="005D5858">
              <w:rPr>
                <w:rFonts w:eastAsia="Times New Roman"/>
                <w:szCs w:val="13"/>
              </w:rPr>
              <w:t>(O'Donnell et al., 1995)</w:t>
            </w:r>
          </w:p>
        </w:tc>
        <w:tc>
          <w:tcPr>
            <w:tcW w:w="923" w:type="dxa"/>
          </w:tcPr>
          <w:p w14:paraId="4520F9DC" w14:textId="77777777" w:rsidR="009756F6" w:rsidRPr="005D5858" w:rsidRDefault="009756F6">
            <w:pPr>
              <w:tabs>
                <w:tab w:val="left" w:pos="-720"/>
              </w:tabs>
              <w:suppressAutoHyphens/>
              <w:rPr>
                <w:rFonts w:eastAsia="Times"/>
                <w:szCs w:val="13"/>
              </w:rPr>
            </w:pPr>
          </w:p>
        </w:tc>
        <w:tc>
          <w:tcPr>
            <w:tcW w:w="1123" w:type="dxa"/>
          </w:tcPr>
          <w:p w14:paraId="1D1E40FE" w14:textId="77777777" w:rsidR="009756F6" w:rsidRPr="005D5858" w:rsidRDefault="009756F6">
            <w:pPr>
              <w:tabs>
                <w:tab w:val="left" w:pos="-720"/>
              </w:tabs>
              <w:suppressAutoHyphens/>
              <w:rPr>
                <w:rFonts w:eastAsia="Times"/>
                <w:szCs w:val="13"/>
              </w:rPr>
            </w:pPr>
            <w:r w:rsidRPr="005D5858">
              <w:rPr>
                <w:rFonts w:eastAsia="Times New Roman"/>
                <w:szCs w:val="13"/>
              </w:rPr>
              <w:t>Unwilted grass silage</w:t>
            </w:r>
          </w:p>
        </w:tc>
        <w:tc>
          <w:tcPr>
            <w:tcW w:w="1403" w:type="dxa"/>
          </w:tcPr>
          <w:p w14:paraId="2CB02279" w14:textId="77777777" w:rsidR="009756F6" w:rsidRPr="005D5858" w:rsidRDefault="009756F6">
            <w:pPr>
              <w:tabs>
                <w:tab w:val="left" w:pos="-720"/>
              </w:tabs>
              <w:suppressAutoHyphens/>
              <w:rPr>
                <w:rFonts w:eastAsia="Times"/>
                <w:szCs w:val="13"/>
              </w:rPr>
            </w:pPr>
          </w:p>
        </w:tc>
        <w:tc>
          <w:tcPr>
            <w:tcW w:w="636" w:type="dxa"/>
          </w:tcPr>
          <w:p w14:paraId="7C273965"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732" w:type="dxa"/>
          </w:tcPr>
          <w:p w14:paraId="07D1D5CD" w14:textId="77777777" w:rsidR="009756F6" w:rsidRPr="005D5858" w:rsidRDefault="009756F6">
            <w:pPr>
              <w:tabs>
                <w:tab w:val="left" w:pos="-720"/>
              </w:tabs>
              <w:suppressAutoHyphens/>
              <w:rPr>
                <w:rFonts w:eastAsia="Times"/>
                <w:szCs w:val="13"/>
              </w:rPr>
            </w:pPr>
          </w:p>
        </w:tc>
        <w:tc>
          <w:tcPr>
            <w:tcW w:w="810" w:type="dxa"/>
          </w:tcPr>
          <w:p w14:paraId="1803C190" w14:textId="77777777" w:rsidR="009756F6" w:rsidRPr="005D5858" w:rsidRDefault="009756F6">
            <w:pPr>
              <w:tabs>
                <w:tab w:val="left" w:pos="-720"/>
              </w:tabs>
              <w:suppressAutoHyphens/>
              <w:rPr>
                <w:rFonts w:eastAsia="Times"/>
                <w:szCs w:val="13"/>
              </w:rPr>
            </w:pPr>
          </w:p>
        </w:tc>
        <w:tc>
          <w:tcPr>
            <w:tcW w:w="630" w:type="dxa"/>
          </w:tcPr>
          <w:p w14:paraId="63256B9B" w14:textId="77777777" w:rsidR="009756F6" w:rsidRPr="005D5858" w:rsidRDefault="009756F6">
            <w:pPr>
              <w:tabs>
                <w:tab w:val="left" w:pos="-720"/>
              </w:tabs>
              <w:suppressAutoHyphens/>
              <w:rPr>
                <w:rFonts w:eastAsia="Times"/>
                <w:szCs w:val="13"/>
              </w:rPr>
            </w:pPr>
          </w:p>
        </w:tc>
        <w:tc>
          <w:tcPr>
            <w:tcW w:w="900" w:type="dxa"/>
          </w:tcPr>
          <w:p w14:paraId="2D9DFF4A" w14:textId="77777777" w:rsidR="009756F6" w:rsidRPr="005D5858" w:rsidRDefault="009756F6">
            <w:pPr>
              <w:tabs>
                <w:tab w:val="left" w:pos="-720"/>
              </w:tabs>
              <w:suppressAutoHyphens/>
              <w:rPr>
                <w:rFonts w:eastAsia="Times"/>
                <w:szCs w:val="13"/>
              </w:rPr>
            </w:pPr>
          </w:p>
        </w:tc>
        <w:tc>
          <w:tcPr>
            <w:tcW w:w="990" w:type="dxa"/>
          </w:tcPr>
          <w:p w14:paraId="21577587" w14:textId="77777777" w:rsidR="009756F6" w:rsidRPr="005D5858" w:rsidRDefault="009756F6">
            <w:pPr>
              <w:tabs>
                <w:tab w:val="left" w:pos="-720"/>
              </w:tabs>
              <w:suppressAutoHyphens/>
              <w:rPr>
                <w:rFonts w:eastAsia="Times"/>
                <w:szCs w:val="13"/>
              </w:rPr>
            </w:pPr>
          </w:p>
        </w:tc>
        <w:tc>
          <w:tcPr>
            <w:tcW w:w="810" w:type="dxa"/>
          </w:tcPr>
          <w:p w14:paraId="33448600" w14:textId="77777777" w:rsidR="009756F6" w:rsidRPr="005D5858" w:rsidRDefault="009756F6">
            <w:pPr>
              <w:tabs>
                <w:tab w:val="left" w:pos="-720"/>
              </w:tabs>
              <w:suppressAutoHyphens/>
              <w:rPr>
                <w:rFonts w:eastAsia="Times"/>
                <w:szCs w:val="13"/>
              </w:rPr>
            </w:pPr>
          </w:p>
        </w:tc>
        <w:tc>
          <w:tcPr>
            <w:tcW w:w="810" w:type="dxa"/>
          </w:tcPr>
          <w:p w14:paraId="66D56C30" w14:textId="77777777" w:rsidR="009756F6" w:rsidRPr="005D5858" w:rsidRDefault="009756F6">
            <w:pPr>
              <w:tabs>
                <w:tab w:val="left" w:pos="-720"/>
              </w:tabs>
              <w:suppressAutoHyphens/>
              <w:rPr>
                <w:rFonts w:eastAsia="Times"/>
                <w:szCs w:val="13"/>
              </w:rPr>
            </w:pPr>
          </w:p>
        </w:tc>
        <w:tc>
          <w:tcPr>
            <w:tcW w:w="630" w:type="dxa"/>
          </w:tcPr>
          <w:p w14:paraId="24A46480" w14:textId="77777777" w:rsidR="009756F6" w:rsidRPr="005D5858" w:rsidRDefault="009756F6">
            <w:pPr>
              <w:tabs>
                <w:tab w:val="left" w:pos="-720"/>
              </w:tabs>
              <w:suppressAutoHyphens/>
              <w:rPr>
                <w:rFonts w:eastAsia="Times"/>
                <w:szCs w:val="13"/>
              </w:rPr>
            </w:pPr>
          </w:p>
        </w:tc>
        <w:tc>
          <w:tcPr>
            <w:tcW w:w="810" w:type="dxa"/>
          </w:tcPr>
          <w:p w14:paraId="51B04E07" w14:textId="77777777" w:rsidR="009756F6" w:rsidRPr="005D5858" w:rsidRDefault="009756F6">
            <w:pPr>
              <w:tabs>
                <w:tab w:val="left" w:pos="-720"/>
              </w:tabs>
              <w:suppressAutoHyphens/>
              <w:rPr>
                <w:rFonts w:eastAsia="Times"/>
                <w:szCs w:val="13"/>
              </w:rPr>
            </w:pPr>
          </w:p>
        </w:tc>
        <w:tc>
          <w:tcPr>
            <w:tcW w:w="810" w:type="dxa"/>
          </w:tcPr>
          <w:p w14:paraId="73AE3FFA" w14:textId="77777777" w:rsidR="009756F6" w:rsidRPr="005D5858" w:rsidRDefault="009756F6">
            <w:pPr>
              <w:tabs>
                <w:tab w:val="left" w:pos="-720"/>
              </w:tabs>
              <w:suppressAutoHyphens/>
              <w:rPr>
                <w:rFonts w:eastAsia="Times"/>
                <w:szCs w:val="13"/>
              </w:rPr>
            </w:pPr>
          </w:p>
        </w:tc>
      </w:tr>
      <w:tr w:rsidR="00FA6AAF" w:rsidRPr="005D5858" w14:paraId="69364D80" w14:textId="77777777" w:rsidTr="00FA6AAF">
        <w:tc>
          <w:tcPr>
            <w:tcW w:w="510" w:type="dxa"/>
          </w:tcPr>
          <w:p w14:paraId="70882AB8" w14:textId="77777777" w:rsidR="009756F6" w:rsidRPr="005D5858" w:rsidRDefault="009756F6">
            <w:pPr>
              <w:tabs>
                <w:tab w:val="left" w:pos="-720"/>
              </w:tabs>
              <w:suppressAutoHyphens/>
              <w:rPr>
                <w:rFonts w:eastAsia="Times"/>
                <w:szCs w:val="13"/>
              </w:rPr>
            </w:pPr>
            <w:r w:rsidRPr="005D5858">
              <w:rPr>
                <w:rFonts w:eastAsia="Times New Roman"/>
                <w:szCs w:val="13"/>
              </w:rPr>
              <w:t>30</w:t>
            </w:r>
          </w:p>
        </w:tc>
        <w:tc>
          <w:tcPr>
            <w:tcW w:w="1310" w:type="dxa"/>
          </w:tcPr>
          <w:p w14:paraId="32DBC310" w14:textId="77777777" w:rsidR="009756F6" w:rsidRPr="005D5858" w:rsidRDefault="009756F6">
            <w:pPr>
              <w:tabs>
                <w:tab w:val="left" w:pos="-720"/>
              </w:tabs>
              <w:suppressAutoHyphens/>
              <w:rPr>
                <w:rFonts w:eastAsia="Times"/>
                <w:szCs w:val="13"/>
              </w:rPr>
            </w:pPr>
            <w:r w:rsidRPr="005D5858">
              <w:rPr>
                <w:rFonts w:eastAsia="Times New Roman"/>
                <w:szCs w:val="13"/>
              </w:rPr>
              <w:t>(O'Donnell et al., 1995)</w:t>
            </w:r>
          </w:p>
        </w:tc>
        <w:tc>
          <w:tcPr>
            <w:tcW w:w="923" w:type="dxa"/>
          </w:tcPr>
          <w:p w14:paraId="33D71E25" w14:textId="77777777" w:rsidR="009756F6" w:rsidRPr="005D5858" w:rsidRDefault="009756F6">
            <w:pPr>
              <w:tabs>
                <w:tab w:val="left" w:pos="-720"/>
              </w:tabs>
              <w:suppressAutoHyphens/>
              <w:rPr>
                <w:rFonts w:eastAsia="Times"/>
                <w:szCs w:val="13"/>
              </w:rPr>
            </w:pPr>
          </w:p>
        </w:tc>
        <w:tc>
          <w:tcPr>
            <w:tcW w:w="1123" w:type="dxa"/>
          </w:tcPr>
          <w:p w14:paraId="5EAC4968" w14:textId="77777777" w:rsidR="009756F6" w:rsidRPr="005D5858" w:rsidRDefault="009756F6">
            <w:pPr>
              <w:tabs>
                <w:tab w:val="left" w:pos="-720"/>
              </w:tabs>
              <w:suppressAutoHyphens/>
              <w:rPr>
                <w:rFonts w:eastAsia="Times"/>
                <w:szCs w:val="13"/>
              </w:rPr>
            </w:pPr>
            <w:r w:rsidRPr="005D5858">
              <w:rPr>
                <w:rFonts w:eastAsia="Times New Roman"/>
                <w:szCs w:val="13"/>
              </w:rPr>
              <w:t>Unwilted grass silage</w:t>
            </w:r>
          </w:p>
        </w:tc>
        <w:tc>
          <w:tcPr>
            <w:tcW w:w="1403" w:type="dxa"/>
          </w:tcPr>
          <w:p w14:paraId="1288FE10" w14:textId="77777777" w:rsidR="009756F6" w:rsidRPr="005D5858" w:rsidRDefault="009756F6">
            <w:pPr>
              <w:tabs>
                <w:tab w:val="left" w:pos="-720"/>
              </w:tabs>
              <w:suppressAutoHyphens/>
              <w:rPr>
                <w:rFonts w:eastAsia="Times"/>
                <w:szCs w:val="13"/>
              </w:rPr>
            </w:pPr>
          </w:p>
        </w:tc>
        <w:tc>
          <w:tcPr>
            <w:tcW w:w="636" w:type="dxa"/>
          </w:tcPr>
          <w:p w14:paraId="2C877924"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732" w:type="dxa"/>
          </w:tcPr>
          <w:p w14:paraId="643F1EEF" w14:textId="77777777" w:rsidR="009756F6" w:rsidRPr="005D5858" w:rsidRDefault="009756F6">
            <w:pPr>
              <w:tabs>
                <w:tab w:val="left" w:pos="-720"/>
              </w:tabs>
              <w:suppressAutoHyphens/>
              <w:rPr>
                <w:rFonts w:eastAsia="Times"/>
                <w:szCs w:val="13"/>
              </w:rPr>
            </w:pPr>
          </w:p>
        </w:tc>
        <w:tc>
          <w:tcPr>
            <w:tcW w:w="810" w:type="dxa"/>
          </w:tcPr>
          <w:p w14:paraId="6492B441" w14:textId="77777777" w:rsidR="009756F6" w:rsidRPr="005D5858" w:rsidRDefault="009756F6">
            <w:pPr>
              <w:tabs>
                <w:tab w:val="left" w:pos="-720"/>
              </w:tabs>
              <w:suppressAutoHyphens/>
              <w:rPr>
                <w:rFonts w:eastAsia="Times"/>
                <w:szCs w:val="13"/>
              </w:rPr>
            </w:pPr>
          </w:p>
        </w:tc>
        <w:tc>
          <w:tcPr>
            <w:tcW w:w="630" w:type="dxa"/>
          </w:tcPr>
          <w:p w14:paraId="6B19FDFF" w14:textId="77777777" w:rsidR="009756F6" w:rsidRPr="005D5858" w:rsidRDefault="009756F6">
            <w:pPr>
              <w:tabs>
                <w:tab w:val="left" w:pos="-720"/>
              </w:tabs>
              <w:suppressAutoHyphens/>
              <w:rPr>
                <w:rFonts w:eastAsia="Times"/>
                <w:szCs w:val="13"/>
              </w:rPr>
            </w:pPr>
          </w:p>
        </w:tc>
        <w:tc>
          <w:tcPr>
            <w:tcW w:w="900" w:type="dxa"/>
          </w:tcPr>
          <w:p w14:paraId="5F321E6A" w14:textId="77777777" w:rsidR="009756F6" w:rsidRPr="005D5858" w:rsidRDefault="009756F6">
            <w:pPr>
              <w:tabs>
                <w:tab w:val="left" w:pos="-720"/>
              </w:tabs>
              <w:suppressAutoHyphens/>
              <w:rPr>
                <w:rFonts w:eastAsia="Times"/>
                <w:szCs w:val="13"/>
              </w:rPr>
            </w:pPr>
          </w:p>
        </w:tc>
        <w:tc>
          <w:tcPr>
            <w:tcW w:w="990" w:type="dxa"/>
          </w:tcPr>
          <w:p w14:paraId="20C5AF3D" w14:textId="77777777" w:rsidR="009756F6" w:rsidRPr="005D5858" w:rsidRDefault="009756F6">
            <w:pPr>
              <w:tabs>
                <w:tab w:val="left" w:pos="-720"/>
              </w:tabs>
              <w:suppressAutoHyphens/>
              <w:rPr>
                <w:rFonts w:eastAsia="Times"/>
                <w:szCs w:val="13"/>
              </w:rPr>
            </w:pPr>
          </w:p>
        </w:tc>
        <w:tc>
          <w:tcPr>
            <w:tcW w:w="810" w:type="dxa"/>
          </w:tcPr>
          <w:p w14:paraId="5AE06BC2" w14:textId="77777777" w:rsidR="009756F6" w:rsidRPr="005D5858" w:rsidRDefault="009756F6">
            <w:pPr>
              <w:tabs>
                <w:tab w:val="left" w:pos="-720"/>
              </w:tabs>
              <w:suppressAutoHyphens/>
              <w:rPr>
                <w:rFonts w:eastAsia="Times"/>
                <w:szCs w:val="13"/>
              </w:rPr>
            </w:pPr>
          </w:p>
        </w:tc>
        <w:tc>
          <w:tcPr>
            <w:tcW w:w="810" w:type="dxa"/>
          </w:tcPr>
          <w:p w14:paraId="6E92DEF2" w14:textId="77777777" w:rsidR="009756F6" w:rsidRPr="005D5858" w:rsidRDefault="009756F6">
            <w:pPr>
              <w:tabs>
                <w:tab w:val="left" w:pos="-720"/>
              </w:tabs>
              <w:suppressAutoHyphens/>
              <w:rPr>
                <w:rFonts w:eastAsia="Times"/>
                <w:szCs w:val="13"/>
              </w:rPr>
            </w:pPr>
          </w:p>
        </w:tc>
        <w:tc>
          <w:tcPr>
            <w:tcW w:w="630" w:type="dxa"/>
          </w:tcPr>
          <w:p w14:paraId="137FD238" w14:textId="77777777" w:rsidR="009756F6" w:rsidRPr="005D5858" w:rsidRDefault="009756F6">
            <w:pPr>
              <w:tabs>
                <w:tab w:val="left" w:pos="-720"/>
              </w:tabs>
              <w:suppressAutoHyphens/>
              <w:rPr>
                <w:rFonts w:eastAsia="Times"/>
                <w:szCs w:val="13"/>
              </w:rPr>
            </w:pPr>
          </w:p>
        </w:tc>
        <w:tc>
          <w:tcPr>
            <w:tcW w:w="810" w:type="dxa"/>
          </w:tcPr>
          <w:p w14:paraId="29B05BD4" w14:textId="77777777" w:rsidR="009756F6" w:rsidRPr="005D5858" w:rsidRDefault="009756F6">
            <w:pPr>
              <w:tabs>
                <w:tab w:val="left" w:pos="-720"/>
              </w:tabs>
              <w:suppressAutoHyphens/>
              <w:rPr>
                <w:rFonts w:eastAsia="Times"/>
                <w:szCs w:val="13"/>
              </w:rPr>
            </w:pPr>
          </w:p>
        </w:tc>
        <w:tc>
          <w:tcPr>
            <w:tcW w:w="810" w:type="dxa"/>
          </w:tcPr>
          <w:p w14:paraId="6DBF914E" w14:textId="77777777" w:rsidR="009756F6" w:rsidRPr="005D5858" w:rsidRDefault="009756F6">
            <w:pPr>
              <w:tabs>
                <w:tab w:val="left" w:pos="-720"/>
              </w:tabs>
              <w:suppressAutoHyphens/>
              <w:rPr>
                <w:rFonts w:eastAsia="Times"/>
                <w:szCs w:val="13"/>
              </w:rPr>
            </w:pPr>
          </w:p>
        </w:tc>
      </w:tr>
      <w:tr w:rsidR="00FA6AAF" w:rsidRPr="005D5858" w14:paraId="2F9E5330" w14:textId="77777777" w:rsidTr="00FA6AAF">
        <w:tc>
          <w:tcPr>
            <w:tcW w:w="510" w:type="dxa"/>
          </w:tcPr>
          <w:p w14:paraId="6348248E" w14:textId="77777777" w:rsidR="009756F6" w:rsidRPr="005D5858" w:rsidRDefault="009756F6">
            <w:pPr>
              <w:tabs>
                <w:tab w:val="left" w:pos="-720"/>
              </w:tabs>
              <w:suppressAutoHyphens/>
              <w:rPr>
                <w:rFonts w:eastAsia="Times"/>
                <w:szCs w:val="13"/>
              </w:rPr>
            </w:pPr>
            <w:r w:rsidRPr="005D5858">
              <w:rPr>
                <w:rFonts w:eastAsia="Times New Roman"/>
                <w:szCs w:val="13"/>
              </w:rPr>
              <w:t>31</w:t>
            </w:r>
          </w:p>
        </w:tc>
        <w:tc>
          <w:tcPr>
            <w:tcW w:w="1310" w:type="dxa"/>
          </w:tcPr>
          <w:p w14:paraId="61AF3B7E" w14:textId="77777777" w:rsidR="009756F6" w:rsidRPr="005D5858" w:rsidRDefault="009756F6">
            <w:pPr>
              <w:tabs>
                <w:tab w:val="left" w:pos="-720"/>
              </w:tabs>
              <w:suppressAutoHyphens/>
              <w:rPr>
                <w:rFonts w:eastAsia="Times"/>
                <w:szCs w:val="13"/>
              </w:rPr>
            </w:pPr>
            <w:r w:rsidRPr="005D5858">
              <w:rPr>
                <w:rFonts w:eastAsia="Times New Roman"/>
                <w:szCs w:val="13"/>
              </w:rPr>
              <w:t>(O'Donnell et al., 1995)</w:t>
            </w:r>
          </w:p>
        </w:tc>
        <w:tc>
          <w:tcPr>
            <w:tcW w:w="923" w:type="dxa"/>
          </w:tcPr>
          <w:p w14:paraId="1A8A3DCC" w14:textId="77777777" w:rsidR="009756F6" w:rsidRPr="005D5858" w:rsidRDefault="009756F6">
            <w:pPr>
              <w:tabs>
                <w:tab w:val="left" w:pos="-720"/>
              </w:tabs>
              <w:suppressAutoHyphens/>
              <w:rPr>
                <w:rFonts w:eastAsia="Times"/>
                <w:szCs w:val="13"/>
              </w:rPr>
            </w:pPr>
          </w:p>
        </w:tc>
        <w:tc>
          <w:tcPr>
            <w:tcW w:w="1123" w:type="dxa"/>
          </w:tcPr>
          <w:p w14:paraId="4471799A" w14:textId="77777777" w:rsidR="009756F6" w:rsidRPr="005D5858" w:rsidRDefault="009756F6">
            <w:pPr>
              <w:tabs>
                <w:tab w:val="left" w:pos="-720"/>
              </w:tabs>
              <w:suppressAutoHyphens/>
              <w:rPr>
                <w:rFonts w:eastAsia="Times"/>
                <w:szCs w:val="13"/>
              </w:rPr>
            </w:pPr>
            <w:r w:rsidRPr="005D5858">
              <w:rPr>
                <w:rFonts w:eastAsia="Times New Roman"/>
                <w:szCs w:val="13"/>
              </w:rPr>
              <w:t>Unwilted grass silage</w:t>
            </w:r>
          </w:p>
        </w:tc>
        <w:tc>
          <w:tcPr>
            <w:tcW w:w="1403" w:type="dxa"/>
          </w:tcPr>
          <w:p w14:paraId="5052CF27" w14:textId="77777777" w:rsidR="009756F6" w:rsidRPr="005D5858" w:rsidRDefault="009756F6">
            <w:pPr>
              <w:tabs>
                <w:tab w:val="left" w:pos="-720"/>
              </w:tabs>
              <w:suppressAutoHyphens/>
              <w:rPr>
                <w:rFonts w:eastAsia="Times"/>
                <w:szCs w:val="13"/>
              </w:rPr>
            </w:pPr>
          </w:p>
        </w:tc>
        <w:tc>
          <w:tcPr>
            <w:tcW w:w="636" w:type="dxa"/>
          </w:tcPr>
          <w:p w14:paraId="13E1EC94" w14:textId="77777777" w:rsidR="009756F6" w:rsidRPr="005D5858" w:rsidRDefault="009756F6">
            <w:pPr>
              <w:tabs>
                <w:tab w:val="left" w:pos="-720"/>
              </w:tabs>
              <w:suppressAutoHyphens/>
              <w:rPr>
                <w:rFonts w:eastAsia="Times"/>
                <w:szCs w:val="13"/>
              </w:rPr>
            </w:pPr>
            <w:r w:rsidRPr="005D5858">
              <w:rPr>
                <w:rFonts w:eastAsia="Times New Roman"/>
                <w:szCs w:val="13"/>
              </w:rPr>
              <w:t>3.8</w:t>
            </w:r>
          </w:p>
        </w:tc>
        <w:tc>
          <w:tcPr>
            <w:tcW w:w="732" w:type="dxa"/>
          </w:tcPr>
          <w:p w14:paraId="5D3DA256" w14:textId="77777777" w:rsidR="009756F6" w:rsidRPr="005D5858" w:rsidRDefault="009756F6">
            <w:pPr>
              <w:tabs>
                <w:tab w:val="left" w:pos="-720"/>
              </w:tabs>
              <w:suppressAutoHyphens/>
              <w:rPr>
                <w:rFonts w:eastAsia="Times"/>
                <w:szCs w:val="13"/>
              </w:rPr>
            </w:pPr>
          </w:p>
        </w:tc>
        <w:tc>
          <w:tcPr>
            <w:tcW w:w="810" w:type="dxa"/>
          </w:tcPr>
          <w:p w14:paraId="20899C67" w14:textId="77777777" w:rsidR="009756F6" w:rsidRPr="005D5858" w:rsidRDefault="009756F6">
            <w:pPr>
              <w:tabs>
                <w:tab w:val="left" w:pos="-720"/>
              </w:tabs>
              <w:suppressAutoHyphens/>
              <w:rPr>
                <w:rFonts w:eastAsia="Times"/>
                <w:szCs w:val="13"/>
              </w:rPr>
            </w:pPr>
          </w:p>
        </w:tc>
        <w:tc>
          <w:tcPr>
            <w:tcW w:w="630" w:type="dxa"/>
          </w:tcPr>
          <w:p w14:paraId="5A41E91E" w14:textId="77777777" w:rsidR="009756F6" w:rsidRPr="005D5858" w:rsidRDefault="009756F6">
            <w:pPr>
              <w:tabs>
                <w:tab w:val="left" w:pos="-720"/>
              </w:tabs>
              <w:suppressAutoHyphens/>
              <w:rPr>
                <w:rFonts w:eastAsia="Times"/>
                <w:szCs w:val="13"/>
              </w:rPr>
            </w:pPr>
          </w:p>
        </w:tc>
        <w:tc>
          <w:tcPr>
            <w:tcW w:w="900" w:type="dxa"/>
          </w:tcPr>
          <w:p w14:paraId="2D990B9A" w14:textId="77777777" w:rsidR="009756F6" w:rsidRPr="005D5858" w:rsidRDefault="009756F6">
            <w:pPr>
              <w:tabs>
                <w:tab w:val="left" w:pos="-720"/>
              </w:tabs>
              <w:suppressAutoHyphens/>
              <w:rPr>
                <w:rFonts w:eastAsia="Times"/>
                <w:szCs w:val="13"/>
              </w:rPr>
            </w:pPr>
          </w:p>
        </w:tc>
        <w:tc>
          <w:tcPr>
            <w:tcW w:w="990" w:type="dxa"/>
          </w:tcPr>
          <w:p w14:paraId="635ED568" w14:textId="77777777" w:rsidR="009756F6" w:rsidRPr="005D5858" w:rsidRDefault="009756F6">
            <w:pPr>
              <w:tabs>
                <w:tab w:val="left" w:pos="-720"/>
              </w:tabs>
              <w:suppressAutoHyphens/>
              <w:rPr>
                <w:rFonts w:eastAsia="Times"/>
                <w:szCs w:val="13"/>
              </w:rPr>
            </w:pPr>
          </w:p>
        </w:tc>
        <w:tc>
          <w:tcPr>
            <w:tcW w:w="810" w:type="dxa"/>
          </w:tcPr>
          <w:p w14:paraId="482DD50A" w14:textId="77777777" w:rsidR="009756F6" w:rsidRPr="005D5858" w:rsidRDefault="009756F6">
            <w:pPr>
              <w:tabs>
                <w:tab w:val="left" w:pos="-720"/>
              </w:tabs>
              <w:suppressAutoHyphens/>
              <w:rPr>
                <w:rFonts w:eastAsia="Times"/>
                <w:szCs w:val="13"/>
              </w:rPr>
            </w:pPr>
          </w:p>
        </w:tc>
        <w:tc>
          <w:tcPr>
            <w:tcW w:w="810" w:type="dxa"/>
          </w:tcPr>
          <w:p w14:paraId="2152CDCE" w14:textId="77777777" w:rsidR="009756F6" w:rsidRPr="005D5858" w:rsidRDefault="009756F6">
            <w:pPr>
              <w:tabs>
                <w:tab w:val="left" w:pos="-720"/>
              </w:tabs>
              <w:suppressAutoHyphens/>
              <w:rPr>
                <w:rFonts w:eastAsia="Times"/>
                <w:szCs w:val="13"/>
              </w:rPr>
            </w:pPr>
          </w:p>
        </w:tc>
        <w:tc>
          <w:tcPr>
            <w:tcW w:w="630" w:type="dxa"/>
          </w:tcPr>
          <w:p w14:paraId="00AE2444" w14:textId="77777777" w:rsidR="009756F6" w:rsidRPr="005D5858" w:rsidRDefault="009756F6">
            <w:pPr>
              <w:tabs>
                <w:tab w:val="left" w:pos="-720"/>
              </w:tabs>
              <w:suppressAutoHyphens/>
              <w:rPr>
                <w:rFonts w:eastAsia="Times"/>
                <w:szCs w:val="13"/>
              </w:rPr>
            </w:pPr>
          </w:p>
        </w:tc>
        <w:tc>
          <w:tcPr>
            <w:tcW w:w="810" w:type="dxa"/>
          </w:tcPr>
          <w:p w14:paraId="33B202AB" w14:textId="77777777" w:rsidR="009756F6" w:rsidRPr="005D5858" w:rsidRDefault="009756F6">
            <w:pPr>
              <w:tabs>
                <w:tab w:val="left" w:pos="-720"/>
              </w:tabs>
              <w:suppressAutoHyphens/>
              <w:rPr>
                <w:rFonts w:eastAsia="Times"/>
                <w:szCs w:val="13"/>
              </w:rPr>
            </w:pPr>
          </w:p>
        </w:tc>
        <w:tc>
          <w:tcPr>
            <w:tcW w:w="810" w:type="dxa"/>
          </w:tcPr>
          <w:p w14:paraId="4F1D3C47" w14:textId="77777777" w:rsidR="009756F6" w:rsidRPr="005D5858" w:rsidRDefault="009756F6">
            <w:pPr>
              <w:tabs>
                <w:tab w:val="left" w:pos="-720"/>
              </w:tabs>
              <w:suppressAutoHyphens/>
              <w:rPr>
                <w:rFonts w:eastAsia="Times"/>
                <w:szCs w:val="13"/>
              </w:rPr>
            </w:pPr>
          </w:p>
        </w:tc>
      </w:tr>
      <w:tr w:rsidR="00FA6AAF" w:rsidRPr="005D5858" w14:paraId="2F02E5FB" w14:textId="77777777" w:rsidTr="00FA6AAF">
        <w:tc>
          <w:tcPr>
            <w:tcW w:w="510" w:type="dxa"/>
          </w:tcPr>
          <w:p w14:paraId="67EA1D12" w14:textId="77777777" w:rsidR="009756F6" w:rsidRPr="005D5858" w:rsidRDefault="009756F6">
            <w:pPr>
              <w:tabs>
                <w:tab w:val="left" w:pos="-720"/>
              </w:tabs>
              <w:suppressAutoHyphens/>
              <w:rPr>
                <w:rFonts w:eastAsia="Times"/>
                <w:szCs w:val="13"/>
              </w:rPr>
            </w:pPr>
            <w:r w:rsidRPr="005D5858">
              <w:rPr>
                <w:rFonts w:eastAsia="Times New Roman"/>
                <w:szCs w:val="13"/>
              </w:rPr>
              <w:t>32</w:t>
            </w:r>
          </w:p>
        </w:tc>
        <w:tc>
          <w:tcPr>
            <w:tcW w:w="1310" w:type="dxa"/>
          </w:tcPr>
          <w:p w14:paraId="1B6A2411" w14:textId="19C9E450"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1F66290" w14:textId="77777777" w:rsidR="009756F6" w:rsidRPr="005D5858" w:rsidRDefault="009756F6">
            <w:pPr>
              <w:tabs>
                <w:tab w:val="left" w:pos="-720"/>
              </w:tabs>
              <w:suppressAutoHyphens/>
              <w:rPr>
                <w:rFonts w:eastAsia="Times"/>
                <w:szCs w:val="13"/>
              </w:rPr>
            </w:pPr>
          </w:p>
        </w:tc>
        <w:tc>
          <w:tcPr>
            <w:tcW w:w="1123" w:type="dxa"/>
          </w:tcPr>
          <w:p w14:paraId="7430059A" w14:textId="77777777" w:rsidR="009756F6" w:rsidRPr="005D5858" w:rsidRDefault="009756F6">
            <w:pPr>
              <w:tabs>
                <w:tab w:val="left" w:pos="-720"/>
              </w:tabs>
              <w:suppressAutoHyphens/>
              <w:rPr>
                <w:rFonts w:eastAsia="Times"/>
                <w:szCs w:val="13"/>
              </w:rPr>
            </w:pPr>
            <w:r w:rsidRPr="005D5858">
              <w:rPr>
                <w:rFonts w:eastAsia="Times New Roman"/>
                <w:szCs w:val="13"/>
              </w:rPr>
              <w:t>Corn and hay Silage</w:t>
            </w:r>
          </w:p>
        </w:tc>
        <w:tc>
          <w:tcPr>
            <w:tcW w:w="1403" w:type="dxa"/>
          </w:tcPr>
          <w:p w14:paraId="7153D63C" w14:textId="77777777" w:rsidR="009756F6" w:rsidRPr="005D5858" w:rsidRDefault="009756F6">
            <w:pPr>
              <w:tabs>
                <w:tab w:val="left" w:pos="-720"/>
              </w:tabs>
              <w:suppressAutoHyphens/>
              <w:rPr>
                <w:rFonts w:eastAsia="Times"/>
                <w:szCs w:val="13"/>
              </w:rPr>
            </w:pPr>
          </w:p>
        </w:tc>
        <w:tc>
          <w:tcPr>
            <w:tcW w:w="636" w:type="dxa"/>
          </w:tcPr>
          <w:p w14:paraId="384EAE37" w14:textId="77777777" w:rsidR="009756F6" w:rsidRPr="005D5858" w:rsidRDefault="009756F6">
            <w:pPr>
              <w:tabs>
                <w:tab w:val="left" w:pos="-720"/>
              </w:tabs>
              <w:suppressAutoHyphens/>
              <w:rPr>
                <w:rFonts w:eastAsia="Times"/>
                <w:szCs w:val="13"/>
              </w:rPr>
            </w:pPr>
          </w:p>
        </w:tc>
        <w:tc>
          <w:tcPr>
            <w:tcW w:w="732" w:type="dxa"/>
          </w:tcPr>
          <w:p w14:paraId="3D7E358B"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810" w:type="dxa"/>
          </w:tcPr>
          <w:p w14:paraId="2DD8ECDD" w14:textId="77777777" w:rsidR="009756F6" w:rsidRPr="005D5858" w:rsidRDefault="009756F6">
            <w:pPr>
              <w:tabs>
                <w:tab w:val="left" w:pos="-720"/>
              </w:tabs>
              <w:suppressAutoHyphens/>
              <w:rPr>
                <w:rFonts w:eastAsia="Times"/>
                <w:szCs w:val="13"/>
              </w:rPr>
            </w:pPr>
          </w:p>
        </w:tc>
        <w:tc>
          <w:tcPr>
            <w:tcW w:w="630" w:type="dxa"/>
          </w:tcPr>
          <w:p w14:paraId="7603AC2E" w14:textId="77777777" w:rsidR="009756F6" w:rsidRPr="005D5858" w:rsidRDefault="009756F6">
            <w:pPr>
              <w:tabs>
                <w:tab w:val="left" w:pos="-720"/>
              </w:tabs>
              <w:suppressAutoHyphens/>
              <w:rPr>
                <w:rFonts w:eastAsia="Times"/>
                <w:szCs w:val="13"/>
              </w:rPr>
            </w:pPr>
          </w:p>
        </w:tc>
        <w:tc>
          <w:tcPr>
            <w:tcW w:w="900" w:type="dxa"/>
          </w:tcPr>
          <w:p w14:paraId="05F14F02" w14:textId="77777777" w:rsidR="009756F6" w:rsidRPr="005D5858" w:rsidRDefault="009756F6">
            <w:pPr>
              <w:tabs>
                <w:tab w:val="left" w:pos="-720"/>
              </w:tabs>
              <w:suppressAutoHyphens/>
              <w:rPr>
                <w:rFonts w:eastAsia="Times"/>
                <w:szCs w:val="13"/>
              </w:rPr>
            </w:pPr>
          </w:p>
        </w:tc>
        <w:tc>
          <w:tcPr>
            <w:tcW w:w="990" w:type="dxa"/>
          </w:tcPr>
          <w:p w14:paraId="1570C197" w14:textId="77777777" w:rsidR="009756F6" w:rsidRPr="005D5858" w:rsidRDefault="009756F6">
            <w:pPr>
              <w:tabs>
                <w:tab w:val="left" w:pos="-720"/>
              </w:tabs>
              <w:suppressAutoHyphens/>
              <w:rPr>
                <w:rFonts w:eastAsia="Times"/>
                <w:szCs w:val="13"/>
              </w:rPr>
            </w:pPr>
          </w:p>
        </w:tc>
        <w:tc>
          <w:tcPr>
            <w:tcW w:w="810" w:type="dxa"/>
          </w:tcPr>
          <w:p w14:paraId="21BF8ABC" w14:textId="77777777" w:rsidR="009756F6" w:rsidRPr="005D5858" w:rsidRDefault="009756F6">
            <w:pPr>
              <w:tabs>
                <w:tab w:val="left" w:pos="-720"/>
              </w:tabs>
              <w:suppressAutoHyphens/>
              <w:rPr>
                <w:rFonts w:eastAsia="Times"/>
                <w:szCs w:val="13"/>
              </w:rPr>
            </w:pPr>
          </w:p>
        </w:tc>
        <w:tc>
          <w:tcPr>
            <w:tcW w:w="810" w:type="dxa"/>
          </w:tcPr>
          <w:p w14:paraId="4C3A0FB5" w14:textId="77777777" w:rsidR="009756F6" w:rsidRPr="005D5858" w:rsidRDefault="009756F6">
            <w:pPr>
              <w:tabs>
                <w:tab w:val="left" w:pos="-720"/>
              </w:tabs>
              <w:suppressAutoHyphens/>
              <w:rPr>
                <w:rFonts w:eastAsia="Times"/>
                <w:szCs w:val="13"/>
              </w:rPr>
            </w:pPr>
          </w:p>
        </w:tc>
        <w:tc>
          <w:tcPr>
            <w:tcW w:w="630" w:type="dxa"/>
          </w:tcPr>
          <w:p w14:paraId="6A79828B" w14:textId="77777777" w:rsidR="009756F6" w:rsidRPr="005D5858" w:rsidRDefault="009756F6">
            <w:pPr>
              <w:tabs>
                <w:tab w:val="left" w:pos="-720"/>
              </w:tabs>
              <w:suppressAutoHyphens/>
              <w:rPr>
                <w:rFonts w:eastAsia="Times"/>
                <w:szCs w:val="13"/>
              </w:rPr>
            </w:pPr>
          </w:p>
        </w:tc>
        <w:tc>
          <w:tcPr>
            <w:tcW w:w="810" w:type="dxa"/>
          </w:tcPr>
          <w:p w14:paraId="52920EFF" w14:textId="77777777" w:rsidR="009756F6" w:rsidRPr="005D5858" w:rsidRDefault="009756F6">
            <w:pPr>
              <w:tabs>
                <w:tab w:val="left" w:pos="-720"/>
              </w:tabs>
              <w:suppressAutoHyphens/>
              <w:rPr>
                <w:rFonts w:eastAsia="Times"/>
                <w:szCs w:val="13"/>
              </w:rPr>
            </w:pPr>
          </w:p>
        </w:tc>
        <w:tc>
          <w:tcPr>
            <w:tcW w:w="810" w:type="dxa"/>
          </w:tcPr>
          <w:p w14:paraId="48563A2F" w14:textId="77777777" w:rsidR="009756F6" w:rsidRPr="005D5858" w:rsidRDefault="009756F6">
            <w:pPr>
              <w:tabs>
                <w:tab w:val="left" w:pos="-720"/>
              </w:tabs>
              <w:suppressAutoHyphens/>
              <w:rPr>
                <w:rFonts w:eastAsia="Times"/>
                <w:szCs w:val="13"/>
              </w:rPr>
            </w:pPr>
          </w:p>
        </w:tc>
      </w:tr>
      <w:tr w:rsidR="00FA6AAF" w:rsidRPr="005D5858" w14:paraId="1CC312D2" w14:textId="77777777" w:rsidTr="00FA6AAF">
        <w:tc>
          <w:tcPr>
            <w:tcW w:w="510" w:type="dxa"/>
          </w:tcPr>
          <w:p w14:paraId="1D3D9DE9" w14:textId="77777777" w:rsidR="009756F6" w:rsidRPr="005D5858" w:rsidRDefault="009756F6">
            <w:pPr>
              <w:tabs>
                <w:tab w:val="left" w:pos="-720"/>
              </w:tabs>
              <w:suppressAutoHyphens/>
              <w:rPr>
                <w:rFonts w:eastAsia="Times"/>
                <w:szCs w:val="13"/>
              </w:rPr>
            </w:pPr>
            <w:r w:rsidRPr="005D5858">
              <w:rPr>
                <w:rFonts w:eastAsia="Times New Roman"/>
                <w:szCs w:val="13"/>
              </w:rPr>
              <w:t>33</w:t>
            </w:r>
          </w:p>
        </w:tc>
        <w:tc>
          <w:tcPr>
            <w:tcW w:w="1310" w:type="dxa"/>
          </w:tcPr>
          <w:p w14:paraId="5FDFB14F" w14:textId="1E718BDC"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23A21059" w14:textId="77777777" w:rsidR="009756F6" w:rsidRPr="005D5858" w:rsidRDefault="009756F6">
            <w:pPr>
              <w:tabs>
                <w:tab w:val="left" w:pos="-720"/>
              </w:tabs>
              <w:suppressAutoHyphens/>
              <w:rPr>
                <w:rFonts w:eastAsia="Times"/>
                <w:szCs w:val="13"/>
              </w:rPr>
            </w:pPr>
          </w:p>
        </w:tc>
        <w:tc>
          <w:tcPr>
            <w:tcW w:w="1123" w:type="dxa"/>
          </w:tcPr>
          <w:p w14:paraId="1B59E859" w14:textId="77777777" w:rsidR="009756F6" w:rsidRPr="005D5858" w:rsidRDefault="009756F6">
            <w:pPr>
              <w:tabs>
                <w:tab w:val="left" w:pos="-720"/>
              </w:tabs>
              <w:suppressAutoHyphens/>
              <w:rPr>
                <w:rFonts w:eastAsia="Times"/>
                <w:szCs w:val="13"/>
              </w:rPr>
            </w:pPr>
            <w:r w:rsidRPr="005D5858">
              <w:rPr>
                <w:rFonts w:eastAsia="Times New Roman"/>
                <w:szCs w:val="13"/>
              </w:rPr>
              <w:t>Corn and hay Silage</w:t>
            </w:r>
          </w:p>
        </w:tc>
        <w:tc>
          <w:tcPr>
            <w:tcW w:w="1403" w:type="dxa"/>
          </w:tcPr>
          <w:p w14:paraId="633352C8" w14:textId="77777777" w:rsidR="009756F6" w:rsidRPr="005D5858" w:rsidRDefault="009756F6">
            <w:pPr>
              <w:tabs>
                <w:tab w:val="left" w:pos="-720"/>
              </w:tabs>
              <w:suppressAutoHyphens/>
              <w:rPr>
                <w:rFonts w:eastAsia="Times"/>
                <w:szCs w:val="13"/>
              </w:rPr>
            </w:pPr>
          </w:p>
        </w:tc>
        <w:tc>
          <w:tcPr>
            <w:tcW w:w="636" w:type="dxa"/>
          </w:tcPr>
          <w:p w14:paraId="42FBA231" w14:textId="77777777" w:rsidR="009756F6" w:rsidRPr="005D5858" w:rsidRDefault="009756F6">
            <w:pPr>
              <w:tabs>
                <w:tab w:val="left" w:pos="-720"/>
              </w:tabs>
              <w:suppressAutoHyphens/>
              <w:rPr>
                <w:rFonts w:eastAsia="Times"/>
                <w:szCs w:val="13"/>
              </w:rPr>
            </w:pPr>
          </w:p>
        </w:tc>
        <w:tc>
          <w:tcPr>
            <w:tcW w:w="732" w:type="dxa"/>
          </w:tcPr>
          <w:p w14:paraId="4A89FBFB" w14:textId="77777777" w:rsidR="009756F6" w:rsidRPr="005D5858" w:rsidRDefault="009756F6">
            <w:pPr>
              <w:tabs>
                <w:tab w:val="left" w:pos="-720"/>
              </w:tabs>
              <w:suppressAutoHyphens/>
              <w:rPr>
                <w:rFonts w:eastAsia="Times"/>
                <w:szCs w:val="13"/>
              </w:rPr>
            </w:pPr>
            <w:r w:rsidRPr="005D5858">
              <w:rPr>
                <w:rFonts w:eastAsia="Times New Roman"/>
                <w:szCs w:val="13"/>
              </w:rPr>
              <w:t>1</w:t>
            </w:r>
          </w:p>
        </w:tc>
        <w:tc>
          <w:tcPr>
            <w:tcW w:w="810" w:type="dxa"/>
          </w:tcPr>
          <w:p w14:paraId="2A949F48" w14:textId="77777777" w:rsidR="009756F6" w:rsidRPr="005D5858" w:rsidRDefault="009756F6">
            <w:pPr>
              <w:tabs>
                <w:tab w:val="left" w:pos="-720"/>
              </w:tabs>
              <w:suppressAutoHyphens/>
              <w:rPr>
                <w:rFonts w:eastAsia="Times"/>
                <w:szCs w:val="13"/>
              </w:rPr>
            </w:pPr>
          </w:p>
        </w:tc>
        <w:tc>
          <w:tcPr>
            <w:tcW w:w="630" w:type="dxa"/>
          </w:tcPr>
          <w:p w14:paraId="22AF517E" w14:textId="77777777" w:rsidR="009756F6" w:rsidRPr="005D5858" w:rsidRDefault="009756F6">
            <w:pPr>
              <w:tabs>
                <w:tab w:val="left" w:pos="-720"/>
              </w:tabs>
              <w:suppressAutoHyphens/>
              <w:rPr>
                <w:rFonts w:eastAsia="Times"/>
                <w:szCs w:val="13"/>
              </w:rPr>
            </w:pPr>
          </w:p>
        </w:tc>
        <w:tc>
          <w:tcPr>
            <w:tcW w:w="900" w:type="dxa"/>
          </w:tcPr>
          <w:p w14:paraId="3AD61B6D" w14:textId="77777777" w:rsidR="009756F6" w:rsidRPr="005D5858" w:rsidRDefault="009756F6">
            <w:pPr>
              <w:tabs>
                <w:tab w:val="left" w:pos="-720"/>
              </w:tabs>
              <w:suppressAutoHyphens/>
              <w:rPr>
                <w:rFonts w:eastAsia="Times"/>
                <w:szCs w:val="13"/>
              </w:rPr>
            </w:pPr>
          </w:p>
        </w:tc>
        <w:tc>
          <w:tcPr>
            <w:tcW w:w="990" w:type="dxa"/>
          </w:tcPr>
          <w:p w14:paraId="42E6F778" w14:textId="77777777" w:rsidR="009756F6" w:rsidRPr="005D5858" w:rsidRDefault="009756F6">
            <w:pPr>
              <w:tabs>
                <w:tab w:val="left" w:pos="-720"/>
              </w:tabs>
              <w:suppressAutoHyphens/>
              <w:rPr>
                <w:rFonts w:eastAsia="Times"/>
                <w:szCs w:val="13"/>
              </w:rPr>
            </w:pPr>
          </w:p>
        </w:tc>
        <w:tc>
          <w:tcPr>
            <w:tcW w:w="810" w:type="dxa"/>
          </w:tcPr>
          <w:p w14:paraId="31B08C63" w14:textId="77777777" w:rsidR="009756F6" w:rsidRPr="005D5858" w:rsidRDefault="009756F6">
            <w:pPr>
              <w:tabs>
                <w:tab w:val="left" w:pos="-720"/>
              </w:tabs>
              <w:suppressAutoHyphens/>
              <w:rPr>
                <w:rFonts w:eastAsia="Times"/>
                <w:szCs w:val="13"/>
              </w:rPr>
            </w:pPr>
          </w:p>
        </w:tc>
        <w:tc>
          <w:tcPr>
            <w:tcW w:w="810" w:type="dxa"/>
          </w:tcPr>
          <w:p w14:paraId="5D068AFA" w14:textId="77777777" w:rsidR="009756F6" w:rsidRPr="005D5858" w:rsidRDefault="009756F6">
            <w:pPr>
              <w:tabs>
                <w:tab w:val="left" w:pos="-720"/>
              </w:tabs>
              <w:suppressAutoHyphens/>
              <w:rPr>
                <w:rFonts w:eastAsia="Times"/>
                <w:szCs w:val="13"/>
              </w:rPr>
            </w:pPr>
          </w:p>
        </w:tc>
        <w:tc>
          <w:tcPr>
            <w:tcW w:w="630" w:type="dxa"/>
          </w:tcPr>
          <w:p w14:paraId="5F0E90EE" w14:textId="77777777" w:rsidR="009756F6" w:rsidRPr="005D5858" w:rsidRDefault="009756F6">
            <w:pPr>
              <w:tabs>
                <w:tab w:val="left" w:pos="-720"/>
              </w:tabs>
              <w:suppressAutoHyphens/>
              <w:rPr>
                <w:rFonts w:eastAsia="Times"/>
                <w:szCs w:val="13"/>
              </w:rPr>
            </w:pPr>
          </w:p>
        </w:tc>
        <w:tc>
          <w:tcPr>
            <w:tcW w:w="810" w:type="dxa"/>
          </w:tcPr>
          <w:p w14:paraId="4CDADAD1" w14:textId="77777777" w:rsidR="009756F6" w:rsidRPr="005D5858" w:rsidRDefault="009756F6">
            <w:pPr>
              <w:tabs>
                <w:tab w:val="left" w:pos="-720"/>
              </w:tabs>
              <w:suppressAutoHyphens/>
              <w:rPr>
                <w:rFonts w:eastAsia="Times"/>
                <w:szCs w:val="13"/>
              </w:rPr>
            </w:pPr>
          </w:p>
        </w:tc>
        <w:tc>
          <w:tcPr>
            <w:tcW w:w="810" w:type="dxa"/>
          </w:tcPr>
          <w:p w14:paraId="03097466" w14:textId="77777777" w:rsidR="009756F6" w:rsidRPr="005D5858" w:rsidRDefault="009756F6">
            <w:pPr>
              <w:tabs>
                <w:tab w:val="left" w:pos="-720"/>
              </w:tabs>
              <w:suppressAutoHyphens/>
              <w:rPr>
                <w:rFonts w:eastAsia="Times"/>
                <w:szCs w:val="13"/>
              </w:rPr>
            </w:pPr>
          </w:p>
        </w:tc>
      </w:tr>
      <w:tr w:rsidR="00BE7E24" w:rsidRPr="005D5858" w14:paraId="64D2D4FA" w14:textId="77777777" w:rsidTr="00FA6AAF">
        <w:tc>
          <w:tcPr>
            <w:tcW w:w="510" w:type="dxa"/>
          </w:tcPr>
          <w:p w14:paraId="3B516CB0" w14:textId="77777777" w:rsidR="00BE7E24" w:rsidRPr="005D5858" w:rsidRDefault="00BE7E24">
            <w:pPr>
              <w:tabs>
                <w:tab w:val="left" w:pos="-720"/>
              </w:tabs>
              <w:suppressAutoHyphens/>
              <w:rPr>
                <w:rFonts w:eastAsia="Times New Roman"/>
                <w:szCs w:val="13"/>
              </w:rPr>
            </w:pPr>
          </w:p>
        </w:tc>
        <w:tc>
          <w:tcPr>
            <w:tcW w:w="1310" w:type="dxa"/>
          </w:tcPr>
          <w:p w14:paraId="3DC37840" w14:textId="77777777" w:rsidR="00BE7E24" w:rsidRPr="005D5858" w:rsidRDefault="00BE7E24" w:rsidP="008368BB">
            <w:pPr>
              <w:tabs>
                <w:tab w:val="left" w:pos="-720"/>
              </w:tabs>
              <w:suppressAutoHyphens/>
              <w:rPr>
                <w:rFonts w:eastAsia="Times"/>
                <w:szCs w:val="13"/>
              </w:rPr>
            </w:pPr>
          </w:p>
        </w:tc>
        <w:tc>
          <w:tcPr>
            <w:tcW w:w="923" w:type="dxa"/>
          </w:tcPr>
          <w:p w14:paraId="0EE90C2A" w14:textId="77777777" w:rsidR="00BE7E24" w:rsidRPr="005D5858" w:rsidRDefault="00BE7E24">
            <w:pPr>
              <w:tabs>
                <w:tab w:val="left" w:pos="-720"/>
              </w:tabs>
              <w:suppressAutoHyphens/>
              <w:rPr>
                <w:rFonts w:eastAsia="Times"/>
                <w:szCs w:val="13"/>
              </w:rPr>
            </w:pPr>
          </w:p>
        </w:tc>
        <w:tc>
          <w:tcPr>
            <w:tcW w:w="1123" w:type="dxa"/>
          </w:tcPr>
          <w:p w14:paraId="1D8463BA" w14:textId="77777777" w:rsidR="00BE7E24" w:rsidRPr="005D5858" w:rsidRDefault="00BE7E24">
            <w:pPr>
              <w:tabs>
                <w:tab w:val="left" w:pos="-720"/>
              </w:tabs>
              <w:suppressAutoHyphens/>
              <w:rPr>
                <w:rFonts w:eastAsia="Times New Roman"/>
                <w:szCs w:val="13"/>
              </w:rPr>
            </w:pPr>
          </w:p>
        </w:tc>
        <w:tc>
          <w:tcPr>
            <w:tcW w:w="1403" w:type="dxa"/>
          </w:tcPr>
          <w:p w14:paraId="7AF2A072" w14:textId="77777777" w:rsidR="00BE7E24" w:rsidRPr="005D5858" w:rsidRDefault="00BE7E24">
            <w:pPr>
              <w:tabs>
                <w:tab w:val="left" w:pos="-720"/>
              </w:tabs>
              <w:suppressAutoHyphens/>
              <w:rPr>
                <w:rFonts w:eastAsia="Times"/>
                <w:szCs w:val="13"/>
              </w:rPr>
            </w:pPr>
          </w:p>
        </w:tc>
        <w:tc>
          <w:tcPr>
            <w:tcW w:w="636" w:type="dxa"/>
          </w:tcPr>
          <w:p w14:paraId="4902395D" w14:textId="77777777" w:rsidR="00BE7E24" w:rsidRPr="005D5858" w:rsidRDefault="00BE7E24">
            <w:pPr>
              <w:tabs>
                <w:tab w:val="left" w:pos="-720"/>
              </w:tabs>
              <w:suppressAutoHyphens/>
              <w:rPr>
                <w:rFonts w:eastAsia="Times"/>
                <w:szCs w:val="13"/>
              </w:rPr>
            </w:pPr>
          </w:p>
        </w:tc>
        <w:tc>
          <w:tcPr>
            <w:tcW w:w="732" w:type="dxa"/>
          </w:tcPr>
          <w:p w14:paraId="755F79AD" w14:textId="77777777" w:rsidR="00BE7E24" w:rsidRPr="005D5858" w:rsidRDefault="00BE7E24">
            <w:pPr>
              <w:tabs>
                <w:tab w:val="left" w:pos="-720"/>
              </w:tabs>
              <w:suppressAutoHyphens/>
              <w:rPr>
                <w:rFonts w:eastAsia="Times New Roman"/>
                <w:szCs w:val="13"/>
              </w:rPr>
            </w:pPr>
          </w:p>
        </w:tc>
        <w:tc>
          <w:tcPr>
            <w:tcW w:w="810" w:type="dxa"/>
          </w:tcPr>
          <w:p w14:paraId="6ACBDA54" w14:textId="77777777" w:rsidR="00BE7E24" w:rsidRPr="005D5858" w:rsidRDefault="00BE7E24">
            <w:pPr>
              <w:tabs>
                <w:tab w:val="left" w:pos="-720"/>
              </w:tabs>
              <w:suppressAutoHyphens/>
              <w:rPr>
                <w:rFonts w:eastAsia="Times"/>
                <w:szCs w:val="13"/>
              </w:rPr>
            </w:pPr>
          </w:p>
        </w:tc>
        <w:tc>
          <w:tcPr>
            <w:tcW w:w="630" w:type="dxa"/>
          </w:tcPr>
          <w:p w14:paraId="2983CBB7" w14:textId="77777777" w:rsidR="00BE7E24" w:rsidRPr="005D5858" w:rsidRDefault="00BE7E24">
            <w:pPr>
              <w:tabs>
                <w:tab w:val="left" w:pos="-720"/>
              </w:tabs>
              <w:suppressAutoHyphens/>
              <w:rPr>
                <w:rFonts w:eastAsia="Times"/>
                <w:szCs w:val="13"/>
              </w:rPr>
            </w:pPr>
          </w:p>
        </w:tc>
        <w:tc>
          <w:tcPr>
            <w:tcW w:w="900" w:type="dxa"/>
          </w:tcPr>
          <w:p w14:paraId="402B076B" w14:textId="77777777" w:rsidR="00BE7E24" w:rsidRPr="005D5858" w:rsidRDefault="00BE7E24">
            <w:pPr>
              <w:tabs>
                <w:tab w:val="left" w:pos="-720"/>
              </w:tabs>
              <w:suppressAutoHyphens/>
              <w:rPr>
                <w:rFonts w:eastAsia="Times"/>
                <w:szCs w:val="13"/>
              </w:rPr>
            </w:pPr>
          </w:p>
        </w:tc>
        <w:tc>
          <w:tcPr>
            <w:tcW w:w="990" w:type="dxa"/>
          </w:tcPr>
          <w:p w14:paraId="4DC868D7" w14:textId="77777777" w:rsidR="00BE7E24" w:rsidRPr="005D5858" w:rsidRDefault="00BE7E24">
            <w:pPr>
              <w:tabs>
                <w:tab w:val="left" w:pos="-720"/>
              </w:tabs>
              <w:suppressAutoHyphens/>
              <w:rPr>
                <w:rFonts w:eastAsia="Times"/>
                <w:szCs w:val="13"/>
              </w:rPr>
            </w:pPr>
          </w:p>
        </w:tc>
        <w:tc>
          <w:tcPr>
            <w:tcW w:w="810" w:type="dxa"/>
          </w:tcPr>
          <w:p w14:paraId="1C6AD933" w14:textId="77777777" w:rsidR="00BE7E24" w:rsidRPr="005D5858" w:rsidRDefault="00BE7E24">
            <w:pPr>
              <w:tabs>
                <w:tab w:val="left" w:pos="-720"/>
              </w:tabs>
              <w:suppressAutoHyphens/>
              <w:rPr>
                <w:rFonts w:eastAsia="Times"/>
                <w:szCs w:val="13"/>
              </w:rPr>
            </w:pPr>
          </w:p>
        </w:tc>
        <w:tc>
          <w:tcPr>
            <w:tcW w:w="810" w:type="dxa"/>
          </w:tcPr>
          <w:p w14:paraId="4A1B2BE1" w14:textId="77777777" w:rsidR="00BE7E24" w:rsidRPr="005D5858" w:rsidRDefault="00BE7E24">
            <w:pPr>
              <w:tabs>
                <w:tab w:val="left" w:pos="-720"/>
              </w:tabs>
              <w:suppressAutoHyphens/>
              <w:rPr>
                <w:rFonts w:eastAsia="Times"/>
                <w:szCs w:val="13"/>
              </w:rPr>
            </w:pPr>
          </w:p>
        </w:tc>
        <w:tc>
          <w:tcPr>
            <w:tcW w:w="630" w:type="dxa"/>
          </w:tcPr>
          <w:p w14:paraId="0F6F32FA" w14:textId="77777777" w:rsidR="00BE7E24" w:rsidRPr="005D5858" w:rsidRDefault="00BE7E24">
            <w:pPr>
              <w:tabs>
                <w:tab w:val="left" w:pos="-720"/>
              </w:tabs>
              <w:suppressAutoHyphens/>
              <w:rPr>
                <w:rFonts w:eastAsia="Times"/>
                <w:szCs w:val="13"/>
              </w:rPr>
            </w:pPr>
          </w:p>
        </w:tc>
        <w:tc>
          <w:tcPr>
            <w:tcW w:w="810" w:type="dxa"/>
          </w:tcPr>
          <w:p w14:paraId="38036B4D" w14:textId="77777777" w:rsidR="00BE7E24" w:rsidRPr="005D5858" w:rsidRDefault="00BE7E24">
            <w:pPr>
              <w:tabs>
                <w:tab w:val="left" w:pos="-720"/>
              </w:tabs>
              <w:suppressAutoHyphens/>
              <w:rPr>
                <w:rFonts w:eastAsia="Times"/>
                <w:szCs w:val="13"/>
              </w:rPr>
            </w:pPr>
          </w:p>
        </w:tc>
        <w:tc>
          <w:tcPr>
            <w:tcW w:w="810" w:type="dxa"/>
          </w:tcPr>
          <w:p w14:paraId="76383193" w14:textId="77777777" w:rsidR="00BE7E24" w:rsidRPr="005D5858" w:rsidRDefault="00BE7E24">
            <w:pPr>
              <w:tabs>
                <w:tab w:val="left" w:pos="-720"/>
              </w:tabs>
              <w:suppressAutoHyphens/>
              <w:rPr>
                <w:rFonts w:eastAsia="Times"/>
                <w:szCs w:val="13"/>
              </w:rPr>
            </w:pPr>
          </w:p>
        </w:tc>
      </w:tr>
      <w:tr w:rsidR="00DD5CCF" w:rsidRPr="005D5858" w14:paraId="74117173" w14:textId="77777777" w:rsidTr="00DD5CCF">
        <w:tc>
          <w:tcPr>
            <w:tcW w:w="13837" w:type="dxa"/>
            <w:gridSpan w:val="16"/>
            <w:tcBorders>
              <w:top w:val="nil"/>
              <w:bottom w:val="single" w:sz="4" w:space="0" w:color="auto"/>
            </w:tcBorders>
          </w:tcPr>
          <w:p w14:paraId="1C7949D0" w14:textId="7790DE53"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19A8FB20" w14:textId="77777777" w:rsidTr="00FA6AAF">
        <w:tc>
          <w:tcPr>
            <w:tcW w:w="510" w:type="dxa"/>
          </w:tcPr>
          <w:p w14:paraId="02B5CAC0" w14:textId="77777777" w:rsidR="009756F6" w:rsidRPr="005D5858" w:rsidRDefault="009756F6">
            <w:pPr>
              <w:tabs>
                <w:tab w:val="left" w:pos="-720"/>
              </w:tabs>
              <w:suppressAutoHyphens/>
              <w:rPr>
                <w:rFonts w:eastAsia="Times"/>
                <w:szCs w:val="13"/>
              </w:rPr>
            </w:pPr>
            <w:r w:rsidRPr="005D5858">
              <w:rPr>
                <w:rFonts w:eastAsia="Times New Roman"/>
                <w:szCs w:val="13"/>
              </w:rPr>
              <w:t>34</w:t>
            </w:r>
          </w:p>
        </w:tc>
        <w:tc>
          <w:tcPr>
            <w:tcW w:w="1310" w:type="dxa"/>
          </w:tcPr>
          <w:p w14:paraId="132FE4AB" w14:textId="77777777" w:rsidR="009756F6" w:rsidRPr="005D5858" w:rsidRDefault="009756F6">
            <w:pPr>
              <w:tabs>
                <w:tab w:val="left" w:pos="-720"/>
              </w:tabs>
              <w:suppressAutoHyphens/>
              <w:rPr>
                <w:rFonts w:eastAsia="Times"/>
                <w:szCs w:val="13"/>
              </w:rPr>
            </w:pPr>
            <w:r w:rsidRPr="005D5858">
              <w:rPr>
                <w:rFonts w:eastAsia="Times New Roman"/>
                <w:szCs w:val="13"/>
              </w:rPr>
              <w:t>(Stephens et al., 1997)</w:t>
            </w:r>
          </w:p>
        </w:tc>
        <w:tc>
          <w:tcPr>
            <w:tcW w:w="923" w:type="dxa"/>
          </w:tcPr>
          <w:p w14:paraId="2F644173" w14:textId="77777777" w:rsidR="009756F6" w:rsidRPr="005D5858" w:rsidRDefault="009756F6">
            <w:pPr>
              <w:tabs>
                <w:tab w:val="left" w:pos="-720"/>
              </w:tabs>
              <w:suppressAutoHyphens/>
              <w:rPr>
                <w:rFonts w:eastAsia="Times"/>
                <w:szCs w:val="13"/>
              </w:rPr>
            </w:pPr>
          </w:p>
        </w:tc>
        <w:tc>
          <w:tcPr>
            <w:tcW w:w="1123" w:type="dxa"/>
          </w:tcPr>
          <w:p w14:paraId="342FB4A4"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2531C595" w14:textId="77777777" w:rsidR="009756F6" w:rsidRPr="005D5858" w:rsidRDefault="009756F6">
            <w:pPr>
              <w:tabs>
                <w:tab w:val="left" w:pos="-720"/>
              </w:tabs>
              <w:suppressAutoHyphens/>
              <w:rPr>
                <w:rFonts w:eastAsia="Times"/>
                <w:szCs w:val="13"/>
              </w:rPr>
            </w:pPr>
          </w:p>
        </w:tc>
        <w:tc>
          <w:tcPr>
            <w:tcW w:w="636" w:type="dxa"/>
          </w:tcPr>
          <w:p w14:paraId="01759BFB" w14:textId="77777777" w:rsidR="009756F6" w:rsidRPr="005D5858" w:rsidRDefault="009756F6">
            <w:pPr>
              <w:tabs>
                <w:tab w:val="left" w:pos="-720"/>
              </w:tabs>
              <w:suppressAutoHyphens/>
              <w:rPr>
                <w:rFonts w:eastAsia="Times"/>
                <w:szCs w:val="13"/>
              </w:rPr>
            </w:pPr>
          </w:p>
        </w:tc>
        <w:tc>
          <w:tcPr>
            <w:tcW w:w="732" w:type="dxa"/>
          </w:tcPr>
          <w:p w14:paraId="17ED9E2A" w14:textId="77777777" w:rsidR="009756F6" w:rsidRPr="005D5858" w:rsidRDefault="009756F6">
            <w:pPr>
              <w:tabs>
                <w:tab w:val="left" w:pos="-720"/>
              </w:tabs>
              <w:suppressAutoHyphens/>
              <w:rPr>
                <w:rFonts w:eastAsia="Times"/>
                <w:szCs w:val="13"/>
              </w:rPr>
            </w:pPr>
          </w:p>
        </w:tc>
        <w:tc>
          <w:tcPr>
            <w:tcW w:w="810" w:type="dxa"/>
          </w:tcPr>
          <w:p w14:paraId="11D96AA8" w14:textId="77777777" w:rsidR="009756F6" w:rsidRPr="005D5858" w:rsidRDefault="009756F6">
            <w:pPr>
              <w:tabs>
                <w:tab w:val="left" w:pos="-720"/>
              </w:tabs>
              <w:suppressAutoHyphens/>
              <w:rPr>
                <w:rFonts w:eastAsia="Times"/>
                <w:szCs w:val="13"/>
              </w:rPr>
            </w:pPr>
          </w:p>
        </w:tc>
        <w:tc>
          <w:tcPr>
            <w:tcW w:w="630" w:type="dxa"/>
          </w:tcPr>
          <w:p w14:paraId="5CDD7341" w14:textId="77777777" w:rsidR="009756F6" w:rsidRPr="005D5858" w:rsidRDefault="009756F6">
            <w:pPr>
              <w:tabs>
                <w:tab w:val="left" w:pos="-720"/>
              </w:tabs>
              <w:suppressAutoHyphens/>
              <w:rPr>
                <w:rFonts w:eastAsia="Times"/>
                <w:szCs w:val="13"/>
              </w:rPr>
            </w:pPr>
          </w:p>
        </w:tc>
        <w:tc>
          <w:tcPr>
            <w:tcW w:w="900" w:type="dxa"/>
          </w:tcPr>
          <w:p w14:paraId="369B59FF" w14:textId="77777777" w:rsidR="009756F6" w:rsidRPr="005D5858" w:rsidRDefault="009756F6">
            <w:pPr>
              <w:tabs>
                <w:tab w:val="left" w:pos="-720"/>
              </w:tabs>
              <w:suppressAutoHyphens/>
              <w:rPr>
                <w:rFonts w:eastAsia="Times"/>
                <w:szCs w:val="13"/>
              </w:rPr>
            </w:pPr>
            <w:r w:rsidRPr="005D5858">
              <w:rPr>
                <w:rFonts w:eastAsia="Times New Roman"/>
                <w:szCs w:val="13"/>
              </w:rPr>
              <w:t>44000</w:t>
            </w:r>
          </w:p>
        </w:tc>
        <w:tc>
          <w:tcPr>
            <w:tcW w:w="990" w:type="dxa"/>
          </w:tcPr>
          <w:p w14:paraId="00D85179" w14:textId="77777777" w:rsidR="009756F6" w:rsidRPr="005D5858" w:rsidRDefault="009756F6">
            <w:pPr>
              <w:tabs>
                <w:tab w:val="left" w:pos="-720"/>
              </w:tabs>
              <w:suppressAutoHyphens/>
              <w:rPr>
                <w:rFonts w:eastAsia="Times"/>
                <w:szCs w:val="13"/>
              </w:rPr>
            </w:pPr>
          </w:p>
        </w:tc>
        <w:tc>
          <w:tcPr>
            <w:tcW w:w="810" w:type="dxa"/>
          </w:tcPr>
          <w:p w14:paraId="05BA4D87" w14:textId="77777777" w:rsidR="009756F6" w:rsidRPr="005D5858" w:rsidRDefault="009756F6">
            <w:pPr>
              <w:tabs>
                <w:tab w:val="left" w:pos="-720"/>
              </w:tabs>
              <w:suppressAutoHyphens/>
              <w:rPr>
                <w:rFonts w:eastAsia="Times"/>
                <w:szCs w:val="13"/>
              </w:rPr>
            </w:pPr>
          </w:p>
        </w:tc>
        <w:tc>
          <w:tcPr>
            <w:tcW w:w="810" w:type="dxa"/>
          </w:tcPr>
          <w:p w14:paraId="573CDADB" w14:textId="77777777" w:rsidR="009756F6" w:rsidRPr="005D5858" w:rsidRDefault="009756F6">
            <w:pPr>
              <w:tabs>
                <w:tab w:val="left" w:pos="-720"/>
              </w:tabs>
              <w:suppressAutoHyphens/>
              <w:rPr>
                <w:rFonts w:eastAsia="Times"/>
                <w:szCs w:val="13"/>
              </w:rPr>
            </w:pPr>
          </w:p>
        </w:tc>
        <w:tc>
          <w:tcPr>
            <w:tcW w:w="630" w:type="dxa"/>
          </w:tcPr>
          <w:p w14:paraId="54A4EC57" w14:textId="77777777" w:rsidR="009756F6" w:rsidRPr="005D5858" w:rsidRDefault="009756F6">
            <w:pPr>
              <w:tabs>
                <w:tab w:val="left" w:pos="-720"/>
              </w:tabs>
              <w:suppressAutoHyphens/>
              <w:rPr>
                <w:rFonts w:eastAsia="Times"/>
                <w:szCs w:val="13"/>
              </w:rPr>
            </w:pPr>
          </w:p>
        </w:tc>
        <w:tc>
          <w:tcPr>
            <w:tcW w:w="810" w:type="dxa"/>
          </w:tcPr>
          <w:p w14:paraId="560BABF5" w14:textId="77777777" w:rsidR="009756F6" w:rsidRPr="005D5858" w:rsidRDefault="009756F6">
            <w:pPr>
              <w:tabs>
                <w:tab w:val="left" w:pos="-720"/>
              </w:tabs>
              <w:suppressAutoHyphens/>
              <w:rPr>
                <w:rFonts w:eastAsia="Times"/>
                <w:szCs w:val="13"/>
              </w:rPr>
            </w:pPr>
          </w:p>
        </w:tc>
        <w:tc>
          <w:tcPr>
            <w:tcW w:w="810" w:type="dxa"/>
          </w:tcPr>
          <w:p w14:paraId="18D0B47E" w14:textId="77777777" w:rsidR="009756F6" w:rsidRPr="005D5858" w:rsidRDefault="009756F6">
            <w:pPr>
              <w:tabs>
                <w:tab w:val="left" w:pos="-720"/>
              </w:tabs>
              <w:suppressAutoHyphens/>
              <w:rPr>
                <w:rFonts w:eastAsia="Times"/>
                <w:szCs w:val="13"/>
              </w:rPr>
            </w:pPr>
          </w:p>
        </w:tc>
      </w:tr>
      <w:tr w:rsidR="00FA6AAF" w:rsidRPr="005D5858" w14:paraId="514CA937" w14:textId="77777777" w:rsidTr="00FA6AAF">
        <w:tc>
          <w:tcPr>
            <w:tcW w:w="510" w:type="dxa"/>
          </w:tcPr>
          <w:p w14:paraId="02B6BAB1" w14:textId="77777777" w:rsidR="009756F6" w:rsidRPr="005D5858" w:rsidRDefault="009756F6">
            <w:pPr>
              <w:tabs>
                <w:tab w:val="left" w:pos="-720"/>
              </w:tabs>
              <w:suppressAutoHyphens/>
              <w:rPr>
                <w:rFonts w:eastAsia="Times"/>
                <w:szCs w:val="13"/>
              </w:rPr>
            </w:pPr>
            <w:r w:rsidRPr="005D5858">
              <w:rPr>
                <w:rFonts w:eastAsia="Times New Roman"/>
                <w:szCs w:val="13"/>
              </w:rPr>
              <w:t>35</w:t>
            </w:r>
          </w:p>
        </w:tc>
        <w:tc>
          <w:tcPr>
            <w:tcW w:w="1310" w:type="dxa"/>
          </w:tcPr>
          <w:p w14:paraId="3724D764" w14:textId="77777777" w:rsidR="009756F6" w:rsidRPr="005D5858" w:rsidRDefault="009756F6">
            <w:pPr>
              <w:tabs>
                <w:tab w:val="left" w:pos="-720"/>
              </w:tabs>
              <w:suppressAutoHyphens/>
              <w:rPr>
                <w:rFonts w:eastAsia="Times"/>
                <w:szCs w:val="13"/>
              </w:rPr>
            </w:pPr>
            <w:r w:rsidRPr="005D5858">
              <w:rPr>
                <w:rFonts w:eastAsia="Times New Roman"/>
                <w:szCs w:val="13"/>
              </w:rPr>
              <w:t>(Stephens et al., 1997)</w:t>
            </w:r>
          </w:p>
        </w:tc>
        <w:tc>
          <w:tcPr>
            <w:tcW w:w="923" w:type="dxa"/>
          </w:tcPr>
          <w:p w14:paraId="1B67EEED" w14:textId="77777777" w:rsidR="009756F6" w:rsidRPr="005D5858" w:rsidRDefault="009756F6">
            <w:pPr>
              <w:tabs>
                <w:tab w:val="left" w:pos="-720"/>
              </w:tabs>
              <w:suppressAutoHyphens/>
              <w:rPr>
                <w:rFonts w:eastAsia="Times"/>
                <w:szCs w:val="13"/>
              </w:rPr>
            </w:pPr>
          </w:p>
        </w:tc>
        <w:tc>
          <w:tcPr>
            <w:tcW w:w="1123" w:type="dxa"/>
          </w:tcPr>
          <w:p w14:paraId="7D45AB2C" w14:textId="77777777" w:rsidR="009756F6" w:rsidRPr="005D5858" w:rsidRDefault="009756F6">
            <w:pPr>
              <w:tabs>
                <w:tab w:val="left" w:pos="-720"/>
              </w:tabs>
              <w:suppressAutoHyphens/>
              <w:rPr>
                <w:rFonts w:eastAsia="Times"/>
                <w:szCs w:val="13"/>
              </w:rPr>
            </w:pPr>
            <w:r w:rsidRPr="005D5858">
              <w:rPr>
                <w:rFonts w:eastAsia="Times New Roman"/>
                <w:szCs w:val="13"/>
              </w:rPr>
              <w:t>Grass silage</w:t>
            </w:r>
          </w:p>
        </w:tc>
        <w:tc>
          <w:tcPr>
            <w:tcW w:w="1403" w:type="dxa"/>
          </w:tcPr>
          <w:p w14:paraId="74C4B636" w14:textId="77777777" w:rsidR="009756F6" w:rsidRPr="005D5858" w:rsidRDefault="009756F6">
            <w:pPr>
              <w:tabs>
                <w:tab w:val="left" w:pos="-720"/>
              </w:tabs>
              <w:suppressAutoHyphens/>
              <w:rPr>
                <w:rFonts w:eastAsia="Times"/>
                <w:szCs w:val="13"/>
              </w:rPr>
            </w:pPr>
          </w:p>
        </w:tc>
        <w:tc>
          <w:tcPr>
            <w:tcW w:w="636" w:type="dxa"/>
          </w:tcPr>
          <w:p w14:paraId="398F1FF1" w14:textId="77777777" w:rsidR="009756F6" w:rsidRPr="005D5858" w:rsidRDefault="009756F6">
            <w:pPr>
              <w:tabs>
                <w:tab w:val="left" w:pos="-720"/>
              </w:tabs>
              <w:suppressAutoHyphens/>
              <w:rPr>
                <w:rFonts w:eastAsia="Times"/>
                <w:szCs w:val="13"/>
              </w:rPr>
            </w:pPr>
          </w:p>
        </w:tc>
        <w:tc>
          <w:tcPr>
            <w:tcW w:w="732" w:type="dxa"/>
          </w:tcPr>
          <w:p w14:paraId="42C930CD" w14:textId="77777777" w:rsidR="009756F6" w:rsidRPr="005D5858" w:rsidRDefault="009756F6">
            <w:pPr>
              <w:tabs>
                <w:tab w:val="left" w:pos="-720"/>
              </w:tabs>
              <w:suppressAutoHyphens/>
              <w:rPr>
                <w:rFonts w:eastAsia="Times"/>
                <w:szCs w:val="13"/>
              </w:rPr>
            </w:pPr>
          </w:p>
        </w:tc>
        <w:tc>
          <w:tcPr>
            <w:tcW w:w="810" w:type="dxa"/>
          </w:tcPr>
          <w:p w14:paraId="3B61F08E" w14:textId="77777777" w:rsidR="009756F6" w:rsidRPr="005D5858" w:rsidRDefault="009756F6">
            <w:pPr>
              <w:tabs>
                <w:tab w:val="left" w:pos="-720"/>
              </w:tabs>
              <w:suppressAutoHyphens/>
              <w:rPr>
                <w:rFonts w:eastAsia="Times"/>
                <w:szCs w:val="13"/>
              </w:rPr>
            </w:pPr>
          </w:p>
        </w:tc>
        <w:tc>
          <w:tcPr>
            <w:tcW w:w="630" w:type="dxa"/>
          </w:tcPr>
          <w:p w14:paraId="37564763" w14:textId="77777777" w:rsidR="009756F6" w:rsidRPr="005D5858" w:rsidRDefault="009756F6">
            <w:pPr>
              <w:tabs>
                <w:tab w:val="left" w:pos="-720"/>
              </w:tabs>
              <w:suppressAutoHyphens/>
              <w:rPr>
                <w:rFonts w:eastAsia="Times"/>
                <w:szCs w:val="13"/>
              </w:rPr>
            </w:pPr>
          </w:p>
        </w:tc>
        <w:tc>
          <w:tcPr>
            <w:tcW w:w="900" w:type="dxa"/>
          </w:tcPr>
          <w:p w14:paraId="03FD659A" w14:textId="77777777" w:rsidR="009756F6" w:rsidRPr="005D5858" w:rsidRDefault="009756F6">
            <w:pPr>
              <w:tabs>
                <w:tab w:val="left" w:pos="-720"/>
              </w:tabs>
              <w:suppressAutoHyphens/>
              <w:rPr>
                <w:rFonts w:eastAsia="Times"/>
                <w:szCs w:val="13"/>
              </w:rPr>
            </w:pPr>
            <w:r w:rsidRPr="005D5858">
              <w:rPr>
                <w:rFonts w:eastAsia="Times New Roman"/>
                <w:szCs w:val="13"/>
              </w:rPr>
              <w:t>64000</w:t>
            </w:r>
          </w:p>
        </w:tc>
        <w:tc>
          <w:tcPr>
            <w:tcW w:w="990" w:type="dxa"/>
          </w:tcPr>
          <w:p w14:paraId="2B2F871C" w14:textId="77777777" w:rsidR="009756F6" w:rsidRPr="005D5858" w:rsidRDefault="009756F6">
            <w:pPr>
              <w:tabs>
                <w:tab w:val="left" w:pos="-720"/>
              </w:tabs>
              <w:suppressAutoHyphens/>
              <w:rPr>
                <w:rFonts w:eastAsia="Times"/>
                <w:szCs w:val="13"/>
              </w:rPr>
            </w:pPr>
          </w:p>
        </w:tc>
        <w:tc>
          <w:tcPr>
            <w:tcW w:w="810" w:type="dxa"/>
          </w:tcPr>
          <w:p w14:paraId="595EFF8F" w14:textId="77777777" w:rsidR="009756F6" w:rsidRPr="005D5858" w:rsidRDefault="009756F6">
            <w:pPr>
              <w:tabs>
                <w:tab w:val="left" w:pos="-720"/>
              </w:tabs>
              <w:suppressAutoHyphens/>
              <w:rPr>
                <w:rFonts w:eastAsia="Times"/>
                <w:szCs w:val="13"/>
              </w:rPr>
            </w:pPr>
          </w:p>
        </w:tc>
        <w:tc>
          <w:tcPr>
            <w:tcW w:w="810" w:type="dxa"/>
          </w:tcPr>
          <w:p w14:paraId="2C7EE83E" w14:textId="77777777" w:rsidR="009756F6" w:rsidRPr="005D5858" w:rsidRDefault="009756F6">
            <w:pPr>
              <w:tabs>
                <w:tab w:val="left" w:pos="-720"/>
              </w:tabs>
              <w:suppressAutoHyphens/>
              <w:rPr>
                <w:rFonts w:eastAsia="Times"/>
                <w:szCs w:val="13"/>
              </w:rPr>
            </w:pPr>
          </w:p>
        </w:tc>
        <w:tc>
          <w:tcPr>
            <w:tcW w:w="630" w:type="dxa"/>
          </w:tcPr>
          <w:p w14:paraId="1BA05D74" w14:textId="77777777" w:rsidR="009756F6" w:rsidRPr="005D5858" w:rsidRDefault="009756F6">
            <w:pPr>
              <w:tabs>
                <w:tab w:val="left" w:pos="-720"/>
              </w:tabs>
              <w:suppressAutoHyphens/>
              <w:rPr>
                <w:rFonts w:eastAsia="Times"/>
                <w:szCs w:val="13"/>
              </w:rPr>
            </w:pPr>
          </w:p>
        </w:tc>
        <w:tc>
          <w:tcPr>
            <w:tcW w:w="810" w:type="dxa"/>
          </w:tcPr>
          <w:p w14:paraId="722DF731" w14:textId="77777777" w:rsidR="009756F6" w:rsidRPr="005D5858" w:rsidRDefault="009756F6">
            <w:pPr>
              <w:tabs>
                <w:tab w:val="left" w:pos="-720"/>
              </w:tabs>
              <w:suppressAutoHyphens/>
              <w:rPr>
                <w:rFonts w:eastAsia="Times"/>
                <w:szCs w:val="13"/>
              </w:rPr>
            </w:pPr>
          </w:p>
        </w:tc>
        <w:tc>
          <w:tcPr>
            <w:tcW w:w="810" w:type="dxa"/>
          </w:tcPr>
          <w:p w14:paraId="6870FAA6" w14:textId="77777777" w:rsidR="009756F6" w:rsidRPr="005D5858" w:rsidRDefault="009756F6">
            <w:pPr>
              <w:tabs>
                <w:tab w:val="left" w:pos="-720"/>
              </w:tabs>
              <w:suppressAutoHyphens/>
              <w:rPr>
                <w:rFonts w:eastAsia="Times"/>
                <w:szCs w:val="13"/>
              </w:rPr>
            </w:pPr>
          </w:p>
        </w:tc>
      </w:tr>
      <w:tr w:rsidR="00FA6AAF" w:rsidRPr="005D5858" w14:paraId="4A21FE95" w14:textId="77777777" w:rsidTr="00FA6AAF">
        <w:tc>
          <w:tcPr>
            <w:tcW w:w="510" w:type="dxa"/>
          </w:tcPr>
          <w:p w14:paraId="050486F0" w14:textId="77777777" w:rsidR="009756F6" w:rsidRPr="005D5858" w:rsidRDefault="009756F6">
            <w:pPr>
              <w:tabs>
                <w:tab w:val="left" w:pos="-720"/>
              </w:tabs>
              <w:suppressAutoHyphens/>
              <w:rPr>
                <w:rFonts w:eastAsia="Times"/>
                <w:szCs w:val="13"/>
              </w:rPr>
            </w:pPr>
            <w:r w:rsidRPr="005D5858">
              <w:rPr>
                <w:rFonts w:eastAsia="Times New Roman"/>
                <w:szCs w:val="13"/>
              </w:rPr>
              <w:t>36</w:t>
            </w:r>
          </w:p>
        </w:tc>
        <w:tc>
          <w:tcPr>
            <w:tcW w:w="1310" w:type="dxa"/>
          </w:tcPr>
          <w:p w14:paraId="19B96481" w14:textId="4149E65E"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78516EFE"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71C0713"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39484709"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24D9E3A9" w14:textId="77777777" w:rsidR="009756F6" w:rsidRPr="005D5858" w:rsidRDefault="009756F6">
            <w:pPr>
              <w:tabs>
                <w:tab w:val="left" w:pos="-720"/>
              </w:tabs>
              <w:suppressAutoHyphens/>
              <w:rPr>
                <w:rFonts w:eastAsia="Times"/>
                <w:szCs w:val="13"/>
              </w:rPr>
            </w:pPr>
          </w:p>
        </w:tc>
        <w:tc>
          <w:tcPr>
            <w:tcW w:w="732" w:type="dxa"/>
          </w:tcPr>
          <w:p w14:paraId="55FF977F" w14:textId="77777777" w:rsidR="009756F6" w:rsidRPr="005D5858" w:rsidRDefault="009756F6">
            <w:pPr>
              <w:tabs>
                <w:tab w:val="left" w:pos="-720"/>
              </w:tabs>
              <w:suppressAutoHyphens/>
              <w:rPr>
                <w:rFonts w:eastAsia="Times"/>
                <w:szCs w:val="13"/>
              </w:rPr>
            </w:pPr>
            <w:r w:rsidRPr="005D5858">
              <w:rPr>
                <w:rFonts w:eastAsia="Times New Roman"/>
                <w:szCs w:val="13"/>
              </w:rPr>
              <w:t>1.7</w:t>
            </w:r>
          </w:p>
        </w:tc>
        <w:tc>
          <w:tcPr>
            <w:tcW w:w="810" w:type="dxa"/>
          </w:tcPr>
          <w:p w14:paraId="4963B974" w14:textId="77777777" w:rsidR="009756F6" w:rsidRPr="005D5858" w:rsidRDefault="009756F6">
            <w:pPr>
              <w:tabs>
                <w:tab w:val="left" w:pos="-720"/>
              </w:tabs>
              <w:suppressAutoHyphens/>
              <w:rPr>
                <w:rFonts w:eastAsia="Times"/>
                <w:szCs w:val="13"/>
              </w:rPr>
            </w:pPr>
            <w:r w:rsidRPr="005D5858">
              <w:rPr>
                <w:rFonts w:eastAsia="Times New Roman"/>
                <w:szCs w:val="13"/>
              </w:rPr>
              <w:t>60</w:t>
            </w:r>
          </w:p>
        </w:tc>
        <w:tc>
          <w:tcPr>
            <w:tcW w:w="630" w:type="dxa"/>
          </w:tcPr>
          <w:p w14:paraId="11CE7A93" w14:textId="77777777" w:rsidR="009756F6" w:rsidRPr="005D5858" w:rsidRDefault="009756F6">
            <w:pPr>
              <w:tabs>
                <w:tab w:val="left" w:pos="-720"/>
              </w:tabs>
              <w:suppressAutoHyphens/>
              <w:rPr>
                <w:rFonts w:eastAsia="Times"/>
                <w:szCs w:val="13"/>
              </w:rPr>
            </w:pPr>
            <w:r w:rsidRPr="005D5858">
              <w:rPr>
                <w:rFonts w:eastAsia="Times New Roman"/>
                <w:szCs w:val="13"/>
              </w:rPr>
              <w:t>96</w:t>
            </w:r>
          </w:p>
        </w:tc>
        <w:tc>
          <w:tcPr>
            <w:tcW w:w="900" w:type="dxa"/>
          </w:tcPr>
          <w:p w14:paraId="39410E4D" w14:textId="77777777" w:rsidR="009756F6" w:rsidRPr="005D5858" w:rsidRDefault="009756F6">
            <w:pPr>
              <w:tabs>
                <w:tab w:val="left" w:pos="-720"/>
              </w:tabs>
              <w:suppressAutoHyphens/>
              <w:rPr>
                <w:rFonts w:eastAsia="Times"/>
                <w:szCs w:val="13"/>
              </w:rPr>
            </w:pPr>
          </w:p>
        </w:tc>
        <w:tc>
          <w:tcPr>
            <w:tcW w:w="990" w:type="dxa"/>
          </w:tcPr>
          <w:p w14:paraId="0FCE82F5" w14:textId="77777777" w:rsidR="009756F6" w:rsidRPr="005D5858" w:rsidRDefault="009756F6">
            <w:pPr>
              <w:tabs>
                <w:tab w:val="left" w:pos="-720"/>
              </w:tabs>
              <w:suppressAutoHyphens/>
              <w:rPr>
                <w:rFonts w:eastAsia="Times"/>
                <w:szCs w:val="13"/>
              </w:rPr>
            </w:pPr>
          </w:p>
        </w:tc>
        <w:tc>
          <w:tcPr>
            <w:tcW w:w="810" w:type="dxa"/>
          </w:tcPr>
          <w:p w14:paraId="0082A276" w14:textId="77777777" w:rsidR="009756F6" w:rsidRPr="005D5858" w:rsidRDefault="009756F6">
            <w:pPr>
              <w:tabs>
                <w:tab w:val="left" w:pos="-720"/>
              </w:tabs>
              <w:suppressAutoHyphens/>
              <w:rPr>
                <w:rFonts w:eastAsia="Times"/>
                <w:szCs w:val="13"/>
              </w:rPr>
            </w:pPr>
          </w:p>
        </w:tc>
        <w:tc>
          <w:tcPr>
            <w:tcW w:w="810" w:type="dxa"/>
          </w:tcPr>
          <w:p w14:paraId="2E9F37D9" w14:textId="77777777" w:rsidR="009756F6" w:rsidRPr="005D5858" w:rsidRDefault="009756F6">
            <w:pPr>
              <w:tabs>
                <w:tab w:val="left" w:pos="-720"/>
              </w:tabs>
              <w:suppressAutoHyphens/>
              <w:rPr>
                <w:rFonts w:eastAsia="Times"/>
                <w:szCs w:val="13"/>
              </w:rPr>
            </w:pPr>
          </w:p>
        </w:tc>
        <w:tc>
          <w:tcPr>
            <w:tcW w:w="630" w:type="dxa"/>
          </w:tcPr>
          <w:p w14:paraId="2D2E5567" w14:textId="77777777" w:rsidR="009756F6" w:rsidRPr="005D5858" w:rsidRDefault="009756F6">
            <w:pPr>
              <w:tabs>
                <w:tab w:val="left" w:pos="-720"/>
              </w:tabs>
              <w:suppressAutoHyphens/>
              <w:rPr>
                <w:rFonts w:eastAsia="Times"/>
                <w:szCs w:val="13"/>
              </w:rPr>
            </w:pPr>
          </w:p>
        </w:tc>
        <w:tc>
          <w:tcPr>
            <w:tcW w:w="810" w:type="dxa"/>
          </w:tcPr>
          <w:p w14:paraId="658F2007" w14:textId="77777777" w:rsidR="009756F6" w:rsidRPr="005D5858" w:rsidRDefault="009756F6">
            <w:pPr>
              <w:tabs>
                <w:tab w:val="left" w:pos="-720"/>
              </w:tabs>
              <w:suppressAutoHyphens/>
              <w:rPr>
                <w:rFonts w:eastAsia="Times"/>
                <w:szCs w:val="13"/>
              </w:rPr>
            </w:pPr>
            <w:r w:rsidRPr="005D5858">
              <w:rPr>
                <w:rFonts w:eastAsia="Times New Roman"/>
                <w:szCs w:val="13"/>
              </w:rPr>
              <w:t>0.08</w:t>
            </w:r>
          </w:p>
        </w:tc>
        <w:tc>
          <w:tcPr>
            <w:tcW w:w="810" w:type="dxa"/>
          </w:tcPr>
          <w:p w14:paraId="3ECC994D" w14:textId="77777777" w:rsidR="009756F6" w:rsidRPr="005D5858" w:rsidRDefault="009756F6">
            <w:pPr>
              <w:tabs>
                <w:tab w:val="left" w:pos="-720"/>
              </w:tabs>
              <w:suppressAutoHyphens/>
              <w:rPr>
                <w:rFonts w:eastAsia="Times"/>
                <w:szCs w:val="13"/>
              </w:rPr>
            </w:pPr>
          </w:p>
        </w:tc>
      </w:tr>
      <w:tr w:rsidR="00FA6AAF" w:rsidRPr="005D5858" w14:paraId="39208E36" w14:textId="77777777" w:rsidTr="00FA6AAF">
        <w:tc>
          <w:tcPr>
            <w:tcW w:w="510" w:type="dxa"/>
          </w:tcPr>
          <w:p w14:paraId="15306B47" w14:textId="77777777" w:rsidR="009756F6" w:rsidRPr="005D5858" w:rsidRDefault="009756F6">
            <w:pPr>
              <w:tabs>
                <w:tab w:val="left" w:pos="-720"/>
              </w:tabs>
              <w:suppressAutoHyphens/>
              <w:rPr>
                <w:rFonts w:eastAsia="Times"/>
                <w:szCs w:val="13"/>
              </w:rPr>
            </w:pPr>
            <w:r w:rsidRPr="005D5858">
              <w:rPr>
                <w:rFonts w:eastAsia="Times New Roman"/>
                <w:szCs w:val="13"/>
              </w:rPr>
              <w:t>37</w:t>
            </w:r>
          </w:p>
        </w:tc>
        <w:tc>
          <w:tcPr>
            <w:tcW w:w="1310" w:type="dxa"/>
          </w:tcPr>
          <w:p w14:paraId="7D9051C4" w14:textId="4280119F"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249DB747"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518CE7FF"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25AD0D3C"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AE18A57" w14:textId="77777777" w:rsidR="009756F6" w:rsidRPr="005D5858" w:rsidRDefault="009756F6">
            <w:pPr>
              <w:tabs>
                <w:tab w:val="left" w:pos="-720"/>
              </w:tabs>
              <w:suppressAutoHyphens/>
              <w:rPr>
                <w:rFonts w:eastAsia="Times"/>
                <w:szCs w:val="13"/>
              </w:rPr>
            </w:pPr>
          </w:p>
        </w:tc>
        <w:tc>
          <w:tcPr>
            <w:tcW w:w="732" w:type="dxa"/>
          </w:tcPr>
          <w:p w14:paraId="398519C0" w14:textId="77777777" w:rsidR="009756F6" w:rsidRPr="005D5858" w:rsidRDefault="009756F6">
            <w:pPr>
              <w:tabs>
                <w:tab w:val="left" w:pos="-720"/>
              </w:tabs>
              <w:suppressAutoHyphens/>
              <w:rPr>
                <w:rFonts w:eastAsia="Times"/>
                <w:szCs w:val="13"/>
              </w:rPr>
            </w:pPr>
            <w:r w:rsidRPr="005D5858">
              <w:rPr>
                <w:rFonts w:eastAsia="Times New Roman"/>
                <w:szCs w:val="13"/>
              </w:rPr>
              <w:t>0.9</w:t>
            </w:r>
          </w:p>
        </w:tc>
        <w:tc>
          <w:tcPr>
            <w:tcW w:w="810" w:type="dxa"/>
          </w:tcPr>
          <w:p w14:paraId="4239B530" w14:textId="77777777" w:rsidR="009756F6" w:rsidRPr="005D5858" w:rsidRDefault="009756F6">
            <w:pPr>
              <w:tabs>
                <w:tab w:val="left" w:pos="-720"/>
              </w:tabs>
              <w:suppressAutoHyphens/>
              <w:rPr>
                <w:rFonts w:eastAsia="Times"/>
                <w:szCs w:val="13"/>
              </w:rPr>
            </w:pPr>
            <w:r w:rsidRPr="005D5858">
              <w:rPr>
                <w:rFonts w:eastAsia="Times New Roman"/>
                <w:szCs w:val="13"/>
              </w:rPr>
              <w:t>38.5</w:t>
            </w:r>
          </w:p>
        </w:tc>
        <w:tc>
          <w:tcPr>
            <w:tcW w:w="630" w:type="dxa"/>
          </w:tcPr>
          <w:p w14:paraId="3AE8D57E" w14:textId="77777777" w:rsidR="009756F6" w:rsidRPr="005D5858" w:rsidRDefault="009756F6">
            <w:pPr>
              <w:tabs>
                <w:tab w:val="left" w:pos="-720"/>
              </w:tabs>
              <w:suppressAutoHyphens/>
              <w:rPr>
                <w:rFonts w:eastAsia="Times"/>
                <w:szCs w:val="13"/>
              </w:rPr>
            </w:pPr>
            <w:r w:rsidRPr="005D5858">
              <w:rPr>
                <w:rFonts w:eastAsia="Times New Roman"/>
                <w:szCs w:val="13"/>
              </w:rPr>
              <w:t>69</w:t>
            </w:r>
          </w:p>
        </w:tc>
        <w:tc>
          <w:tcPr>
            <w:tcW w:w="900" w:type="dxa"/>
          </w:tcPr>
          <w:p w14:paraId="11532190" w14:textId="77777777" w:rsidR="009756F6" w:rsidRPr="005D5858" w:rsidRDefault="009756F6">
            <w:pPr>
              <w:tabs>
                <w:tab w:val="left" w:pos="-720"/>
              </w:tabs>
              <w:suppressAutoHyphens/>
              <w:rPr>
                <w:rFonts w:eastAsia="Times"/>
                <w:szCs w:val="13"/>
              </w:rPr>
            </w:pPr>
          </w:p>
        </w:tc>
        <w:tc>
          <w:tcPr>
            <w:tcW w:w="990" w:type="dxa"/>
          </w:tcPr>
          <w:p w14:paraId="3D3B3C2C" w14:textId="77777777" w:rsidR="009756F6" w:rsidRPr="005D5858" w:rsidRDefault="009756F6">
            <w:pPr>
              <w:tabs>
                <w:tab w:val="left" w:pos="-720"/>
              </w:tabs>
              <w:suppressAutoHyphens/>
              <w:rPr>
                <w:rFonts w:eastAsia="Times"/>
                <w:szCs w:val="13"/>
              </w:rPr>
            </w:pPr>
          </w:p>
        </w:tc>
        <w:tc>
          <w:tcPr>
            <w:tcW w:w="810" w:type="dxa"/>
          </w:tcPr>
          <w:p w14:paraId="248039EE" w14:textId="77777777" w:rsidR="009756F6" w:rsidRPr="005D5858" w:rsidRDefault="009756F6">
            <w:pPr>
              <w:tabs>
                <w:tab w:val="left" w:pos="-720"/>
              </w:tabs>
              <w:suppressAutoHyphens/>
              <w:rPr>
                <w:rFonts w:eastAsia="Times"/>
                <w:szCs w:val="13"/>
              </w:rPr>
            </w:pPr>
          </w:p>
        </w:tc>
        <w:tc>
          <w:tcPr>
            <w:tcW w:w="810" w:type="dxa"/>
          </w:tcPr>
          <w:p w14:paraId="663B200C" w14:textId="77777777" w:rsidR="009756F6" w:rsidRPr="005D5858" w:rsidRDefault="009756F6">
            <w:pPr>
              <w:tabs>
                <w:tab w:val="left" w:pos="-720"/>
              </w:tabs>
              <w:suppressAutoHyphens/>
              <w:rPr>
                <w:rFonts w:eastAsia="Times"/>
                <w:szCs w:val="13"/>
              </w:rPr>
            </w:pPr>
          </w:p>
        </w:tc>
        <w:tc>
          <w:tcPr>
            <w:tcW w:w="630" w:type="dxa"/>
          </w:tcPr>
          <w:p w14:paraId="05495C3B" w14:textId="77777777" w:rsidR="009756F6" w:rsidRPr="005D5858" w:rsidRDefault="009756F6">
            <w:pPr>
              <w:tabs>
                <w:tab w:val="left" w:pos="-720"/>
              </w:tabs>
              <w:suppressAutoHyphens/>
              <w:rPr>
                <w:rFonts w:eastAsia="Times"/>
                <w:szCs w:val="13"/>
              </w:rPr>
            </w:pPr>
          </w:p>
        </w:tc>
        <w:tc>
          <w:tcPr>
            <w:tcW w:w="810" w:type="dxa"/>
          </w:tcPr>
          <w:p w14:paraId="6A63FE2D" w14:textId="77777777" w:rsidR="009756F6" w:rsidRPr="005D5858" w:rsidRDefault="009756F6">
            <w:pPr>
              <w:tabs>
                <w:tab w:val="left" w:pos="-720"/>
              </w:tabs>
              <w:suppressAutoHyphens/>
              <w:rPr>
                <w:rFonts w:eastAsia="Times"/>
                <w:szCs w:val="13"/>
              </w:rPr>
            </w:pPr>
            <w:r w:rsidRPr="005D5858">
              <w:rPr>
                <w:rFonts w:eastAsia="Times New Roman"/>
                <w:szCs w:val="13"/>
              </w:rPr>
              <w:t>3.03</w:t>
            </w:r>
          </w:p>
        </w:tc>
        <w:tc>
          <w:tcPr>
            <w:tcW w:w="810" w:type="dxa"/>
          </w:tcPr>
          <w:p w14:paraId="191AEDC6" w14:textId="77777777" w:rsidR="009756F6" w:rsidRPr="005D5858" w:rsidRDefault="009756F6">
            <w:pPr>
              <w:tabs>
                <w:tab w:val="left" w:pos="-720"/>
              </w:tabs>
              <w:suppressAutoHyphens/>
              <w:rPr>
                <w:rFonts w:eastAsia="Times"/>
                <w:szCs w:val="13"/>
              </w:rPr>
            </w:pPr>
          </w:p>
        </w:tc>
      </w:tr>
      <w:tr w:rsidR="00FA6AAF" w:rsidRPr="005D5858" w14:paraId="4A27E94B" w14:textId="77777777" w:rsidTr="00FA6AAF">
        <w:tc>
          <w:tcPr>
            <w:tcW w:w="510" w:type="dxa"/>
          </w:tcPr>
          <w:p w14:paraId="30FC79D2" w14:textId="77777777" w:rsidR="009756F6" w:rsidRPr="005D5858" w:rsidRDefault="009756F6">
            <w:pPr>
              <w:tabs>
                <w:tab w:val="left" w:pos="-720"/>
              </w:tabs>
              <w:suppressAutoHyphens/>
              <w:rPr>
                <w:rFonts w:eastAsia="Times"/>
                <w:szCs w:val="13"/>
              </w:rPr>
            </w:pPr>
            <w:r w:rsidRPr="005D5858">
              <w:rPr>
                <w:rFonts w:eastAsia="Times New Roman"/>
                <w:szCs w:val="13"/>
              </w:rPr>
              <w:t>38</w:t>
            </w:r>
          </w:p>
        </w:tc>
        <w:tc>
          <w:tcPr>
            <w:tcW w:w="1310" w:type="dxa"/>
          </w:tcPr>
          <w:p w14:paraId="60DA3CB6" w14:textId="2B612CAD"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2F5800A3"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5E1D43FB"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23C5DB10"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871B759" w14:textId="77777777" w:rsidR="009756F6" w:rsidRPr="005D5858" w:rsidRDefault="009756F6">
            <w:pPr>
              <w:tabs>
                <w:tab w:val="left" w:pos="-720"/>
              </w:tabs>
              <w:suppressAutoHyphens/>
              <w:rPr>
                <w:rFonts w:eastAsia="Times"/>
                <w:szCs w:val="13"/>
              </w:rPr>
            </w:pPr>
          </w:p>
        </w:tc>
        <w:tc>
          <w:tcPr>
            <w:tcW w:w="732" w:type="dxa"/>
          </w:tcPr>
          <w:p w14:paraId="3D93B690" w14:textId="77777777" w:rsidR="009756F6" w:rsidRPr="005D5858" w:rsidRDefault="009756F6">
            <w:pPr>
              <w:tabs>
                <w:tab w:val="left" w:pos="-720"/>
              </w:tabs>
              <w:suppressAutoHyphens/>
              <w:rPr>
                <w:rFonts w:eastAsia="Times"/>
                <w:szCs w:val="13"/>
              </w:rPr>
            </w:pPr>
            <w:r w:rsidRPr="005D5858">
              <w:rPr>
                <w:rFonts w:eastAsia="Times New Roman"/>
                <w:szCs w:val="13"/>
              </w:rPr>
              <w:t>5.2</w:t>
            </w:r>
          </w:p>
        </w:tc>
        <w:tc>
          <w:tcPr>
            <w:tcW w:w="810" w:type="dxa"/>
          </w:tcPr>
          <w:p w14:paraId="66CF7512" w14:textId="77777777" w:rsidR="009756F6" w:rsidRPr="005D5858" w:rsidRDefault="009756F6">
            <w:pPr>
              <w:tabs>
                <w:tab w:val="left" w:pos="-720"/>
              </w:tabs>
              <w:suppressAutoHyphens/>
              <w:rPr>
                <w:rFonts w:eastAsia="Times"/>
                <w:szCs w:val="13"/>
              </w:rPr>
            </w:pPr>
            <w:r w:rsidRPr="005D5858">
              <w:rPr>
                <w:rFonts w:eastAsia="Times New Roman"/>
                <w:szCs w:val="13"/>
              </w:rPr>
              <w:t>7.2</w:t>
            </w:r>
          </w:p>
        </w:tc>
        <w:tc>
          <w:tcPr>
            <w:tcW w:w="630" w:type="dxa"/>
          </w:tcPr>
          <w:p w14:paraId="3FCB2DAC" w14:textId="77777777" w:rsidR="009756F6" w:rsidRPr="005D5858" w:rsidRDefault="009756F6">
            <w:pPr>
              <w:tabs>
                <w:tab w:val="left" w:pos="-720"/>
              </w:tabs>
              <w:suppressAutoHyphens/>
              <w:rPr>
                <w:rFonts w:eastAsia="Times"/>
                <w:szCs w:val="13"/>
              </w:rPr>
            </w:pPr>
            <w:r w:rsidRPr="005D5858">
              <w:rPr>
                <w:rFonts w:eastAsia="Times New Roman"/>
                <w:szCs w:val="13"/>
              </w:rPr>
              <w:t>53</w:t>
            </w:r>
          </w:p>
        </w:tc>
        <w:tc>
          <w:tcPr>
            <w:tcW w:w="900" w:type="dxa"/>
          </w:tcPr>
          <w:p w14:paraId="70A3FC2B" w14:textId="77777777" w:rsidR="009756F6" w:rsidRPr="005D5858" w:rsidRDefault="009756F6">
            <w:pPr>
              <w:tabs>
                <w:tab w:val="left" w:pos="-720"/>
              </w:tabs>
              <w:suppressAutoHyphens/>
              <w:rPr>
                <w:rFonts w:eastAsia="Times"/>
                <w:szCs w:val="13"/>
              </w:rPr>
            </w:pPr>
          </w:p>
        </w:tc>
        <w:tc>
          <w:tcPr>
            <w:tcW w:w="990" w:type="dxa"/>
          </w:tcPr>
          <w:p w14:paraId="5E0DF1E9" w14:textId="77777777" w:rsidR="009756F6" w:rsidRPr="005D5858" w:rsidRDefault="009756F6">
            <w:pPr>
              <w:tabs>
                <w:tab w:val="left" w:pos="-720"/>
              </w:tabs>
              <w:suppressAutoHyphens/>
              <w:rPr>
                <w:rFonts w:eastAsia="Times"/>
                <w:szCs w:val="13"/>
              </w:rPr>
            </w:pPr>
          </w:p>
        </w:tc>
        <w:tc>
          <w:tcPr>
            <w:tcW w:w="810" w:type="dxa"/>
          </w:tcPr>
          <w:p w14:paraId="58064DE3" w14:textId="77777777" w:rsidR="009756F6" w:rsidRPr="005D5858" w:rsidRDefault="009756F6">
            <w:pPr>
              <w:tabs>
                <w:tab w:val="left" w:pos="-720"/>
              </w:tabs>
              <w:suppressAutoHyphens/>
              <w:rPr>
                <w:rFonts w:eastAsia="Times"/>
                <w:szCs w:val="13"/>
              </w:rPr>
            </w:pPr>
          </w:p>
        </w:tc>
        <w:tc>
          <w:tcPr>
            <w:tcW w:w="810" w:type="dxa"/>
          </w:tcPr>
          <w:p w14:paraId="04E6D9EE" w14:textId="77777777" w:rsidR="009756F6" w:rsidRPr="005D5858" w:rsidRDefault="009756F6">
            <w:pPr>
              <w:tabs>
                <w:tab w:val="left" w:pos="-720"/>
              </w:tabs>
              <w:suppressAutoHyphens/>
              <w:rPr>
                <w:rFonts w:eastAsia="Times"/>
                <w:szCs w:val="13"/>
              </w:rPr>
            </w:pPr>
          </w:p>
        </w:tc>
        <w:tc>
          <w:tcPr>
            <w:tcW w:w="630" w:type="dxa"/>
          </w:tcPr>
          <w:p w14:paraId="2743387C" w14:textId="77777777" w:rsidR="009756F6" w:rsidRPr="005D5858" w:rsidRDefault="009756F6">
            <w:pPr>
              <w:tabs>
                <w:tab w:val="left" w:pos="-720"/>
              </w:tabs>
              <w:suppressAutoHyphens/>
              <w:rPr>
                <w:rFonts w:eastAsia="Times"/>
                <w:szCs w:val="13"/>
              </w:rPr>
            </w:pPr>
          </w:p>
        </w:tc>
        <w:tc>
          <w:tcPr>
            <w:tcW w:w="810" w:type="dxa"/>
          </w:tcPr>
          <w:p w14:paraId="58DAA94A" w14:textId="77777777" w:rsidR="009756F6" w:rsidRPr="005D5858" w:rsidRDefault="009756F6">
            <w:pPr>
              <w:tabs>
                <w:tab w:val="left" w:pos="-720"/>
              </w:tabs>
              <w:suppressAutoHyphens/>
              <w:rPr>
                <w:rFonts w:eastAsia="Times"/>
                <w:szCs w:val="13"/>
              </w:rPr>
            </w:pPr>
            <w:r w:rsidRPr="005D5858">
              <w:rPr>
                <w:rFonts w:eastAsia="Times New Roman"/>
                <w:szCs w:val="13"/>
              </w:rPr>
              <w:t>0.25</w:t>
            </w:r>
          </w:p>
        </w:tc>
        <w:tc>
          <w:tcPr>
            <w:tcW w:w="810" w:type="dxa"/>
          </w:tcPr>
          <w:p w14:paraId="579D5738" w14:textId="77777777" w:rsidR="009756F6" w:rsidRPr="005D5858" w:rsidRDefault="009756F6">
            <w:pPr>
              <w:tabs>
                <w:tab w:val="left" w:pos="-720"/>
              </w:tabs>
              <w:suppressAutoHyphens/>
              <w:rPr>
                <w:rFonts w:eastAsia="Times"/>
                <w:szCs w:val="13"/>
              </w:rPr>
            </w:pPr>
          </w:p>
        </w:tc>
      </w:tr>
      <w:tr w:rsidR="00FA6AAF" w:rsidRPr="005D5858" w14:paraId="51F3F5D8" w14:textId="77777777" w:rsidTr="00FA6AAF">
        <w:tc>
          <w:tcPr>
            <w:tcW w:w="510" w:type="dxa"/>
          </w:tcPr>
          <w:p w14:paraId="782DB5F0" w14:textId="77777777" w:rsidR="009756F6" w:rsidRPr="005D5858" w:rsidRDefault="009756F6">
            <w:pPr>
              <w:tabs>
                <w:tab w:val="left" w:pos="-720"/>
              </w:tabs>
              <w:suppressAutoHyphens/>
              <w:rPr>
                <w:rFonts w:eastAsia="Times"/>
                <w:szCs w:val="13"/>
              </w:rPr>
            </w:pPr>
            <w:r w:rsidRPr="005D5858">
              <w:rPr>
                <w:rFonts w:eastAsia="Times New Roman"/>
                <w:szCs w:val="13"/>
              </w:rPr>
              <w:t>39</w:t>
            </w:r>
          </w:p>
        </w:tc>
        <w:tc>
          <w:tcPr>
            <w:tcW w:w="1310" w:type="dxa"/>
          </w:tcPr>
          <w:p w14:paraId="0CA9B446" w14:textId="720CCA9E"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65758D1C"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9B36767"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2292BA67"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205CF0A" w14:textId="77777777" w:rsidR="009756F6" w:rsidRPr="005D5858" w:rsidRDefault="009756F6">
            <w:pPr>
              <w:tabs>
                <w:tab w:val="left" w:pos="-720"/>
              </w:tabs>
              <w:suppressAutoHyphens/>
              <w:rPr>
                <w:rFonts w:eastAsia="Times"/>
                <w:szCs w:val="13"/>
              </w:rPr>
            </w:pPr>
          </w:p>
        </w:tc>
        <w:tc>
          <w:tcPr>
            <w:tcW w:w="732" w:type="dxa"/>
          </w:tcPr>
          <w:p w14:paraId="63E4B9BA" w14:textId="77777777" w:rsidR="009756F6" w:rsidRPr="005D5858" w:rsidRDefault="009756F6">
            <w:pPr>
              <w:tabs>
                <w:tab w:val="left" w:pos="-720"/>
              </w:tabs>
              <w:suppressAutoHyphens/>
              <w:rPr>
                <w:rFonts w:eastAsia="Times"/>
                <w:szCs w:val="13"/>
              </w:rPr>
            </w:pPr>
            <w:r w:rsidRPr="005D5858">
              <w:rPr>
                <w:rFonts w:eastAsia="Times New Roman"/>
                <w:szCs w:val="13"/>
              </w:rPr>
              <w:t>1</w:t>
            </w:r>
          </w:p>
        </w:tc>
        <w:tc>
          <w:tcPr>
            <w:tcW w:w="810" w:type="dxa"/>
          </w:tcPr>
          <w:p w14:paraId="58B60197"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630" w:type="dxa"/>
          </w:tcPr>
          <w:p w14:paraId="5967E2B5" w14:textId="77777777" w:rsidR="009756F6" w:rsidRPr="005D5858" w:rsidRDefault="009756F6">
            <w:pPr>
              <w:tabs>
                <w:tab w:val="left" w:pos="-720"/>
              </w:tabs>
              <w:suppressAutoHyphens/>
              <w:rPr>
                <w:rFonts w:eastAsia="Times"/>
                <w:szCs w:val="13"/>
              </w:rPr>
            </w:pPr>
            <w:r w:rsidRPr="005D5858">
              <w:rPr>
                <w:rFonts w:eastAsia="Times New Roman"/>
                <w:szCs w:val="13"/>
              </w:rPr>
              <w:t>13</w:t>
            </w:r>
          </w:p>
        </w:tc>
        <w:tc>
          <w:tcPr>
            <w:tcW w:w="900" w:type="dxa"/>
          </w:tcPr>
          <w:p w14:paraId="01712654" w14:textId="77777777" w:rsidR="009756F6" w:rsidRPr="005D5858" w:rsidRDefault="009756F6">
            <w:pPr>
              <w:tabs>
                <w:tab w:val="left" w:pos="-720"/>
              </w:tabs>
              <w:suppressAutoHyphens/>
              <w:rPr>
                <w:rFonts w:eastAsia="Times"/>
                <w:szCs w:val="13"/>
              </w:rPr>
            </w:pPr>
          </w:p>
        </w:tc>
        <w:tc>
          <w:tcPr>
            <w:tcW w:w="990" w:type="dxa"/>
          </w:tcPr>
          <w:p w14:paraId="6CD81F8F" w14:textId="77777777" w:rsidR="009756F6" w:rsidRPr="005D5858" w:rsidRDefault="009756F6">
            <w:pPr>
              <w:tabs>
                <w:tab w:val="left" w:pos="-720"/>
              </w:tabs>
              <w:suppressAutoHyphens/>
              <w:rPr>
                <w:rFonts w:eastAsia="Times"/>
                <w:szCs w:val="13"/>
              </w:rPr>
            </w:pPr>
          </w:p>
        </w:tc>
        <w:tc>
          <w:tcPr>
            <w:tcW w:w="810" w:type="dxa"/>
          </w:tcPr>
          <w:p w14:paraId="3A3F8FE3" w14:textId="77777777" w:rsidR="009756F6" w:rsidRPr="005D5858" w:rsidRDefault="009756F6">
            <w:pPr>
              <w:tabs>
                <w:tab w:val="left" w:pos="-720"/>
              </w:tabs>
              <w:suppressAutoHyphens/>
              <w:rPr>
                <w:rFonts w:eastAsia="Times"/>
                <w:szCs w:val="13"/>
              </w:rPr>
            </w:pPr>
          </w:p>
        </w:tc>
        <w:tc>
          <w:tcPr>
            <w:tcW w:w="810" w:type="dxa"/>
          </w:tcPr>
          <w:p w14:paraId="337FBBE0" w14:textId="77777777" w:rsidR="009756F6" w:rsidRPr="005D5858" w:rsidRDefault="009756F6">
            <w:pPr>
              <w:tabs>
                <w:tab w:val="left" w:pos="-720"/>
              </w:tabs>
              <w:suppressAutoHyphens/>
              <w:rPr>
                <w:rFonts w:eastAsia="Times"/>
                <w:szCs w:val="13"/>
              </w:rPr>
            </w:pPr>
          </w:p>
        </w:tc>
        <w:tc>
          <w:tcPr>
            <w:tcW w:w="630" w:type="dxa"/>
          </w:tcPr>
          <w:p w14:paraId="465753FF" w14:textId="77777777" w:rsidR="009756F6" w:rsidRPr="005D5858" w:rsidRDefault="009756F6">
            <w:pPr>
              <w:tabs>
                <w:tab w:val="left" w:pos="-720"/>
              </w:tabs>
              <w:suppressAutoHyphens/>
              <w:rPr>
                <w:rFonts w:eastAsia="Times"/>
                <w:szCs w:val="13"/>
              </w:rPr>
            </w:pPr>
          </w:p>
        </w:tc>
        <w:tc>
          <w:tcPr>
            <w:tcW w:w="810" w:type="dxa"/>
          </w:tcPr>
          <w:p w14:paraId="1F3E2C64" w14:textId="77777777" w:rsidR="009756F6" w:rsidRPr="005D5858" w:rsidRDefault="009756F6">
            <w:pPr>
              <w:tabs>
                <w:tab w:val="left" w:pos="-720"/>
              </w:tabs>
              <w:suppressAutoHyphens/>
              <w:rPr>
                <w:rFonts w:eastAsia="Times"/>
                <w:szCs w:val="13"/>
              </w:rPr>
            </w:pPr>
            <w:r w:rsidRPr="005D5858">
              <w:rPr>
                <w:rFonts w:eastAsia="Times New Roman"/>
                <w:szCs w:val="13"/>
              </w:rPr>
              <w:t>0.39</w:t>
            </w:r>
          </w:p>
        </w:tc>
        <w:tc>
          <w:tcPr>
            <w:tcW w:w="810" w:type="dxa"/>
          </w:tcPr>
          <w:p w14:paraId="2F39A822" w14:textId="77777777" w:rsidR="009756F6" w:rsidRPr="005D5858" w:rsidRDefault="009756F6">
            <w:pPr>
              <w:tabs>
                <w:tab w:val="left" w:pos="-720"/>
              </w:tabs>
              <w:suppressAutoHyphens/>
              <w:rPr>
                <w:rFonts w:eastAsia="Times"/>
                <w:szCs w:val="13"/>
              </w:rPr>
            </w:pPr>
          </w:p>
        </w:tc>
      </w:tr>
      <w:tr w:rsidR="00FA6AAF" w:rsidRPr="005D5858" w14:paraId="54B7A913" w14:textId="77777777" w:rsidTr="00FA6AAF">
        <w:tc>
          <w:tcPr>
            <w:tcW w:w="510" w:type="dxa"/>
          </w:tcPr>
          <w:p w14:paraId="172B42FA" w14:textId="77777777" w:rsidR="009756F6" w:rsidRPr="005D5858" w:rsidRDefault="009756F6">
            <w:pPr>
              <w:tabs>
                <w:tab w:val="left" w:pos="-720"/>
              </w:tabs>
              <w:suppressAutoHyphens/>
              <w:rPr>
                <w:rFonts w:eastAsia="Times"/>
                <w:szCs w:val="13"/>
              </w:rPr>
            </w:pPr>
            <w:r w:rsidRPr="005D5858">
              <w:rPr>
                <w:rFonts w:eastAsia="Times New Roman"/>
                <w:szCs w:val="13"/>
              </w:rPr>
              <w:t>40</w:t>
            </w:r>
          </w:p>
        </w:tc>
        <w:tc>
          <w:tcPr>
            <w:tcW w:w="1310" w:type="dxa"/>
          </w:tcPr>
          <w:p w14:paraId="71B52CAF" w14:textId="35DB21BF"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4E803ACC"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285C7C74"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F1F2788"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693C91DA" w14:textId="77777777" w:rsidR="009756F6" w:rsidRPr="005D5858" w:rsidRDefault="009756F6">
            <w:pPr>
              <w:tabs>
                <w:tab w:val="left" w:pos="-720"/>
              </w:tabs>
              <w:suppressAutoHyphens/>
              <w:rPr>
                <w:rFonts w:eastAsia="Times"/>
                <w:szCs w:val="13"/>
              </w:rPr>
            </w:pPr>
          </w:p>
        </w:tc>
        <w:tc>
          <w:tcPr>
            <w:tcW w:w="732" w:type="dxa"/>
          </w:tcPr>
          <w:p w14:paraId="53B4455D" w14:textId="77777777" w:rsidR="009756F6" w:rsidRPr="005D5858" w:rsidRDefault="009756F6">
            <w:pPr>
              <w:tabs>
                <w:tab w:val="left" w:pos="-720"/>
              </w:tabs>
              <w:suppressAutoHyphens/>
              <w:rPr>
                <w:rFonts w:eastAsia="Times"/>
                <w:szCs w:val="13"/>
              </w:rPr>
            </w:pPr>
            <w:r w:rsidRPr="005D5858">
              <w:rPr>
                <w:rFonts w:eastAsia="Times New Roman"/>
                <w:szCs w:val="13"/>
              </w:rPr>
              <w:t>1.8</w:t>
            </w:r>
          </w:p>
        </w:tc>
        <w:tc>
          <w:tcPr>
            <w:tcW w:w="810" w:type="dxa"/>
          </w:tcPr>
          <w:p w14:paraId="45D5F393" w14:textId="77777777" w:rsidR="009756F6" w:rsidRPr="005D5858" w:rsidRDefault="009756F6">
            <w:pPr>
              <w:tabs>
                <w:tab w:val="left" w:pos="-720"/>
              </w:tabs>
              <w:suppressAutoHyphens/>
              <w:rPr>
                <w:rFonts w:eastAsia="Times"/>
                <w:szCs w:val="13"/>
              </w:rPr>
            </w:pPr>
            <w:r w:rsidRPr="005D5858">
              <w:rPr>
                <w:rFonts w:eastAsia="Times New Roman"/>
                <w:szCs w:val="13"/>
              </w:rPr>
              <w:t>12.5</w:t>
            </w:r>
          </w:p>
        </w:tc>
        <w:tc>
          <w:tcPr>
            <w:tcW w:w="630" w:type="dxa"/>
          </w:tcPr>
          <w:p w14:paraId="3BEE32BB" w14:textId="77777777" w:rsidR="009756F6" w:rsidRPr="005D5858" w:rsidRDefault="009756F6">
            <w:pPr>
              <w:tabs>
                <w:tab w:val="left" w:pos="-720"/>
              </w:tabs>
              <w:suppressAutoHyphens/>
              <w:rPr>
                <w:rFonts w:eastAsia="Times"/>
                <w:szCs w:val="13"/>
              </w:rPr>
            </w:pPr>
            <w:r w:rsidRPr="005D5858">
              <w:rPr>
                <w:rFonts w:eastAsia="Times New Roman"/>
                <w:szCs w:val="13"/>
              </w:rPr>
              <w:t>34</w:t>
            </w:r>
          </w:p>
        </w:tc>
        <w:tc>
          <w:tcPr>
            <w:tcW w:w="900" w:type="dxa"/>
          </w:tcPr>
          <w:p w14:paraId="3C1D1217" w14:textId="77777777" w:rsidR="009756F6" w:rsidRPr="005D5858" w:rsidRDefault="009756F6">
            <w:pPr>
              <w:tabs>
                <w:tab w:val="left" w:pos="-720"/>
              </w:tabs>
              <w:suppressAutoHyphens/>
              <w:rPr>
                <w:rFonts w:eastAsia="Times"/>
                <w:szCs w:val="13"/>
              </w:rPr>
            </w:pPr>
          </w:p>
        </w:tc>
        <w:tc>
          <w:tcPr>
            <w:tcW w:w="990" w:type="dxa"/>
          </w:tcPr>
          <w:p w14:paraId="424BD43F" w14:textId="77777777" w:rsidR="009756F6" w:rsidRPr="005D5858" w:rsidRDefault="009756F6">
            <w:pPr>
              <w:tabs>
                <w:tab w:val="left" w:pos="-720"/>
              </w:tabs>
              <w:suppressAutoHyphens/>
              <w:rPr>
                <w:rFonts w:eastAsia="Times"/>
                <w:szCs w:val="13"/>
              </w:rPr>
            </w:pPr>
          </w:p>
        </w:tc>
        <w:tc>
          <w:tcPr>
            <w:tcW w:w="810" w:type="dxa"/>
          </w:tcPr>
          <w:p w14:paraId="721A5132" w14:textId="77777777" w:rsidR="009756F6" w:rsidRPr="005D5858" w:rsidRDefault="009756F6">
            <w:pPr>
              <w:tabs>
                <w:tab w:val="left" w:pos="-720"/>
              </w:tabs>
              <w:suppressAutoHyphens/>
              <w:rPr>
                <w:rFonts w:eastAsia="Times"/>
                <w:szCs w:val="13"/>
              </w:rPr>
            </w:pPr>
          </w:p>
        </w:tc>
        <w:tc>
          <w:tcPr>
            <w:tcW w:w="810" w:type="dxa"/>
          </w:tcPr>
          <w:p w14:paraId="76A9E2F9" w14:textId="77777777" w:rsidR="009756F6" w:rsidRPr="005D5858" w:rsidRDefault="009756F6">
            <w:pPr>
              <w:tabs>
                <w:tab w:val="left" w:pos="-720"/>
              </w:tabs>
              <w:suppressAutoHyphens/>
              <w:rPr>
                <w:rFonts w:eastAsia="Times"/>
                <w:szCs w:val="13"/>
              </w:rPr>
            </w:pPr>
          </w:p>
        </w:tc>
        <w:tc>
          <w:tcPr>
            <w:tcW w:w="630" w:type="dxa"/>
          </w:tcPr>
          <w:p w14:paraId="6E755561" w14:textId="77777777" w:rsidR="009756F6" w:rsidRPr="005D5858" w:rsidRDefault="009756F6">
            <w:pPr>
              <w:tabs>
                <w:tab w:val="left" w:pos="-720"/>
              </w:tabs>
              <w:suppressAutoHyphens/>
              <w:rPr>
                <w:rFonts w:eastAsia="Times"/>
                <w:szCs w:val="13"/>
              </w:rPr>
            </w:pPr>
          </w:p>
        </w:tc>
        <w:tc>
          <w:tcPr>
            <w:tcW w:w="810" w:type="dxa"/>
          </w:tcPr>
          <w:p w14:paraId="26594BDF" w14:textId="77777777" w:rsidR="009756F6" w:rsidRPr="005D5858" w:rsidRDefault="009756F6">
            <w:pPr>
              <w:tabs>
                <w:tab w:val="left" w:pos="-720"/>
              </w:tabs>
              <w:suppressAutoHyphens/>
              <w:rPr>
                <w:rFonts w:eastAsia="Times"/>
                <w:szCs w:val="13"/>
              </w:rPr>
            </w:pPr>
            <w:r w:rsidRPr="005D5858">
              <w:rPr>
                <w:rFonts w:eastAsia="Times New Roman"/>
                <w:szCs w:val="13"/>
              </w:rPr>
              <w:t>0.12</w:t>
            </w:r>
          </w:p>
        </w:tc>
        <w:tc>
          <w:tcPr>
            <w:tcW w:w="810" w:type="dxa"/>
          </w:tcPr>
          <w:p w14:paraId="4AC07790" w14:textId="77777777" w:rsidR="009756F6" w:rsidRPr="005D5858" w:rsidRDefault="009756F6">
            <w:pPr>
              <w:tabs>
                <w:tab w:val="left" w:pos="-720"/>
              </w:tabs>
              <w:suppressAutoHyphens/>
              <w:rPr>
                <w:rFonts w:eastAsia="Times"/>
                <w:szCs w:val="13"/>
              </w:rPr>
            </w:pPr>
          </w:p>
        </w:tc>
      </w:tr>
      <w:tr w:rsidR="00FA6AAF" w:rsidRPr="005D5858" w14:paraId="58260B9F" w14:textId="77777777" w:rsidTr="00FA6AAF">
        <w:tc>
          <w:tcPr>
            <w:tcW w:w="510" w:type="dxa"/>
          </w:tcPr>
          <w:p w14:paraId="24DE2EF9" w14:textId="77777777" w:rsidR="009756F6" w:rsidRPr="005D5858" w:rsidRDefault="009756F6">
            <w:pPr>
              <w:tabs>
                <w:tab w:val="left" w:pos="-720"/>
              </w:tabs>
              <w:suppressAutoHyphens/>
              <w:rPr>
                <w:rFonts w:eastAsia="Times"/>
                <w:szCs w:val="13"/>
              </w:rPr>
            </w:pPr>
            <w:r w:rsidRPr="005D5858">
              <w:rPr>
                <w:rFonts w:eastAsia="Times New Roman"/>
                <w:szCs w:val="13"/>
              </w:rPr>
              <w:t>41</w:t>
            </w:r>
          </w:p>
        </w:tc>
        <w:tc>
          <w:tcPr>
            <w:tcW w:w="1310" w:type="dxa"/>
          </w:tcPr>
          <w:p w14:paraId="7ABCBD9A" w14:textId="38638E03"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35C2B129"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913413F"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42BACF13"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13A6E6CB" w14:textId="77777777" w:rsidR="009756F6" w:rsidRPr="005D5858" w:rsidRDefault="009756F6">
            <w:pPr>
              <w:tabs>
                <w:tab w:val="left" w:pos="-720"/>
              </w:tabs>
              <w:suppressAutoHyphens/>
              <w:rPr>
                <w:rFonts w:eastAsia="Times"/>
                <w:szCs w:val="13"/>
              </w:rPr>
            </w:pPr>
          </w:p>
        </w:tc>
        <w:tc>
          <w:tcPr>
            <w:tcW w:w="732" w:type="dxa"/>
          </w:tcPr>
          <w:p w14:paraId="04F0B9E3"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2217FF86" w14:textId="77777777" w:rsidR="009756F6" w:rsidRPr="005D5858" w:rsidRDefault="009756F6">
            <w:pPr>
              <w:tabs>
                <w:tab w:val="left" w:pos="-720"/>
              </w:tabs>
              <w:suppressAutoHyphens/>
              <w:rPr>
                <w:rFonts w:eastAsia="Times"/>
                <w:szCs w:val="13"/>
              </w:rPr>
            </w:pPr>
            <w:r w:rsidRPr="005D5858">
              <w:rPr>
                <w:rFonts w:eastAsia="Times New Roman"/>
                <w:szCs w:val="13"/>
              </w:rPr>
              <w:t>3.4</w:t>
            </w:r>
          </w:p>
        </w:tc>
        <w:tc>
          <w:tcPr>
            <w:tcW w:w="630" w:type="dxa"/>
          </w:tcPr>
          <w:p w14:paraId="0DB28B27" w14:textId="77777777" w:rsidR="009756F6" w:rsidRPr="005D5858" w:rsidRDefault="009756F6">
            <w:pPr>
              <w:tabs>
                <w:tab w:val="left" w:pos="-720"/>
              </w:tabs>
              <w:suppressAutoHyphens/>
              <w:rPr>
                <w:rFonts w:eastAsia="Times"/>
                <w:szCs w:val="13"/>
              </w:rPr>
            </w:pPr>
            <w:r w:rsidRPr="005D5858">
              <w:rPr>
                <w:rFonts w:eastAsia="Times New Roman"/>
                <w:szCs w:val="13"/>
              </w:rPr>
              <w:t>73</w:t>
            </w:r>
          </w:p>
        </w:tc>
        <w:tc>
          <w:tcPr>
            <w:tcW w:w="900" w:type="dxa"/>
          </w:tcPr>
          <w:p w14:paraId="159117FC" w14:textId="77777777" w:rsidR="009756F6" w:rsidRPr="005D5858" w:rsidRDefault="009756F6">
            <w:pPr>
              <w:tabs>
                <w:tab w:val="left" w:pos="-720"/>
              </w:tabs>
              <w:suppressAutoHyphens/>
              <w:rPr>
                <w:rFonts w:eastAsia="Times"/>
                <w:szCs w:val="13"/>
              </w:rPr>
            </w:pPr>
          </w:p>
        </w:tc>
        <w:tc>
          <w:tcPr>
            <w:tcW w:w="990" w:type="dxa"/>
          </w:tcPr>
          <w:p w14:paraId="7A51D697" w14:textId="77777777" w:rsidR="009756F6" w:rsidRPr="005D5858" w:rsidRDefault="009756F6">
            <w:pPr>
              <w:tabs>
                <w:tab w:val="left" w:pos="-720"/>
              </w:tabs>
              <w:suppressAutoHyphens/>
              <w:rPr>
                <w:rFonts w:eastAsia="Times"/>
                <w:szCs w:val="13"/>
              </w:rPr>
            </w:pPr>
          </w:p>
        </w:tc>
        <w:tc>
          <w:tcPr>
            <w:tcW w:w="810" w:type="dxa"/>
          </w:tcPr>
          <w:p w14:paraId="30A259F7" w14:textId="77777777" w:rsidR="009756F6" w:rsidRPr="005D5858" w:rsidRDefault="009756F6">
            <w:pPr>
              <w:tabs>
                <w:tab w:val="left" w:pos="-720"/>
              </w:tabs>
              <w:suppressAutoHyphens/>
              <w:rPr>
                <w:rFonts w:eastAsia="Times"/>
                <w:szCs w:val="13"/>
              </w:rPr>
            </w:pPr>
          </w:p>
        </w:tc>
        <w:tc>
          <w:tcPr>
            <w:tcW w:w="810" w:type="dxa"/>
          </w:tcPr>
          <w:p w14:paraId="5F621CFD" w14:textId="77777777" w:rsidR="009756F6" w:rsidRPr="005D5858" w:rsidRDefault="009756F6">
            <w:pPr>
              <w:tabs>
                <w:tab w:val="left" w:pos="-720"/>
              </w:tabs>
              <w:suppressAutoHyphens/>
              <w:rPr>
                <w:rFonts w:eastAsia="Times"/>
                <w:szCs w:val="13"/>
              </w:rPr>
            </w:pPr>
          </w:p>
        </w:tc>
        <w:tc>
          <w:tcPr>
            <w:tcW w:w="630" w:type="dxa"/>
          </w:tcPr>
          <w:p w14:paraId="51FF01F5" w14:textId="77777777" w:rsidR="009756F6" w:rsidRPr="005D5858" w:rsidRDefault="009756F6">
            <w:pPr>
              <w:tabs>
                <w:tab w:val="left" w:pos="-720"/>
              </w:tabs>
              <w:suppressAutoHyphens/>
              <w:rPr>
                <w:rFonts w:eastAsia="Times"/>
                <w:szCs w:val="13"/>
              </w:rPr>
            </w:pPr>
          </w:p>
        </w:tc>
        <w:tc>
          <w:tcPr>
            <w:tcW w:w="810" w:type="dxa"/>
          </w:tcPr>
          <w:p w14:paraId="3EFAEAFF" w14:textId="77777777" w:rsidR="009756F6" w:rsidRPr="005D5858" w:rsidRDefault="009756F6">
            <w:pPr>
              <w:tabs>
                <w:tab w:val="left" w:pos="-720"/>
              </w:tabs>
              <w:suppressAutoHyphens/>
              <w:rPr>
                <w:rFonts w:eastAsia="Times"/>
                <w:szCs w:val="13"/>
              </w:rPr>
            </w:pPr>
            <w:r w:rsidRPr="005D5858">
              <w:rPr>
                <w:rFonts w:eastAsia="Times New Roman"/>
                <w:szCs w:val="13"/>
              </w:rPr>
              <w:t>0.05</w:t>
            </w:r>
          </w:p>
        </w:tc>
        <w:tc>
          <w:tcPr>
            <w:tcW w:w="810" w:type="dxa"/>
          </w:tcPr>
          <w:p w14:paraId="3B160E0E" w14:textId="77777777" w:rsidR="009756F6" w:rsidRPr="005D5858" w:rsidRDefault="009756F6">
            <w:pPr>
              <w:tabs>
                <w:tab w:val="left" w:pos="-720"/>
              </w:tabs>
              <w:suppressAutoHyphens/>
              <w:rPr>
                <w:rFonts w:eastAsia="Times"/>
                <w:szCs w:val="13"/>
              </w:rPr>
            </w:pPr>
          </w:p>
        </w:tc>
      </w:tr>
      <w:tr w:rsidR="00FA6AAF" w:rsidRPr="005D5858" w14:paraId="7616275A" w14:textId="77777777" w:rsidTr="00FA6AAF">
        <w:tc>
          <w:tcPr>
            <w:tcW w:w="510" w:type="dxa"/>
          </w:tcPr>
          <w:p w14:paraId="4698B91D" w14:textId="77777777" w:rsidR="009756F6" w:rsidRPr="005D5858" w:rsidRDefault="009756F6">
            <w:pPr>
              <w:tabs>
                <w:tab w:val="left" w:pos="-720"/>
              </w:tabs>
              <w:suppressAutoHyphens/>
              <w:rPr>
                <w:rFonts w:eastAsia="Times"/>
                <w:szCs w:val="13"/>
              </w:rPr>
            </w:pPr>
            <w:r w:rsidRPr="005D5858">
              <w:rPr>
                <w:rFonts w:eastAsia="Times New Roman"/>
                <w:szCs w:val="13"/>
              </w:rPr>
              <w:t>42</w:t>
            </w:r>
          </w:p>
        </w:tc>
        <w:tc>
          <w:tcPr>
            <w:tcW w:w="1310" w:type="dxa"/>
          </w:tcPr>
          <w:p w14:paraId="6C026C04" w14:textId="447FE383"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33F6D788"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FB73C79"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5397AD0C"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CD67CF2" w14:textId="77777777" w:rsidR="009756F6" w:rsidRPr="005D5858" w:rsidRDefault="009756F6">
            <w:pPr>
              <w:tabs>
                <w:tab w:val="left" w:pos="-720"/>
              </w:tabs>
              <w:suppressAutoHyphens/>
              <w:rPr>
                <w:rFonts w:eastAsia="Times"/>
                <w:szCs w:val="13"/>
              </w:rPr>
            </w:pPr>
          </w:p>
        </w:tc>
        <w:tc>
          <w:tcPr>
            <w:tcW w:w="732" w:type="dxa"/>
          </w:tcPr>
          <w:p w14:paraId="4B845D14"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2FF3AA33" w14:textId="77777777" w:rsidR="009756F6" w:rsidRPr="005D5858" w:rsidRDefault="009756F6">
            <w:pPr>
              <w:tabs>
                <w:tab w:val="left" w:pos="-720"/>
              </w:tabs>
              <w:suppressAutoHyphens/>
              <w:rPr>
                <w:rFonts w:eastAsia="Times"/>
                <w:szCs w:val="13"/>
              </w:rPr>
            </w:pPr>
            <w:r w:rsidRPr="005D5858">
              <w:rPr>
                <w:rFonts w:eastAsia="Times New Roman"/>
                <w:szCs w:val="13"/>
              </w:rPr>
              <w:t>18.4</w:t>
            </w:r>
          </w:p>
        </w:tc>
        <w:tc>
          <w:tcPr>
            <w:tcW w:w="630" w:type="dxa"/>
          </w:tcPr>
          <w:p w14:paraId="31D52984" w14:textId="77777777" w:rsidR="009756F6" w:rsidRPr="005D5858" w:rsidRDefault="009756F6">
            <w:pPr>
              <w:tabs>
                <w:tab w:val="left" w:pos="-720"/>
              </w:tabs>
              <w:suppressAutoHyphens/>
              <w:rPr>
                <w:rFonts w:eastAsia="Times"/>
                <w:szCs w:val="13"/>
              </w:rPr>
            </w:pPr>
            <w:r w:rsidRPr="005D5858">
              <w:rPr>
                <w:rFonts w:eastAsia="Times New Roman"/>
                <w:szCs w:val="13"/>
              </w:rPr>
              <w:t>56</w:t>
            </w:r>
          </w:p>
        </w:tc>
        <w:tc>
          <w:tcPr>
            <w:tcW w:w="900" w:type="dxa"/>
          </w:tcPr>
          <w:p w14:paraId="59A66F43" w14:textId="77777777" w:rsidR="009756F6" w:rsidRPr="005D5858" w:rsidRDefault="009756F6">
            <w:pPr>
              <w:tabs>
                <w:tab w:val="left" w:pos="-720"/>
              </w:tabs>
              <w:suppressAutoHyphens/>
              <w:rPr>
                <w:rFonts w:eastAsia="Times"/>
                <w:szCs w:val="13"/>
              </w:rPr>
            </w:pPr>
          </w:p>
        </w:tc>
        <w:tc>
          <w:tcPr>
            <w:tcW w:w="990" w:type="dxa"/>
          </w:tcPr>
          <w:p w14:paraId="61075406" w14:textId="77777777" w:rsidR="009756F6" w:rsidRPr="005D5858" w:rsidRDefault="009756F6">
            <w:pPr>
              <w:tabs>
                <w:tab w:val="left" w:pos="-720"/>
              </w:tabs>
              <w:suppressAutoHyphens/>
              <w:rPr>
                <w:rFonts w:eastAsia="Times"/>
                <w:szCs w:val="13"/>
              </w:rPr>
            </w:pPr>
          </w:p>
        </w:tc>
        <w:tc>
          <w:tcPr>
            <w:tcW w:w="810" w:type="dxa"/>
          </w:tcPr>
          <w:p w14:paraId="712F5F97" w14:textId="77777777" w:rsidR="009756F6" w:rsidRPr="005D5858" w:rsidRDefault="009756F6">
            <w:pPr>
              <w:tabs>
                <w:tab w:val="left" w:pos="-720"/>
              </w:tabs>
              <w:suppressAutoHyphens/>
              <w:rPr>
                <w:rFonts w:eastAsia="Times"/>
                <w:szCs w:val="13"/>
              </w:rPr>
            </w:pPr>
          </w:p>
        </w:tc>
        <w:tc>
          <w:tcPr>
            <w:tcW w:w="810" w:type="dxa"/>
          </w:tcPr>
          <w:p w14:paraId="417315E6" w14:textId="77777777" w:rsidR="009756F6" w:rsidRPr="005D5858" w:rsidRDefault="009756F6">
            <w:pPr>
              <w:tabs>
                <w:tab w:val="left" w:pos="-720"/>
              </w:tabs>
              <w:suppressAutoHyphens/>
              <w:rPr>
                <w:rFonts w:eastAsia="Times"/>
                <w:szCs w:val="13"/>
              </w:rPr>
            </w:pPr>
          </w:p>
        </w:tc>
        <w:tc>
          <w:tcPr>
            <w:tcW w:w="630" w:type="dxa"/>
          </w:tcPr>
          <w:p w14:paraId="771BDDB6" w14:textId="77777777" w:rsidR="009756F6" w:rsidRPr="005D5858" w:rsidRDefault="009756F6">
            <w:pPr>
              <w:tabs>
                <w:tab w:val="left" w:pos="-720"/>
              </w:tabs>
              <w:suppressAutoHyphens/>
              <w:rPr>
                <w:rFonts w:eastAsia="Times"/>
                <w:szCs w:val="13"/>
              </w:rPr>
            </w:pPr>
          </w:p>
        </w:tc>
        <w:tc>
          <w:tcPr>
            <w:tcW w:w="810" w:type="dxa"/>
          </w:tcPr>
          <w:p w14:paraId="03158210" w14:textId="77777777" w:rsidR="009756F6" w:rsidRPr="005D5858" w:rsidRDefault="009756F6">
            <w:pPr>
              <w:tabs>
                <w:tab w:val="left" w:pos="-720"/>
              </w:tabs>
              <w:suppressAutoHyphens/>
              <w:rPr>
                <w:rFonts w:eastAsia="Times"/>
                <w:szCs w:val="13"/>
              </w:rPr>
            </w:pPr>
            <w:r w:rsidRPr="005D5858">
              <w:rPr>
                <w:rFonts w:eastAsia="Times New Roman"/>
                <w:szCs w:val="13"/>
              </w:rPr>
              <w:t>1.22</w:t>
            </w:r>
          </w:p>
        </w:tc>
        <w:tc>
          <w:tcPr>
            <w:tcW w:w="810" w:type="dxa"/>
          </w:tcPr>
          <w:p w14:paraId="6B2B4580" w14:textId="77777777" w:rsidR="009756F6" w:rsidRPr="005D5858" w:rsidRDefault="009756F6">
            <w:pPr>
              <w:tabs>
                <w:tab w:val="left" w:pos="-720"/>
              </w:tabs>
              <w:suppressAutoHyphens/>
              <w:rPr>
                <w:rFonts w:eastAsia="Times"/>
                <w:szCs w:val="13"/>
              </w:rPr>
            </w:pPr>
          </w:p>
        </w:tc>
      </w:tr>
      <w:tr w:rsidR="00FA6AAF" w:rsidRPr="005D5858" w14:paraId="0C7EF6E1" w14:textId="77777777" w:rsidTr="00FA6AAF">
        <w:tc>
          <w:tcPr>
            <w:tcW w:w="510" w:type="dxa"/>
          </w:tcPr>
          <w:p w14:paraId="4AF08F2C" w14:textId="77777777" w:rsidR="009756F6" w:rsidRPr="005D5858" w:rsidRDefault="009756F6">
            <w:pPr>
              <w:tabs>
                <w:tab w:val="left" w:pos="-720"/>
              </w:tabs>
              <w:suppressAutoHyphens/>
              <w:rPr>
                <w:rFonts w:eastAsia="Times"/>
                <w:szCs w:val="13"/>
              </w:rPr>
            </w:pPr>
            <w:r w:rsidRPr="005D5858">
              <w:rPr>
                <w:rFonts w:eastAsia="Times New Roman"/>
                <w:szCs w:val="13"/>
              </w:rPr>
              <w:t>43</w:t>
            </w:r>
          </w:p>
        </w:tc>
        <w:tc>
          <w:tcPr>
            <w:tcW w:w="1310" w:type="dxa"/>
          </w:tcPr>
          <w:p w14:paraId="09B15EFC" w14:textId="62972406"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74958E69"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28853A12"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A119BFC"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3099C50D" w14:textId="77777777" w:rsidR="009756F6" w:rsidRPr="005D5858" w:rsidRDefault="009756F6">
            <w:pPr>
              <w:tabs>
                <w:tab w:val="left" w:pos="-720"/>
              </w:tabs>
              <w:suppressAutoHyphens/>
              <w:rPr>
                <w:rFonts w:eastAsia="Times"/>
                <w:szCs w:val="13"/>
              </w:rPr>
            </w:pPr>
          </w:p>
        </w:tc>
        <w:tc>
          <w:tcPr>
            <w:tcW w:w="732" w:type="dxa"/>
          </w:tcPr>
          <w:p w14:paraId="16294789" w14:textId="77777777" w:rsidR="009756F6" w:rsidRPr="005D5858" w:rsidRDefault="009756F6">
            <w:pPr>
              <w:tabs>
                <w:tab w:val="left" w:pos="-720"/>
              </w:tabs>
              <w:suppressAutoHyphens/>
              <w:rPr>
                <w:rFonts w:eastAsia="Times"/>
                <w:szCs w:val="13"/>
              </w:rPr>
            </w:pPr>
            <w:r w:rsidRPr="005D5858">
              <w:rPr>
                <w:rFonts w:eastAsia="Times New Roman"/>
                <w:szCs w:val="13"/>
              </w:rPr>
              <w:t>5.4</w:t>
            </w:r>
          </w:p>
        </w:tc>
        <w:tc>
          <w:tcPr>
            <w:tcW w:w="810" w:type="dxa"/>
          </w:tcPr>
          <w:p w14:paraId="48AA1502" w14:textId="77777777" w:rsidR="009756F6" w:rsidRPr="005D5858" w:rsidRDefault="009756F6">
            <w:pPr>
              <w:tabs>
                <w:tab w:val="left" w:pos="-720"/>
              </w:tabs>
              <w:suppressAutoHyphens/>
              <w:rPr>
                <w:rFonts w:eastAsia="Times"/>
                <w:szCs w:val="13"/>
              </w:rPr>
            </w:pPr>
            <w:r w:rsidRPr="005D5858">
              <w:rPr>
                <w:rFonts w:eastAsia="Times New Roman"/>
                <w:szCs w:val="13"/>
              </w:rPr>
              <w:t>3.7</w:t>
            </w:r>
          </w:p>
        </w:tc>
        <w:tc>
          <w:tcPr>
            <w:tcW w:w="630" w:type="dxa"/>
          </w:tcPr>
          <w:p w14:paraId="3FF4B715"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900" w:type="dxa"/>
          </w:tcPr>
          <w:p w14:paraId="2A2073CD" w14:textId="77777777" w:rsidR="009756F6" w:rsidRPr="005D5858" w:rsidRDefault="009756F6">
            <w:pPr>
              <w:tabs>
                <w:tab w:val="left" w:pos="-720"/>
              </w:tabs>
              <w:suppressAutoHyphens/>
              <w:rPr>
                <w:rFonts w:eastAsia="Times"/>
                <w:szCs w:val="13"/>
              </w:rPr>
            </w:pPr>
          </w:p>
        </w:tc>
        <w:tc>
          <w:tcPr>
            <w:tcW w:w="990" w:type="dxa"/>
          </w:tcPr>
          <w:p w14:paraId="3A074AC7" w14:textId="77777777" w:rsidR="009756F6" w:rsidRPr="005D5858" w:rsidRDefault="009756F6">
            <w:pPr>
              <w:tabs>
                <w:tab w:val="left" w:pos="-720"/>
              </w:tabs>
              <w:suppressAutoHyphens/>
              <w:rPr>
                <w:rFonts w:eastAsia="Times"/>
                <w:szCs w:val="13"/>
              </w:rPr>
            </w:pPr>
          </w:p>
        </w:tc>
        <w:tc>
          <w:tcPr>
            <w:tcW w:w="810" w:type="dxa"/>
          </w:tcPr>
          <w:p w14:paraId="44CC7CD3" w14:textId="77777777" w:rsidR="009756F6" w:rsidRPr="005D5858" w:rsidRDefault="009756F6">
            <w:pPr>
              <w:tabs>
                <w:tab w:val="left" w:pos="-720"/>
              </w:tabs>
              <w:suppressAutoHyphens/>
              <w:rPr>
                <w:rFonts w:eastAsia="Times"/>
                <w:szCs w:val="13"/>
              </w:rPr>
            </w:pPr>
          </w:p>
        </w:tc>
        <w:tc>
          <w:tcPr>
            <w:tcW w:w="810" w:type="dxa"/>
          </w:tcPr>
          <w:p w14:paraId="73DD7DE5" w14:textId="77777777" w:rsidR="009756F6" w:rsidRPr="005D5858" w:rsidRDefault="009756F6">
            <w:pPr>
              <w:tabs>
                <w:tab w:val="left" w:pos="-720"/>
              </w:tabs>
              <w:suppressAutoHyphens/>
              <w:rPr>
                <w:rFonts w:eastAsia="Times"/>
                <w:szCs w:val="13"/>
              </w:rPr>
            </w:pPr>
          </w:p>
        </w:tc>
        <w:tc>
          <w:tcPr>
            <w:tcW w:w="630" w:type="dxa"/>
          </w:tcPr>
          <w:p w14:paraId="1333B2D4" w14:textId="77777777" w:rsidR="009756F6" w:rsidRPr="005D5858" w:rsidRDefault="009756F6">
            <w:pPr>
              <w:tabs>
                <w:tab w:val="left" w:pos="-720"/>
              </w:tabs>
              <w:suppressAutoHyphens/>
              <w:rPr>
                <w:rFonts w:eastAsia="Times"/>
                <w:szCs w:val="13"/>
              </w:rPr>
            </w:pPr>
          </w:p>
        </w:tc>
        <w:tc>
          <w:tcPr>
            <w:tcW w:w="810" w:type="dxa"/>
          </w:tcPr>
          <w:p w14:paraId="41603393" w14:textId="77777777" w:rsidR="009756F6" w:rsidRPr="005D5858" w:rsidRDefault="009756F6">
            <w:pPr>
              <w:tabs>
                <w:tab w:val="left" w:pos="-720"/>
              </w:tabs>
              <w:suppressAutoHyphens/>
              <w:rPr>
                <w:rFonts w:eastAsia="Times"/>
                <w:szCs w:val="13"/>
              </w:rPr>
            </w:pPr>
            <w:r w:rsidRPr="005D5858">
              <w:rPr>
                <w:rFonts w:eastAsia="Times New Roman"/>
                <w:szCs w:val="13"/>
              </w:rPr>
              <w:t>0.25</w:t>
            </w:r>
          </w:p>
        </w:tc>
        <w:tc>
          <w:tcPr>
            <w:tcW w:w="810" w:type="dxa"/>
          </w:tcPr>
          <w:p w14:paraId="22A76FF6" w14:textId="77777777" w:rsidR="009756F6" w:rsidRPr="005D5858" w:rsidRDefault="009756F6">
            <w:pPr>
              <w:tabs>
                <w:tab w:val="left" w:pos="-720"/>
              </w:tabs>
              <w:suppressAutoHyphens/>
              <w:rPr>
                <w:rFonts w:eastAsia="Times"/>
                <w:szCs w:val="13"/>
              </w:rPr>
            </w:pPr>
          </w:p>
        </w:tc>
      </w:tr>
      <w:tr w:rsidR="00BE7E24" w:rsidRPr="005D5858" w14:paraId="223B7E49" w14:textId="77777777" w:rsidTr="00FA6AAF">
        <w:tc>
          <w:tcPr>
            <w:tcW w:w="510" w:type="dxa"/>
          </w:tcPr>
          <w:p w14:paraId="0D527F41" w14:textId="77777777" w:rsidR="00BE7E24" w:rsidRPr="005D5858" w:rsidRDefault="00BE7E24">
            <w:pPr>
              <w:tabs>
                <w:tab w:val="left" w:pos="-720"/>
              </w:tabs>
              <w:suppressAutoHyphens/>
              <w:rPr>
                <w:rFonts w:eastAsia="Times New Roman"/>
                <w:szCs w:val="13"/>
              </w:rPr>
            </w:pPr>
          </w:p>
        </w:tc>
        <w:tc>
          <w:tcPr>
            <w:tcW w:w="1310" w:type="dxa"/>
          </w:tcPr>
          <w:p w14:paraId="30E8A04E" w14:textId="77777777" w:rsidR="00BE7E24" w:rsidRPr="005D5858" w:rsidRDefault="00BE7E24" w:rsidP="008368BB">
            <w:pPr>
              <w:tabs>
                <w:tab w:val="left" w:pos="-720"/>
              </w:tabs>
              <w:suppressAutoHyphens/>
              <w:rPr>
                <w:rFonts w:eastAsia="Times"/>
                <w:szCs w:val="13"/>
              </w:rPr>
            </w:pPr>
          </w:p>
        </w:tc>
        <w:tc>
          <w:tcPr>
            <w:tcW w:w="923" w:type="dxa"/>
          </w:tcPr>
          <w:p w14:paraId="675A92F2" w14:textId="77777777" w:rsidR="00BE7E24" w:rsidRPr="005D5858" w:rsidRDefault="00BE7E24">
            <w:pPr>
              <w:tabs>
                <w:tab w:val="left" w:pos="-720"/>
              </w:tabs>
              <w:suppressAutoHyphens/>
              <w:rPr>
                <w:rFonts w:eastAsia="Times New Roman"/>
                <w:szCs w:val="13"/>
              </w:rPr>
            </w:pPr>
          </w:p>
        </w:tc>
        <w:tc>
          <w:tcPr>
            <w:tcW w:w="1123" w:type="dxa"/>
          </w:tcPr>
          <w:p w14:paraId="18C43A1D" w14:textId="77777777" w:rsidR="00BE7E24" w:rsidRPr="005D5858" w:rsidRDefault="00BE7E24">
            <w:pPr>
              <w:tabs>
                <w:tab w:val="left" w:pos="-720"/>
              </w:tabs>
              <w:suppressAutoHyphens/>
              <w:rPr>
                <w:rFonts w:eastAsia="Times New Roman"/>
                <w:szCs w:val="13"/>
              </w:rPr>
            </w:pPr>
          </w:p>
        </w:tc>
        <w:tc>
          <w:tcPr>
            <w:tcW w:w="1403" w:type="dxa"/>
          </w:tcPr>
          <w:p w14:paraId="3AF6291A" w14:textId="77777777" w:rsidR="00BE7E24" w:rsidRPr="005D5858" w:rsidRDefault="00BE7E24">
            <w:pPr>
              <w:tabs>
                <w:tab w:val="left" w:pos="-720"/>
              </w:tabs>
              <w:suppressAutoHyphens/>
              <w:rPr>
                <w:rFonts w:eastAsia="Times New Roman"/>
                <w:szCs w:val="13"/>
              </w:rPr>
            </w:pPr>
          </w:p>
        </w:tc>
        <w:tc>
          <w:tcPr>
            <w:tcW w:w="636" w:type="dxa"/>
          </w:tcPr>
          <w:p w14:paraId="109397A0" w14:textId="77777777" w:rsidR="00BE7E24" w:rsidRPr="005D5858" w:rsidRDefault="00BE7E24">
            <w:pPr>
              <w:tabs>
                <w:tab w:val="left" w:pos="-720"/>
              </w:tabs>
              <w:suppressAutoHyphens/>
              <w:rPr>
                <w:rFonts w:eastAsia="Times"/>
                <w:szCs w:val="13"/>
              </w:rPr>
            </w:pPr>
          </w:p>
        </w:tc>
        <w:tc>
          <w:tcPr>
            <w:tcW w:w="732" w:type="dxa"/>
          </w:tcPr>
          <w:p w14:paraId="092C8C0D" w14:textId="77777777" w:rsidR="00BE7E24" w:rsidRPr="005D5858" w:rsidRDefault="00BE7E24">
            <w:pPr>
              <w:tabs>
                <w:tab w:val="left" w:pos="-720"/>
              </w:tabs>
              <w:suppressAutoHyphens/>
              <w:rPr>
                <w:rFonts w:eastAsia="Times New Roman"/>
                <w:szCs w:val="13"/>
              </w:rPr>
            </w:pPr>
          </w:p>
        </w:tc>
        <w:tc>
          <w:tcPr>
            <w:tcW w:w="810" w:type="dxa"/>
          </w:tcPr>
          <w:p w14:paraId="0D0587AC" w14:textId="77777777" w:rsidR="00BE7E24" w:rsidRPr="005D5858" w:rsidRDefault="00BE7E24">
            <w:pPr>
              <w:tabs>
                <w:tab w:val="left" w:pos="-720"/>
              </w:tabs>
              <w:suppressAutoHyphens/>
              <w:rPr>
                <w:rFonts w:eastAsia="Times New Roman"/>
                <w:szCs w:val="13"/>
              </w:rPr>
            </w:pPr>
          </w:p>
        </w:tc>
        <w:tc>
          <w:tcPr>
            <w:tcW w:w="630" w:type="dxa"/>
          </w:tcPr>
          <w:p w14:paraId="283286C3" w14:textId="77777777" w:rsidR="00BE7E24" w:rsidRPr="005D5858" w:rsidRDefault="00BE7E24">
            <w:pPr>
              <w:tabs>
                <w:tab w:val="left" w:pos="-720"/>
              </w:tabs>
              <w:suppressAutoHyphens/>
              <w:rPr>
                <w:rFonts w:eastAsia="Times New Roman"/>
                <w:szCs w:val="13"/>
              </w:rPr>
            </w:pPr>
          </w:p>
        </w:tc>
        <w:tc>
          <w:tcPr>
            <w:tcW w:w="900" w:type="dxa"/>
          </w:tcPr>
          <w:p w14:paraId="35689FF0" w14:textId="77777777" w:rsidR="00BE7E24" w:rsidRPr="005D5858" w:rsidRDefault="00BE7E24">
            <w:pPr>
              <w:tabs>
                <w:tab w:val="left" w:pos="-720"/>
              </w:tabs>
              <w:suppressAutoHyphens/>
              <w:rPr>
                <w:rFonts w:eastAsia="Times"/>
                <w:szCs w:val="13"/>
              </w:rPr>
            </w:pPr>
          </w:p>
        </w:tc>
        <w:tc>
          <w:tcPr>
            <w:tcW w:w="990" w:type="dxa"/>
          </w:tcPr>
          <w:p w14:paraId="09CC7D67" w14:textId="77777777" w:rsidR="00BE7E24" w:rsidRPr="005D5858" w:rsidRDefault="00BE7E24">
            <w:pPr>
              <w:tabs>
                <w:tab w:val="left" w:pos="-720"/>
              </w:tabs>
              <w:suppressAutoHyphens/>
              <w:rPr>
                <w:rFonts w:eastAsia="Times"/>
                <w:szCs w:val="13"/>
              </w:rPr>
            </w:pPr>
          </w:p>
        </w:tc>
        <w:tc>
          <w:tcPr>
            <w:tcW w:w="810" w:type="dxa"/>
          </w:tcPr>
          <w:p w14:paraId="04F38946" w14:textId="77777777" w:rsidR="00BE7E24" w:rsidRPr="005D5858" w:rsidRDefault="00BE7E24">
            <w:pPr>
              <w:tabs>
                <w:tab w:val="left" w:pos="-720"/>
              </w:tabs>
              <w:suppressAutoHyphens/>
              <w:rPr>
                <w:rFonts w:eastAsia="Times"/>
                <w:szCs w:val="13"/>
              </w:rPr>
            </w:pPr>
          </w:p>
        </w:tc>
        <w:tc>
          <w:tcPr>
            <w:tcW w:w="810" w:type="dxa"/>
          </w:tcPr>
          <w:p w14:paraId="0DE60665" w14:textId="77777777" w:rsidR="00BE7E24" w:rsidRPr="005D5858" w:rsidRDefault="00BE7E24">
            <w:pPr>
              <w:tabs>
                <w:tab w:val="left" w:pos="-720"/>
              </w:tabs>
              <w:suppressAutoHyphens/>
              <w:rPr>
                <w:rFonts w:eastAsia="Times"/>
                <w:szCs w:val="13"/>
              </w:rPr>
            </w:pPr>
          </w:p>
        </w:tc>
        <w:tc>
          <w:tcPr>
            <w:tcW w:w="630" w:type="dxa"/>
          </w:tcPr>
          <w:p w14:paraId="4C8FFA80" w14:textId="77777777" w:rsidR="00BE7E24" w:rsidRPr="005D5858" w:rsidRDefault="00BE7E24">
            <w:pPr>
              <w:tabs>
                <w:tab w:val="left" w:pos="-720"/>
              </w:tabs>
              <w:suppressAutoHyphens/>
              <w:rPr>
                <w:rFonts w:eastAsia="Times"/>
                <w:szCs w:val="13"/>
              </w:rPr>
            </w:pPr>
          </w:p>
        </w:tc>
        <w:tc>
          <w:tcPr>
            <w:tcW w:w="810" w:type="dxa"/>
          </w:tcPr>
          <w:p w14:paraId="4A89E7FA" w14:textId="77777777" w:rsidR="00BE7E24" w:rsidRPr="005D5858" w:rsidRDefault="00BE7E24">
            <w:pPr>
              <w:tabs>
                <w:tab w:val="left" w:pos="-720"/>
              </w:tabs>
              <w:suppressAutoHyphens/>
              <w:rPr>
                <w:rFonts w:eastAsia="Times New Roman"/>
                <w:szCs w:val="13"/>
              </w:rPr>
            </w:pPr>
          </w:p>
        </w:tc>
        <w:tc>
          <w:tcPr>
            <w:tcW w:w="810" w:type="dxa"/>
          </w:tcPr>
          <w:p w14:paraId="279535BE" w14:textId="77777777" w:rsidR="00BE7E24" w:rsidRPr="005D5858" w:rsidRDefault="00BE7E24">
            <w:pPr>
              <w:tabs>
                <w:tab w:val="left" w:pos="-720"/>
              </w:tabs>
              <w:suppressAutoHyphens/>
              <w:rPr>
                <w:rFonts w:eastAsia="Times"/>
                <w:szCs w:val="13"/>
              </w:rPr>
            </w:pPr>
          </w:p>
        </w:tc>
      </w:tr>
      <w:tr w:rsidR="00DD5CCF" w:rsidRPr="005D5858" w14:paraId="71DA54CC" w14:textId="77777777" w:rsidTr="00DD5CCF">
        <w:tc>
          <w:tcPr>
            <w:tcW w:w="13837" w:type="dxa"/>
            <w:gridSpan w:val="16"/>
            <w:tcBorders>
              <w:top w:val="nil"/>
              <w:bottom w:val="single" w:sz="4" w:space="0" w:color="auto"/>
            </w:tcBorders>
          </w:tcPr>
          <w:p w14:paraId="7298FACC" w14:textId="7E972288"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5AE8DA36" w14:textId="77777777" w:rsidTr="00FA6AAF">
        <w:tc>
          <w:tcPr>
            <w:tcW w:w="510" w:type="dxa"/>
          </w:tcPr>
          <w:p w14:paraId="7DD1C64A"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1310" w:type="dxa"/>
          </w:tcPr>
          <w:p w14:paraId="73B0F9B1" w14:textId="327F902B"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6768026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C30C9B7"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6B72FF9"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0CB829AB" w14:textId="77777777" w:rsidR="009756F6" w:rsidRPr="005D5858" w:rsidRDefault="009756F6">
            <w:pPr>
              <w:tabs>
                <w:tab w:val="left" w:pos="-720"/>
              </w:tabs>
              <w:suppressAutoHyphens/>
              <w:rPr>
                <w:rFonts w:eastAsia="Times"/>
                <w:szCs w:val="13"/>
              </w:rPr>
            </w:pPr>
          </w:p>
        </w:tc>
        <w:tc>
          <w:tcPr>
            <w:tcW w:w="732" w:type="dxa"/>
          </w:tcPr>
          <w:p w14:paraId="1023402B" w14:textId="77777777" w:rsidR="009756F6" w:rsidRPr="005D5858" w:rsidRDefault="009756F6">
            <w:pPr>
              <w:tabs>
                <w:tab w:val="left" w:pos="-720"/>
              </w:tabs>
              <w:suppressAutoHyphens/>
              <w:rPr>
                <w:rFonts w:eastAsia="Times"/>
                <w:szCs w:val="13"/>
              </w:rPr>
            </w:pPr>
            <w:r w:rsidRPr="005D5858">
              <w:rPr>
                <w:rFonts w:eastAsia="Times New Roman"/>
                <w:szCs w:val="13"/>
              </w:rPr>
              <w:t>1.1</w:t>
            </w:r>
          </w:p>
        </w:tc>
        <w:tc>
          <w:tcPr>
            <w:tcW w:w="810" w:type="dxa"/>
          </w:tcPr>
          <w:p w14:paraId="33616A31" w14:textId="77777777" w:rsidR="009756F6" w:rsidRPr="005D5858" w:rsidRDefault="009756F6">
            <w:pPr>
              <w:tabs>
                <w:tab w:val="left" w:pos="-720"/>
              </w:tabs>
              <w:suppressAutoHyphens/>
              <w:rPr>
                <w:rFonts w:eastAsia="Times"/>
                <w:szCs w:val="13"/>
              </w:rPr>
            </w:pPr>
            <w:r w:rsidRPr="005D5858">
              <w:rPr>
                <w:rFonts w:eastAsia="Times New Roman"/>
                <w:szCs w:val="13"/>
              </w:rPr>
              <w:t>1.6</w:t>
            </w:r>
          </w:p>
        </w:tc>
        <w:tc>
          <w:tcPr>
            <w:tcW w:w="630" w:type="dxa"/>
          </w:tcPr>
          <w:p w14:paraId="3B33B8F6" w14:textId="77777777" w:rsidR="009756F6" w:rsidRPr="005D5858" w:rsidRDefault="009756F6">
            <w:pPr>
              <w:tabs>
                <w:tab w:val="left" w:pos="-720"/>
              </w:tabs>
              <w:suppressAutoHyphens/>
              <w:rPr>
                <w:rFonts w:eastAsia="Times"/>
                <w:szCs w:val="13"/>
              </w:rPr>
            </w:pPr>
            <w:r w:rsidRPr="005D5858">
              <w:rPr>
                <w:rFonts w:eastAsia="Times New Roman"/>
                <w:szCs w:val="13"/>
              </w:rPr>
              <w:t>20</w:t>
            </w:r>
          </w:p>
        </w:tc>
        <w:tc>
          <w:tcPr>
            <w:tcW w:w="900" w:type="dxa"/>
          </w:tcPr>
          <w:p w14:paraId="4A4B8311" w14:textId="77777777" w:rsidR="009756F6" w:rsidRPr="005D5858" w:rsidRDefault="009756F6">
            <w:pPr>
              <w:tabs>
                <w:tab w:val="left" w:pos="-720"/>
              </w:tabs>
              <w:suppressAutoHyphens/>
              <w:rPr>
                <w:rFonts w:eastAsia="Times"/>
                <w:szCs w:val="13"/>
              </w:rPr>
            </w:pPr>
          </w:p>
        </w:tc>
        <w:tc>
          <w:tcPr>
            <w:tcW w:w="990" w:type="dxa"/>
          </w:tcPr>
          <w:p w14:paraId="4DF00AE0" w14:textId="77777777" w:rsidR="009756F6" w:rsidRPr="005D5858" w:rsidRDefault="009756F6">
            <w:pPr>
              <w:tabs>
                <w:tab w:val="left" w:pos="-720"/>
              </w:tabs>
              <w:suppressAutoHyphens/>
              <w:rPr>
                <w:rFonts w:eastAsia="Times"/>
                <w:szCs w:val="13"/>
              </w:rPr>
            </w:pPr>
          </w:p>
        </w:tc>
        <w:tc>
          <w:tcPr>
            <w:tcW w:w="810" w:type="dxa"/>
          </w:tcPr>
          <w:p w14:paraId="0CDE1C34" w14:textId="77777777" w:rsidR="009756F6" w:rsidRPr="005D5858" w:rsidRDefault="009756F6">
            <w:pPr>
              <w:tabs>
                <w:tab w:val="left" w:pos="-720"/>
              </w:tabs>
              <w:suppressAutoHyphens/>
              <w:rPr>
                <w:rFonts w:eastAsia="Times"/>
                <w:szCs w:val="13"/>
              </w:rPr>
            </w:pPr>
          </w:p>
        </w:tc>
        <w:tc>
          <w:tcPr>
            <w:tcW w:w="810" w:type="dxa"/>
          </w:tcPr>
          <w:p w14:paraId="3FECAECA" w14:textId="77777777" w:rsidR="009756F6" w:rsidRPr="005D5858" w:rsidRDefault="009756F6">
            <w:pPr>
              <w:tabs>
                <w:tab w:val="left" w:pos="-720"/>
              </w:tabs>
              <w:suppressAutoHyphens/>
              <w:rPr>
                <w:rFonts w:eastAsia="Times"/>
                <w:szCs w:val="13"/>
              </w:rPr>
            </w:pPr>
          </w:p>
        </w:tc>
        <w:tc>
          <w:tcPr>
            <w:tcW w:w="630" w:type="dxa"/>
          </w:tcPr>
          <w:p w14:paraId="75FA4230" w14:textId="77777777" w:rsidR="009756F6" w:rsidRPr="005D5858" w:rsidRDefault="009756F6">
            <w:pPr>
              <w:tabs>
                <w:tab w:val="left" w:pos="-720"/>
              </w:tabs>
              <w:suppressAutoHyphens/>
              <w:rPr>
                <w:rFonts w:eastAsia="Times"/>
                <w:szCs w:val="13"/>
              </w:rPr>
            </w:pPr>
          </w:p>
        </w:tc>
        <w:tc>
          <w:tcPr>
            <w:tcW w:w="810" w:type="dxa"/>
          </w:tcPr>
          <w:p w14:paraId="1CCA1E3B" w14:textId="77777777" w:rsidR="009756F6" w:rsidRPr="005D5858" w:rsidRDefault="009756F6">
            <w:pPr>
              <w:tabs>
                <w:tab w:val="left" w:pos="-720"/>
              </w:tabs>
              <w:suppressAutoHyphens/>
              <w:rPr>
                <w:rFonts w:eastAsia="Times"/>
                <w:szCs w:val="13"/>
              </w:rPr>
            </w:pPr>
            <w:r w:rsidRPr="005D5858">
              <w:rPr>
                <w:rFonts w:eastAsia="Times New Roman"/>
                <w:szCs w:val="13"/>
              </w:rPr>
              <w:t>0.15</w:t>
            </w:r>
          </w:p>
        </w:tc>
        <w:tc>
          <w:tcPr>
            <w:tcW w:w="810" w:type="dxa"/>
          </w:tcPr>
          <w:p w14:paraId="10F67B67" w14:textId="77777777" w:rsidR="009756F6" w:rsidRPr="005D5858" w:rsidRDefault="009756F6">
            <w:pPr>
              <w:tabs>
                <w:tab w:val="left" w:pos="-720"/>
              </w:tabs>
              <w:suppressAutoHyphens/>
              <w:rPr>
                <w:rFonts w:eastAsia="Times"/>
                <w:szCs w:val="13"/>
              </w:rPr>
            </w:pPr>
          </w:p>
        </w:tc>
      </w:tr>
      <w:tr w:rsidR="00FA6AAF" w:rsidRPr="005D5858" w14:paraId="07417486" w14:textId="77777777" w:rsidTr="00FA6AAF">
        <w:tc>
          <w:tcPr>
            <w:tcW w:w="510" w:type="dxa"/>
          </w:tcPr>
          <w:p w14:paraId="32082182" w14:textId="77777777" w:rsidR="009756F6" w:rsidRPr="005D5858" w:rsidRDefault="009756F6">
            <w:pPr>
              <w:tabs>
                <w:tab w:val="left" w:pos="-720"/>
              </w:tabs>
              <w:suppressAutoHyphens/>
              <w:rPr>
                <w:rFonts w:eastAsia="Times"/>
                <w:szCs w:val="13"/>
              </w:rPr>
            </w:pPr>
            <w:r w:rsidRPr="005D5858">
              <w:rPr>
                <w:rFonts w:eastAsia="Times New Roman"/>
                <w:szCs w:val="13"/>
              </w:rPr>
              <w:t>45</w:t>
            </w:r>
          </w:p>
        </w:tc>
        <w:tc>
          <w:tcPr>
            <w:tcW w:w="1310" w:type="dxa"/>
          </w:tcPr>
          <w:p w14:paraId="7CFA5489" w14:textId="15034B3C"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2A8A039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BB82FB1"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340A547F"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0B5852A6" w14:textId="77777777" w:rsidR="009756F6" w:rsidRPr="005D5858" w:rsidRDefault="009756F6">
            <w:pPr>
              <w:tabs>
                <w:tab w:val="left" w:pos="-720"/>
              </w:tabs>
              <w:suppressAutoHyphens/>
              <w:rPr>
                <w:rFonts w:eastAsia="Times"/>
                <w:szCs w:val="13"/>
              </w:rPr>
            </w:pPr>
          </w:p>
        </w:tc>
        <w:tc>
          <w:tcPr>
            <w:tcW w:w="732" w:type="dxa"/>
          </w:tcPr>
          <w:p w14:paraId="56675ADB" w14:textId="77777777" w:rsidR="009756F6" w:rsidRPr="005D5858" w:rsidRDefault="009756F6">
            <w:pPr>
              <w:tabs>
                <w:tab w:val="left" w:pos="-720"/>
              </w:tabs>
              <w:suppressAutoHyphens/>
              <w:rPr>
                <w:rFonts w:eastAsia="Times"/>
                <w:szCs w:val="13"/>
              </w:rPr>
            </w:pPr>
            <w:r w:rsidRPr="005D5858">
              <w:rPr>
                <w:rFonts w:eastAsia="Times New Roman"/>
                <w:szCs w:val="13"/>
              </w:rPr>
              <w:t>12</w:t>
            </w:r>
          </w:p>
        </w:tc>
        <w:tc>
          <w:tcPr>
            <w:tcW w:w="810" w:type="dxa"/>
          </w:tcPr>
          <w:p w14:paraId="5615785F" w14:textId="77777777" w:rsidR="009756F6" w:rsidRPr="005D5858" w:rsidRDefault="009756F6">
            <w:pPr>
              <w:tabs>
                <w:tab w:val="left" w:pos="-720"/>
              </w:tabs>
              <w:suppressAutoHyphens/>
              <w:rPr>
                <w:rFonts w:eastAsia="Times"/>
                <w:szCs w:val="13"/>
              </w:rPr>
            </w:pPr>
            <w:r w:rsidRPr="005D5858">
              <w:rPr>
                <w:rFonts w:eastAsia="Times New Roman"/>
                <w:szCs w:val="13"/>
              </w:rPr>
              <w:t>2.4</w:t>
            </w:r>
          </w:p>
        </w:tc>
        <w:tc>
          <w:tcPr>
            <w:tcW w:w="630" w:type="dxa"/>
          </w:tcPr>
          <w:p w14:paraId="10B7B52C" w14:textId="77777777" w:rsidR="009756F6" w:rsidRPr="005D5858" w:rsidRDefault="009756F6">
            <w:pPr>
              <w:tabs>
                <w:tab w:val="left" w:pos="-720"/>
              </w:tabs>
              <w:suppressAutoHyphens/>
              <w:rPr>
                <w:rFonts w:eastAsia="Times"/>
                <w:szCs w:val="13"/>
              </w:rPr>
            </w:pPr>
            <w:r w:rsidRPr="005D5858">
              <w:rPr>
                <w:rFonts w:eastAsia="Times New Roman"/>
                <w:szCs w:val="13"/>
              </w:rPr>
              <w:t>4</w:t>
            </w:r>
          </w:p>
        </w:tc>
        <w:tc>
          <w:tcPr>
            <w:tcW w:w="900" w:type="dxa"/>
          </w:tcPr>
          <w:p w14:paraId="72AE1899" w14:textId="77777777" w:rsidR="009756F6" w:rsidRPr="005D5858" w:rsidRDefault="009756F6">
            <w:pPr>
              <w:tabs>
                <w:tab w:val="left" w:pos="-720"/>
              </w:tabs>
              <w:suppressAutoHyphens/>
              <w:rPr>
                <w:rFonts w:eastAsia="Times"/>
                <w:szCs w:val="13"/>
              </w:rPr>
            </w:pPr>
          </w:p>
        </w:tc>
        <w:tc>
          <w:tcPr>
            <w:tcW w:w="990" w:type="dxa"/>
          </w:tcPr>
          <w:p w14:paraId="1BF28797" w14:textId="77777777" w:rsidR="009756F6" w:rsidRPr="005D5858" w:rsidRDefault="009756F6">
            <w:pPr>
              <w:tabs>
                <w:tab w:val="left" w:pos="-720"/>
              </w:tabs>
              <w:suppressAutoHyphens/>
              <w:rPr>
                <w:rFonts w:eastAsia="Times"/>
                <w:szCs w:val="13"/>
              </w:rPr>
            </w:pPr>
          </w:p>
        </w:tc>
        <w:tc>
          <w:tcPr>
            <w:tcW w:w="810" w:type="dxa"/>
          </w:tcPr>
          <w:p w14:paraId="424875CF" w14:textId="77777777" w:rsidR="009756F6" w:rsidRPr="005D5858" w:rsidRDefault="009756F6">
            <w:pPr>
              <w:tabs>
                <w:tab w:val="left" w:pos="-720"/>
              </w:tabs>
              <w:suppressAutoHyphens/>
              <w:rPr>
                <w:rFonts w:eastAsia="Times"/>
                <w:szCs w:val="13"/>
              </w:rPr>
            </w:pPr>
          </w:p>
        </w:tc>
        <w:tc>
          <w:tcPr>
            <w:tcW w:w="810" w:type="dxa"/>
          </w:tcPr>
          <w:p w14:paraId="70DC6AC0" w14:textId="77777777" w:rsidR="009756F6" w:rsidRPr="005D5858" w:rsidRDefault="009756F6">
            <w:pPr>
              <w:tabs>
                <w:tab w:val="left" w:pos="-720"/>
              </w:tabs>
              <w:suppressAutoHyphens/>
              <w:rPr>
                <w:rFonts w:eastAsia="Times"/>
                <w:szCs w:val="13"/>
              </w:rPr>
            </w:pPr>
          </w:p>
        </w:tc>
        <w:tc>
          <w:tcPr>
            <w:tcW w:w="630" w:type="dxa"/>
          </w:tcPr>
          <w:p w14:paraId="52F83ECF" w14:textId="77777777" w:rsidR="009756F6" w:rsidRPr="005D5858" w:rsidRDefault="009756F6">
            <w:pPr>
              <w:tabs>
                <w:tab w:val="left" w:pos="-720"/>
              </w:tabs>
              <w:suppressAutoHyphens/>
              <w:rPr>
                <w:rFonts w:eastAsia="Times"/>
                <w:szCs w:val="13"/>
              </w:rPr>
            </w:pPr>
          </w:p>
        </w:tc>
        <w:tc>
          <w:tcPr>
            <w:tcW w:w="810" w:type="dxa"/>
          </w:tcPr>
          <w:p w14:paraId="188E7D2B" w14:textId="77777777" w:rsidR="009756F6" w:rsidRPr="005D5858" w:rsidRDefault="009756F6">
            <w:pPr>
              <w:tabs>
                <w:tab w:val="left" w:pos="-720"/>
              </w:tabs>
              <w:suppressAutoHyphens/>
              <w:rPr>
                <w:rFonts w:eastAsia="Times"/>
                <w:szCs w:val="13"/>
              </w:rPr>
            </w:pPr>
            <w:r w:rsidRPr="005D5858">
              <w:rPr>
                <w:rFonts w:eastAsia="Times New Roman"/>
                <w:szCs w:val="13"/>
              </w:rPr>
              <w:t>0.11</w:t>
            </w:r>
          </w:p>
        </w:tc>
        <w:tc>
          <w:tcPr>
            <w:tcW w:w="810" w:type="dxa"/>
          </w:tcPr>
          <w:p w14:paraId="2D6498AA" w14:textId="77777777" w:rsidR="009756F6" w:rsidRPr="005D5858" w:rsidRDefault="009756F6">
            <w:pPr>
              <w:tabs>
                <w:tab w:val="left" w:pos="-720"/>
              </w:tabs>
              <w:suppressAutoHyphens/>
              <w:rPr>
                <w:rFonts w:eastAsia="Times"/>
                <w:szCs w:val="13"/>
              </w:rPr>
            </w:pPr>
          </w:p>
        </w:tc>
      </w:tr>
      <w:tr w:rsidR="00FA6AAF" w:rsidRPr="005D5858" w14:paraId="04CC654F" w14:textId="77777777" w:rsidTr="00FA6AAF">
        <w:tc>
          <w:tcPr>
            <w:tcW w:w="510" w:type="dxa"/>
          </w:tcPr>
          <w:p w14:paraId="751FE615" w14:textId="77777777" w:rsidR="009756F6" w:rsidRPr="005D5858" w:rsidRDefault="009756F6">
            <w:pPr>
              <w:tabs>
                <w:tab w:val="left" w:pos="-720"/>
              </w:tabs>
              <w:suppressAutoHyphens/>
              <w:rPr>
                <w:rFonts w:eastAsia="Times"/>
                <w:szCs w:val="13"/>
              </w:rPr>
            </w:pPr>
            <w:r w:rsidRPr="005D5858">
              <w:rPr>
                <w:rFonts w:eastAsia="Times New Roman"/>
                <w:szCs w:val="13"/>
              </w:rPr>
              <w:t>46</w:t>
            </w:r>
          </w:p>
        </w:tc>
        <w:tc>
          <w:tcPr>
            <w:tcW w:w="1310" w:type="dxa"/>
          </w:tcPr>
          <w:p w14:paraId="63CAB6AD" w14:textId="24A4CA1F"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72CEFF3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A2197D5"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45CA785B"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03781AD2" w14:textId="77777777" w:rsidR="009756F6" w:rsidRPr="005D5858" w:rsidRDefault="009756F6">
            <w:pPr>
              <w:tabs>
                <w:tab w:val="left" w:pos="-720"/>
              </w:tabs>
              <w:suppressAutoHyphens/>
              <w:rPr>
                <w:rFonts w:eastAsia="Times"/>
                <w:szCs w:val="13"/>
              </w:rPr>
            </w:pPr>
          </w:p>
        </w:tc>
        <w:tc>
          <w:tcPr>
            <w:tcW w:w="732" w:type="dxa"/>
          </w:tcPr>
          <w:p w14:paraId="31A9A303"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53DF70D2" w14:textId="77777777" w:rsidR="009756F6" w:rsidRPr="005D5858" w:rsidRDefault="009756F6">
            <w:pPr>
              <w:tabs>
                <w:tab w:val="left" w:pos="-720"/>
              </w:tabs>
              <w:suppressAutoHyphens/>
              <w:rPr>
                <w:rFonts w:eastAsia="Times"/>
                <w:szCs w:val="13"/>
              </w:rPr>
            </w:pPr>
            <w:r w:rsidRPr="005D5858">
              <w:rPr>
                <w:rFonts w:eastAsia="Times New Roman"/>
                <w:szCs w:val="13"/>
              </w:rPr>
              <w:t>227.8</w:t>
            </w:r>
          </w:p>
        </w:tc>
        <w:tc>
          <w:tcPr>
            <w:tcW w:w="630" w:type="dxa"/>
          </w:tcPr>
          <w:p w14:paraId="3DF8141C" w14:textId="77777777" w:rsidR="009756F6" w:rsidRPr="005D5858" w:rsidRDefault="009756F6">
            <w:pPr>
              <w:tabs>
                <w:tab w:val="left" w:pos="-720"/>
              </w:tabs>
              <w:suppressAutoHyphens/>
              <w:rPr>
                <w:rFonts w:eastAsia="Times"/>
                <w:szCs w:val="13"/>
              </w:rPr>
            </w:pPr>
            <w:r w:rsidRPr="005D5858">
              <w:rPr>
                <w:rFonts w:eastAsia="Times New Roman"/>
                <w:szCs w:val="13"/>
              </w:rPr>
              <w:t>106</w:t>
            </w:r>
          </w:p>
        </w:tc>
        <w:tc>
          <w:tcPr>
            <w:tcW w:w="900" w:type="dxa"/>
          </w:tcPr>
          <w:p w14:paraId="71285E9F" w14:textId="77777777" w:rsidR="009756F6" w:rsidRPr="005D5858" w:rsidRDefault="009756F6">
            <w:pPr>
              <w:tabs>
                <w:tab w:val="left" w:pos="-720"/>
              </w:tabs>
              <w:suppressAutoHyphens/>
              <w:rPr>
                <w:rFonts w:eastAsia="Times"/>
                <w:szCs w:val="13"/>
              </w:rPr>
            </w:pPr>
          </w:p>
        </w:tc>
        <w:tc>
          <w:tcPr>
            <w:tcW w:w="990" w:type="dxa"/>
          </w:tcPr>
          <w:p w14:paraId="34C2DB8B" w14:textId="77777777" w:rsidR="009756F6" w:rsidRPr="005D5858" w:rsidRDefault="009756F6">
            <w:pPr>
              <w:tabs>
                <w:tab w:val="left" w:pos="-720"/>
              </w:tabs>
              <w:suppressAutoHyphens/>
              <w:rPr>
                <w:rFonts w:eastAsia="Times"/>
                <w:szCs w:val="13"/>
              </w:rPr>
            </w:pPr>
          </w:p>
        </w:tc>
        <w:tc>
          <w:tcPr>
            <w:tcW w:w="810" w:type="dxa"/>
          </w:tcPr>
          <w:p w14:paraId="326D3EFC" w14:textId="77777777" w:rsidR="009756F6" w:rsidRPr="005D5858" w:rsidRDefault="009756F6">
            <w:pPr>
              <w:tabs>
                <w:tab w:val="left" w:pos="-720"/>
              </w:tabs>
              <w:suppressAutoHyphens/>
              <w:rPr>
                <w:rFonts w:eastAsia="Times"/>
                <w:szCs w:val="13"/>
              </w:rPr>
            </w:pPr>
          </w:p>
        </w:tc>
        <w:tc>
          <w:tcPr>
            <w:tcW w:w="810" w:type="dxa"/>
          </w:tcPr>
          <w:p w14:paraId="24161B12" w14:textId="77777777" w:rsidR="009756F6" w:rsidRPr="005D5858" w:rsidRDefault="009756F6">
            <w:pPr>
              <w:tabs>
                <w:tab w:val="left" w:pos="-720"/>
              </w:tabs>
              <w:suppressAutoHyphens/>
              <w:rPr>
                <w:rFonts w:eastAsia="Times"/>
                <w:szCs w:val="13"/>
              </w:rPr>
            </w:pPr>
          </w:p>
        </w:tc>
        <w:tc>
          <w:tcPr>
            <w:tcW w:w="630" w:type="dxa"/>
          </w:tcPr>
          <w:p w14:paraId="7F194CFD" w14:textId="77777777" w:rsidR="009756F6" w:rsidRPr="005D5858" w:rsidRDefault="009756F6">
            <w:pPr>
              <w:tabs>
                <w:tab w:val="left" w:pos="-720"/>
              </w:tabs>
              <w:suppressAutoHyphens/>
              <w:rPr>
                <w:rFonts w:eastAsia="Times"/>
                <w:szCs w:val="13"/>
              </w:rPr>
            </w:pPr>
          </w:p>
        </w:tc>
        <w:tc>
          <w:tcPr>
            <w:tcW w:w="810" w:type="dxa"/>
          </w:tcPr>
          <w:p w14:paraId="08AB82BF" w14:textId="77777777" w:rsidR="009756F6" w:rsidRPr="005D5858" w:rsidRDefault="009756F6">
            <w:pPr>
              <w:tabs>
                <w:tab w:val="left" w:pos="-720"/>
              </w:tabs>
              <w:suppressAutoHyphens/>
              <w:rPr>
                <w:rFonts w:eastAsia="Times"/>
                <w:szCs w:val="13"/>
              </w:rPr>
            </w:pPr>
            <w:r w:rsidRPr="005D5858">
              <w:rPr>
                <w:rFonts w:eastAsia="Times New Roman"/>
                <w:szCs w:val="13"/>
              </w:rPr>
              <w:t>13.91</w:t>
            </w:r>
          </w:p>
        </w:tc>
        <w:tc>
          <w:tcPr>
            <w:tcW w:w="810" w:type="dxa"/>
          </w:tcPr>
          <w:p w14:paraId="36C37E2D" w14:textId="77777777" w:rsidR="009756F6" w:rsidRPr="005D5858" w:rsidRDefault="009756F6">
            <w:pPr>
              <w:tabs>
                <w:tab w:val="left" w:pos="-720"/>
              </w:tabs>
              <w:suppressAutoHyphens/>
              <w:rPr>
                <w:rFonts w:eastAsia="Times"/>
                <w:szCs w:val="13"/>
              </w:rPr>
            </w:pPr>
          </w:p>
        </w:tc>
      </w:tr>
      <w:tr w:rsidR="00FA6AAF" w:rsidRPr="005D5858" w14:paraId="64118A7E" w14:textId="77777777" w:rsidTr="00FA6AAF">
        <w:tc>
          <w:tcPr>
            <w:tcW w:w="510" w:type="dxa"/>
          </w:tcPr>
          <w:p w14:paraId="30573CD3" w14:textId="77777777" w:rsidR="009756F6" w:rsidRPr="005D5858" w:rsidRDefault="009756F6">
            <w:pPr>
              <w:tabs>
                <w:tab w:val="left" w:pos="-720"/>
              </w:tabs>
              <w:suppressAutoHyphens/>
              <w:rPr>
                <w:rFonts w:eastAsia="Times"/>
                <w:szCs w:val="13"/>
              </w:rPr>
            </w:pPr>
            <w:r w:rsidRPr="005D5858">
              <w:rPr>
                <w:rFonts w:eastAsia="Times New Roman"/>
                <w:szCs w:val="13"/>
              </w:rPr>
              <w:t>47</w:t>
            </w:r>
          </w:p>
        </w:tc>
        <w:tc>
          <w:tcPr>
            <w:tcW w:w="1310" w:type="dxa"/>
          </w:tcPr>
          <w:p w14:paraId="1DC53C2D" w14:textId="6183252B"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32A255CD"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8C26FF1"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64D3B8D"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0BF2899C" w14:textId="77777777" w:rsidR="009756F6" w:rsidRPr="005D5858" w:rsidRDefault="009756F6">
            <w:pPr>
              <w:tabs>
                <w:tab w:val="left" w:pos="-720"/>
              </w:tabs>
              <w:suppressAutoHyphens/>
              <w:rPr>
                <w:rFonts w:eastAsia="Times"/>
                <w:szCs w:val="13"/>
              </w:rPr>
            </w:pPr>
          </w:p>
        </w:tc>
        <w:tc>
          <w:tcPr>
            <w:tcW w:w="732" w:type="dxa"/>
          </w:tcPr>
          <w:p w14:paraId="7295E309" w14:textId="77777777" w:rsidR="009756F6" w:rsidRPr="005D5858" w:rsidRDefault="009756F6">
            <w:pPr>
              <w:tabs>
                <w:tab w:val="left" w:pos="-720"/>
              </w:tabs>
              <w:suppressAutoHyphens/>
              <w:rPr>
                <w:rFonts w:eastAsia="Times"/>
                <w:szCs w:val="13"/>
              </w:rPr>
            </w:pPr>
            <w:r w:rsidRPr="005D5858">
              <w:rPr>
                <w:rFonts w:eastAsia="Times New Roman"/>
                <w:szCs w:val="13"/>
              </w:rPr>
              <w:t>0.1</w:t>
            </w:r>
          </w:p>
        </w:tc>
        <w:tc>
          <w:tcPr>
            <w:tcW w:w="810" w:type="dxa"/>
          </w:tcPr>
          <w:p w14:paraId="7B33C767" w14:textId="77777777" w:rsidR="009756F6" w:rsidRPr="005D5858" w:rsidRDefault="009756F6">
            <w:pPr>
              <w:tabs>
                <w:tab w:val="left" w:pos="-720"/>
              </w:tabs>
              <w:suppressAutoHyphens/>
              <w:rPr>
                <w:rFonts w:eastAsia="Times"/>
                <w:szCs w:val="13"/>
              </w:rPr>
            </w:pPr>
            <w:r w:rsidRPr="005D5858">
              <w:rPr>
                <w:rFonts w:eastAsia="Times New Roman"/>
                <w:szCs w:val="13"/>
              </w:rPr>
              <w:t>115.4</w:t>
            </w:r>
          </w:p>
        </w:tc>
        <w:tc>
          <w:tcPr>
            <w:tcW w:w="630" w:type="dxa"/>
          </w:tcPr>
          <w:p w14:paraId="0C75B36E" w14:textId="77777777" w:rsidR="009756F6" w:rsidRPr="005D5858" w:rsidRDefault="009756F6">
            <w:pPr>
              <w:tabs>
                <w:tab w:val="left" w:pos="-720"/>
              </w:tabs>
              <w:suppressAutoHyphens/>
              <w:rPr>
                <w:rFonts w:eastAsia="Times"/>
                <w:szCs w:val="13"/>
              </w:rPr>
            </w:pPr>
            <w:r w:rsidRPr="005D5858">
              <w:rPr>
                <w:rFonts w:eastAsia="Times New Roman"/>
                <w:szCs w:val="13"/>
              </w:rPr>
              <w:t>101</w:t>
            </w:r>
          </w:p>
        </w:tc>
        <w:tc>
          <w:tcPr>
            <w:tcW w:w="900" w:type="dxa"/>
          </w:tcPr>
          <w:p w14:paraId="1A7143ED" w14:textId="77777777" w:rsidR="009756F6" w:rsidRPr="005D5858" w:rsidRDefault="009756F6">
            <w:pPr>
              <w:tabs>
                <w:tab w:val="left" w:pos="-720"/>
              </w:tabs>
              <w:suppressAutoHyphens/>
              <w:rPr>
                <w:rFonts w:eastAsia="Times"/>
                <w:szCs w:val="13"/>
              </w:rPr>
            </w:pPr>
          </w:p>
        </w:tc>
        <w:tc>
          <w:tcPr>
            <w:tcW w:w="990" w:type="dxa"/>
          </w:tcPr>
          <w:p w14:paraId="0647A116" w14:textId="77777777" w:rsidR="009756F6" w:rsidRPr="005D5858" w:rsidRDefault="009756F6">
            <w:pPr>
              <w:tabs>
                <w:tab w:val="left" w:pos="-720"/>
              </w:tabs>
              <w:suppressAutoHyphens/>
              <w:rPr>
                <w:rFonts w:eastAsia="Times"/>
                <w:szCs w:val="13"/>
              </w:rPr>
            </w:pPr>
          </w:p>
        </w:tc>
        <w:tc>
          <w:tcPr>
            <w:tcW w:w="810" w:type="dxa"/>
          </w:tcPr>
          <w:p w14:paraId="04FB6F22" w14:textId="77777777" w:rsidR="009756F6" w:rsidRPr="005D5858" w:rsidRDefault="009756F6">
            <w:pPr>
              <w:tabs>
                <w:tab w:val="left" w:pos="-720"/>
              </w:tabs>
              <w:suppressAutoHyphens/>
              <w:rPr>
                <w:rFonts w:eastAsia="Times"/>
                <w:szCs w:val="13"/>
              </w:rPr>
            </w:pPr>
          </w:p>
        </w:tc>
        <w:tc>
          <w:tcPr>
            <w:tcW w:w="810" w:type="dxa"/>
          </w:tcPr>
          <w:p w14:paraId="3CE33049" w14:textId="77777777" w:rsidR="009756F6" w:rsidRPr="005D5858" w:rsidRDefault="009756F6">
            <w:pPr>
              <w:tabs>
                <w:tab w:val="left" w:pos="-720"/>
              </w:tabs>
              <w:suppressAutoHyphens/>
              <w:rPr>
                <w:rFonts w:eastAsia="Times"/>
                <w:szCs w:val="13"/>
              </w:rPr>
            </w:pPr>
          </w:p>
        </w:tc>
        <w:tc>
          <w:tcPr>
            <w:tcW w:w="630" w:type="dxa"/>
          </w:tcPr>
          <w:p w14:paraId="72C03E8D" w14:textId="77777777" w:rsidR="009756F6" w:rsidRPr="005D5858" w:rsidRDefault="009756F6">
            <w:pPr>
              <w:tabs>
                <w:tab w:val="left" w:pos="-720"/>
              </w:tabs>
              <w:suppressAutoHyphens/>
              <w:rPr>
                <w:rFonts w:eastAsia="Times"/>
                <w:szCs w:val="13"/>
              </w:rPr>
            </w:pPr>
          </w:p>
        </w:tc>
        <w:tc>
          <w:tcPr>
            <w:tcW w:w="810" w:type="dxa"/>
          </w:tcPr>
          <w:p w14:paraId="542CA5DA" w14:textId="77777777" w:rsidR="009756F6" w:rsidRPr="005D5858" w:rsidRDefault="009756F6">
            <w:pPr>
              <w:tabs>
                <w:tab w:val="left" w:pos="-720"/>
              </w:tabs>
              <w:suppressAutoHyphens/>
              <w:rPr>
                <w:rFonts w:eastAsia="Times"/>
                <w:szCs w:val="13"/>
              </w:rPr>
            </w:pPr>
            <w:r w:rsidRPr="005D5858">
              <w:rPr>
                <w:rFonts w:eastAsia="Times New Roman"/>
                <w:szCs w:val="13"/>
              </w:rPr>
              <w:t>9.88</w:t>
            </w:r>
          </w:p>
        </w:tc>
        <w:tc>
          <w:tcPr>
            <w:tcW w:w="810" w:type="dxa"/>
          </w:tcPr>
          <w:p w14:paraId="4FE37522" w14:textId="77777777" w:rsidR="009756F6" w:rsidRPr="005D5858" w:rsidRDefault="009756F6">
            <w:pPr>
              <w:tabs>
                <w:tab w:val="left" w:pos="-720"/>
              </w:tabs>
              <w:suppressAutoHyphens/>
              <w:rPr>
                <w:rFonts w:eastAsia="Times"/>
                <w:szCs w:val="13"/>
              </w:rPr>
            </w:pPr>
          </w:p>
        </w:tc>
      </w:tr>
      <w:tr w:rsidR="00FA6AAF" w:rsidRPr="005D5858" w14:paraId="5279BD5B" w14:textId="77777777" w:rsidTr="00FA6AAF">
        <w:tc>
          <w:tcPr>
            <w:tcW w:w="510" w:type="dxa"/>
          </w:tcPr>
          <w:p w14:paraId="0FFAE841" w14:textId="77777777" w:rsidR="009756F6" w:rsidRPr="005D5858" w:rsidRDefault="009756F6">
            <w:pPr>
              <w:tabs>
                <w:tab w:val="left" w:pos="-720"/>
              </w:tabs>
              <w:suppressAutoHyphens/>
              <w:rPr>
                <w:rFonts w:eastAsia="Times"/>
                <w:szCs w:val="13"/>
              </w:rPr>
            </w:pPr>
            <w:r w:rsidRPr="005D5858">
              <w:rPr>
                <w:rFonts w:eastAsia="Times New Roman"/>
                <w:szCs w:val="13"/>
              </w:rPr>
              <w:t>48</w:t>
            </w:r>
          </w:p>
        </w:tc>
        <w:tc>
          <w:tcPr>
            <w:tcW w:w="1310" w:type="dxa"/>
          </w:tcPr>
          <w:p w14:paraId="27ACCF58" w14:textId="0E8E07CB"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2B9B329E"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BF1B475"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02A4DD46"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09C98825" w14:textId="77777777" w:rsidR="009756F6" w:rsidRPr="005D5858" w:rsidRDefault="009756F6">
            <w:pPr>
              <w:tabs>
                <w:tab w:val="left" w:pos="-720"/>
              </w:tabs>
              <w:suppressAutoHyphens/>
              <w:rPr>
                <w:rFonts w:eastAsia="Times"/>
                <w:szCs w:val="13"/>
              </w:rPr>
            </w:pPr>
          </w:p>
        </w:tc>
        <w:tc>
          <w:tcPr>
            <w:tcW w:w="732" w:type="dxa"/>
          </w:tcPr>
          <w:p w14:paraId="1378B263"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18603A41" w14:textId="77777777" w:rsidR="009756F6" w:rsidRPr="005D5858" w:rsidRDefault="009756F6">
            <w:pPr>
              <w:tabs>
                <w:tab w:val="left" w:pos="-720"/>
              </w:tabs>
              <w:suppressAutoHyphens/>
              <w:rPr>
                <w:rFonts w:eastAsia="Times"/>
                <w:szCs w:val="13"/>
              </w:rPr>
            </w:pPr>
            <w:r w:rsidRPr="005D5858">
              <w:rPr>
                <w:rFonts w:eastAsia="Times New Roman"/>
                <w:szCs w:val="13"/>
              </w:rPr>
              <w:t>55.6</w:t>
            </w:r>
          </w:p>
        </w:tc>
        <w:tc>
          <w:tcPr>
            <w:tcW w:w="630" w:type="dxa"/>
          </w:tcPr>
          <w:p w14:paraId="3EA77FFB" w14:textId="77777777" w:rsidR="009756F6" w:rsidRPr="005D5858" w:rsidRDefault="009756F6">
            <w:pPr>
              <w:tabs>
                <w:tab w:val="left" w:pos="-720"/>
              </w:tabs>
              <w:suppressAutoHyphens/>
              <w:rPr>
                <w:rFonts w:eastAsia="Times"/>
                <w:szCs w:val="13"/>
              </w:rPr>
            </w:pPr>
            <w:r w:rsidRPr="005D5858">
              <w:rPr>
                <w:rFonts w:eastAsia="Times New Roman"/>
                <w:szCs w:val="13"/>
              </w:rPr>
              <w:t>78</w:t>
            </w:r>
          </w:p>
        </w:tc>
        <w:tc>
          <w:tcPr>
            <w:tcW w:w="900" w:type="dxa"/>
          </w:tcPr>
          <w:p w14:paraId="3AE59065" w14:textId="77777777" w:rsidR="009756F6" w:rsidRPr="005D5858" w:rsidRDefault="009756F6">
            <w:pPr>
              <w:tabs>
                <w:tab w:val="left" w:pos="-720"/>
              </w:tabs>
              <w:suppressAutoHyphens/>
              <w:rPr>
                <w:rFonts w:eastAsia="Times"/>
                <w:szCs w:val="13"/>
              </w:rPr>
            </w:pPr>
          </w:p>
        </w:tc>
        <w:tc>
          <w:tcPr>
            <w:tcW w:w="990" w:type="dxa"/>
          </w:tcPr>
          <w:p w14:paraId="13E14A83" w14:textId="77777777" w:rsidR="009756F6" w:rsidRPr="005D5858" w:rsidRDefault="009756F6">
            <w:pPr>
              <w:tabs>
                <w:tab w:val="left" w:pos="-720"/>
              </w:tabs>
              <w:suppressAutoHyphens/>
              <w:rPr>
                <w:rFonts w:eastAsia="Times"/>
                <w:szCs w:val="13"/>
              </w:rPr>
            </w:pPr>
          </w:p>
        </w:tc>
        <w:tc>
          <w:tcPr>
            <w:tcW w:w="810" w:type="dxa"/>
          </w:tcPr>
          <w:p w14:paraId="44F43292" w14:textId="77777777" w:rsidR="009756F6" w:rsidRPr="005D5858" w:rsidRDefault="009756F6">
            <w:pPr>
              <w:tabs>
                <w:tab w:val="left" w:pos="-720"/>
              </w:tabs>
              <w:suppressAutoHyphens/>
              <w:rPr>
                <w:rFonts w:eastAsia="Times"/>
                <w:szCs w:val="13"/>
              </w:rPr>
            </w:pPr>
          </w:p>
        </w:tc>
        <w:tc>
          <w:tcPr>
            <w:tcW w:w="810" w:type="dxa"/>
          </w:tcPr>
          <w:p w14:paraId="6744E09B" w14:textId="77777777" w:rsidR="009756F6" w:rsidRPr="005D5858" w:rsidRDefault="009756F6">
            <w:pPr>
              <w:tabs>
                <w:tab w:val="left" w:pos="-720"/>
              </w:tabs>
              <w:suppressAutoHyphens/>
              <w:rPr>
                <w:rFonts w:eastAsia="Times"/>
                <w:szCs w:val="13"/>
              </w:rPr>
            </w:pPr>
          </w:p>
        </w:tc>
        <w:tc>
          <w:tcPr>
            <w:tcW w:w="630" w:type="dxa"/>
          </w:tcPr>
          <w:p w14:paraId="586984C8" w14:textId="77777777" w:rsidR="009756F6" w:rsidRPr="005D5858" w:rsidRDefault="009756F6">
            <w:pPr>
              <w:tabs>
                <w:tab w:val="left" w:pos="-720"/>
              </w:tabs>
              <w:suppressAutoHyphens/>
              <w:rPr>
                <w:rFonts w:eastAsia="Times"/>
                <w:szCs w:val="13"/>
              </w:rPr>
            </w:pPr>
          </w:p>
        </w:tc>
        <w:tc>
          <w:tcPr>
            <w:tcW w:w="810" w:type="dxa"/>
          </w:tcPr>
          <w:p w14:paraId="6317CAC4" w14:textId="77777777" w:rsidR="009756F6" w:rsidRPr="005D5858" w:rsidRDefault="009756F6">
            <w:pPr>
              <w:tabs>
                <w:tab w:val="left" w:pos="-720"/>
              </w:tabs>
              <w:suppressAutoHyphens/>
              <w:rPr>
                <w:rFonts w:eastAsia="Times"/>
                <w:szCs w:val="13"/>
              </w:rPr>
            </w:pPr>
            <w:r w:rsidRPr="005D5858">
              <w:rPr>
                <w:rFonts w:eastAsia="Times New Roman"/>
                <w:szCs w:val="13"/>
              </w:rPr>
              <w:t>1.23</w:t>
            </w:r>
          </w:p>
        </w:tc>
        <w:tc>
          <w:tcPr>
            <w:tcW w:w="810" w:type="dxa"/>
          </w:tcPr>
          <w:p w14:paraId="22CAA070" w14:textId="77777777" w:rsidR="009756F6" w:rsidRPr="005D5858" w:rsidRDefault="009756F6">
            <w:pPr>
              <w:tabs>
                <w:tab w:val="left" w:pos="-720"/>
              </w:tabs>
              <w:suppressAutoHyphens/>
              <w:rPr>
                <w:rFonts w:eastAsia="Times"/>
                <w:szCs w:val="13"/>
              </w:rPr>
            </w:pPr>
          </w:p>
        </w:tc>
      </w:tr>
      <w:tr w:rsidR="00FA6AAF" w:rsidRPr="005D5858" w14:paraId="37437F16" w14:textId="77777777" w:rsidTr="00FA6AAF">
        <w:tc>
          <w:tcPr>
            <w:tcW w:w="510" w:type="dxa"/>
          </w:tcPr>
          <w:p w14:paraId="23622FA4" w14:textId="77777777" w:rsidR="009756F6" w:rsidRPr="005D5858" w:rsidRDefault="009756F6">
            <w:pPr>
              <w:tabs>
                <w:tab w:val="left" w:pos="-720"/>
              </w:tabs>
              <w:suppressAutoHyphens/>
              <w:rPr>
                <w:rFonts w:eastAsia="Times"/>
                <w:szCs w:val="13"/>
              </w:rPr>
            </w:pPr>
            <w:r w:rsidRPr="005D5858">
              <w:rPr>
                <w:rFonts w:eastAsia="Times New Roman"/>
                <w:szCs w:val="13"/>
              </w:rPr>
              <w:t>49</w:t>
            </w:r>
          </w:p>
        </w:tc>
        <w:tc>
          <w:tcPr>
            <w:tcW w:w="1310" w:type="dxa"/>
          </w:tcPr>
          <w:p w14:paraId="08CA696B" w14:textId="35E211F5"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83AE23F"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6066373"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E222771"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1F4FECC6" w14:textId="77777777" w:rsidR="009756F6" w:rsidRPr="005D5858" w:rsidRDefault="009756F6">
            <w:pPr>
              <w:tabs>
                <w:tab w:val="left" w:pos="-720"/>
              </w:tabs>
              <w:suppressAutoHyphens/>
              <w:rPr>
                <w:rFonts w:eastAsia="Times"/>
                <w:szCs w:val="13"/>
              </w:rPr>
            </w:pPr>
          </w:p>
        </w:tc>
        <w:tc>
          <w:tcPr>
            <w:tcW w:w="732" w:type="dxa"/>
          </w:tcPr>
          <w:p w14:paraId="583B2FC9" w14:textId="77777777" w:rsidR="009756F6" w:rsidRPr="005D5858" w:rsidRDefault="009756F6">
            <w:pPr>
              <w:tabs>
                <w:tab w:val="left" w:pos="-720"/>
              </w:tabs>
              <w:suppressAutoHyphens/>
              <w:rPr>
                <w:rFonts w:eastAsia="Times"/>
                <w:szCs w:val="13"/>
              </w:rPr>
            </w:pPr>
            <w:r w:rsidRPr="005D5858">
              <w:rPr>
                <w:rFonts w:eastAsia="Times New Roman"/>
                <w:szCs w:val="13"/>
              </w:rPr>
              <w:t>9</w:t>
            </w:r>
          </w:p>
        </w:tc>
        <w:tc>
          <w:tcPr>
            <w:tcW w:w="810" w:type="dxa"/>
          </w:tcPr>
          <w:p w14:paraId="71A51346" w14:textId="77777777" w:rsidR="009756F6" w:rsidRPr="005D5858" w:rsidRDefault="009756F6">
            <w:pPr>
              <w:tabs>
                <w:tab w:val="left" w:pos="-720"/>
              </w:tabs>
              <w:suppressAutoHyphens/>
              <w:rPr>
                <w:rFonts w:eastAsia="Times"/>
                <w:szCs w:val="13"/>
              </w:rPr>
            </w:pPr>
            <w:r w:rsidRPr="005D5858">
              <w:rPr>
                <w:rFonts w:eastAsia="Times New Roman"/>
                <w:szCs w:val="13"/>
              </w:rPr>
              <w:t>2.2</w:t>
            </w:r>
          </w:p>
        </w:tc>
        <w:tc>
          <w:tcPr>
            <w:tcW w:w="630" w:type="dxa"/>
          </w:tcPr>
          <w:p w14:paraId="64E15BCA" w14:textId="77777777" w:rsidR="009756F6" w:rsidRPr="005D5858" w:rsidRDefault="009756F6">
            <w:pPr>
              <w:tabs>
                <w:tab w:val="left" w:pos="-720"/>
              </w:tabs>
              <w:suppressAutoHyphens/>
              <w:rPr>
                <w:rFonts w:eastAsia="Times"/>
                <w:szCs w:val="13"/>
              </w:rPr>
            </w:pPr>
            <w:r w:rsidRPr="005D5858">
              <w:rPr>
                <w:rFonts w:eastAsia="Times New Roman"/>
                <w:szCs w:val="13"/>
              </w:rPr>
              <w:t>21</w:t>
            </w:r>
          </w:p>
        </w:tc>
        <w:tc>
          <w:tcPr>
            <w:tcW w:w="900" w:type="dxa"/>
          </w:tcPr>
          <w:p w14:paraId="348B3BDC" w14:textId="77777777" w:rsidR="009756F6" w:rsidRPr="005D5858" w:rsidRDefault="009756F6">
            <w:pPr>
              <w:tabs>
                <w:tab w:val="left" w:pos="-720"/>
              </w:tabs>
              <w:suppressAutoHyphens/>
              <w:rPr>
                <w:rFonts w:eastAsia="Times"/>
                <w:szCs w:val="13"/>
              </w:rPr>
            </w:pPr>
          </w:p>
        </w:tc>
        <w:tc>
          <w:tcPr>
            <w:tcW w:w="990" w:type="dxa"/>
          </w:tcPr>
          <w:p w14:paraId="5C843AD7" w14:textId="77777777" w:rsidR="009756F6" w:rsidRPr="005D5858" w:rsidRDefault="009756F6">
            <w:pPr>
              <w:tabs>
                <w:tab w:val="left" w:pos="-720"/>
              </w:tabs>
              <w:suppressAutoHyphens/>
              <w:rPr>
                <w:rFonts w:eastAsia="Times"/>
                <w:szCs w:val="13"/>
              </w:rPr>
            </w:pPr>
          </w:p>
        </w:tc>
        <w:tc>
          <w:tcPr>
            <w:tcW w:w="810" w:type="dxa"/>
          </w:tcPr>
          <w:p w14:paraId="57D234BA" w14:textId="77777777" w:rsidR="009756F6" w:rsidRPr="005D5858" w:rsidRDefault="009756F6">
            <w:pPr>
              <w:tabs>
                <w:tab w:val="left" w:pos="-720"/>
              </w:tabs>
              <w:suppressAutoHyphens/>
              <w:rPr>
                <w:rFonts w:eastAsia="Times"/>
                <w:szCs w:val="13"/>
              </w:rPr>
            </w:pPr>
          </w:p>
        </w:tc>
        <w:tc>
          <w:tcPr>
            <w:tcW w:w="810" w:type="dxa"/>
          </w:tcPr>
          <w:p w14:paraId="363DAF9E" w14:textId="77777777" w:rsidR="009756F6" w:rsidRPr="005D5858" w:rsidRDefault="009756F6">
            <w:pPr>
              <w:tabs>
                <w:tab w:val="left" w:pos="-720"/>
              </w:tabs>
              <w:suppressAutoHyphens/>
              <w:rPr>
                <w:rFonts w:eastAsia="Times"/>
                <w:szCs w:val="13"/>
              </w:rPr>
            </w:pPr>
          </w:p>
        </w:tc>
        <w:tc>
          <w:tcPr>
            <w:tcW w:w="630" w:type="dxa"/>
          </w:tcPr>
          <w:p w14:paraId="77871763" w14:textId="77777777" w:rsidR="009756F6" w:rsidRPr="005D5858" w:rsidRDefault="009756F6">
            <w:pPr>
              <w:tabs>
                <w:tab w:val="left" w:pos="-720"/>
              </w:tabs>
              <w:suppressAutoHyphens/>
              <w:rPr>
                <w:rFonts w:eastAsia="Times"/>
                <w:szCs w:val="13"/>
              </w:rPr>
            </w:pPr>
          </w:p>
        </w:tc>
        <w:tc>
          <w:tcPr>
            <w:tcW w:w="810" w:type="dxa"/>
          </w:tcPr>
          <w:p w14:paraId="14992CC0" w14:textId="77777777" w:rsidR="009756F6" w:rsidRPr="005D5858" w:rsidRDefault="009756F6">
            <w:pPr>
              <w:tabs>
                <w:tab w:val="left" w:pos="-720"/>
              </w:tabs>
              <w:suppressAutoHyphens/>
              <w:rPr>
                <w:rFonts w:eastAsia="Times"/>
                <w:szCs w:val="13"/>
              </w:rPr>
            </w:pPr>
            <w:r w:rsidRPr="005D5858">
              <w:rPr>
                <w:rFonts w:eastAsia="Times New Roman"/>
                <w:szCs w:val="13"/>
              </w:rPr>
              <w:t>0.67</w:t>
            </w:r>
          </w:p>
        </w:tc>
        <w:tc>
          <w:tcPr>
            <w:tcW w:w="810" w:type="dxa"/>
          </w:tcPr>
          <w:p w14:paraId="535677EC" w14:textId="77777777" w:rsidR="009756F6" w:rsidRPr="005D5858" w:rsidRDefault="009756F6">
            <w:pPr>
              <w:tabs>
                <w:tab w:val="left" w:pos="-720"/>
              </w:tabs>
              <w:suppressAutoHyphens/>
              <w:rPr>
                <w:rFonts w:eastAsia="Times"/>
                <w:szCs w:val="13"/>
              </w:rPr>
            </w:pPr>
          </w:p>
        </w:tc>
      </w:tr>
      <w:tr w:rsidR="00FA6AAF" w:rsidRPr="005D5858" w14:paraId="1C2998E1" w14:textId="77777777" w:rsidTr="00FA6AAF">
        <w:tc>
          <w:tcPr>
            <w:tcW w:w="510" w:type="dxa"/>
          </w:tcPr>
          <w:p w14:paraId="336F4D7A" w14:textId="77777777" w:rsidR="009756F6" w:rsidRPr="005D5858" w:rsidRDefault="009756F6">
            <w:pPr>
              <w:tabs>
                <w:tab w:val="left" w:pos="-720"/>
              </w:tabs>
              <w:suppressAutoHyphens/>
              <w:rPr>
                <w:rFonts w:eastAsia="Times"/>
                <w:szCs w:val="13"/>
              </w:rPr>
            </w:pPr>
            <w:r w:rsidRPr="005D5858">
              <w:rPr>
                <w:rFonts w:eastAsia="Times New Roman"/>
                <w:szCs w:val="13"/>
              </w:rPr>
              <w:t>50</w:t>
            </w:r>
          </w:p>
        </w:tc>
        <w:tc>
          <w:tcPr>
            <w:tcW w:w="1310" w:type="dxa"/>
          </w:tcPr>
          <w:p w14:paraId="4FFC1D08" w14:textId="3B598D57"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15F2A256"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84A7C56"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C90A077"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53690265" w14:textId="77777777" w:rsidR="009756F6" w:rsidRPr="005D5858" w:rsidRDefault="009756F6">
            <w:pPr>
              <w:tabs>
                <w:tab w:val="left" w:pos="-720"/>
              </w:tabs>
              <w:suppressAutoHyphens/>
              <w:rPr>
                <w:rFonts w:eastAsia="Times"/>
                <w:szCs w:val="13"/>
              </w:rPr>
            </w:pPr>
          </w:p>
        </w:tc>
        <w:tc>
          <w:tcPr>
            <w:tcW w:w="732" w:type="dxa"/>
          </w:tcPr>
          <w:p w14:paraId="7E8DBE9F" w14:textId="77777777" w:rsidR="009756F6" w:rsidRPr="005D5858" w:rsidRDefault="009756F6">
            <w:pPr>
              <w:tabs>
                <w:tab w:val="left" w:pos="-720"/>
              </w:tabs>
              <w:suppressAutoHyphens/>
              <w:rPr>
                <w:rFonts w:eastAsia="Times"/>
                <w:szCs w:val="13"/>
              </w:rPr>
            </w:pPr>
            <w:r w:rsidRPr="005D5858">
              <w:rPr>
                <w:rFonts w:eastAsia="Times New Roman"/>
                <w:szCs w:val="13"/>
              </w:rPr>
              <w:t>4.3</w:t>
            </w:r>
          </w:p>
        </w:tc>
        <w:tc>
          <w:tcPr>
            <w:tcW w:w="810" w:type="dxa"/>
          </w:tcPr>
          <w:p w14:paraId="1ED6C31D" w14:textId="77777777" w:rsidR="009756F6" w:rsidRPr="005D5858" w:rsidRDefault="009756F6">
            <w:pPr>
              <w:tabs>
                <w:tab w:val="left" w:pos="-720"/>
              </w:tabs>
              <w:suppressAutoHyphens/>
              <w:rPr>
                <w:rFonts w:eastAsia="Times"/>
                <w:szCs w:val="13"/>
              </w:rPr>
            </w:pPr>
            <w:r w:rsidRPr="005D5858">
              <w:rPr>
                <w:rFonts w:eastAsia="Times New Roman"/>
                <w:szCs w:val="13"/>
              </w:rPr>
              <w:t>1.8</w:t>
            </w:r>
          </w:p>
        </w:tc>
        <w:tc>
          <w:tcPr>
            <w:tcW w:w="630" w:type="dxa"/>
          </w:tcPr>
          <w:p w14:paraId="3007F1FF" w14:textId="77777777" w:rsidR="009756F6" w:rsidRPr="005D5858" w:rsidRDefault="009756F6">
            <w:pPr>
              <w:tabs>
                <w:tab w:val="left" w:pos="-720"/>
              </w:tabs>
              <w:suppressAutoHyphens/>
              <w:rPr>
                <w:rFonts w:eastAsia="Times"/>
                <w:szCs w:val="13"/>
              </w:rPr>
            </w:pPr>
            <w:r w:rsidRPr="005D5858">
              <w:rPr>
                <w:rFonts w:eastAsia="Times New Roman"/>
                <w:szCs w:val="13"/>
              </w:rPr>
              <w:t>8</w:t>
            </w:r>
          </w:p>
        </w:tc>
        <w:tc>
          <w:tcPr>
            <w:tcW w:w="900" w:type="dxa"/>
          </w:tcPr>
          <w:p w14:paraId="3BDBA1E6" w14:textId="77777777" w:rsidR="009756F6" w:rsidRPr="005D5858" w:rsidRDefault="009756F6">
            <w:pPr>
              <w:tabs>
                <w:tab w:val="left" w:pos="-720"/>
              </w:tabs>
              <w:suppressAutoHyphens/>
              <w:rPr>
                <w:rFonts w:eastAsia="Times"/>
                <w:szCs w:val="13"/>
              </w:rPr>
            </w:pPr>
          </w:p>
        </w:tc>
        <w:tc>
          <w:tcPr>
            <w:tcW w:w="990" w:type="dxa"/>
          </w:tcPr>
          <w:p w14:paraId="73DEBB5C" w14:textId="77777777" w:rsidR="009756F6" w:rsidRPr="005D5858" w:rsidRDefault="009756F6">
            <w:pPr>
              <w:tabs>
                <w:tab w:val="left" w:pos="-720"/>
              </w:tabs>
              <w:suppressAutoHyphens/>
              <w:rPr>
                <w:rFonts w:eastAsia="Times"/>
                <w:szCs w:val="13"/>
              </w:rPr>
            </w:pPr>
          </w:p>
        </w:tc>
        <w:tc>
          <w:tcPr>
            <w:tcW w:w="810" w:type="dxa"/>
          </w:tcPr>
          <w:p w14:paraId="42C6AB36" w14:textId="77777777" w:rsidR="009756F6" w:rsidRPr="005D5858" w:rsidRDefault="009756F6">
            <w:pPr>
              <w:tabs>
                <w:tab w:val="left" w:pos="-720"/>
              </w:tabs>
              <w:suppressAutoHyphens/>
              <w:rPr>
                <w:rFonts w:eastAsia="Times"/>
                <w:szCs w:val="13"/>
              </w:rPr>
            </w:pPr>
          </w:p>
        </w:tc>
        <w:tc>
          <w:tcPr>
            <w:tcW w:w="810" w:type="dxa"/>
          </w:tcPr>
          <w:p w14:paraId="5AA31AF2" w14:textId="77777777" w:rsidR="009756F6" w:rsidRPr="005D5858" w:rsidRDefault="009756F6">
            <w:pPr>
              <w:tabs>
                <w:tab w:val="left" w:pos="-720"/>
              </w:tabs>
              <w:suppressAutoHyphens/>
              <w:rPr>
                <w:rFonts w:eastAsia="Times"/>
                <w:szCs w:val="13"/>
              </w:rPr>
            </w:pPr>
          </w:p>
        </w:tc>
        <w:tc>
          <w:tcPr>
            <w:tcW w:w="630" w:type="dxa"/>
          </w:tcPr>
          <w:p w14:paraId="3E4D9812" w14:textId="77777777" w:rsidR="009756F6" w:rsidRPr="005D5858" w:rsidRDefault="009756F6">
            <w:pPr>
              <w:tabs>
                <w:tab w:val="left" w:pos="-720"/>
              </w:tabs>
              <w:suppressAutoHyphens/>
              <w:rPr>
                <w:rFonts w:eastAsia="Times"/>
                <w:szCs w:val="13"/>
              </w:rPr>
            </w:pPr>
          </w:p>
        </w:tc>
        <w:tc>
          <w:tcPr>
            <w:tcW w:w="810" w:type="dxa"/>
          </w:tcPr>
          <w:p w14:paraId="41CFC26E" w14:textId="77777777" w:rsidR="009756F6" w:rsidRPr="005D5858" w:rsidRDefault="009756F6">
            <w:pPr>
              <w:tabs>
                <w:tab w:val="left" w:pos="-720"/>
              </w:tabs>
              <w:suppressAutoHyphens/>
              <w:rPr>
                <w:rFonts w:eastAsia="Times"/>
                <w:szCs w:val="13"/>
              </w:rPr>
            </w:pPr>
            <w:r w:rsidRPr="005D5858">
              <w:rPr>
                <w:rFonts w:eastAsia="Times New Roman"/>
                <w:szCs w:val="13"/>
              </w:rPr>
              <w:t>0.08</w:t>
            </w:r>
          </w:p>
        </w:tc>
        <w:tc>
          <w:tcPr>
            <w:tcW w:w="810" w:type="dxa"/>
          </w:tcPr>
          <w:p w14:paraId="5A62D245" w14:textId="77777777" w:rsidR="009756F6" w:rsidRPr="005D5858" w:rsidRDefault="009756F6">
            <w:pPr>
              <w:tabs>
                <w:tab w:val="left" w:pos="-720"/>
              </w:tabs>
              <w:suppressAutoHyphens/>
              <w:rPr>
                <w:rFonts w:eastAsia="Times"/>
                <w:szCs w:val="13"/>
              </w:rPr>
            </w:pPr>
          </w:p>
        </w:tc>
      </w:tr>
      <w:tr w:rsidR="00FA6AAF" w:rsidRPr="005D5858" w14:paraId="04B53C1E" w14:textId="77777777" w:rsidTr="00FA6AAF">
        <w:tc>
          <w:tcPr>
            <w:tcW w:w="510" w:type="dxa"/>
          </w:tcPr>
          <w:p w14:paraId="02DAB43A" w14:textId="77777777" w:rsidR="009756F6" w:rsidRPr="005D5858" w:rsidRDefault="009756F6">
            <w:pPr>
              <w:tabs>
                <w:tab w:val="left" w:pos="-720"/>
              </w:tabs>
              <w:suppressAutoHyphens/>
              <w:rPr>
                <w:rFonts w:eastAsia="Times"/>
                <w:szCs w:val="13"/>
              </w:rPr>
            </w:pPr>
            <w:r w:rsidRPr="005D5858">
              <w:rPr>
                <w:rFonts w:eastAsia="Times New Roman"/>
                <w:szCs w:val="13"/>
              </w:rPr>
              <w:t>51</w:t>
            </w:r>
          </w:p>
        </w:tc>
        <w:tc>
          <w:tcPr>
            <w:tcW w:w="1310" w:type="dxa"/>
          </w:tcPr>
          <w:p w14:paraId="1B40C94C" w14:textId="751F261C"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1F77333E"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3AF598B5"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AF020A8"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6921C31E" w14:textId="77777777" w:rsidR="009756F6" w:rsidRPr="005D5858" w:rsidRDefault="009756F6">
            <w:pPr>
              <w:tabs>
                <w:tab w:val="left" w:pos="-720"/>
              </w:tabs>
              <w:suppressAutoHyphens/>
              <w:rPr>
                <w:rFonts w:eastAsia="Times"/>
                <w:szCs w:val="13"/>
              </w:rPr>
            </w:pPr>
          </w:p>
        </w:tc>
        <w:tc>
          <w:tcPr>
            <w:tcW w:w="732" w:type="dxa"/>
          </w:tcPr>
          <w:p w14:paraId="4F4739ED" w14:textId="77777777" w:rsidR="009756F6" w:rsidRPr="005D5858" w:rsidRDefault="009756F6">
            <w:pPr>
              <w:tabs>
                <w:tab w:val="left" w:pos="-720"/>
              </w:tabs>
              <w:suppressAutoHyphens/>
              <w:rPr>
                <w:rFonts w:eastAsia="Times"/>
                <w:szCs w:val="13"/>
              </w:rPr>
            </w:pPr>
            <w:r w:rsidRPr="005D5858">
              <w:rPr>
                <w:rFonts w:eastAsia="Times New Roman"/>
                <w:szCs w:val="13"/>
              </w:rPr>
              <w:t>0.1</w:t>
            </w:r>
          </w:p>
        </w:tc>
        <w:tc>
          <w:tcPr>
            <w:tcW w:w="810" w:type="dxa"/>
          </w:tcPr>
          <w:p w14:paraId="7A8625BE" w14:textId="77777777" w:rsidR="009756F6" w:rsidRPr="005D5858" w:rsidRDefault="009756F6">
            <w:pPr>
              <w:tabs>
                <w:tab w:val="left" w:pos="-720"/>
              </w:tabs>
              <w:suppressAutoHyphens/>
              <w:rPr>
                <w:rFonts w:eastAsia="Times"/>
                <w:szCs w:val="13"/>
              </w:rPr>
            </w:pPr>
            <w:r w:rsidRPr="005D5858">
              <w:rPr>
                <w:rFonts w:eastAsia="Times New Roman"/>
                <w:szCs w:val="13"/>
              </w:rPr>
              <w:t>6.6</w:t>
            </w:r>
          </w:p>
        </w:tc>
        <w:tc>
          <w:tcPr>
            <w:tcW w:w="630" w:type="dxa"/>
          </w:tcPr>
          <w:p w14:paraId="0762D267" w14:textId="77777777" w:rsidR="009756F6" w:rsidRPr="005D5858" w:rsidRDefault="009756F6">
            <w:pPr>
              <w:tabs>
                <w:tab w:val="left" w:pos="-720"/>
              </w:tabs>
              <w:suppressAutoHyphens/>
              <w:rPr>
                <w:rFonts w:eastAsia="Times"/>
                <w:szCs w:val="13"/>
              </w:rPr>
            </w:pPr>
            <w:r w:rsidRPr="005D5858">
              <w:rPr>
                <w:rFonts w:eastAsia="Times New Roman"/>
                <w:szCs w:val="13"/>
              </w:rPr>
              <w:t>53</w:t>
            </w:r>
          </w:p>
        </w:tc>
        <w:tc>
          <w:tcPr>
            <w:tcW w:w="900" w:type="dxa"/>
          </w:tcPr>
          <w:p w14:paraId="752E6DF1" w14:textId="77777777" w:rsidR="009756F6" w:rsidRPr="005D5858" w:rsidRDefault="009756F6">
            <w:pPr>
              <w:tabs>
                <w:tab w:val="left" w:pos="-720"/>
              </w:tabs>
              <w:suppressAutoHyphens/>
              <w:rPr>
                <w:rFonts w:eastAsia="Times"/>
                <w:szCs w:val="13"/>
              </w:rPr>
            </w:pPr>
          </w:p>
        </w:tc>
        <w:tc>
          <w:tcPr>
            <w:tcW w:w="990" w:type="dxa"/>
          </w:tcPr>
          <w:p w14:paraId="113C9D0E" w14:textId="77777777" w:rsidR="009756F6" w:rsidRPr="005D5858" w:rsidRDefault="009756F6">
            <w:pPr>
              <w:tabs>
                <w:tab w:val="left" w:pos="-720"/>
              </w:tabs>
              <w:suppressAutoHyphens/>
              <w:rPr>
                <w:rFonts w:eastAsia="Times"/>
                <w:szCs w:val="13"/>
              </w:rPr>
            </w:pPr>
          </w:p>
        </w:tc>
        <w:tc>
          <w:tcPr>
            <w:tcW w:w="810" w:type="dxa"/>
          </w:tcPr>
          <w:p w14:paraId="5D61E824" w14:textId="77777777" w:rsidR="009756F6" w:rsidRPr="005D5858" w:rsidRDefault="009756F6">
            <w:pPr>
              <w:tabs>
                <w:tab w:val="left" w:pos="-720"/>
              </w:tabs>
              <w:suppressAutoHyphens/>
              <w:rPr>
                <w:rFonts w:eastAsia="Times"/>
                <w:szCs w:val="13"/>
              </w:rPr>
            </w:pPr>
          </w:p>
        </w:tc>
        <w:tc>
          <w:tcPr>
            <w:tcW w:w="810" w:type="dxa"/>
          </w:tcPr>
          <w:p w14:paraId="1013A6EA" w14:textId="77777777" w:rsidR="009756F6" w:rsidRPr="005D5858" w:rsidRDefault="009756F6">
            <w:pPr>
              <w:tabs>
                <w:tab w:val="left" w:pos="-720"/>
              </w:tabs>
              <w:suppressAutoHyphens/>
              <w:rPr>
                <w:rFonts w:eastAsia="Times"/>
                <w:szCs w:val="13"/>
              </w:rPr>
            </w:pPr>
          </w:p>
        </w:tc>
        <w:tc>
          <w:tcPr>
            <w:tcW w:w="630" w:type="dxa"/>
          </w:tcPr>
          <w:p w14:paraId="5CF71FD2" w14:textId="77777777" w:rsidR="009756F6" w:rsidRPr="005D5858" w:rsidRDefault="009756F6">
            <w:pPr>
              <w:tabs>
                <w:tab w:val="left" w:pos="-720"/>
              </w:tabs>
              <w:suppressAutoHyphens/>
              <w:rPr>
                <w:rFonts w:eastAsia="Times"/>
                <w:szCs w:val="13"/>
              </w:rPr>
            </w:pPr>
          </w:p>
        </w:tc>
        <w:tc>
          <w:tcPr>
            <w:tcW w:w="810" w:type="dxa"/>
          </w:tcPr>
          <w:p w14:paraId="0F8C99B4" w14:textId="77777777" w:rsidR="009756F6" w:rsidRPr="005D5858" w:rsidRDefault="009756F6">
            <w:pPr>
              <w:tabs>
                <w:tab w:val="left" w:pos="-720"/>
              </w:tabs>
              <w:suppressAutoHyphens/>
              <w:rPr>
                <w:rFonts w:eastAsia="Times"/>
                <w:szCs w:val="13"/>
              </w:rPr>
            </w:pPr>
            <w:r w:rsidRPr="005D5858">
              <w:rPr>
                <w:rFonts w:eastAsia="Times New Roman"/>
                <w:szCs w:val="13"/>
              </w:rPr>
              <w:t>0.07</w:t>
            </w:r>
          </w:p>
        </w:tc>
        <w:tc>
          <w:tcPr>
            <w:tcW w:w="810" w:type="dxa"/>
          </w:tcPr>
          <w:p w14:paraId="1FF13CC6" w14:textId="77777777" w:rsidR="009756F6" w:rsidRPr="005D5858" w:rsidRDefault="009756F6">
            <w:pPr>
              <w:tabs>
                <w:tab w:val="left" w:pos="-720"/>
              </w:tabs>
              <w:suppressAutoHyphens/>
              <w:rPr>
                <w:rFonts w:eastAsia="Times"/>
                <w:szCs w:val="13"/>
              </w:rPr>
            </w:pPr>
          </w:p>
        </w:tc>
      </w:tr>
      <w:tr w:rsidR="00FA6AAF" w:rsidRPr="005D5858" w14:paraId="4E20A6D6" w14:textId="77777777" w:rsidTr="00FA6AAF">
        <w:tc>
          <w:tcPr>
            <w:tcW w:w="510" w:type="dxa"/>
          </w:tcPr>
          <w:p w14:paraId="37D0099D" w14:textId="77777777" w:rsidR="009756F6" w:rsidRPr="005D5858" w:rsidRDefault="009756F6">
            <w:pPr>
              <w:tabs>
                <w:tab w:val="left" w:pos="-720"/>
              </w:tabs>
              <w:suppressAutoHyphens/>
              <w:rPr>
                <w:rFonts w:eastAsia="Times"/>
                <w:szCs w:val="13"/>
              </w:rPr>
            </w:pPr>
            <w:r w:rsidRPr="005D5858">
              <w:rPr>
                <w:rFonts w:eastAsia="Times New Roman"/>
                <w:szCs w:val="13"/>
              </w:rPr>
              <w:t>52</w:t>
            </w:r>
          </w:p>
        </w:tc>
        <w:tc>
          <w:tcPr>
            <w:tcW w:w="1310" w:type="dxa"/>
          </w:tcPr>
          <w:p w14:paraId="430DA726" w14:textId="12B2B741"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7DD231D8"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3CF31E5"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3EB9CC93"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8E9E795" w14:textId="77777777" w:rsidR="009756F6" w:rsidRPr="005D5858" w:rsidRDefault="009756F6">
            <w:pPr>
              <w:tabs>
                <w:tab w:val="left" w:pos="-720"/>
              </w:tabs>
              <w:suppressAutoHyphens/>
              <w:rPr>
                <w:rFonts w:eastAsia="Times"/>
                <w:szCs w:val="13"/>
              </w:rPr>
            </w:pPr>
          </w:p>
        </w:tc>
        <w:tc>
          <w:tcPr>
            <w:tcW w:w="732" w:type="dxa"/>
          </w:tcPr>
          <w:p w14:paraId="40664A92" w14:textId="77777777" w:rsidR="009756F6" w:rsidRPr="005D5858" w:rsidRDefault="009756F6">
            <w:pPr>
              <w:tabs>
                <w:tab w:val="left" w:pos="-720"/>
              </w:tabs>
              <w:suppressAutoHyphens/>
              <w:rPr>
                <w:rFonts w:eastAsia="Times"/>
                <w:szCs w:val="13"/>
              </w:rPr>
            </w:pPr>
            <w:r w:rsidRPr="005D5858">
              <w:rPr>
                <w:rFonts w:eastAsia="Times New Roman"/>
                <w:szCs w:val="13"/>
              </w:rPr>
              <w:t>0.1</w:t>
            </w:r>
          </w:p>
        </w:tc>
        <w:tc>
          <w:tcPr>
            <w:tcW w:w="810" w:type="dxa"/>
          </w:tcPr>
          <w:p w14:paraId="2F479E3A" w14:textId="77777777" w:rsidR="009756F6" w:rsidRPr="005D5858" w:rsidRDefault="009756F6">
            <w:pPr>
              <w:tabs>
                <w:tab w:val="left" w:pos="-720"/>
              </w:tabs>
              <w:suppressAutoHyphens/>
              <w:rPr>
                <w:rFonts w:eastAsia="Times"/>
                <w:szCs w:val="13"/>
              </w:rPr>
            </w:pPr>
            <w:r w:rsidRPr="005D5858">
              <w:rPr>
                <w:rFonts w:eastAsia="Times New Roman"/>
                <w:szCs w:val="13"/>
              </w:rPr>
              <w:t>25.5</w:t>
            </w:r>
          </w:p>
        </w:tc>
        <w:tc>
          <w:tcPr>
            <w:tcW w:w="630" w:type="dxa"/>
          </w:tcPr>
          <w:p w14:paraId="698DF314" w14:textId="77777777" w:rsidR="009756F6" w:rsidRPr="005D5858" w:rsidRDefault="009756F6">
            <w:pPr>
              <w:tabs>
                <w:tab w:val="left" w:pos="-720"/>
              </w:tabs>
              <w:suppressAutoHyphens/>
              <w:rPr>
                <w:rFonts w:eastAsia="Times"/>
                <w:szCs w:val="13"/>
              </w:rPr>
            </w:pPr>
            <w:r w:rsidRPr="005D5858">
              <w:rPr>
                <w:rFonts w:eastAsia="Times New Roman"/>
                <w:szCs w:val="13"/>
              </w:rPr>
              <w:t>51</w:t>
            </w:r>
          </w:p>
        </w:tc>
        <w:tc>
          <w:tcPr>
            <w:tcW w:w="900" w:type="dxa"/>
          </w:tcPr>
          <w:p w14:paraId="05B34892" w14:textId="77777777" w:rsidR="009756F6" w:rsidRPr="005D5858" w:rsidRDefault="009756F6">
            <w:pPr>
              <w:tabs>
                <w:tab w:val="left" w:pos="-720"/>
              </w:tabs>
              <w:suppressAutoHyphens/>
              <w:rPr>
                <w:rFonts w:eastAsia="Times"/>
                <w:szCs w:val="13"/>
              </w:rPr>
            </w:pPr>
          </w:p>
        </w:tc>
        <w:tc>
          <w:tcPr>
            <w:tcW w:w="990" w:type="dxa"/>
          </w:tcPr>
          <w:p w14:paraId="49F3B7A5" w14:textId="77777777" w:rsidR="009756F6" w:rsidRPr="005D5858" w:rsidRDefault="009756F6">
            <w:pPr>
              <w:tabs>
                <w:tab w:val="left" w:pos="-720"/>
              </w:tabs>
              <w:suppressAutoHyphens/>
              <w:rPr>
                <w:rFonts w:eastAsia="Times"/>
                <w:szCs w:val="13"/>
              </w:rPr>
            </w:pPr>
          </w:p>
        </w:tc>
        <w:tc>
          <w:tcPr>
            <w:tcW w:w="810" w:type="dxa"/>
          </w:tcPr>
          <w:p w14:paraId="25D90E08" w14:textId="77777777" w:rsidR="009756F6" w:rsidRPr="005D5858" w:rsidRDefault="009756F6">
            <w:pPr>
              <w:tabs>
                <w:tab w:val="left" w:pos="-720"/>
              </w:tabs>
              <w:suppressAutoHyphens/>
              <w:rPr>
                <w:rFonts w:eastAsia="Times"/>
                <w:szCs w:val="13"/>
              </w:rPr>
            </w:pPr>
          </w:p>
        </w:tc>
        <w:tc>
          <w:tcPr>
            <w:tcW w:w="810" w:type="dxa"/>
          </w:tcPr>
          <w:p w14:paraId="12FC21A0" w14:textId="77777777" w:rsidR="009756F6" w:rsidRPr="005D5858" w:rsidRDefault="009756F6">
            <w:pPr>
              <w:tabs>
                <w:tab w:val="left" w:pos="-720"/>
              </w:tabs>
              <w:suppressAutoHyphens/>
              <w:rPr>
                <w:rFonts w:eastAsia="Times"/>
                <w:szCs w:val="13"/>
              </w:rPr>
            </w:pPr>
          </w:p>
        </w:tc>
        <w:tc>
          <w:tcPr>
            <w:tcW w:w="630" w:type="dxa"/>
          </w:tcPr>
          <w:p w14:paraId="6DA2ACFF" w14:textId="77777777" w:rsidR="009756F6" w:rsidRPr="005D5858" w:rsidRDefault="009756F6">
            <w:pPr>
              <w:tabs>
                <w:tab w:val="left" w:pos="-720"/>
              </w:tabs>
              <w:suppressAutoHyphens/>
              <w:rPr>
                <w:rFonts w:eastAsia="Times"/>
                <w:szCs w:val="13"/>
              </w:rPr>
            </w:pPr>
          </w:p>
        </w:tc>
        <w:tc>
          <w:tcPr>
            <w:tcW w:w="810" w:type="dxa"/>
          </w:tcPr>
          <w:p w14:paraId="14D3A37B" w14:textId="77777777" w:rsidR="009756F6" w:rsidRPr="005D5858" w:rsidRDefault="009756F6">
            <w:pPr>
              <w:tabs>
                <w:tab w:val="left" w:pos="-720"/>
              </w:tabs>
              <w:suppressAutoHyphens/>
              <w:rPr>
                <w:rFonts w:eastAsia="Times"/>
                <w:szCs w:val="13"/>
              </w:rPr>
            </w:pPr>
            <w:r w:rsidRPr="005D5858">
              <w:rPr>
                <w:rFonts w:eastAsia="Times New Roman"/>
                <w:szCs w:val="13"/>
              </w:rPr>
              <w:t>0.51</w:t>
            </w:r>
          </w:p>
        </w:tc>
        <w:tc>
          <w:tcPr>
            <w:tcW w:w="810" w:type="dxa"/>
          </w:tcPr>
          <w:p w14:paraId="16336E71" w14:textId="77777777" w:rsidR="009756F6" w:rsidRPr="005D5858" w:rsidRDefault="009756F6">
            <w:pPr>
              <w:tabs>
                <w:tab w:val="left" w:pos="-720"/>
              </w:tabs>
              <w:suppressAutoHyphens/>
              <w:rPr>
                <w:rFonts w:eastAsia="Times"/>
                <w:szCs w:val="13"/>
              </w:rPr>
            </w:pPr>
          </w:p>
        </w:tc>
      </w:tr>
      <w:tr w:rsidR="00FA6AAF" w:rsidRPr="005D5858" w14:paraId="606E3D48" w14:textId="77777777" w:rsidTr="00FA6AAF">
        <w:tc>
          <w:tcPr>
            <w:tcW w:w="510" w:type="dxa"/>
          </w:tcPr>
          <w:p w14:paraId="55AD4C03" w14:textId="77777777" w:rsidR="009756F6" w:rsidRPr="005D5858" w:rsidRDefault="009756F6">
            <w:pPr>
              <w:tabs>
                <w:tab w:val="left" w:pos="-720"/>
              </w:tabs>
              <w:suppressAutoHyphens/>
              <w:rPr>
                <w:rFonts w:eastAsia="Times"/>
                <w:szCs w:val="13"/>
              </w:rPr>
            </w:pPr>
            <w:r w:rsidRPr="005D5858">
              <w:rPr>
                <w:rFonts w:eastAsia="Times New Roman"/>
                <w:szCs w:val="13"/>
              </w:rPr>
              <w:t>53</w:t>
            </w:r>
          </w:p>
        </w:tc>
        <w:tc>
          <w:tcPr>
            <w:tcW w:w="1310" w:type="dxa"/>
          </w:tcPr>
          <w:p w14:paraId="7449FAFC" w14:textId="3B0A7FE6"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52E84F7"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4AFD576"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89D18FD"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5DD464F8" w14:textId="77777777" w:rsidR="009756F6" w:rsidRPr="005D5858" w:rsidRDefault="009756F6">
            <w:pPr>
              <w:tabs>
                <w:tab w:val="left" w:pos="-720"/>
              </w:tabs>
              <w:suppressAutoHyphens/>
              <w:rPr>
                <w:rFonts w:eastAsia="Times"/>
                <w:szCs w:val="13"/>
              </w:rPr>
            </w:pPr>
          </w:p>
        </w:tc>
        <w:tc>
          <w:tcPr>
            <w:tcW w:w="732" w:type="dxa"/>
          </w:tcPr>
          <w:p w14:paraId="38326DBD" w14:textId="77777777" w:rsidR="009756F6" w:rsidRPr="005D5858" w:rsidRDefault="009756F6">
            <w:pPr>
              <w:tabs>
                <w:tab w:val="left" w:pos="-720"/>
              </w:tabs>
              <w:suppressAutoHyphens/>
              <w:rPr>
                <w:rFonts w:eastAsia="Times"/>
                <w:szCs w:val="13"/>
              </w:rPr>
            </w:pPr>
            <w:r w:rsidRPr="005D5858">
              <w:rPr>
                <w:rFonts w:eastAsia="Times New Roman"/>
                <w:szCs w:val="13"/>
              </w:rPr>
              <w:t>0.2</w:t>
            </w:r>
          </w:p>
        </w:tc>
        <w:tc>
          <w:tcPr>
            <w:tcW w:w="810" w:type="dxa"/>
          </w:tcPr>
          <w:p w14:paraId="01A8B7DE" w14:textId="77777777" w:rsidR="009756F6" w:rsidRPr="005D5858" w:rsidRDefault="009756F6">
            <w:pPr>
              <w:tabs>
                <w:tab w:val="left" w:pos="-720"/>
              </w:tabs>
              <w:suppressAutoHyphens/>
              <w:rPr>
                <w:rFonts w:eastAsia="Times"/>
                <w:szCs w:val="13"/>
              </w:rPr>
            </w:pPr>
            <w:r w:rsidRPr="005D5858">
              <w:rPr>
                <w:rFonts w:eastAsia="Times New Roman"/>
                <w:szCs w:val="13"/>
              </w:rPr>
              <w:t>53.8</w:t>
            </w:r>
          </w:p>
        </w:tc>
        <w:tc>
          <w:tcPr>
            <w:tcW w:w="630" w:type="dxa"/>
          </w:tcPr>
          <w:p w14:paraId="40A268B6" w14:textId="77777777" w:rsidR="009756F6" w:rsidRPr="005D5858" w:rsidRDefault="009756F6">
            <w:pPr>
              <w:tabs>
                <w:tab w:val="left" w:pos="-720"/>
              </w:tabs>
              <w:suppressAutoHyphens/>
              <w:rPr>
                <w:rFonts w:eastAsia="Times"/>
                <w:szCs w:val="13"/>
              </w:rPr>
            </w:pPr>
            <w:r w:rsidRPr="005D5858">
              <w:rPr>
                <w:rFonts w:eastAsia="Times New Roman"/>
                <w:szCs w:val="13"/>
              </w:rPr>
              <w:t>78</w:t>
            </w:r>
          </w:p>
        </w:tc>
        <w:tc>
          <w:tcPr>
            <w:tcW w:w="900" w:type="dxa"/>
          </w:tcPr>
          <w:p w14:paraId="3197D647" w14:textId="77777777" w:rsidR="009756F6" w:rsidRPr="005D5858" w:rsidRDefault="009756F6">
            <w:pPr>
              <w:tabs>
                <w:tab w:val="left" w:pos="-720"/>
              </w:tabs>
              <w:suppressAutoHyphens/>
              <w:rPr>
                <w:rFonts w:eastAsia="Times"/>
                <w:szCs w:val="13"/>
              </w:rPr>
            </w:pPr>
          </w:p>
        </w:tc>
        <w:tc>
          <w:tcPr>
            <w:tcW w:w="990" w:type="dxa"/>
          </w:tcPr>
          <w:p w14:paraId="29041DAA" w14:textId="77777777" w:rsidR="009756F6" w:rsidRPr="005D5858" w:rsidRDefault="009756F6">
            <w:pPr>
              <w:tabs>
                <w:tab w:val="left" w:pos="-720"/>
              </w:tabs>
              <w:suppressAutoHyphens/>
              <w:rPr>
                <w:rFonts w:eastAsia="Times"/>
                <w:szCs w:val="13"/>
              </w:rPr>
            </w:pPr>
          </w:p>
        </w:tc>
        <w:tc>
          <w:tcPr>
            <w:tcW w:w="810" w:type="dxa"/>
          </w:tcPr>
          <w:p w14:paraId="1DF2BB42" w14:textId="77777777" w:rsidR="009756F6" w:rsidRPr="005D5858" w:rsidRDefault="009756F6">
            <w:pPr>
              <w:tabs>
                <w:tab w:val="left" w:pos="-720"/>
              </w:tabs>
              <w:suppressAutoHyphens/>
              <w:rPr>
                <w:rFonts w:eastAsia="Times"/>
                <w:szCs w:val="13"/>
              </w:rPr>
            </w:pPr>
          </w:p>
        </w:tc>
        <w:tc>
          <w:tcPr>
            <w:tcW w:w="810" w:type="dxa"/>
          </w:tcPr>
          <w:p w14:paraId="040684CF" w14:textId="77777777" w:rsidR="009756F6" w:rsidRPr="005D5858" w:rsidRDefault="009756F6">
            <w:pPr>
              <w:tabs>
                <w:tab w:val="left" w:pos="-720"/>
              </w:tabs>
              <w:suppressAutoHyphens/>
              <w:rPr>
                <w:rFonts w:eastAsia="Times"/>
                <w:szCs w:val="13"/>
              </w:rPr>
            </w:pPr>
          </w:p>
        </w:tc>
        <w:tc>
          <w:tcPr>
            <w:tcW w:w="630" w:type="dxa"/>
          </w:tcPr>
          <w:p w14:paraId="0921A4A9" w14:textId="77777777" w:rsidR="009756F6" w:rsidRPr="005D5858" w:rsidRDefault="009756F6">
            <w:pPr>
              <w:tabs>
                <w:tab w:val="left" w:pos="-720"/>
              </w:tabs>
              <w:suppressAutoHyphens/>
              <w:rPr>
                <w:rFonts w:eastAsia="Times"/>
                <w:szCs w:val="13"/>
              </w:rPr>
            </w:pPr>
          </w:p>
        </w:tc>
        <w:tc>
          <w:tcPr>
            <w:tcW w:w="810" w:type="dxa"/>
          </w:tcPr>
          <w:p w14:paraId="6AB6A85B" w14:textId="77777777" w:rsidR="009756F6" w:rsidRPr="005D5858" w:rsidRDefault="009756F6">
            <w:pPr>
              <w:tabs>
                <w:tab w:val="left" w:pos="-720"/>
              </w:tabs>
              <w:suppressAutoHyphens/>
              <w:rPr>
                <w:rFonts w:eastAsia="Times"/>
                <w:szCs w:val="13"/>
              </w:rPr>
            </w:pPr>
            <w:r w:rsidRPr="005D5858">
              <w:rPr>
                <w:rFonts w:eastAsia="Times New Roman"/>
                <w:szCs w:val="13"/>
              </w:rPr>
              <w:t>0.75</w:t>
            </w:r>
          </w:p>
        </w:tc>
        <w:tc>
          <w:tcPr>
            <w:tcW w:w="810" w:type="dxa"/>
          </w:tcPr>
          <w:p w14:paraId="7C659767" w14:textId="77777777" w:rsidR="009756F6" w:rsidRPr="005D5858" w:rsidRDefault="009756F6">
            <w:pPr>
              <w:tabs>
                <w:tab w:val="left" w:pos="-720"/>
              </w:tabs>
              <w:suppressAutoHyphens/>
              <w:rPr>
                <w:rFonts w:eastAsia="Times"/>
                <w:szCs w:val="13"/>
              </w:rPr>
            </w:pPr>
          </w:p>
        </w:tc>
      </w:tr>
      <w:tr w:rsidR="00BE7E24" w:rsidRPr="005D5858" w14:paraId="118C5C68" w14:textId="77777777" w:rsidTr="00FA6AAF">
        <w:tc>
          <w:tcPr>
            <w:tcW w:w="510" w:type="dxa"/>
          </w:tcPr>
          <w:p w14:paraId="26C1299A" w14:textId="77777777" w:rsidR="00BE7E24" w:rsidRPr="005D5858" w:rsidRDefault="00BE7E24">
            <w:pPr>
              <w:tabs>
                <w:tab w:val="left" w:pos="-720"/>
              </w:tabs>
              <w:suppressAutoHyphens/>
              <w:rPr>
                <w:rFonts w:eastAsia="Times New Roman"/>
                <w:szCs w:val="13"/>
              </w:rPr>
            </w:pPr>
          </w:p>
        </w:tc>
        <w:tc>
          <w:tcPr>
            <w:tcW w:w="1310" w:type="dxa"/>
          </w:tcPr>
          <w:p w14:paraId="5B65BCC1" w14:textId="77777777" w:rsidR="00BE7E24" w:rsidRPr="005D5858" w:rsidRDefault="00BE7E24" w:rsidP="008368BB">
            <w:pPr>
              <w:tabs>
                <w:tab w:val="left" w:pos="-720"/>
              </w:tabs>
              <w:suppressAutoHyphens/>
              <w:rPr>
                <w:rFonts w:eastAsia="Times"/>
                <w:szCs w:val="13"/>
              </w:rPr>
            </w:pPr>
          </w:p>
        </w:tc>
        <w:tc>
          <w:tcPr>
            <w:tcW w:w="923" w:type="dxa"/>
          </w:tcPr>
          <w:p w14:paraId="690720B6" w14:textId="77777777" w:rsidR="00BE7E24" w:rsidRPr="005D5858" w:rsidRDefault="00BE7E24">
            <w:pPr>
              <w:tabs>
                <w:tab w:val="left" w:pos="-720"/>
              </w:tabs>
              <w:suppressAutoHyphens/>
              <w:rPr>
                <w:rFonts w:eastAsia="Times New Roman"/>
                <w:szCs w:val="13"/>
              </w:rPr>
            </w:pPr>
          </w:p>
        </w:tc>
        <w:tc>
          <w:tcPr>
            <w:tcW w:w="1123" w:type="dxa"/>
          </w:tcPr>
          <w:p w14:paraId="517ED5D6" w14:textId="77777777" w:rsidR="00BE7E24" w:rsidRPr="005D5858" w:rsidRDefault="00BE7E24">
            <w:pPr>
              <w:tabs>
                <w:tab w:val="left" w:pos="-720"/>
              </w:tabs>
              <w:suppressAutoHyphens/>
              <w:rPr>
                <w:rFonts w:eastAsia="Times New Roman"/>
                <w:szCs w:val="13"/>
              </w:rPr>
            </w:pPr>
          </w:p>
        </w:tc>
        <w:tc>
          <w:tcPr>
            <w:tcW w:w="1403" w:type="dxa"/>
          </w:tcPr>
          <w:p w14:paraId="09DE45EB" w14:textId="77777777" w:rsidR="00BE7E24" w:rsidRPr="005D5858" w:rsidRDefault="00BE7E24">
            <w:pPr>
              <w:tabs>
                <w:tab w:val="left" w:pos="-720"/>
              </w:tabs>
              <w:suppressAutoHyphens/>
              <w:rPr>
                <w:rFonts w:eastAsia="Times New Roman"/>
                <w:szCs w:val="13"/>
              </w:rPr>
            </w:pPr>
          </w:p>
        </w:tc>
        <w:tc>
          <w:tcPr>
            <w:tcW w:w="636" w:type="dxa"/>
          </w:tcPr>
          <w:p w14:paraId="2F2CED50" w14:textId="77777777" w:rsidR="00BE7E24" w:rsidRPr="005D5858" w:rsidRDefault="00BE7E24">
            <w:pPr>
              <w:tabs>
                <w:tab w:val="left" w:pos="-720"/>
              </w:tabs>
              <w:suppressAutoHyphens/>
              <w:rPr>
                <w:rFonts w:eastAsia="Times"/>
                <w:szCs w:val="13"/>
              </w:rPr>
            </w:pPr>
          </w:p>
        </w:tc>
        <w:tc>
          <w:tcPr>
            <w:tcW w:w="732" w:type="dxa"/>
          </w:tcPr>
          <w:p w14:paraId="6998DE97" w14:textId="77777777" w:rsidR="00BE7E24" w:rsidRPr="005D5858" w:rsidRDefault="00BE7E24">
            <w:pPr>
              <w:tabs>
                <w:tab w:val="left" w:pos="-720"/>
              </w:tabs>
              <w:suppressAutoHyphens/>
              <w:rPr>
                <w:rFonts w:eastAsia="Times New Roman"/>
                <w:szCs w:val="13"/>
              </w:rPr>
            </w:pPr>
          </w:p>
        </w:tc>
        <w:tc>
          <w:tcPr>
            <w:tcW w:w="810" w:type="dxa"/>
          </w:tcPr>
          <w:p w14:paraId="28A04077" w14:textId="77777777" w:rsidR="00BE7E24" w:rsidRPr="005D5858" w:rsidRDefault="00BE7E24">
            <w:pPr>
              <w:tabs>
                <w:tab w:val="left" w:pos="-720"/>
              </w:tabs>
              <w:suppressAutoHyphens/>
              <w:rPr>
                <w:rFonts w:eastAsia="Times New Roman"/>
                <w:szCs w:val="13"/>
              </w:rPr>
            </w:pPr>
          </w:p>
        </w:tc>
        <w:tc>
          <w:tcPr>
            <w:tcW w:w="630" w:type="dxa"/>
          </w:tcPr>
          <w:p w14:paraId="26D5E781" w14:textId="77777777" w:rsidR="00BE7E24" w:rsidRPr="005D5858" w:rsidRDefault="00BE7E24">
            <w:pPr>
              <w:tabs>
                <w:tab w:val="left" w:pos="-720"/>
              </w:tabs>
              <w:suppressAutoHyphens/>
              <w:rPr>
                <w:rFonts w:eastAsia="Times New Roman"/>
                <w:szCs w:val="13"/>
              </w:rPr>
            </w:pPr>
          </w:p>
        </w:tc>
        <w:tc>
          <w:tcPr>
            <w:tcW w:w="900" w:type="dxa"/>
          </w:tcPr>
          <w:p w14:paraId="771F0445" w14:textId="77777777" w:rsidR="00BE7E24" w:rsidRPr="005D5858" w:rsidRDefault="00BE7E24">
            <w:pPr>
              <w:tabs>
                <w:tab w:val="left" w:pos="-720"/>
              </w:tabs>
              <w:suppressAutoHyphens/>
              <w:rPr>
                <w:rFonts w:eastAsia="Times"/>
                <w:szCs w:val="13"/>
              </w:rPr>
            </w:pPr>
          </w:p>
        </w:tc>
        <w:tc>
          <w:tcPr>
            <w:tcW w:w="990" w:type="dxa"/>
          </w:tcPr>
          <w:p w14:paraId="7BF3C50C" w14:textId="77777777" w:rsidR="00BE7E24" w:rsidRPr="005D5858" w:rsidRDefault="00BE7E24">
            <w:pPr>
              <w:tabs>
                <w:tab w:val="left" w:pos="-720"/>
              </w:tabs>
              <w:suppressAutoHyphens/>
              <w:rPr>
                <w:rFonts w:eastAsia="Times"/>
                <w:szCs w:val="13"/>
              </w:rPr>
            </w:pPr>
          </w:p>
        </w:tc>
        <w:tc>
          <w:tcPr>
            <w:tcW w:w="810" w:type="dxa"/>
          </w:tcPr>
          <w:p w14:paraId="51DB5279" w14:textId="77777777" w:rsidR="00BE7E24" w:rsidRPr="005D5858" w:rsidRDefault="00BE7E24">
            <w:pPr>
              <w:tabs>
                <w:tab w:val="left" w:pos="-720"/>
              </w:tabs>
              <w:suppressAutoHyphens/>
              <w:rPr>
                <w:rFonts w:eastAsia="Times"/>
                <w:szCs w:val="13"/>
              </w:rPr>
            </w:pPr>
          </w:p>
        </w:tc>
        <w:tc>
          <w:tcPr>
            <w:tcW w:w="810" w:type="dxa"/>
          </w:tcPr>
          <w:p w14:paraId="65F7C233" w14:textId="77777777" w:rsidR="00BE7E24" w:rsidRPr="005D5858" w:rsidRDefault="00BE7E24">
            <w:pPr>
              <w:tabs>
                <w:tab w:val="left" w:pos="-720"/>
              </w:tabs>
              <w:suppressAutoHyphens/>
              <w:rPr>
                <w:rFonts w:eastAsia="Times"/>
                <w:szCs w:val="13"/>
              </w:rPr>
            </w:pPr>
          </w:p>
        </w:tc>
        <w:tc>
          <w:tcPr>
            <w:tcW w:w="630" w:type="dxa"/>
          </w:tcPr>
          <w:p w14:paraId="6CE1FAFD" w14:textId="77777777" w:rsidR="00BE7E24" w:rsidRPr="005D5858" w:rsidRDefault="00BE7E24">
            <w:pPr>
              <w:tabs>
                <w:tab w:val="left" w:pos="-720"/>
              </w:tabs>
              <w:suppressAutoHyphens/>
              <w:rPr>
                <w:rFonts w:eastAsia="Times"/>
                <w:szCs w:val="13"/>
              </w:rPr>
            </w:pPr>
          </w:p>
        </w:tc>
        <w:tc>
          <w:tcPr>
            <w:tcW w:w="810" w:type="dxa"/>
          </w:tcPr>
          <w:p w14:paraId="34669B4B" w14:textId="77777777" w:rsidR="00BE7E24" w:rsidRPr="005D5858" w:rsidRDefault="00BE7E24">
            <w:pPr>
              <w:tabs>
                <w:tab w:val="left" w:pos="-720"/>
              </w:tabs>
              <w:suppressAutoHyphens/>
              <w:rPr>
                <w:rFonts w:eastAsia="Times New Roman"/>
                <w:szCs w:val="13"/>
              </w:rPr>
            </w:pPr>
          </w:p>
        </w:tc>
        <w:tc>
          <w:tcPr>
            <w:tcW w:w="810" w:type="dxa"/>
          </w:tcPr>
          <w:p w14:paraId="5F606EED" w14:textId="77777777" w:rsidR="00BE7E24" w:rsidRPr="005D5858" w:rsidRDefault="00BE7E24">
            <w:pPr>
              <w:tabs>
                <w:tab w:val="left" w:pos="-720"/>
              </w:tabs>
              <w:suppressAutoHyphens/>
              <w:rPr>
                <w:rFonts w:eastAsia="Times"/>
                <w:szCs w:val="13"/>
              </w:rPr>
            </w:pPr>
          </w:p>
        </w:tc>
      </w:tr>
      <w:tr w:rsidR="00DD5CCF" w:rsidRPr="005D5858" w14:paraId="4805113E" w14:textId="77777777" w:rsidTr="00DD5CCF">
        <w:tc>
          <w:tcPr>
            <w:tcW w:w="13837" w:type="dxa"/>
            <w:gridSpan w:val="16"/>
            <w:tcBorders>
              <w:top w:val="nil"/>
              <w:bottom w:val="single" w:sz="4" w:space="0" w:color="auto"/>
            </w:tcBorders>
          </w:tcPr>
          <w:p w14:paraId="0DC7E0BB" w14:textId="18135F56"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2B7DB0A2" w14:textId="77777777" w:rsidTr="00FA6AAF">
        <w:tc>
          <w:tcPr>
            <w:tcW w:w="510" w:type="dxa"/>
          </w:tcPr>
          <w:p w14:paraId="0031DE88" w14:textId="77777777" w:rsidR="009756F6" w:rsidRPr="005D5858" w:rsidRDefault="009756F6">
            <w:pPr>
              <w:tabs>
                <w:tab w:val="left" w:pos="-720"/>
              </w:tabs>
              <w:suppressAutoHyphens/>
              <w:rPr>
                <w:rFonts w:eastAsia="Times"/>
                <w:szCs w:val="13"/>
              </w:rPr>
            </w:pPr>
            <w:r w:rsidRPr="005D5858">
              <w:rPr>
                <w:rFonts w:eastAsia="Times New Roman"/>
                <w:szCs w:val="13"/>
              </w:rPr>
              <w:t>54</w:t>
            </w:r>
          </w:p>
        </w:tc>
        <w:tc>
          <w:tcPr>
            <w:tcW w:w="1310" w:type="dxa"/>
          </w:tcPr>
          <w:p w14:paraId="1432C60D" w14:textId="15F6293A"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7AE48E81"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2D3BD266"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6B034F85"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90E918E" w14:textId="77777777" w:rsidR="009756F6" w:rsidRPr="005D5858" w:rsidRDefault="009756F6">
            <w:pPr>
              <w:tabs>
                <w:tab w:val="left" w:pos="-720"/>
              </w:tabs>
              <w:suppressAutoHyphens/>
              <w:rPr>
                <w:rFonts w:eastAsia="Times"/>
                <w:szCs w:val="13"/>
              </w:rPr>
            </w:pPr>
          </w:p>
        </w:tc>
        <w:tc>
          <w:tcPr>
            <w:tcW w:w="732" w:type="dxa"/>
          </w:tcPr>
          <w:p w14:paraId="3EF2F8AF"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0A3B3469" w14:textId="77777777" w:rsidR="009756F6" w:rsidRPr="005D5858" w:rsidRDefault="009756F6">
            <w:pPr>
              <w:tabs>
                <w:tab w:val="left" w:pos="-720"/>
              </w:tabs>
              <w:suppressAutoHyphens/>
              <w:rPr>
                <w:rFonts w:eastAsia="Times"/>
                <w:szCs w:val="13"/>
              </w:rPr>
            </w:pPr>
            <w:r w:rsidRPr="005D5858">
              <w:rPr>
                <w:rFonts w:eastAsia="Times New Roman"/>
                <w:szCs w:val="13"/>
              </w:rPr>
              <w:t>9.1</w:t>
            </w:r>
          </w:p>
        </w:tc>
        <w:tc>
          <w:tcPr>
            <w:tcW w:w="630" w:type="dxa"/>
          </w:tcPr>
          <w:p w14:paraId="1C5643AA" w14:textId="77777777" w:rsidR="009756F6" w:rsidRPr="005D5858" w:rsidRDefault="009756F6">
            <w:pPr>
              <w:tabs>
                <w:tab w:val="left" w:pos="-720"/>
              </w:tabs>
              <w:suppressAutoHyphens/>
              <w:rPr>
                <w:rFonts w:eastAsia="Times"/>
                <w:szCs w:val="13"/>
              </w:rPr>
            </w:pPr>
            <w:r w:rsidRPr="005D5858">
              <w:rPr>
                <w:rFonts w:eastAsia="Times New Roman"/>
                <w:szCs w:val="13"/>
              </w:rPr>
              <w:t>50</w:t>
            </w:r>
          </w:p>
        </w:tc>
        <w:tc>
          <w:tcPr>
            <w:tcW w:w="900" w:type="dxa"/>
          </w:tcPr>
          <w:p w14:paraId="346E87FB" w14:textId="77777777" w:rsidR="009756F6" w:rsidRPr="005D5858" w:rsidRDefault="009756F6">
            <w:pPr>
              <w:tabs>
                <w:tab w:val="left" w:pos="-720"/>
              </w:tabs>
              <w:suppressAutoHyphens/>
              <w:rPr>
                <w:rFonts w:eastAsia="Times"/>
                <w:szCs w:val="13"/>
              </w:rPr>
            </w:pPr>
          </w:p>
        </w:tc>
        <w:tc>
          <w:tcPr>
            <w:tcW w:w="990" w:type="dxa"/>
          </w:tcPr>
          <w:p w14:paraId="0F637D01" w14:textId="77777777" w:rsidR="009756F6" w:rsidRPr="005D5858" w:rsidRDefault="009756F6">
            <w:pPr>
              <w:tabs>
                <w:tab w:val="left" w:pos="-720"/>
              </w:tabs>
              <w:suppressAutoHyphens/>
              <w:rPr>
                <w:rFonts w:eastAsia="Times"/>
                <w:szCs w:val="13"/>
              </w:rPr>
            </w:pPr>
          </w:p>
        </w:tc>
        <w:tc>
          <w:tcPr>
            <w:tcW w:w="810" w:type="dxa"/>
          </w:tcPr>
          <w:p w14:paraId="76BF5A83" w14:textId="77777777" w:rsidR="009756F6" w:rsidRPr="005D5858" w:rsidRDefault="009756F6">
            <w:pPr>
              <w:tabs>
                <w:tab w:val="left" w:pos="-720"/>
              </w:tabs>
              <w:suppressAutoHyphens/>
              <w:rPr>
                <w:rFonts w:eastAsia="Times"/>
                <w:szCs w:val="13"/>
              </w:rPr>
            </w:pPr>
          </w:p>
        </w:tc>
        <w:tc>
          <w:tcPr>
            <w:tcW w:w="810" w:type="dxa"/>
          </w:tcPr>
          <w:p w14:paraId="26005AEA" w14:textId="77777777" w:rsidR="009756F6" w:rsidRPr="005D5858" w:rsidRDefault="009756F6">
            <w:pPr>
              <w:tabs>
                <w:tab w:val="left" w:pos="-720"/>
              </w:tabs>
              <w:suppressAutoHyphens/>
              <w:rPr>
                <w:rFonts w:eastAsia="Times"/>
                <w:szCs w:val="13"/>
              </w:rPr>
            </w:pPr>
          </w:p>
        </w:tc>
        <w:tc>
          <w:tcPr>
            <w:tcW w:w="630" w:type="dxa"/>
          </w:tcPr>
          <w:p w14:paraId="76AC7847" w14:textId="77777777" w:rsidR="009756F6" w:rsidRPr="005D5858" w:rsidRDefault="009756F6">
            <w:pPr>
              <w:tabs>
                <w:tab w:val="left" w:pos="-720"/>
              </w:tabs>
              <w:suppressAutoHyphens/>
              <w:rPr>
                <w:rFonts w:eastAsia="Times"/>
                <w:szCs w:val="13"/>
              </w:rPr>
            </w:pPr>
          </w:p>
        </w:tc>
        <w:tc>
          <w:tcPr>
            <w:tcW w:w="810" w:type="dxa"/>
          </w:tcPr>
          <w:p w14:paraId="518F419D" w14:textId="77777777" w:rsidR="009756F6" w:rsidRPr="005D5858" w:rsidRDefault="009756F6">
            <w:pPr>
              <w:tabs>
                <w:tab w:val="left" w:pos="-720"/>
              </w:tabs>
              <w:suppressAutoHyphens/>
              <w:rPr>
                <w:rFonts w:eastAsia="Times"/>
                <w:szCs w:val="13"/>
              </w:rPr>
            </w:pPr>
            <w:r w:rsidRPr="005D5858">
              <w:rPr>
                <w:rFonts w:eastAsia="Times New Roman"/>
                <w:szCs w:val="13"/>
              </w:rPr>
              <w:t>0.05</w:t>
            </w:r>
          </w:p>
        </w:tc>
        <w:tc>
          <w:tcPr>
            <w:tcW w:w="810" w:type="dxa"/>
          </w:tcPr>
          <w:p w14:paraId="7FD50DC1" w14:textId="77777777" w:rsidR="009756F6" w:rsidRPr="005D5858" w:rsidRDefault="009756F6">
            <w:pPr>
              <w:tabs>
                <w:tab w:val="left" w:pos="-720"/>
              </w:tabs>
              <w:suppressAutoHyphens/>
              <w:rPr>
                <w:rFonts w:eastAsia="Times"/>
                <w:szCs w:val="13"/>
              </w:rPr>
            </w:pPr>
          </w:p>
        </w:tc>
      </w:tr>
      <w:tr w:rsidR="00FA6AAF" w:rsidRPr="005D5858" w14:paraId="47B006FB" w14:textId="77777777" w:rsidTr="00FA6AAF">
        <w:tc>
          <w:tcPr>
            <w:tcW w:w="510" w:type="dxa"/>
          </w:tcPr>
          <w:p w14:paraId="0FEDF2B9" w14:textId="77777777" w:rsidR="009756F6" w:rsidRPr="005D5858" w:rsidRDefault="009756F6">
            <w:pPr>
              <w:tabs>
                <w:tab w:val="left" w:pos="-720"/>
              </w:tabs>
              <w:suppressAutoHyphens/>
              <w:rPr>
                <w:rFonts w:eastAsia="Times"/>
                <w:szCs w:val="13"/>
              </w:rPr>
            </w:pPr>
            <w:r w:rsidRPr="005D5858">
              <w:rPr>
                <w:rFonts w:eastAsia="Times New Roman"/>
                <w:szCs w:val="13"/>
              </w:rPr>
              <w:t>55</w:t>
            </w:r>
          </w:p>
        </w:tc>
        <w:tc>
          <w:tcPr>
            <w:tcW w:w="1310" w:type="dxa"/>
          </w:tcPr>
          <w:p w14:paraId="36855BB4" w14:textId="69E185DB"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351BE09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98385F4"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5B6A29B"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1A88DA4B" w14:textId="77777777" w:rsidR="009756F6" w:rsidRPr="005D5858" w:rsidRDefault="009756F6">
            <w:pPr>
              <w:tabs>
                <w:tab w:val="left" w:pos="-720"/>
              </w:tabs>
              <w:suppressAutoHyphens/>
              <w:rPr>
                <w:rFonts w:eastAsia="Times"/>
                <w:szCs w:val="13"/>
              </w:rPr>
            </w:pPr>
          </w:p>
        </w:tc>
        <w:tc>
          <w:tcPr>
            <w:tcW w:w="732" w:type="dxa"/>
          </w:tcPr>
          <w:p w14:paraId="0F2B3BC0" w14:textId="77777777" w:rsidR="009756F6" w:rsidRPr="005D5858" w:rsidRDefault="009756F6">
            <w:pPr>
              <w:tabs>
                <w:tab w:val="left" w:pos="-720"/>
              </w:tabs>
              <w:suppressAutoHyphens/>
              <w:rPr>
                <w:rFonts w:eastAsia="Times"/>
                <w:szCs w:val="13"/>
              </w:rPr>
            </w:pPr>
            <w:r w:rsidRPr="005D5858">
              <w:rPr>
                <w:rFonts w:eastAsia="Times New Roman"/>
                <w:szCs w:val="13"/>
              </w:rPr>
              <w:t>7.5</w:t>
            </w:r>
          </w:p>
        </w:tc>
        <w:tc>
          <w:tcPr>
            <w:tcW w:w="810" w:type="dxa"/>
          </w:tcPr>
          <w:p w14:paraId="089FF9B0" w14:textId="77777777" w:rsidR="009756F6" w:rsidRPr="005D5858" w:rsidRDefault="009756F6">
            <w:pPr>
              <w:tabs>
                <w:tab w:val="left" w:pos="-720"/>
              </w:tabs>
              <w:suppressAutoHyphens/>
              <w:rPr>
                <w:rFonts w:eastAsia="Times"/>
                <w:szCs w:val="13"/>
              </w:rPr>
            </w:pPr>
            <w:r w:rsidRPr="005D5858">
              <w:rPr>
                <w:rFonts w:eastAsia="Times New Roman"/>
                <w:szCs w:val="13"/>
              </w:rPr>
              <w:t>4.4</w:t>
            </w:r>
          </w:p>
        </w:tc>
        <w:tc>
          <w:tcPr>
            <w:tcW w:w="630" w:type="dxa"/>
          </w:tcPr>
          <w:p w14:paraId="7C3A8C9B" w14:textId="77777777" w:rsidR="009756F6" w:rsidRPr="005D5858" w:rsidRDefault="009756F6">
            <w:pPr>
              <w:tabs>
                <w:tab w:val="left" w:pos="-720"/>
              </w:tabs>
              <w:suppressAutoHyphens/>
              <w:rPr>
                <w:rFonts w:eastAsia="Times"/>
                <w:szCs w:val="13"/>
              </w:rPr>
            </w:pPr>
            <w:r w:rsidRPr="005D5858">
              <w:rPr>
                <w:rFonts w:eastAsia="Times New Roman"/>
                <w:szCs w:val="13"/>
              </w:rPr>
              <w:t>56</w:t>
            </w:r>
          </w:p>
        </w:tc>
        <w:tc>
          <w:tcPr>
            <w:tcW w:w="900" w:type="dxa"/>
          </w:tcPr>
          <w:p w14:paraId="6D3114EF" w14:textId="77777777" w:rsidR="009756F6" w:rsidRPr="005D5858" w:rsidRDefault="009756F6">
            <w:pPr>
              <w:tabs>
                <w:tab w:val="left" w:pos="-720"/>
              </w:tabs>
              <w:suppressAutoHyphens/>
              <w:rPr>
                <w:rFonts w:eastAsia="Times"/>
                <w:szCs w:val="13"/>
              </w:rPr>
            </w:pPr>
          </w:p>
        </w:tc>
        <w:tc>
          <w:tcPr>
            <w:tcW w:w="990" w:type="dxa"/>
          </w:tcPr>
          <w:p w14:paraId="0EFD1421" w14:textId="77777777" w:rsidR="009756F6" w:rsidRPr="005D5858" w:rsidRDefault="009756F6">
            <w:pPr>
              <w:tabs>
                <w:tab w:val="left" w:pos="-720"/>
              </w:tabs>
              <w:suppressAutoHyphens/>
              <w:rPr>
                <w:rFonts w:eastAsia="Times"/>
                <w:szCs w:val="13"/>
              </w:rPr>
            </w:pPr>
          </w:p>
        </w:tc>
        <w:tc>
          <w:tcPr>
            <w:tcW w:w="810" w:type="dxa"/>
          </w:tcPr>
          <w:p w14:paraId="1DFA00D8" w14:textId="77777777" w:rsidR="009756F6" w:rsidRPr="005D5858" w:rsidRDefault="009756F6">
            <w:pPr>
              <w:tabs>
                <w:tab w:val="left" w:pos="-720"/>
              </w:tabs>
              <w:suppressAutoHyphens/>
              <w:rPr>
                <w:rFonts w:eastAsia="Times"/>
                <w:szCs w:val="13"/>
              </w:rPr>
            </w:pPr>
          </w:p>
        </w:tc>
        <w:tc>
          <w:tcPr>
            <w:tcW w:w="810" w:type="dxa"/>
          </w:tcPr>
          <w:p w14:paraId="1AFF238E" w14:textId="77777777" w:rsidR="009756F6" w:rsidRPr="005D5858" w:rsidRDefault="009756F6">
            <w:pPr>
              <w:tabs>
                <w:tab w:val="left" w:pos="-720"/>
              </w:tabs>
              <w:suppressAutoHyphens/>
              <w:rPr>
                <w:rFonts w:eastAsia="Times"/>
                <w:szCs w:val="13"/>
              </w:rPr>
            </w:pPr>
          </w:p>
        </w:tc>
        <w:tc>
          <w:tcPr>
            <w:tcW w:w="630" w:type="dxa"/>
          </w:tcPr>
          <w:p w14:paraId="4903C432" w14:textId="77777777" w:rsidR="009756F6" w:rsidRPr="005D5858" w:rsidRDefault="009756F6">
            <w:pPr>
              <w:tabs>
                <w:tab w:val="left" w:pos="-720"/>
              </w:tabs>
              <w:suppressAutoHyphens/>
              <w:rPr>
                <w:rFonts w:eastAsia="Times"/>
                <w:szCs w:val="13"/>
              </w:rPr>
            </w:pPr>
          </w:p>
        </w:tc>
        <w:tc>
          <w:tcPr>
            <w:tcW w:w="810" w:type="dxa"/>
          </w:tcPr>
          <w:p w14:paraId="308A8230" w14:textId="77777777" w:rsidR="009756F6" w:rsidRPr="005D5858" w:rsidRDefault="009756F6">
            <w:pPr>
              <w:tabs>
                <w:tab w:val="left" w:pos="-720"/>
              </w:tabs>
              <w:suppressAutoHyphens/>
              <w:rPr>
                <w:rFonts w:eastAsia="Times"/>
                <w:szCs w:val="13"/>
              </w:rPr>
            </w:pPr>
            <w:r w:rsidRPr="005D5858">
              <w:rPr>
                <w:rFonts w:eastAsia="Times New Roman"/>
                <w:szCs w:val="13"/>
              </w:rPr>
              <w:t>0.43</w:t>
            </w:r>
          </w:p>
        </w:tc>
        <w:tc>
          <w:tcPr>
            <w:tcW w:w="810" w:type="dxa"/>
          </w:tcPr>
          <w:p w14:paraId="4CB144FA" w14:textId="77777777" w:rsidR="009756F6" w:rsidRPr="005D5858" w:rsidRDefault="009756F6">
            <w:pPr>
              <w:tabs>
                <w:tab w:val="left" w:pos="-720"/>
              </w:tabs>
              <w:suppressAutoHyphens/>
              <w:rPr>
                <w:rFonts w:eastAsia="Times"/>
                <w:szCs w:val="13"/>
              </w:rPr>
            </w:pPr>
          </w:p>
        </w:tc>
      </w:tr>
      <w:tr w:rsidR="00FA6AAF" w:rsidRPr="005D5858" w14:paraId="3AFE82D0" w14:textId="77777777" w:rsidTr="00FA6AAF">
        <w:tc>
          <w:tcPr>
            <w:tcW w:w="510" w:type="dxa"/>
          </w:tcPr>
          <w:p w14:paraId="4708B50F" w14:textId="77777777" w:rsidR="009756F6" w:rsidRPr="005D5858" w:rsidRDefault="009756F6">
            <w:pPr>
              <w:tabs>
                <w:tab w:val="left" w:pos="-720"/>
              </w:tabs>
              <w:suppressAutoHyphens/>
              <w:rPr>
                <w:rFonts w:eastAsia="Times"/>
                <w:szCs w:val="13"/>
              </w:rPr>
            </w:pPr>
            <w:r w:rsidRPr="005D5858">
              <w:rPr>
                <w:rFonts w:eastAsia="Times New Roman"/>
                <w:szCs w:val="13"/>
              </w:rPr>
              <w:t>56</w:t>
            </w:r>
          </w:p>
        </w:tc>
        <w:tc>
          <w:tcPr>
            <w:tcW w:w="1310" w:type="dxa"/>
          </w:tcPr>
          <w:p w14:paraId="3416CD2D" w14:textId="22F098A2"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69CA112F"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802301D"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56FC7B8F"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2F1D118A" w14:textId="77777777" w:rsidR="009756F6" w:rsidRPr="005D5858" w:rsidRDefault="009756F6">
            <w:pPr>
              <w:tabs>
                <w:tab w:val="left" w:pos="-720"/>
              </w:tabs>
              <w:suppressAutoHyphens/>
              <w:rPr>
                <w:rFonts w:eastAsia="Times"/>
                <w:szCs w:val="13"/>
              </w:rPr>
            </w:pPr>
          </w:p>
        </w:tc>
        <w:tc>
          <w:tcPr>
            <w:tcW w:w="732" w:type="dxa"/>
          </w:tcPr>
          <w:p w14:paraId="0936A6E4" w14:textId="77777777" w:rsidR="009756F6" w:rsidRPr="005D5858" w:rsidRDefault="009756F6">
            <w:pPr>
              <w:tabs>
                <w:tab w:val="left" w:pos="-720"/>
              </w:tabs>
              <w:suppressAutoHyphens/>
              <w:rPr>
                <w:rFonts w:eastAsia="Times"/>
                <w:szCs w:val="13"/>
              </w:rPr>
            </w:pPr>
            <w:r w:rsidRPr="005D5858">
              <w:rPr>
                <w:rFonts w:eastAsia="Times New Roman"/>
                <w:szCs w:val="13"/>
              </w:rPr>
              <w:t>1.2</w:t>
            </w:r>
          </w:p>
        </w:tc>
        <w:tc>
          <w:tcPr>
            <w:tcW w:w="810" w:type="dxa"/>
          </w:tcPr>
          <w:p w14:paraId="10AD1E72" w14:textId="77777777" w:rsidR="009756F6" w:rsidRPr="005D5858" w:rsidRDefault="009756F6">
            <w:pPr>
              <w:tabs>
                <w:tab w:val="left" w:pos="-720"/>
              </w:tabs>
              <w:suppressAutoHyphens/>
              <w:rPr>
                <w:rFonts w:eastAsia="Times"/>
                <w:szCs w:val="13"/>
              </w:rPr>
            </w:pPr>
            <w:r w:rsidRPr="005D5858">
              <w:rPr>
                <w:rFonts w:eastAsia="Times New Roman"/>
                <w:szCs w:val="13"/>
              </w:rPr>
              <w:t>72.6</w:t>
            </w:r>
          </w:p>
        </w:tc>
        <w:tc>
          <w:tcPr>
            <w:tcW w:w="630" w:type="dxa"/>
          </w:tcPr>
          <w:p w14:paraId="5C75B5EF" w14:textId="77777777" w:rsidR="009756F6" w:rsidRPr="005D5858" w:rsidRDefault="009756F6">
            <w:pPr>
              <w:tabs>
                <w:tab w:val="left" w:pos="-720"/>
              </w:tabs>
              <w:suppressAutoHyphens/>
              <w:rPr>
                <w:rFonts w:eastAsia="Times"/>
                <w:szCs w:val="13"/>
              </w:rPr>
            </w:pPr>
            <w:r w:rsidRPr="005D5858">
              <w:rPr>
                <w:rFonts w:eastAsia="Times New Roman"/>
                <w:szCs w:val="13"/>
              </w:rPr>
              <w:t>86</w:t>
            </w:r>
          </w:p>
        </w:tc>
        <w:tc>
          <w:tcPr>
            <w:tcW w:w="900" w:type="dxa"/>
          </w:tcPr>
          <w:p w14:paraId="2AD16658" w14:textId="77777777" w:rsidR="009756F6" w:rsidRPr="005D5858" w:rsidRDefault="009756F6">
            <w:pPr>
              <w:tabs>
                <w:tab w:val="left" w:pos="-720"/>
              </w:tabs>
              <w:suppressAutoHyphens/>
              <w:rPr>
                <w:rFonts w:eastAsia="Times"/>
                <w:szCs w:val="13"/>
              </w:rPr>
            </w:pPr>
          </w:p>
        </w:tc>
        <w:tc>
          <w:tcPr>
            <w:tcW w:w="990" w:type="dxa"/>
          </w:tcPr>
          <w:p w14:paraId="3E50139D" w14:textId="77777777" w:rsidR="009756F6" w:rsidRPr="005D5858" w:rsidRDefault="009756F6">
            <w:pPr>
              <w:tabs>
                <w:tab w:val="left" w:pos="-720"/>
              </w:tabs>
              <w:suppressAutoHyphens/>
              <w:rPr>
                <w:rFonts w:eastAsia="Times"/>
                <w:szCs w:val="13"/>
              </w:rPr>
            </w:pPr>
          </w:p>
        </w:tc>
        <w:tc>
          <w:tcPr>
            <w:tcW w:w="810" w:type="dxa"/>
          </w:tcPr>
          <w:p w14:paraId="210D391E" w14:textId="77777777" w:rsidR="009756F6" w:rsidRPr="005D5858" w:rsidRDefault="009756F6">
            <w:pPr>
              <w:tabs>
                <w:tab w:val="left" w:pos="-720"/>
              </w:tabs>
              <w:suppressAutoHyphens/>
              <w:rPr>
                <w:rFonts w:eastAsia="Times"/>
                <w:szCs w:val="13"/>
              </w:rPr>
            </w:pPr>
          </w:p>
        </w:tc>
        <w:tc>
          <w:tcPr>
            <w:tcW w:w="810" w:type="dxa"/>
          </w:tcPr>
          <w:p w14:paraId="1354E787" w14:textId="77777777" w:rsidR="009756F6" w:rsidRPr="005D5858" w:rsidRDefault="009756F6">
            <w:pPr>
              <w:tabs>
                <w:tab w:val="left" w:pos="-720"/>
              </w:tabs>
              <w:suppressAutoHyphens/>
              <w:rPr>
                <w:rFonts w:eastAsia="Times"/>
                <w:szCs w:val="13"/>
              </w:rPr>
            </w:pPr>
          </w:p>
        </w:tc>
        <w:tc>
          <w:tcPr>
            <w:tcW w:w="630" w:type="dxa"/>
          </w:tcPr>
          <w:p w14:paraId="3B42DF4A" w14:textId="77777777" w:rsidR="009756F6" w:rsidRPr="005D5858" w:rsidRDefault="009756F6">
            <w:pPr>
              <w:tabs>
                <w:tab w:val="left" w:pos="-720"/>
              </w:tabs>
              <w:suppressAutoHyphens/>
              <w:rPr>
                <w:rFonts w:eastAsia="Times"/>
                <w:szCs w:val="13"/>
              </w:rPr>
            </w:pPr>
          </w:p>
        </w:tc>
        <w:tc>
          <w:tcPr>
            <w:tcW w:w="810" w:type="dxa"/>
          </w:tcPr>
          <w:p w14:paraId="0F7CEB09" w14:textId="77777777" w:rsidR="009756F6" w:rsidRPr="005D5858" w:rsidRDefault="009756F6">
            <w:pPr>
              <w:tabs>
                <w:tab w:val="left" w:pos="-720"/>
              </w:tabs>
              <w:suppressAutoHyphens/>
              <w:rPr>
                <w:rFonts w:eastAsia="Times"/>
                <w:szCs w:val="13"/>
              </w:rPr>
            </w:pPr>
            <w:r w:rsidRPr="005D5858">
              <w:rPr>
                <w:rFonts w:eastAsia="Times New Roman"/>
                <w:szCs w:val="13"/>
              </w:rPr>
              <w:t>11.27</w:t>
            </w:r>
          </w:p>
        </w:tc>
        <w:tc>
          <w:tcPr>
            <w:tcW w:w="810" w:type="dxa"/>
          </w:tcPr>
          <w:p w14:paraId="465160E1" w14:textId="77777777" w:rsidR="009756F6" w:rsidRPr="005D5858" w:rsidRDefault="009756F6">
            <w:pPr>
              <w:tabs>
                <w:tab w:val="left" w:pos="-720"/>
              </w:tabs>
              <w:suppressAutoHyphens/>
              <w:rPr>
                <w:rFonts w:eastAsia="Times"/>
                <w:szCs w:val="13"/>
              </w:rPr>
            </w:pPr>
          </w:p>
        </w:tc>
      </w:tr>
      <w:tr w:rsidR="00FA6AAF" w:rsidRPr="005D5858" w14:paraId="615E5B2F" w14:textId="77777777" w:rsidTr="00FA6AAF">
        <w:tc>
          <w:tcPr>
            <w:tcW w:w="510" w:type="dxa"/>
          </w:tcPr>
          <w:p w14:paraId="50ED2EB1" w14:textId="77777777" w:rsidR="009756F6" w:rsidRPr="005D5858" w:rsidRDefault="009756F6">
            <w:pPr>
              <w:tabs>
                <w:tab w:val="left" w:pos="-720"/>
              </w:tabs>
              <w:suppressAutoHyphens/>
              <w:rPr>
                <w:rFonts w:eastAsia="Times"/>
                <w:szCs w:val="13"/>
              </w:rPr>
            </w:pPr>
            <w:r w:rsidRPr="005D5858">
              <w:rPr>
                <w:rFonts w:eastAsia="Times New Roman"/>
                <w:szCs w:val="13"/>
              </w:rPr>
              <w:t>57</w:t>
            </w:r>
          </w:p>
        </w:tc>
        <w:tc>
          <w:tcPr>
            <w:tcW w:w="1310" w:type="dxa"/>
          </w:tcPr>
          <w:p w14:paraId="362520EE" w14:textId="76B7F6D9"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496D2220"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AC31364"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28CBE781"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317D033A" w14:textId="77777777" w:rsidR="009756F6" w:rsidRPr="005D5858" w:rsidRDefault="009756F6">
            <w:pPr>
              <w:tabs>
                <w:tab w:val="left" w:pos="-720"/>
              </w:tabs>
              <w:suppressAutoHyphens/>
              <w:rPr>
                <w:rFonts w:eastAsia="Times"/>
                <w:szCs w:val="13"/>
              </w:rPr>
            </w:pPr>
          </w:p>
        </w:tc>
        <w:tc>
          <w:tcPr>
            <w:tcW w:w="732" w:type="dxa"/>
          </w:tcPr>
          <w:p w14:paraId="23F186DD" w14:textId="77777777" w:rsidR="009756F6" w:rsidRPr="005D5858" w:rsidRDefault="009756F6">
            <w:pPr>
              <w:tabs>
                <w:tab w:val="left" w:pos="-720"/>
              </w:tabs>
              <w:suppressAutoHyphens/>
              <w:rPr>
                <w:rFonts w:eastAsia="Times"/>
                <w:szCs w:val="13"/>
              </w:rPr>
            </w:pPr>
            <w:r w:rsidRPr="005D5858">
              <w:rPr>
                <w:rFonts w:eastAsia="Times New Roman"/>
                <w:szCs w:val="13"/>
              </w:rPr>
              <w:t>2.2</w:t>
            </w:r>
          </w:p>
        </w:tc>
        <w:tc>
          <w:tcPr>
            <w:tcW w:w="810" w:type="dxa"/>
          </w:tcPr>
          <w:p w14:paraId="03CF8802" w14:textId="77777777" w:rsidR="009756F6" w:rsidRPr="005D5858" w:rsidRDefault="009756F6">
            <w:pPr>
              <w:tabs>
                <w:tab w:val="left" w:pos="-720"/>
              </w:tabs>
              <w:suppressAutoHyphens/>
              <w:rPr>
                <w:rFonts w:eastAsia="Times"/>
                <w:szCs w:val="13"/>
              </w:rPr>
            </w:pPr>
            <w:r w:rsidRPr="005D5858">
              <w:rPr>
                <w:rFonts w:eastAsia="Times New Roman"/>
                <w:szCs w:val="13"/>
              </w:rPr>
              <w:t>33.1</w:t>
            </w:r>
          </w:p>
        </w:tc>
        <w:tc>
          <w:tcPr>
            <w:tcW w:w="630" w:type="dxa"/>
          </w:tcPr>
          <w:p w14:paraId="4BA15F49" w14:textId="77777777" w:rsidR="009756F6" w:rsidRPr="005D5858" w:rsidRDefault="009756F6">
            <w:pPr>
              <w:tabs>
                <w:tab w:val="left" w:pos="-720"/>
              </w:tabs>
              <w:suppressAutoHyphens/>
              <w:rPr>
                <w:rFonts w:eastAsia="Times"/>
                <w:szCs w:val="13"/>
              </w:rPr>
            </w:pPr>
            <w:r w:rsidRPr="005D5858">
              <w:rPr>
                <w:rFonts w:eastAsia="Times New Roman"/>
                <w:szCs w:val="13"/>
              </w:rPr>
              <w:t>62</w:t>
            </w:r>
          </w:p>
        </w:tc>
        <w:tc>
          <w:tcPr>
            <w:tcW w:w="900" w:type="dxa"/>
          </w:tcPr>
          <w:p w14:paraId="08D153F5" w14:textId="77777777" w:rsidR="009756F6" w:rsidRPr="005D5858" w:rsidRDefault="009756F6">
            <w:pPr>
              <w:tabs>
                <w:tab w:val="left" w:pos="-720"/>
              </w:tabs>
              <w:suppressAutoHyphens/>
              <w:rPr>
                <w:rFonts w:eastAsia="Times"/>
                <w:szCs w:val="13"/>
              </w:rPr>
            </w:pPr>
          </w:p>
        </w:tc>
        <w:tc>
          <w:tcPr>
            <w:tcW w:w="990" w:type="dxa"/>
          </w:tcPr>
          <w:p w14:paraId="618E88B6" w14:textId="77777777" w:rsidR="009756F6" w:rsidRPr="005D5858" w:rsidRDefault="009756F6">
            <w:pPr>
              <w:tabs>
                <w:tab w:val="left" w:pos="-720"/>
              </w:tabs>
              <w:suppressAutoHyphens/>
              <w:rPr>
                <w:rFonts w:eastAsia="Times"/>
                <w:szCs w:val="13"/>
              </w:rPr>
            </w:pPr>
          </w:p>
        </w:tc>
        <w:tc>
          <w:tcPr>
            <w:tcW w:w="810" w:type="dxa"/>
          </w:tcPr>
          <w:p w14:paraId="341F9C7D" w14:textId="77777777" w:rsidR="009756F6" w:rsidRPr="005D5858" w:rsidRDefault="009756F6">
            <w:pPr>
              <w:tabs>
                <w:tab w:val="left" w:pos="-720"/>
              </w:tabs>
              <w:suppressAutoHyphens/>
              <w:rPr>
                <w:rFonts w:eastAsia="Times"/>
                <w:szCs w:val="13"/>
              </w:rPr>
            </w:pPr>
          </w:p>
        </w:tc>
        <w:tc>
          <w:tcPr>
            <w:tcW w:w="810" w:type="dxa"/>
          </w:tcPr>
          <w:p w14:paraId="3BC3303E" w14:textId="77777777" w:rsidR="009756F6" w:rsidRPr="005D5858" w:rsidRDefault="009756F6">
            <w:pPr>
              <w:tabs>
                <w:tab w:val="left" w:pos="-720"/>
              </w:tabs>
              <w:suppressAutoHyphens/>
              <w:rPr>
                <w:rFonts w:eastAsia="Times"/>
                <w:szCs w:val="13"/>
              </w:rPr>
            </w:pPr>
          </w:p>
        </w:tc>
        <w:tc>
          <w:tcPr>
            <w:tcW w:w="630" w:type="dxa"/>
          </w:tcPr>
          <w:p w14:paraId="4A1E8347" w14:textId="77777777" w:rsidR="009756F6" w:rsidRPr="005D5858" w:rsidRDefault="009756F6">
            <w:pPr>
              <w:tabs>
                <w:tab w:val="left" w:pos="-720"/>
              </w:tabs>
              <w:suppressAutoHyphens/>
              <w:rPr>
                <w:rFonts w:eastAsia="Times"/>
                <w:szCs w:val="13"/>
              </w:rPr>
            </w:pPr>
          </w:p>
        </w:tc>
        <w:tc>
          <w:tcPr>
            <w:tcW w:w="810" w:type="dxa"/>
          </w:tcPr>
          <w:p w14:paraId="0F9F22F2" w14:textId="77777777" w:rsidR="009756F6" w:rsidRPr="005D5858" w:rsidRDefault="009756F6">
            <w:pPr>
              <w:tabs>
                <w:tab w:val="left" w:pos="-720"/>
              </w:tabs>
              <w:suppressAutoHyphens/>
              <w:rPr>
                <w:rFonts w:eastAsia="Times"/>
                <w:szCs w:val="13"/>
              </w:rPr>
            </w:pPr>
            <w:r w:rsidRPr="005D5858">
              <w:rPr>
                <w:rFonts w:eastAsia="Times New Roman"/>
                <w:szCs w:val="13"/>
              </w:rPr>
              <w:t>2.83</w:t>
            </w:r>
          </w:p>
        </w:tc>
        <w:tc>
          <w:tcPr>
            <w:tcW w:w="810" w:type="dxa"/>
          </w:tcPr>
          <w:p w14:paraId="670C63D2" w14:textId="77777777" w:rsidR="009756F6" w:rsidRPr="005D5858" w:rsidRDefault="009756F6">
            <w:pPr>
              <w:tabs>
                <w:tab w:val="left" w:pos="-720"/>
              </w:tabs>
              <w:suppressAutoHyphens/>
              <w:rPr>
                <w:rFonts w:eastAsia="Times"/>
                <w:szCs w:val="13"/>
              </w:rPr>
            </w:pPr>
          </w:p>
        </w:tc>
      </w:tr>
      <w:tr w:rsidR="00FA6AAF" w:rsidRPr="005D5858" w14:paraId="5DB3A41A" w14:textId="77777777" w:rsidTr="00FA6AAF">
        <w:tc>
          <w:tcPr>
            <w:tcW w:w="510" w:type="dxa"/>
          </w:tcPr>
          <w:p w14:paraId="7BDD097D" w14:textId="77777777" w:rsidR="009756F6" w:rsidRPr="005D5858" w:rsidRDefault="009756F6">
            <w:pPr>
              <w:tabs>
                <w:tab w:val="left" w:pos="-720"/>
              </w:tabs>
              <w:suppressAutoHyphens/>
              <w:rPr>
                <w:rFonts w:eastAsia="Times"/>
                <w:szCs w:val="13"/>
              </w:rPr>
            </w:pPr>
            <w:r w:rsidRPr="005D5858">
              <w:rPr>
                <w:rFonts w:eastAsia="Times New Roman"/>
                <w:szCs w:val="13"/>
              </w:rPr>
              <w:t>58</w:t>
            </w:r>
          </w:p>
        </w:tc>
        <w:tc>
          <w:tcPr>
            <w:tcW w:w="1310" w:type="dxa"/>
          </w:tcPr>
          <w:p w14:paraId="69C2046E" w14:textId="052AEB00"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330F243"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17CAC950"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5999B4CA"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78B98218" w14:textId="77777777" w:rsidR="009756F6" w:rsidRPr="005D5858" w:rsidRDefault="009756F6">
            <w:pPr>
              <w:tabs>
                <w:tab w:val="left" w:pos="-720"/>
              </w:tabs>
              <w:suppressAutoHyphens/>
              <w:rPr>
                <w:rFonts w:eastAsia="Times"/>
                <w:szCs w:val="13"/>
              </w:rPr>
            </w:pPr>
          </w:p>
        </w:tc>
        <w:tc>
          <w:tcPr>
            <w:tcW w:w="732" w:type="dxa"/>
          </w:tcPr>
          <w:p w14:paraId="7FC0D551" w14:textId="77777777" w:rsidR="009756F6" w:rsidRPr="005D5858" w:rsidRDefault="009756F6">
            <w:pPr>
              <w:tabs>
                <w:tab w:val="left" w:pos="-720"/>
              </w:tabs>
              <w:suppressAutoHyphens/>
              <w:rPr>
                <w:rFonts w:eastAsia="Times"/>
                <w:szCs w:val="13"/>
              </w:rPr>
            </w:pPr>
            <w:r w:rsidRPr="005D5858">
              <w:rPr>
                <w:rFonts w:eastAsia="Times New Roman"/>
                <w:szCs w:val="13"/>
              </w:rPr>
              <w:t>0.7</w:t>
            </w:r>
          </w:p>
        </w:tc>
        <w:tc>
          <w:tcPr>
            <w:tcW w:w="810" w:type="dxa"/>
          </w:tcPr>
          <w:p w14:paraId="23C47558" w14:textId="77777777" w:rsidR="009756F6" w:rsidRPr="005D5858" w:rsidRDefault="009756F6">
            <w:pPr>
              <w:tabs>
                <w:tab w:val="left" w:pos="-720"/>
              </w:tabs>
              <w:suppressAutoHyphens/>
              <w:rPr>
                <w:rFonts w:eastAsia="Times"/>
                <w:szCs w:val="13"/>
              </w:rPr>
            </w:pPr>
            <w:r w:rsidRPr="005D5858">
              <w:rPr>
                <w:rFonts w:eastAsia="Times New Roman"/>
                <w:szCs w:val="13"/>
              </w:rPr>
              <w:t>9.9</w:t>
            </w:r>
          </w:p>
        </w:tc>
        <w:tc>
          <w:tcPr>
            <w:tcW w:w="630" w:type="dxa"/>
          </w:tcPr>
          <w:p w14:paraId="42D6809E" w14:textId="77777777" w:rsidR="009756F6" w:rsidRPr="005D5858" w:rsidRDefault="009756F6">
            <w:pPr>
              <w:tabs>
                <w:tab w:val="left" w:pos="-720"/>
              </w:tabs>
              <w:suppressAutoHyphens/>
              <w:rPr>
                <w:rFonts w:eastAsia="Times"/>
                <w:szCs w:val="13"/>
              </w:rPr>
            </w:pPr>
            <w:r w:rsidRPr="005D5858">
              <w:rPr>
                <w:rFonts w:eastAsia="Times New Roman"/>
                <w:szCs w:val="13"/>
              </w:rPr>
              <w:t>31</w:t>
            </w:r>
          </w:p>
        </w:tc>
        <w:tc>
          <w:tcPr>
            <w:tcW w:w="900" w:type="dxa"/>
          </w:tcPr>
          <w:p w14:paraId="3A110A76" w14:textId="77777777" w:rsidR="009756F6" w:rsidRPr="005D5858" w:rsidRDefault="009756F6">
            <w:pPr>
              <w:tabs>
                <w:tab w:val="left" w:pos="-720"/>
              </w:tabs>
              <w:suppressAutoHyphens/>
              <w:rPr>
                <w:rFonts w:eastAsia="Times"/>
                <w:szCs w:val="13"/>
              </w:rPr>
            </w:pPr>
          </w:p>
        </w:tc>
        <w:tc>
          <w:tcPr>
            <w:tcW w:w="990" w:type="dxa"/>
          </w:tcPr>
          <w:p w14:paraId="3ACB1B46" w14:textId="77777777" w:rsidR="009756F6" w:rsidRPr="005D5858" w:rsidRDefault="009756F6">
            <w:pPr>
              <w:tabs>
                <w:tab w:val="left" w:pos="-720"/>
              </w:tabs>
              <w:suppressAutoHyphens/>
              <w:rPr>
                <w:rFonts w:eastAsia="Times"/>
                <w:szCs w:val="13"/>
              </w:rPr>
            </w:pPr>
          </w:p>
        </w:tc>
        <w:tc>
          <w:tcPr>
            <w:tcW w:w="810" w:type="dxa"/>
          </w:tcPr>
          <w:p w14:paraId="1CE20E12" w14:textId="77777777" w:rsidR="009756F6" w:rsidRPr="005D5858" w:rsidRDefault="009756F6">
            <w:pPr>
              <w:tabs>
                <w:tab w:val="left" w:pos="-720"/>
              </w:tabs>
              <w:suppressAutoHyphens/>
              <w:rPr>
                <w:rFonts w:eastAsia="Times"/>
                <w:szCs w:val="13"/>
              </w:rPr>
            </w:pPr>
          </w:p>
        </w:tc>
        <w:tc>
          <w:tcPr>
            <w:tcW w:w="810" w:type="dxa"/>
          </w:tcPr>
          <w:p w14:paraId="27428083" w14:textId="77777777" w:rsidR="009756F6" w:rsidRPr="005D5858" w:rsidRDefault="009756F6">
            <w:pPr>
              <w:tabs>
                <w:tab w:val="left" w:pos="-720"/>
              </w:tabs>
              <w:suppressAutoHyphens/>
              <w:rPr>
                <w:rFonts w:eastAsia="Times"/>
                <w:szCs w:val="13"/>
              </w:rPr>
            </w:pPr>
          </w:p>
        </w:tc>
        <w:tc>
          <w:tcPr>
            <w:tcW w:w="630" w:type="dxa"/>
          </w:tcPr>
          <w:p w14:paraId="3D48EF5E" w14:textId="77777777" w:rsidR="009756F6" w:rsidRPr="005D5858" w:rsidRDefault="009756F6">
            <w:pPr>
              <w:tabs>
                <w:tab w:val="left" w:pos="-720"/>
              </w:tabs>
              <w:suppressAutoHyphens/>
              <w:rPr>
                <w:rFonts w:eastAsia="Times"/>
                <w:szCs w:val="13"/>
              </w:rPr>
            </w:pPr>
          </w:p>
        </w:tc>
        <w:tc>
          <w:tcPr>
            <w:tcW w:w="810" w:type="dxa"/>
          </w:tcPr>
          <w:p w14:paraId="3213B175" w14:textId="77777777" w:rsidR="009756F6" w:rsidRPr="005D5858" w:rsidRDefault="009756F6">
            <w:pPr>
              <w:tabs>
                <w:tab w:val="left" w:pos="-720"/>
              </w:tabs>
              <w:suppressAutoHyphens/>
              <w:rPr>
                <w:rFonts w:eastAsia="Times"/>
                <w:szCs w:val="13"/>
              </w:rPr>
            </w:pPr>
            <w:r w:rsidRPr="005D5858">
              <w:rPr>
                <w:rFonts w:eastAsia="Times New Roman"/>
                <w:szCs w:val="13"/>
              </w:rPr>
              <w:t>2.48</w:t>
            </w:r>
          </w:p>
        </w:tc>
        <w:tc>
          <w:tcPr>
            <w:tcW w:w="810" w:type="dxa"/>
          </w:tcPr>
          <w:p w14:paraId="388B93D8" w14:textId="77777777" w:rsidR="009756F6" w:rsidRPr="005D5858" w:rsidRDefault="009756F6">
            <w:pPr>
              <w:tabs>
                <w:tab w:val="left" w:pos="-720"/>
              </w:tabs>
              <w:suppressAutoHyphens/>
              <w:rPr>
                <w:rFonts w:eastAsia="Times"/>
                <w:szCs w:val="13"/>
              </w:rPr>
            </w:pPr>
          </w:p>
        </w:tc>
      </w:tr>
      <w:tr w:rsidR="00FA6AAF" w:rsidRPr="005D5858" w14:paraId="0A7508B3" w14:textId="77777777" w:rsidTr="00FA6AAF">
        <w:tc>
          <w:tcPr>
            <w:tcW w:w="510" w:type="dxa"/>
          </w:tcPr>
          <w:p w14:paraId="4FAB6318" w14:textId="77777777" w:rsidR="009756F6" w:rsidRPr="005D5858" w:rsidRDefault="009756F6">
            <w:pPr>
              <w:tabs>
                <w:tab w:val="left" w:pos="-720"/>
              </w:tabs>
              <w:suppressAutoHyphens/>
              <w:rPr>
                <w:rFonts w:eastAsia="Times"/>
                <w:szCs w:val="13"/>
              </w:rPr>
            </w:pPr>
            <w:r w:rsidRPr="005D5858">
              <w:rPr>
                <w:rFonts w:eastAsia="Times New Roman"/>
                <w:szCs w:val="13"/>
              </w:rPr>
              <w:t>59</w:t>
            </w:r>
          </w:p>
        </w:tc>
        <w:tc>
          <w:tcPr>
            <w:tcW w:w="1310" w:type="dxa"/>
          </w:tcPr>
          <w:p w14:paraId="7D056DE6" w14:textId="37BBAEEE"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4561D1F"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06A7FED0"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5E72F27"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4108D0D9" w14:textId="77777777" w:rsidR="009756F6" w:rsidRPr="005D5858" w:rsidRDefault="009756F6">
            <w:pPr>
              <w:tabs>
                <w:tab w:val="left" w:pos="-720"/>
              </w:tabs>
              <w:suppressAutoHyphens/>
              <w:rPr>
                <w:rFonts w:eastAsia="Times"/>
                <w:szCs w:val="13"/>
              </w:rPr>
            </w:pPr>
          </w:p>
        </w:tc>
        <w:tc>
          <w:tcPr>
            <w:tcW w:w="732" w:type="dxa"/>
          </w:tcPr>
          <w:p w14:paraId="0A40DB0B" w14:textId="77777777" w:rsidR="009756F6" w:rsidRPr="005D5858" w:rsidRDefault="009756F6">
            <w:pPr>
              <w:tabs>
                <w:tab w:val="left" w:pos="-720"/>
              </w:tabs>
              <w:suppressAutoHyphens/>
              <w:rPr>
                <w:rFonts w:eastAsia="Times"/>
                <w:szCs w:val="13"/>
              </w:rPr>
            </w:pPr>
            <w:r w:rsidRPr="005D5858">
              <w:rPr>
                <w:rFonts w:eastAsia="Times New Roman"/>
                <w:szCs w:val="13"/>
              </w:rPr>
              <w:t>1.1</w:t>
            </w:r>
          </w:p>
        </w:tc>
        <w:tc>
          <w:tcPr>
            <w:tcW w:w="810" w:type="dxa"/>
          </w:tcPr>
          <w:p w14:paraId="751FF009" w14:textId="77777777" w:rsidR="009756F6" w:rsidRPr="005D5858" w:rsidRDefault="009756F6">
            <w:pPr>
              <w:tabs>
                <w:tab w:val="left" w:pos="-720"/>
              </w:tabs>
              <w:suppressAutoHyphens/>
              <w:rPr>
                <w:rFonts w:eastAsia="Times"/>
                <w:szCs w:val="13"/>
              </w:rPr>
            </w:pPr>
            <w:r w:rsidRPr="005D5858">
              <w:rPr>
                <w:rFonts w:eastAsia="Times New Roman"/>
                <w:szCs w:val="13"/>
              </w:rPr>
              <w:t>9</w:t>
            </w:r>
          </w:p>
        </w:tc>
        <w:tc>
          <w:tcPr>
            <w:tcW w:w="630" w:type="dxa"/>
          </w:tcPr>
          <w:p w14:paraId="65488E91" w14:textId="77777777" w:rsidR="009756F6" w:rsidRPr="005D5858" w:rsidRDefault="009756F6">
            <w:pPr>
              <w:tabs>
                <w:tab w:val="left" w:pos="-720"/>
              </w:tabs>
              <w:suppressAutoHyphens/>
              <w:rPr>
                <w:rFonts w:eastAsia="Times"/>
                <w:szCs w:val="13"/>
              </w:rPr>
            </w:pPr>
            <w:r w:rsidRPr="005D5858">
              <w:rPr>
                <w:rFonts w:eastAsia="Times New Roman"/>
                <w:szCs w:val="13"/>
              </w:rPr>
              <w:t>23</w:t>
            </w:r>
          </w:p>
        </w:tc>
        <w:tc>
          <w:tcPr>
            <w:tcW w:w="900" w:type="dxa"/>
          </w:tcPr>
          <w:p w14:paraId="2B922FE9" w14:textId="77777777" w:rsidR="009756F6" w:rsidRPr="005D5858" w:rsidRDefault="009756F6">
            <w:pPr>
              <w:tabs>
                <w:tab w:val="left" w:pos="-720"/>
              </w:tabs>
              <w:suppressAutoHyphens/>
              <w:rPr>
                <w:rFonts w:eastAsia="Times"/>
                <w:szCs w:val="13"/>
              </w:rPr>
            </w:pPr>
          </w:p>
        </w:tc>
        <w:tc>
          <w:tcPr>
            <w:tcW w:w="990" w:type="dxa"/>
          </w:tcPr>
          <w:p w14:paraId="2244D251" w14:textId="77777777" w:rsidR="009756F6" w:rsidRPr="005D5858" w:rsidRDefault="009756F6">
            <w:pPr>
              <w:tabs>
                <w:tab w:val="left" w:pos="-720"/>
              </w:tabs>
              <w:suppressAutoHyphens/>
              <w:rPr>
                <w:rFonts w:eastAsia="Times"/>
                <w:szCs w:val="13"/>
              </w:rPr>
            </w:pPr>
          </w:p>
        </w:tc>
        <w:tc>
          <w:tcPr>
            <w:tcW w:w="810" w:type="dxa"/>
          </w:tcPr>
          <w:p w14:paraId="45452AA4" w14:textId="77777777" w:rsidR="009756F6" w:rsidRPr="005D5858" w:rsidRDefault="009756F6">
            <w:pPr>
              <w:tabs>
                <w:tab w:val="left" w:pos="-720"/>
              </w:tabs>
              <w:suppressAutoHyphens/>
              <w:rPr>
                <w:rFonts w:eastAsia="Times"/>
                <w:szCs w:val="13"/>
              </w:rPr>
            </w:pPr>
          </w:p>
        </w:tc>
        <w:tc>
          <w:tcPr>
            <w:tcW w:w="810" w:type="dxa"/>
          </w:tcPr>
          <w:p w14:paraId="0981BEC8" w14:textId="77777777" w:rsidR="009756F6" w:rsidRPr="005D5858" w:rsidRDefault="009756F6">
            <w:pPr>
              <w:tabs>
                <w:tab w:val="left" w:pos="-720"/>
              </w:tabs>
              <w:suppressAutoHyphens/>
              <w:rPr>
                <w:rFonts w:eastAsia="Times"/>
                <w:szCs w:val="13"/>
              </w:rPr>
            </w:pPr>
          </w:p>
        </w:tc>
        <w:tc>
          <w:tcPr>
            <w:tcW w:w="630" w:type="dxa"/>
          </w:tcPr>
          <w:p w14:paraId="5180B308" w14:textId="77777777" w:rsidR="009756F6" w:rsidRPr="005D5858" w:rsidRDefault="009756F6">
            <w:pPr>
              <w:tabs>
                <w:tab w:val="left" w:pos="-720"/>
              </w:tabs>
              <w:suppressAutoHyphens/>
              <w:rPr>
                <w:rFonts w:eastAsia="Times"/>
                <w:szCs w:val="13"/>
              </w:rPr>
            </w:pPr>
          </w:p>
        </w:tc>
        <w:tc>
          <w:tcPr>
            <w:tcW w:w="810" w:type="dxa"/>
          </w:tcPr>
          <w:p w14:paraId="51611279" w14:textId="77777777" w:rsidR="009756F6" w:rsidRPr="005D5858" w:rsidRDefault="009756F6">
            <w:pPr>
              <w:tabs>
                <w:tab w:val="left" w:pos="-720"/>
              </w:tabs>
              <w:suppressAutoHyphens/>
              <w:rPr>
                <w:rFonts w:eastAsia="Times"/>
                <w:szCs w:val="13"/>
              </w:rPr>
            </w:pPr>
            <w:r w:rsidRPr="005D5858">
              <w:rPr>
                <w:rFonts w:eastAsia="Times New Roman"/>
                <w:szCs w:val="13"/>
              </w:rPr>
              <w:t>2.3</w:t>
            </w:r>
          </w:p>
        </w:tc>
        <w:tc>
          <w:tcPr>
            <w:tcW w:w="810" w:type="dxa"/>
          </w:tcPr>
          <w:p w14:paraId="140E7A43" w14:textId="77777777" w:rsidR="009756F6" w:rsidRPr="005D5858" w:rsidRDefault="009756F6">
            <w:pPr>
              <w:tabs>
                <w:tab w:val="left" w:pos="-720"/>
              </w:tabs>
              <w:suppressAutoHyphens/>
              <w:rPr>
                <w:rFonts w:eastAsia="Times"/>
                <w:szCs w:val="13"/>
              </w:rPr>
            </w:pPr>
          </w:p>
        </w:tc>
      </w:tr>
      <w:tr w:rsidR="00FA6AAF" w:rsidRPr="005D5858" w14:paraId="00AFE544" w14:textId="77777777" w:rsidTr="00FA6AAF">
        <w:trPr>
          <w:trHeight w:val="179"/>
        </w:trPr>
        <w:tc>
          <w:tcPr>
            <w:tcW w:w="510" w:type="dxa"/>
          </w:tcPr>
          <w:p w14:paraId="46DB82E2" w14:textId="77777777" w:rsidR="009756F6" w:rsidRPr="005D5858" w:rsidRDefault="009756F6">
            <w:pPr>
              <w:tabs>
                <w:tab w:val="left" w:pos="-720"/>
              </w:tabs>
              <w:suppressAutoHyphens/>
              <w:rPr>
                <w:rFonts w:eastAsia="Times"/>
                <w:szCs w:val="13"/>
              </w:rPr>
            </w:pPr>
            <w:r w:rsidRPr="005D5858">
              <w:rPr>
                <w:rFonts w:eastAsia="Times New Roman"/>
                <w:szCs w:val="13"/>
              </w:rPr>
              <w:t>60</w:t>
            </w:r>
          </w:p>
        </w:tc>
        <w:tc>
          <w:tcPr>
            <w:tcW w:w="1310" w:type="dxa"/>
          </w:tcPr>
          <w:p w14:paraId="6E38F95B" w14:textId="6D043EB2"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1AC30F6C"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48336359"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76772140"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53437EDF" w14:textId="77777777" w:rsidR="009756F6" w:rsidRPr="005D5858" w:rsidRDefault="009756F6">
            <w:pPr>
              <w:tabs>
                <w:tab w:val="left" w:pos="-720"/>
              </w:tabs>
              <w:suppressAutoHyphens/>
              <w:rPr>
                <w:rFonts w:eastAsia="Times"/>
                <w:szCs w:val="13"/>
              </w:rPr>
            </w:pPr>
          </w:p>
        </w:tc>
        <w:tc>
          <w:tcPr>
            <w:tcW w:w="732" w:type="dxa"/>
          </w:tcPr>
          <w:p w14:paraId="5F671D22" w14:textId="77777777" w:rsidR="009756F6" w:rsidRPr="005D5858" w:rsidRDefault="009756F6">
            <w:pPr>
              <w:tabs>
                <w:tab w:val="left" w:pos="-720"/>
              </w:tabs>
              <w:suppressAutoHyphens/>
              <w:rPr>
                <w:rFonts w:eastAsia="Times"/>
                <w:szCs w:val="13"/>
              </w:rPr>
            </w:pPr>
            <w:r w:rsidRPr="005D5858">
              <w:rPr>
                <w:rFonts w:eastAsia="Times New Roman"/>
                <w:szCs w:val="13"/>
              </w:rPr>
              <w:t>3.6</w:t>
            </w:r>
          </w:p>
        </w:tc>
        <w:tc>
          <w:tcPr>
            <w:tcW w:w="810" w:type="dxa"/>
          </w:tcPr>
          <w:p w14:paraId="11D57F51" w14:textId="77777777" w:rsidR="009756F6" w:rsidRPr="005D5858" w:rsidRDefault="009756F6">
            <w:pPr>
              <w:tabs>
                <w:tab w:val="left" w:pos="-720"/>
              </w:tabs>
              <w:suppressAutoHyphens/>
              <w:rPr>
                <w:rFonts w:eastAsia="Times"/>
                <w:szCs w:val="13"/>
              </w:rPr>
            </w:pPr>
            <w:r w:rsidRPr="005D5858">
              <w:rPr>
                <w:rFonts w:eastAsia="Times New Roman"/>
                <w:szCs w:val="13"/>
              </w:rPr>
              <w:t>2.3</w:t>
            </w:r>
          </w:p>
        </w:tc>
        <w:tc>
          <w:tcPr>
            <w:tcW w:w="630" w:type="dxa"/>
          </w:tcPr>
          <w:p w14:paraId="4681F15C" w14:textId="77777777" w:rsidR="009756F6" w:rsidRPr="005D5858" w:rsidRDefault="009756F6">
            <w:pPr>
              <w:tabs>
                <w:tab w:val="left" w:pos="-720"/>
              </w:tabs>
              <w:suppressAutoHyphens/>
              <w:rPr>
                <w:rFonts w:eastAsia="Times"/>
                <w:szCs w:val="13"/>
              </w:rPr>
            </w:pPr>
            <w:r w:rsidRPr="005D5858">
              <w:rPr>
                <w:rFonts w:eastAsia="Times New Roman"/>
                <w:szCs w:val="13"/>
              </w:rPr>
              <w:t>109</w:t>
            </w:r>
          </w:p>
        </w:tc>
        <w:tc>
          <w:tcPr>
            <w:tcW w:w="900" w:type="dxa"/>
          </w:tcPr>
          <w:p w14:paraId="02153356" w14:textId="77777777" w:rsidR="009756F6" w:rsidRPr="005D5858" w:rsidRDefault="009756F6">
            <w:pPr>
              <w:tabs>
                <w:tab w:val="left" w:pos="-720"/>
              </w:tabs>
              <w:suppressAutoHyphens/>
              <w:rPr>
                <w:rFonts w:eastAsia="Times"/>
                <w:szCs w:val="13"/>
              </w:rPr>
            </w:pPr>
          </w:p>
        </w:tc>
        <w:tc>
          <w:tcPr>
            <w:tcW w:w="990" w:type="dxa"/>
          </w:tcPr>
          <w:p w14:paraId="025F26B7" w14:textId="77777777" w:rsidR="009756F6" w:rsidRPr="005D5858" w:rsidRDefault="009756F6">
            <w:pPr>
              <w:tabs>
                <w:tab w:val="left" w:pos="-720"/>
              </w:tabs>
              <w:suppressAutoHyphens/>
              <w:rPr>
                <w:rFonts w:eastAsia="Times"/>
                <w:szCs w:val="13"/>
              </w:rPr>
            </w:pPr>
          </w:p>
        </w:tc>
        <w:tc>
          <w:tcPr>
            <w:tcW w:w="810" w:type="dxa"/>
          </w:tcPr>
          <w:p w14:paraId="175CDE00" w14:textId="77777777" w:rsidR="009756F6" w:rsidRPr="005D5858" w:rsidRDefault="009756F6">
            <w:pPr>
              <w:tabs>
                <w:tab w:val="left" w:pos="-720"/>
              </w:tabs>
              <w:suppressAutoHyphens/>
              <w:rPr>
                <w:rFonts w:eastAsia="Times"/>
                <w:szCs w:val="13"/>
              </w:rPr>
            </w:pPr>
          </w:p>
        </w:tc>
        <w:tc>
          <w:tcPr>
            <w:tcW w:w="810" w:type="dxa"/>
          </w:tcPr>
          <w:p w14:paraId="60BD7438" w14:textId="77777777" w:rsidR="009756F6" w:rsidRPr="005D5858" w:rsidRDefault="009756F6">
            <w:pPr>
              <w:tabs>
                <w:tab w:val="left" w:pos="-720"/>
              </w:tabs>
              <w:suppressAutoHyphens/>
              <w:rPr>
                <w:rFonts w:eastAsia="Times"/>
                <w:szCs w:val="13"/>
              </w:rPr>
            </w:pPr>
          </w:p>
        </w:tc>
        <w:tc>
          <w:tcPr>
            <w:tcW w:w="630" w:type="dxa"/>
          </w:tcPr>
          <w:p w14:paraId="5F2072D6" w14:textId="77777777" w:rsidR="009756F6" w:rsidRPr="005D5858" w:rsidRDefault="009756F6">
            <w:pPr>
              <w:tabs>
                <w:tab w:val="left" w:pos="-720"/>
              </w:tabs>
              <w:suppressAutoHyphens/>
              <w:rPr>
                <w:rFonts w:eastAsia="Times"/>
                <w:szCs w:val="13"/>
              </w:rPr>
            </w:pPr>
          </w:p>
        </w:tc>
        <w:tc>
          <w:tcPr>
            <w:tcW w:w="810" w:type="dxa"/>
          </w:tcPr>
          <w:p w14:paraId="7AE251FB" w14:textId="77777777" w:rsidR="009756F6" w:rsidRPr="005D5858" w:rsidRDefault="009756F6">
            <w:pPr>
              <w:tabs>
                <w:tab w:val="left" w:pos="-720"/>
              </w:tabs>
              <w:suppressAutoHyphens/>
              <w:rPr>
                <w:rFonts w:eastAsia="Times"/>
                <w:szCs w:val="13"/>
              </w:rPr>
            </w:pPr>
            <w:r w:rsidRPr="005D5858">
              <w:rPr>
                <w:rFonts w:eastAsia="Times New Roman"/>
                <w:szCs w:val="13"/>
              </w:rPr>
              <w:t>0.15</w:t>
            </w:r>
          </w:p>
        </w:tc>
        <w:tc>
          <w:tcPr>
            <w:tcW w:w="810" w:type="dxa"/>
          </w:tcPr>
          <w:p w14:paraId="57700D02" w14:textId="77777777" w:rsidR="009756F6" w:rsidRPr="005D5858" w:rsidRDefault="009756F6">
            <w:pPr>
              <w:tabs>
                <w:tab w:val="left" w:pos="-720"/>
              </w:tabs>
              <w:suppressAutoHyphens/>
              <w:rPr>
                <w:rFonts w:eastAsia="Times"/>
                <w:szCs w:val="13"/>
              </w:rPr>
            </w:pPr>
          </w:p>
        </w:tc>
      </w:tr>
      <w:tr w:rsidR="00FA6AAF" w:rsidRPr="005D5858" w14:paraId="7B373A13" w14:textId="77777777" w:rsidTr="00FA6AAF">
        <w:tc>
          <w:tcPr>
            <w:tcW w:w="510" w:type="dxa"/>
          </w:tcPr>
          <w:p w14:paraId="76FB0584" w14:textId="77777777" w:rsidR="009756F6" w:rsidRPr="005D5858" w:rsidRDefault="009756F6">
            <w:pPr>
              <w:tabs>
                <w:tab w:val="left" w:pos="-720"/>
              </w:tabs>
              <w:suppressAutoHyphens/>
              <w:rPr>
                <w:rFonts w:eastAsia="Times"/>
                <w:szCs w:val="13"/>
              </w:rPr>
            </w:pPr>
            <w:r w:rsidRPr="005D5858">
              <w:rPr>
                <w:rFonts w:eastAsia="Times New Roman"/>
                <w:szCs w:val="13"/>
              </w:rPr>
              <w:t>61</w:t>
            </w:r>
          </w:p>
        </w:tc>
        <w:tc>
          <w:tcPr>
            <w:tcW w:w="1310" w:type="dxa"/>
          </w:tcPr>
          <w:p w14:paraId="170F926A" w14:textId="1BEAEF05"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4B70BC75"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3EFAA713"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30E86430"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5E584892" w14:textId="77777777" w:rsidR="009756F6" w:rsidRPr="005D5858" w:rsidRDefault="009756F6">
            <w:pPr>
              <w:tabs>
                <w:tab w:val="left" w:pos="-720"/>
              </w:tabs>
              <w:suppressAutoHyphens/>
              <w:rPr>
                <w:rFonts w:eastAsia="Times"/>
                <w:szCs w:val="13"/>
              </w:rPr>
            </w:pPr>
          </w:p>
        </w:tc>
        <w:tc>
          <w:tcPr>
            <w:tcW w:w="732" w:type="dxa"/>
          </w:tcPr>
          <w:p w14:paraId="7BE4FFA6" w14:textId="77777777" w:rsidR="009756F6" w:rsidRPr="005D5858" w:rsidRDefault="009756F6">
            <w:pPr>
              <w:tabs>
                <w:tab w:val="left" w:pos="-720"/>
              </w:tabs>
              <w:suppressAutoHyphens/>
              <w:rPr>
                <w:rFonts w:eastAsia="Times"/>
                <w:szCs w:val="13"/>
              </w:rPr>
            </w:pPr>
            <w:r w:rsidRPr="005D5858">
              <w:rPr>
                <w:rFonts w:eastAsia="Times New Roman"/>
                <w:szCs w:val="13"/>
              </w:rPr>
              <w:t>0.4</w:t>
            </w:r>
          </w:p>
        </w:tc>
        <w:tc>
          <w:tcPr>
            <w:tcW w:w="810" w:type="dxa"/>
          </w:tcPr>
          <w:p w14:paraId="1B3071C0" w14:textId="77777777" w:rsidR="009756F6" w:rsidRPr="005D5858" w:rsidRDefault="009756F6">
            <w:pPr>
              <w:tabs>
                <w:tab w:val="left" w:pos="-720"/>
              </w:tabs>
              <w:suppressAutoHyphens/>
              <w:rPr>
                <w:rFonts w:eastAsia="Times"/>
                <w:szCs w:val="13"/>
              </w:rPr>
            </w:pPr>
            <w:r w:rsidRPr="005D5858">
              <w:rPr>
                <w:rFonts w:eastAsia="Times New Roman"/>
                <w:szCs w:val="13"/>
              </w:rPr>
              <w:t>61.3</w:t>
            </w:r>
          </w:p>
        </w:tc>
        <w:tc>
          <w:tcPr>
            <w:tcW w:w="630" w:type="dxa"/>
          </w:tcPr>
          <w:p w14:paraId="2C88A2B3" w14:textId="77777777" w:rsidR="009756F6" w:rsidRPr="005D5858" w:rsidRDefault="009756F6">
            <w:pPr>
              <w:tabs>
                <w:tab w:val="left" w:pos="-720"/>
              </w:tabs>
              <w:suppressAutoHyphens/>
              <w:rPr>
                <w:rFonts w:eastAsia="Times"/>
                <w:szCs w:val="13"/>
              </w:rPr>
            </w:pPr>
            <w:r w:rsidRPr="005D5858">
              <w:rPr>
                <w:rFonts w:eastAsia="Times New Roman"/>
                <w:szCs w:val="13"/>
              </w:rPr>
              <w:t>105</w:t>
            </w:r>
          </w:p>
        </w:tc>
        <w:tc>
          <w:tcPr>
            <w:tcW w:w="900" w:type="dxa"/>
          </w:tcPr>
          <w:p w14:paraId="10D67F9A" w14:textId="77777777" w:rsidR="009756F6" w:rsidRPr="005D5858" w:rsidRDefault="009756F6">
            <w:pPr>
              <w:tabs>
                <w:tab w:val="left" w:pos="-720"/>
              </w:tabs>
              <w:suppressAutoHyphens/>
              <w:rPr>
                <w:rFonts w:eastAsia="Times"/>
                <w:szCs w:val="13"/>
              </w:rPr>
            </w:pPr>
          </w:p>
        </w:tc>
        <w:tc>
          <w:tcPr>
            <w:tcW w:w="990" w:type="dxa"/>
          </w:tcPr>
          <w:p w14:paraId="0FE9F0DE" w14:textId="77777777" w:rsidR="009756F6" w:rsidRPr="005D5858" w:rsidRDefault="009756F6">
            <w:pPr>
              <w:tabs>
                <w:tab w:val="left" w:pos="-720"/>
              </w:tabs>
              <w:suppressAutoHyphens/>
              <w:rPr>
                <w:rFonts w:eastAsia="Times"/>
                <w:szCs w:val="13"/>
              </w:rPr>
            </w:pPr>
          </w:p>
        </w:tc>
        <w:tc>
          <w:tcPr>
            <w:tcW w:w="810" w:type="dxa"/>
          </w:tcPr>
          <w:p w14:paraId="1CCA37C9" w14:textId="77777777" w:rsidR="009756F6" w:rsidRPr="005D5858" w:rsidRDefault="009756F6">
            <w:pPr>
              <w:tabs>
                <w:tab w:val="left" w:pos="-720"/>
              </w:tabs>
              <w:suppressAutoHyphens/>
              <w:rPr>
                <w:rFonts w:eastAsia="Times"/>
                <w:szCs w:val="13"/>
              </w:rPr>
            </w:pPr>
          </w:p>
        </w:tc>
        <w:tc>
          <w:tcPr>
            <w:tcW w:w="810" w:type="dxa"/>
          </w:tcPr>
          <w:p w14:paraId="14CAEA45" w14:textId="77777777" w:rsidR="009756F6" w:rsidRPr="005D5858" w:rsidRDefault="009756F6">
            <w:pPr>
              <w:tabs>
                <w:tab w:val="left" w:pos="-720"/>
              </w:tabs>
              <w:suppressAutoHyphens/>
              <w:rPr>
                <w:rFonts w:eastAsia="Times"/>
                <w:szCs w:val="13"/>
              </w:rPr>
            </w:pPr>
          </w:p>
        </w:tc>
        <w:tc>
          <w:tcPr>
            <w:tcW w:w="630" w:type="dxa"/>
          </w:tcPr>
          <w:p w14:paraId="478A2126" w14:textId="77777777" w:rsidR="009756F6" w:rsidRPr="005D5858" w:rsidRDefault="009756F6">
            <w:pPr>
              <w:tabs>
                <w:tab w:val="left" w:pos="-720"/>
              </w:tabs>
              <w:suppressAutoHyphens/>
              <w:rPr>
                <w:rFonts w:eastAsia="Times"/>
                <w:szCs w:val="13"/>
              </w:rPr>
            </w:pPr>
          </w:p>
        </w:tc>
        <w:tc>
          <w:tcPr>
            <w:tcW w:w="810" w:type="dxa"/>
          </w:tcPr>
          <w:p w14:paraId="19267E9B" w14:textId="77777777" w:rsidR="009756F6" w:rsidRPr="005D5858" w:rsidRDefault="009756F6">
            <w:pPr>
              <w:tabs>
                <w:tab w:val="left" w:pos="-720"/>
              </w:tabs>
              <w:suppressAutoHyphens/>
              <w:rPr>
                <w:rFonts w:eastAsia="Times"/>
                <w:szCs w:val="13"/>
              </w:rPr>
            </w:pPr>
            <w:r w:rsidRPr="005D5858">
              <w:rPr>
                <w:rFonts w:eastAsia="Times New Roman"/>
                <w:szCs w:val="13"/>
              </w:rPr>
              <w:t>4.79</w:t>
            </w:r>
          </w:p>
        </w:tc>
        <w:tc>
          <w:tcPr>
            <w:tcW w:w="810" w:type="dxa"/>
          </w:tcPr>
          <w:p w14:paraId="74D3C4F1" w14:textId="77777777" w:rsidR="009756F6" w:rsidRPr="005D5858" w:rsidRDefault="009756F6">
            <w:pPr>
              <w:tabs>
                <w:tab w:val="left" w:pos="-720"/>
              </w:tabs>
              <w:suppressAutoHyphens/>
              <w:rPr>
                <w:rFonts w:eastAsia="Times"/>
                <w:szCs w:val="13"/>
              </w:rPr>
            </w:pPr>
          </w:p>
        </w:tc>
      </w:tr>
      <w:tr w:rsidR="00FA6AAF" w:rsidRPr="005D5858" w14:paraId="0E120DEF" w14:textId="77777777" w:rsidTr="00FA6AAF">
        <w:tc>
          <w:tcPr>
            <w:tcW w:w="510" w:type="dxa"/>
          </w:tcPr>
          <w:p w14:paraId="10BBD3BB" w14:textId="77777777" w:rsidR="009756F6" w:rsidRPr="005D5858" w:rsidRDefault="009756F6">
            <w:pPr>
              <w:tabs>
                <w:tab w:val="left" w:pos="-720"/>
              </w:tabs>
              <w:suppressAutoHyphens/>
              <w:rPr>
                <w:rFonts w:eastAsia="Times"/>
                <w:szCs w:val="13"/>
              </w:rPr>
            </w:pPr>
            <w:r w:rsidRPr="005D5858">
              <w:rPr>
                <w:rFonts w:eastAsia="Times New Roman"/>
                <w:szCs w:val="13"/>
              </w:rPr>
              <w:t>62</w:t>
            </w:r>
          </w:p>
        </w:tc>
        <w:tc>
          <w:tcPr>
            <w:tcW w:w="1310" w:type="dxa"/>
          </w:tcPr>
          <w:p w14:paraId="10B664E9" w14:textId="421CE573"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4049E60F"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6E0B95C1"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4D7CF1D1"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4D55BD8F" w14:textId="77777777" w:rsidR="009756F6" w:rsidRPr="005D5858" w:rsidRDefault="009756F6">
            <w:pPr>
              <w:tabs>
                <w:tab w:val="left" w:pos="-720"/>
              </w:tabs>
              <w:suppressAutoHyphens/>
              <w:rPr>
                <w:rFonts w:eastAsia="Times"/>
                <w:szCs w:val="13"/>
              </w:rPr>
            </w:pPr>
          </w:p>
        </w:tc>
        <w:tc>
          <w:tcPr>
            <w:tcW w:w="732" w:type="dxa"/>
          </w:tcPr>
          <w:p w14:paraId="6D560098" w14:textId="77777777" w:rsidR="009756F6" w:rsidRPr="005D5858" w:rsidRDefault="009756F6">
            <w:pPr>
              <w:tabs>
                <w:tab w:val="left" w:pos="-720"/>
              </w:tabs>
              <w:suppressAutoHyphens/>
              <w:rPr>
                <w:rFonts w:eastAsia="Times"/>
                <w:szCs w:val="13"/>
              </w:rPr>
            </w:pPr>
            <w:r w:rsidRPr="005D5858">
              <w:rPr>
                <w:rFonts w:eastAsia="Times New Roman"/>
                <w:szCs w:val="13"/>
              </w:rPr>
              <w:t>0.8</w:t>
            </w:r>
          </w:p>
        </w:tc>
        <w:tc>
          <w:tcPr>
            <w:tcW w:w="810" w:type="dxa"/>
          </w:tcPr>
          <w:p w14:paraId="1761CBC5" w14:textId="77777777" w:rsidR="009756F6" w:rsidRPr="005D5858" w:rsidRDefault="009756F6">
            <w:pPr>
              <w:tabs>
                <w:tab w:val="left" w:pos="-720"/>
              </w:tabs>
              <w:suppressAutoHyphens/>
              <w:rPr>
                <w:rFonts w:eastAsia="Times"/>
                <w:szCs w:val="13"/>
              </w:rPr>
            </w:pPr>
            <w:r w:rsidRPr="005D5858">
              <w:rPr>
                <w:rFonts w:eastAsia="Times New Roman"/>
                <w:szCs w:val="13"/>
              </w:rPr>
              <w:t>28.8</w:t>
            </w:r>
          </w:p>
        </w:tc>
        <w:tc>
          <w:tcPr>
            <w:tcW w:w="630" w:type="dxa"/>
          </w:tcPr>
          <w:p w14:paraId="1DD3047C" w14:textId="77777777" w:rsidR="009756F6" w:rsidRPr="005D5858" w:rsidRDefault="009756F6">
            <w:pPr>
              <w:tabs>
                <w:tab w:val="left" w:pos="-720"/>
              </w:tabs>
              <w:suppressAutoHyphens/>
              <w:rPr>
                <w:rFonts w:eastAsia="Times"/>
                <w:szCs w:val="13"/>
              </w:rPr>
            </w:pPr>
            <w:r w:rsidRPr="005D5858">
              <w:rPr>
                <w:rFonts w:eastAsia="Times New Roman"/>
                <w:szCs w:val="13"/>
              </w:rPr>
              <w:t>72</w:t>
            </w:r>
          </w:p>
        </w:tc>
        <w:tc>
          <w:tcPr>
            <w:tcW w:w="900" w:type="dxa"/>
          </w:tcPr>
          <w:p w14:paraId="435FBA33" w14:textId="77777777" w:rsidR="009756F6" w:rsidRPr="005D5858" w:rsidRDefault="009756F6">
            <w:pPr>
              <w:tabs>
                <w:tab w:val="left" w:pos="-720"/>
              </w:tabs>
              <w:suppressAutoHyphens/>
              <w:rPr>
                <w:rFonts w:eastAsia="Times"/>
                <w:szCs w:val="13"/>
              </w:rPr>
            </w:pPr>
          </w:p>
        </w:tc>
        <w:tc>
          <w:tcPr>
            <w:tcW w:w="990" w:type="dxa"/>
          </w:tcPr>
          <w:p w14:paraId="4A77165C" w14:textId="77777777" w:rsidR="009756F6" w:rsidRPr="005D5858" w:rsidRDefault="009756F6">
            <w:pPr>
              <w:tabs>
                <w:tab w:val="left" w:pos="-720"/>
              </w:tabs>
              <w:suppressAutoHyphens/>
              <w:rPr>
                <w:rFonts w:eastAsia="Times"/>
                <w:szCs w:val="13"/>
              </w:rPr>
            </w:pPr>
          </w:p>
        </w:tc>
        <w:tc>
          <w:tcPr>
            <w:tcW w:w="810" w:type="dxa"/>
          </w:tcPr>
          <w:p w14:paraId="55A1AD79" w14:textId="77777777" w:rsidR="009756F6" w:rsidRPr="005D5858" w:rsidRDefault="009756F6">
            <w:pPr>
              <w:tabs>
                <w:tab w:val="left" w:pos="-720"/>
              </w:tabs>
              <w:suppressAutoHyphens/>
              <w:rPr>
                <w:rFonts w:eastAsia="Times"/>
                <w:szCs w:val="13"/>
              </w:rPr>
            </w:pPr>
          </w:p>
        </w:tc>
        <w:tc>
          <w:tcPr>
            <w:tcW w:w="810" w:type="dxa"/>
          </w:tcPr>
          <w:p w14:paraId="3688E3EF" w14:textId="77777777" w:rsidR="009756F6" w:rsidRPr="005D5858" w:rsidRDefault="009756F6">
            <w:pPr>
              <w:tabs>
                <w:tab w:val="left" w:pos="-720"/>
              </w:tabs>
              <w:suppressAutoHyphens/>
              <w:rPr>
                <w:rFonts w:eastAsia="Times"/>
                <w:szCs w:val="13"/>
              </w:rPr>
            </w:pPr>
          </w:p>
        </w:tc>
        <w:tc>
          <w:tcPr>
            <w:tcW w:w="630" w:type="dxa"/>
          </w:tcPr>
          <w:p w14:paraId="3C9D0DA8" w14:textId="77777777" w:rsidR="009756F6" w:rsidRPr="005D5858" w:rsidRDefault="009756F6">
            <w:pPr>
              <w:tabs>
                <w:tab w:val="left" w:pos="-720"/>
              </w:tabs>
              <w:suppressAutoHyphens/>
              <w:rPr>
                <w:rFonts w:eastAsia="Times"/>
                <w:szCs w:val="13"/>
              </w:rPr>
            </w:pPr>
          </w:p>
        </w:tc>
        <w:tc>
          <w:tcPr>
            <w:tcW w:w="810" w:type="dxa"/>
          </w:tcPr>
          <w:p w14:paraId="7021CAF5" w14:textId="77777777" w:rsidR="009756F6" w:rsidRPr="005D5858" w:rsidRDefault="009756F6">
            <w:pPr>
              <w:tabs>
                <w:tab w:val="left" w:pos="-720"/>
              </w:tabs>
              <w:suppressAutoHyphens/>
              <w:rPr>
                <w:rFonts w:eastAsia="Times"/>
                <w:szCs w:val="13"/>
              </w:rPr>
            </w:pPr>
            <w:r w:rsidRPr="005D5858">
              <w:rPr>
                <w:rFonts w:eastAsia="Times New Roman"/>
                <w:szCs w:val="13"/>
              </w:rPr>
              <w:t>1.99</w:t>
            </w:r>
          </w:p>
        </w:tc>
        <w:tc>
          <w:tcPr>
            <w:tcW w:w="810" w:type="dxa"/>
          </w:tcPr>
          <w:p w14:paraId="5B740C8B" w14:textId="77777777" w:rsidR="009756F6" w:rsidRPr="005D5858" w:rsidRDefault="009756F6">
            <w:pPr>
              <w:tabs>
                <w:tab w:val="left" w:pos="-720"/>
              </w:tabs>
              <w:suppressAutoHyphens/>
              <w:rPr>
                <w:rFonts w:eastAsia="Times"/>
                <w:szCs w:val="13"/>
              </w:rPr>
            </w:pPr>
          </w:p>
        </w:tc>
      </w:tr>
      <w:tr w:rsidR="00FA6AAF" w:rsidRPr="005D5858" w14:paraId="7F8BACF2" w14:textId="77777777" w:rsidTr="00FA6AAF">
        <w:tc>
          <w:tcPr>
            <w:tcW w:w="510" w:type="dxa"/>
          </w:tcPr>
          <w:p w14:paraId="65AD50B4" w14:textId="77777777" w:rsidR="009756F6" w:rsidRPr="005D5858" w:rsidRDefault="009756F6">
            <w:pPr>
              <w:tabs>
                <w:tab w:val="left" w:pos="-720"/>
              </w:tabs>
              <w:suppressAutoHyphens/>
              <w:rPr>
                <w:rFonts w:eastAsia="Times"/>
                <w:szCs w:val="13"/>
              </w:rPr>
            </w:pPr>
            <w:r w:rsidRPr="005D5858">
              <w:rPr>
                <w:rFonts w:eastAsia="Times New Roman"/>
                <w:szCs w:val="13"/>
              </w:rPr>
              <w:t>63</w:t>
            </w:r>
          </w:p>
        </w:tc>
        <w:tc>
          <w:tcPr>
            <w:tcW w:w="1310" w:type="dxa"/>
          </w:tcPr>
          <w:p w14:paraId="44FE0326" w14:textId="39E47A7F"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5FCBA903"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231FBA9F"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3473A22"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2E8DF20F" w14:textId="77777777" w:rsidR="009756F6" w:rsidRPr="005D5858" w:rsidRDefault="009756F6">
            <w:pPr>
              <w:tabs>
                <w:tab w:val="left" w:pos="-720"/>
              </w:tabs>
              <w:suppressAutoHyphens/>
              <w:rPr>
                <w:rFonts w:eastAsia="Times"/>
                <w:szCs w:val="13"/>
              </w:rPr>
            </w:pPr>
          </w:p>
        </w:tc>
        <w:tc>
          <w:tcPr>
            <w:tcW w:w="732" w:type="dxa"/>
          </w:tcPr>
          <w:p w14:paraId="168BFCC6" w14:textId="77777777" w:rsidR="009756F6" w:rsidRPr="005D5858" w:rsidRDefault="009756F6">
            <w:pPr>
              <w:tabs>
                <w:tab w:val="left" w:pos="-720"/>
              </w:tabs>
              <w:suppressAutoHyphens/>
              <w:rPr>
                <w:rFonts w:eastAsia="Times"/>
                <w:szCs w:val="13"/>
              </w:rPr>
            </w:pPr>
            <w:r w:rsidRPr="005D5858">
              <w:rPr>
                <w:rFonts w:eastAsia="Times New Roman"/>
                <w:szCs w:val="13"/>
              </w:rPr>
              <w:t>0.3</w:t>
            </w:r>
          </w:p>
        </w:tc>
        <w:tc>
          <w:tcPr>
            <w:tcW w:w="810" w:type="dxa"/>
          </w:tcPr>
          <w:p w14:paraId="136CEACF" w14:textId="77777777" w:rsidR="009756F6" w:rsidRPr="005D5858" w:rsidRDefault="009756F6">
            <w:pPr>
              <w:tabs>
                <w:tab w:val="left" w:pos="-720"/>
              </w:tabs>
              <w:suppressAutoHyphens/>
              <w:rPr>
                <w:rFonts w:eastAsia="Times"/>
                <w:szCs w:val="13"/>
              </w:rPr>
            </w:pPr>
            <w:r w:rsidRPr="005D5858">
              <w:rPr>
                <w:rFonts w:eastAsia="Times New Roman"/>
                <w:szCs w:val="13"/>
              </w:rPr>
              <w:t>16.3</w:t>
            </w:r>
          </w:p>
        </w:tc>
        <w:tc>
          <w:tcPr>
            <w:tcW w:w="630" w:type="dxa"/>
          </w:tcPr>
          <w:p w14:paraId="5478C77D" w14:textId="77777777" w:rsidR="009756F6" w:rsidRPr="005D5858" w:rsidRDefault="009756F6">
            <w:pPr>
              <w:tabs>
                <w:tab w:val="left" w:pos="-720"/>
              </w:tabs>
              <w:suppressAutoHyphens/>
              <w:rPr>
                <w:rFonts w:eastAsia="Times"/>
                <w:szCs w:val="13"/>
              </w:rPr>
            </w:pPr>
            <w:r w:rsidRPr="005D5858">
              <w:rPr>
                <w:rFonts w:eastAsia="Times New Roman"/>
                <w:szCs w:val="13"/>
              </w:rPr>
              <w:t>48</w:t>
            </w:r>
          </w:p>
        </w:tc>
        <w:tc>
          <w:tcPr>
            <w:tcW w:w="900" w:type="dxa"/>
          </w:tcPr>
          <w:p w14:paraId="3889DA68" w14:textId="77777777" w:rsidR="009756F6" w:rsidRPr="005D5858" w:rsidRDefault="009756F6">
            <w:pPr>
              <w:tabs>
                <w:tab w:val="left" w:pos="-720"/>
              </w:tabs>
              <w:suppressAutoHyphens/>
              <w:rPr>
                <w:rFonts w:eastAsia="Times"/>
                <w:szCs w:val="13"/>
              </w:rPr>
            </w:pPr>
          </w:p>
        </w:tc>
        <w:tc>
          <w:tcPr>
            <w:tcW w:w="990" w:type="dxa"/>
          </w:tcPr>
          <w:p w14:paraId="1B8C9303" w14:textId="77777777" w:rsidR="009756F6" w:rsidRPr="005D5858" w:rsidRDefault="009756F6">
            <w:pPr>
              <w:tabs>
                <w:tab w:val="left" w:pos="-720"/>
              </w:tabs>
              <w:suppressAutoHyphens/>
              <w:rPr>
                <w:rFonts w:eastAsia="Times"/>
                <w:szCs w:val="13"/>
              </w:rPr>
            </w:pPr>
          </w:p>
        </w:tc>
        <w:tc>
          <w:tcPr>
            <w:tcW w:w="810" w:type="dxa"/>
          </w:tcPr>
          <w:p w14:paraId="7AF09BA6" w14:textId="77777777" w:rsidR="009756F6" w:rsidRPr="005D5858" w:rsidRDefault="009756F6">
            <w:pPr>
              <w:tabs>
                <w:tab w:val="left" w:pos="-720"/>
              </w:tabs>
              <w:suppressAutoHyphens/>
              <w:rPr>
                <w:rFonts w:eastAsia="Times"/>
                <w:szCs w:val="13"/>
              </w:rPr>
            </w:pPr>
          </w:p>
        </w:tc>
        <w:tc>
          <w:tcPr>
            <w:tcW w:w="810" w:type="dxa"/>
          </w:tcPr>
          <w:p w14:paraId="7B902D08" w14:textId="77777777" w:rsidR="009756F6" w:rsidRPr="005D5858" w:rsidRDefault="009756F6">
            <w:pPr>
              <w:tabs>
                <w:tab w:val="left" w:pos="-720"/>
              </w:tabs>
              <w:suppressAutoHyphens/>
              <w:rPr>
                <w:rFonts w:eastAsia="Times"/>
                <w:szCs w:val="13"/>
              </w:rPr>
            </w:pPr>
          </w:p>
        </w:tc>
        <w:tc>
          <w:tcPr>
            <w:tcW w:w="630" w:type="dxa"/>
          </w:tcPr>
          <w:p w14:paraId="651C8450" w14:textId="77777777" w:rsidR="009756F6" w:rsidRPr="005D5858" w:rsidRDefault="009756F6">
            <w:pPr>
              <w:tabs>
                <w:tab w:val="left" w:pos="-720"/>
              </w:tabs>
              <w:suppressAutoHyphens/>
              <w:rPr>
                <w:rFonts w:eastAsia="Times"/>
                <w:szCs w:val="13"/>
              </w:rPr>
            </w:pPr>
          </w:p>
        </w:tc>
        <w:tc>
          <w:tcPr>
            <w:tcW w:w="810" w:type="dxa"/>
          </w:tcPr>
          <w:p w14:paraId="120CED5F" w14:textId="77777777" w:rsidR="009756F6" w:rsidRPr="005D5858" w:rsidRDefault="009756F6">
            <w:pPr>
              <w:tabs>
                <w:tab w:val="left" w:pos="-720"/>
              </w:tabs>
              <w:suppressAutoHyphens/>
              <w:rPr>
                <w:rFonts w:eastAsia="Times"/>
                <w:szCs w:val="13"/>
              </w:rPr>
            </w:pPr>
            <w:r w:rsidRPr="005D5858">
              <w:rPr>
                <w:rFonts w:eastAsia="Times New Roman"/>
                <w:szCs w:val="13"/>
              </w:rPr>
              <w:t>1.04</w:t>
            </w:r>
          </w:p>
        </w:tc>
        <w:tc>
          <w:tcPr>
            <w:tcW w:w="810" w:type="dxa"/>
          </w:tcPr>
          <w:p w14:paraId="14FB161A" w14:textId="77777777" w:rsidR="009756F6" w:rsidRPr="005D5858" w:rsidRDefault="009756F6">
            <w:pPr>
              <w:tabs>
                <w:tab w:val="left" w:pos="-720"/>
              </w:tabs>
              <w:suppressAutoHyphens/>
              <w:rPr>
                <w:rFonts w:eastAsia="Times"/>
                <w:szCs w:val="13"/>
              </w:rPr>
            </w:pPr>
          </w:p>
        </w:tc>
      </w:tr>
      <w:tr w:rsidR="00BE7E24" w:rsidRPr="005D5858" w14:paraId="5FB819A5" w14:textId="77777777" w:rsidTr="00FA6AAF">
        <w:tc>
          <w:tcPr>
            <w:tcW w:w="510" w:type="dxa"/>
          </w:tcPr>
          <w:p w14:paraId="76E54FFB" w14:textId="77777777" w:rsidR="00BE7E24" w:rsidRPr="005D5858" w:rsidRDefault="00BE7E24">
            <w:pPr>
              <w:tabs>
                <w:tab w:val="left" w:pos="-720"/>
              </w:tabs>
              <w:suppressAutoHyphens/>
              <w:rPr>
                <w:rFonts w:eastAsia="Times New Roman"/>
                <w:szCs w:val="13"/>
              </w:rPr>
            </w:pPr>
          </w:p>
        </w:tc>
        <w:tc>
          <w:tcPr>
            <w:tcW w:w="1310" w:type="dxa"/>
          </w:tcPr>
          <w:p w14:paraId="563A5182" w14:textId="77777777" w:rsidR="00BE7E24" w:rsidRPr="005D5858" w:rsidRDefault="00BE7E24" w:rsidP="008368BB">
            <w:pPr>
              <w:tabs>
                <w:tab w:val="left" w:pos="-720"/>
              </w:tabs>
              <w:suppressAutoHyphens/>
              <w:rPr>
                <w:rFonts w:eastAsia="Times"/>
                <w:szCs w:val="13"/>
              </w:rPr>
            </w:pPr>
          </w:p>
        </w:tc>
        <w:tc>
          <w:tcPr>
            <w:tcW w:w="923" w:type="dxa"/>
          </w:tcPr>
          <w:p w14:paraId="1655D5D9" w14:textId="77777777" w:rsidR="00BE7E24" w:rsidRPr="005D5858" w:rsidRDefault="00BE7E24">
            <w:pPr>
              <w:tabs>
                <w:tab w:val="left" w:pos="-720"/>
              </w:tabs>
              <w:suppressAutoHyphens/>
              <w:rPr>
                <w:rFonts w:eastAsia="Times New Roman"/>
                <w:szCs w:val="13"/>
              </w:rPr>
            </w:pPr>
          </w:p>
        </w:tc>
        <w:tc>
          <w:tcPr>
            <w:tcW w:w="1123" w:type="dxa"/>
          </w:tcPr>
          <w:p w14:paraId="75F9B5B4" w14:textId="77777777" w:rsidR="00BE7E24" w:rsidRPr="005D5858" w:rsidRDefault="00BE7E24">
            <w:pPr>
              <w:tabs>
                <w:tab w:val="left" w:pos="-720"/>
              </w:tabs>
              <w:suppressAutoHyphens/>
              <w:rPr>
                <w:rFonts w:eastAsia="Times New Roman"/>
                <w:szCs w:val="13"/>
              </w:rPr>
            </w:pPr>
          </w:p>
        </w:tc>
        <w:tc>
          <w:tcPr>
            <w:tcW w:w="1403" w:type="dxa"/>
          </w:tcPr>
          <w:p w14:paraId="07BCAC5C" w14:textId="77777777" w:rsidR="00BE7E24" w:rsidRPr="005D5858" w:rsidRDefault="00BE7E24">
            <w:pPr>
              <w:tabs>
                <w:tab w:val="left" w:pos="-720"/>
              </w:tabs>
              <w:suppressAutoHyphens/>
              <w:rPr>
                <w:rFonts w:eastAsia="Times New Roman"/>
                <w:szCs w:val="13"/>
              </w:rPr>
            </w:pPr>
          </w:p>
        </w:tc>
        <w:tc>
          <w:tcPr>
            <w:tcW w:w="636" w:type="dxa"/>
          </w:tcPr>
          <w:p w14:paraId="6C2D0389" w14:textId="77777777" w:rsidR="00BE7E24" w:rsidRPr="005D5858" w:rsidRDefault="00BE7E24">
            <w:pPr>
              <w:tabs>
                <w:tab w:val="left" w:pos="-720"/>
              </w:tabs>
              <w:suppressAutoHyphens/>
              <w:rPr>
                <w:rFonts w:eastAsia="Times"/>
                <w:szCs w:val="13"/>
              </w:rPr>
            </w:pPr>
          </w:p>
        </w:tc>
        <w:tc>
          <w:tcPr>
            <w:tcW w:w="732" w:type="dxa"/>
          </w:tcPr>
          <w:p w14:paraId="15ED8EDD" w14:textId="77777777" w:rsidR="00BE7E24" w:rsidRPr="005D5858" w:rsidRDefault="00BE7E24">
            <w:pPr>
              <w:tabs>
                <w:tab w:val="left" w:pos="-720"/>
              </w:tabs>
              <w:suppressAutoHyphens/>
              <w:rPr>
                <w:rFonts w:eastAsia="Times New Roman"/>
                <w:szCs w:val="13"/>
              </w:rPr>
            </w:pPr>
          </w:p>
        </w:tc>
        <w:tc>
          <w:tcPr>
            <w:tcW w:w="810" w:type="dxa"/>
          </w:tcPr>
          <w:p w14:paraId="558E83EF" w14:textId="77777777" w:rsidR="00BE7E24" w:rsidRPr="005D5858" w:rsidRDefault="00BE7E24">
            <w:pPr>
              <w:tabs>
                <w:tab w:val="left" w:pos="-720"/>
              </w:tabs>
              <w:suppressAutoHyphens/>
              <w:rPr>
                <w:rFonts w:eastAsia="Times New Roman"/>
                <w:szCs w:val="13"/>
              </w:rPr>
            </w:pPr>
          </w:p>
        </w:tc>
        <w:tc>
          <w:tcPr>
            <w:tcW w:w="630" w:type="dxa"/>
          </w:tcPr>
          <w:p w14:paraId="576844E2" w14:textId="77777777" w:rsidR="00BE7E24" w:rsidRPr="005D5858" w:rsidRDefault="00BE7E24">
            <w:pPr>
              <w:tabs>
                <w:tab w:val="left" w:pos="-720"/>
              </w:tabs>
              <w:suppressAutoHyphens/>
              <w:rPr>
                <w:rFonts w:eastAsia="Times New Roman"/>
                <w:szCs w:val="13"/>
              </w:rPr>
            </w:pPr>
          </w:p>
        </w:tc>
        <w:tc>
          <w:tcPr>
            <w:tcW w:w="900" w:type="dxa"/>
          </w:tcPr>
          <w:p w14:paraId="562782DE" w14:textId="77777777" w:rsidR="00BE7E24" w:rsidRPr="005D5858" w:rsidRDefault="00BE7E24">
            <w:pPr>
              <w:tabs>
                <w:tab w:val="left" w:pos="-720"/>
              </w:tabs>
              <w:suppressAutoHyphens/>
              <w:rPr>
                <w:rFonts w:eastAsia="Times"/>
                <w:szCs w:val="13"/>
              </w:rPr>
            </w:pPr>
          </w:p>
        </w:tc>
        <w:tc>
          <w:tcPr>
            <w:tcW w:w="990" w:type="dxa"/>
          </w:tcPr>
          <w:p w14:paraId="44D466A6" w14:textId="77777777" w:rsidR="00BE7E24" w:rsidRPr="005D5858" w:rsidRDefault="00BE7E24">
            <w:pPr>
              <w:tabs>
                <w:tab w:val="left" w:pos="-720"/>
              </w:tabs>
              <w:suppressAutoHyphens/>
              <w:rPr>
                <w:rFonts w:eastAsia="Times"/>
                <w:szCs w:val="13"/>
              </w:rPr>
            </w:pPr>
          </w:p>
        </w:tc>
        <w:tc>
          <w:tcPr>
            <w:tcW w:w="810" w:type="dxa"/>
          </w:tcPr>
          <w:p w14:paraId="2372CCA4" w14:textId="77777777" w:rsidR="00BE7E24" w:rsidRPr="005D5858" w:rsidRDefault="00BE7E24">
            <w:pPr>
              <w:tabs>
                <w:tab w:val="left" w:pos="-720"/>
              </w:tabs>
              <w:suppressAutoHyphens/>
              <w:rPr>
                <w:rFonts w:eastAsia="Times"/>
                <w:szCs w:val="13"/>
              </w:rPr>
            </w:pPr>
          </w:p>
        </w:tc>
        <w:tc>
          <w:tcPr>
            <w:tcW w:w="810" w:type="dxa"/>
          </w:tcPr>
          <w:p w14:paraId="06217D5C" w14:textId="77777777" w:rsidR="00BE7E24" w:rsidRPr="005D5858" w:rsidRDefault="00BE7E24">
            <w:pPr>
              <w:tabs>
                <w:tab w:val="left" w:pos="-720"/>
              </w:tabs>
              <w:suppressAutoHyphens/>
              <w:rPr>
                <w:rFonts w:eastAsia="Times"/>
                <w:szCs w:val="13"/>
              </w:rPr>
            </w:pPr>
          </w:p>
        </w:tc>
        <w:tc>
          <w:tcPr>
            <w:tcW w:w="630" w:type="dxa"/>
          </w:tcPr>
          <w:p w14:paraId="4DD2D45D" w14:textId="77777777" w:rsidR="00BE7E24" w:rsidRPr="005D5858" w:rsidRDefault="00BE7E24">
            <w:pPr>
              <w:tabs>
                <w:tab w:val="left" w:pos="-720"/>
              </w:tabs>
              <w:suppressAutoHyphens/>
              <w:rPr>
                <w:rFonts w:eastAsia="Times"/>
                <w:szCs w:val="13"/>
              </w:rPr>
            </w:pPr>
          </w:p>
        </w:tc>
        <w:tc>
          <w:tcPr>
            <w:tcW w:w="810" w:type="dxa"/>
          </w:tcPr>
          <w:p w14:paraId="2C29D87E" w14:textId="77777777" w:rsidR="00BE7E24" w:rsidRPr="005D5858" w:rsidRDefault="00BE7E24">
            <w:pPr>
              <w:tabs>
                <w:tab w:val="left" w:pos="-720"/>
              </w:tabs>
              <w:suppressAutoHyphens/>
              <w:rPr>
                <w:rFonts w:eastAsia="Times New Roman"/>
                <w:szCs w:val="13"/>
              </w:rPr>
            </w:pPr>
          </w:p>
        </w:tc>
        <w:tc>
          <w:tcPr>
            <w:tcW w:w="810" w:type="dxa"/>
          </w:tcPr>
          <w:p w14:paraId="5C63120B" w14:textId="77777777" w:rsidR="00BE7E24" w:rsidRPr="005D5858" w:rsidRDefault="00BE7E24">
            <w:pPr>
              <w:tabs>
                <w:tab w:val="left" w:pos="-720"/>
              </w:tabs>
              <w:suppressAutoHyphens/>
              <w:rPr>
                <w:rFonts w:eastAsia="Times"/>
                <w:szCs w:val="13"/>
              </w:rPr>
            </w:pPr>
          </w:p>
        </w:tc>
      </w:tr>
      <w:tr w:rsidR="00DD5CCF" w:rsidRPr="005D5858" w14:paraId="6AC8B6BE" w14:textId="77777777" w:rsidTr="00DD5CCF">
        <w:tc>
          <w:tcPr>
            <w:tcW w:w="13837" w:type="dxa"/>
            <w:gridSpan w:val="16"/>
            <w:tcBorders>
              <w:top w:val="nil"/>
              <w:bottom w:val="single" w:sz="4" w:space="0" w:color="auto"/>
            </w:tcBorders>
          </w:tcPr>
          <w:p w14:paraId="1201D157" w14:textId="65DC9BF3" w:rsidR="00DD5CCF" w:rsidRPr="005D5858" w:rsidRDefault="00DD5CCF" w:rsidP="00DD5CCF">
            <w:pPr>
              <w:tabs>
                <w:tab w:val="left" w:pos="-720"/>
              </w:tabs>
              <w:suppressAutoHyphens/>
              <w:jc w:val="center"/>
              <w:rPr>
                <w:rFonts w:eastAsia="Times New Roman"/>
                <w:szCs w:val="13"/>
              </w:rPr>
            </w:pPr>
            <w:r w:rsidRPr="00F66C72">
              <w:rPr>
                <w:rFonts w:eastAsia="Times New Roman" w:hint="eastAsia"/>
                <w:b/>
                <w:szCs w:val="13"/>
              </w:rPr>
              <w:lastRenderedPageBreak/>
              <w:t>Table S2</w:t>
            </w:r>
            <w:r>
              <w:rPr>
                <w:rFonts w:eastAsia="Times New Roman" w:hint="eastAsia"/>
                <w:szCs w:val="13"/>
              </w:rPr>
              <w:t xml:space="preserve"> continued</w:t>
            </w:r>
          </w:p>
        </w:tc>
      </w:tr>
      <w:tr w:rsidR="00FA6AAF" w:rsidRPr="005D5858" w14:paraId="6B0D0E8D" w14:textId="77777777" w:rsidTr="00FA6AAF">
        <w:tc>
          <w:tcPr>
            <w:tcW w:w="510" w:type="dxa"/>
          </w:tcPr>
          <w:p w14:paraId="2C76C763" w14:textId="77777777" w:rsidR="009756F6" w:rsidRPr="005D5858" w:rsidRDefault="009756F6">
            <w:pPr>
              <w:tabs>
                <w:tab w:val="left" w:pos="-720"/>
              </w:tabs>
              <w:suppressAutoHyphens/>
              <w:rPr>
                <w:rFonts w:eastAsia="Times"/>
                <w:szCs w:val="13"/>
              </w:rPr>
            </w:pPr>
            <w:r w:rsidRPr="005D5858">
              <w:rPr>
                <w:rFonts w:eastAsia="Times New Roman"/>
                <w:szCs w:val="13"/>
              </w:rPr>
              <w:t>64</w:t>
            </w:r>
          </w:p>
        </w:tc>
        <w:tc>
          <w:tcPr>
            <w:tcW w:w="1310" w:type="dxa"/>
          </w:tcPr>
          <w:p w14:paraId="63CBE406" w14:textId="361CE39E"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&lt;EndNote&gt;&lt;Cite&gt;&lt;Author&gt;Faulkner&lt;/Author&gt;&lt;Year&gt;2011&lt;/Year&gt;&lt;RecNum&gt;3791&lt;/RecNum&gt;&lt;DisplayText&gt;(Faulkner et al. 2011)&lt;/DisplayText&gt;&lt;record&gt;&lt;rec-number&gt;3791&lt;/rec-number&gt;&lt;foreign-keys&gt;&lt;key app="EN" db-id="ptrrw550leexd5ex0x15ddpzffdaae0w00sr" timestamp="1587582603" guid="8d84c79e-3cc2-4f68-9008-397bdd5e3642"&gt;3791&lt;/key&gt;&lt;/foreign-keys&gt;&lt;ref-type name="Journal Article"&gt;17&lt;/ref-type&gt;&lt;contributors&gt;&lt;authors&gt;&lt;author&gt;Faulkner, Joshua W.&lt;/author&gt;&lt;author&gt;Zhang, Wei&lt;/author&gt;&lt;author&gt;Geohring, Larry D.&lt;/author&gt;&lt;author&gt;Steenhuis, Tammo S.&lt;/author&gt;&lt;/authors&gt;&lt;/contributors&gt;&lt;titles&gt;&lt;title&gt;Nutrient transport within three vegetative treatment areas receiving silage bunker runoff&lt;/title&gt;&lt;secondary-title&gt;Journal of Environmental Management&lt;/secondary-title&gt;&lt;/titles&gt;&lt;periodical&gt;&lt;full-title&gt;Journal of Environmental Management&lt;/full-title&gt;&lt;abbr-1&gt;J. Environ. Manage.&lt;/abbr-1&gt;&lt;/periodical&gt;&lt;pages&gt;587-595&lt;/pages&gt;&lt;volume&gt;92&lt;/volume&gt;&lt;number&gt;3&lt;/number&gt;&lt;keywords&gt;&lt;keyword&gt;Vegetative treatment&lt;/keyword&gt;&lt;keyword&gt;Silage bunker runoff&lt;/keyword&gt;&lt;keyword&gt;Filter strip&lt;/keyword&gt;&lt;keyword&gt;Agricultural wastewater&lt;/keyword&gt;&lt;keyword&gt;Water quality&lt;/keyword&gt;&lt;/keywords&gt;&lt;dates&gt;&lt;year&gt;2011&lt;/year&gt;&lt;pub-dates&gt;&lt;date&gt;2011/03/01/&lt;/date&gt;&lt;/pub-dates&gt;&lt;/dates&gt;&lt;isbn&gt;0301-4797&lt;/isbn&gt;&lt;urls&gt;&lt;related-urls&gt;&lt;url&gt;http://www.sciencedirect.com/science/article/pii/S0301479710003129&lt;/url&gt;&lt;/related-urls&gt;&lt;/urls&gt;&lt;electronic-resource-num&gt;https://doi.org/10.1016/j.jenvman.2010.09.020&lt;/electronic-resource-num&gt;&lt;/record&gt;&lt;/Cite&gt;&lt;/EndNote&gt;</w:instrText>
            </w:r>
            <w:r w:rsidRPr="005D5858">
              <w:rPr>
                <w:rFonts w:eastAsia="Times"/>
                <w:szCs w:val="13"/>
              </w:rPr>
              <w:fldChar w:fldCharType="separate"/>
            </w:r>
            <w:r w:rsidRPr="005D5858">
              <w:rPr>
                <w:rFonts w:eastAsia="Times"/>
                <w:noProof/>
                <w:szCs w:val="13"/>
              </w:rPr>
              <w:t>(Faulkner et al. 2011)</w:t>
            </w:r>
            <w:r w:rsidRPr="005D5858">
              <w:rPr>
                <w:rFonts w:eastAsia="Times"/>
                <w:szCs w:val="13"/>
              </w:rPr>
              <w:fldChar w:fldCharType="end"/>
            </w:r>
          </w:p>
        </w:tc>
        <w:tc>
          <w:tcPr>
            <w:tcW w:w="923" w:type="dxa"/>
          </w:tcPr>
          <w:p w14:paraId="1FF7A9D3" w14:textId="77777777" w:rsidR="009756F6" w:rsidRPr="005D5858" w:rsidRDefault="009756F6">
            <w:pPr>
              <w:tabs>
                <w:tab w:val="left" w:pos="-720"/>
              </w:tabs>
              <w:suppressAutoHyphens/>
              <w:rPr>
                <w:rFonts w:eastAsia="Times"/>
                <w:szCs w:val="13"/>
              </w:rPr>
            </w:pPr>
            <w:r w:rsidRPr="005D5858">
              <w:rPr>
                <w:rFonts w:eastAsia="Times New Roman"/>
                <w:szCs w:val="13"/>
              </w:rPr>
              <w:t>Bunker silos</w:t>
            </w:r>
          </w:p>
        </w:tc>
        <w:tc>
          <w:tcPr>
            <w:tcW w:w="1123" w:type="dxa"/>
          </w:tcPr>
          <w:p w14:paraId="7B3ACFDA" w14:textId="77777777" w:rsidR="009756F6" w:rsidRPr="005D5858" w:rsidRDefault="009756F6">
            <w:pPr>
              <w:tabs>
                <w:tab w:val="left" w:pos="-720"/>
              </w:tabs>
              <w:suppressAutoHyphens/>
              <w:rPr>
                <w:rFonts w:eastAsia="Times"/>
                <w:szCs w:val="13"/>
              </w:rPr>
            </w:pPr>
            <w:r w:rsidRPr="005D5858">
              <w:rPr>
                <w:rFonts w:eastAsia="Times New Roman"/>
                <w:szCs w:val="13"/>
              </w:rPr>
              <w:t>Maize silage</w:t>
            </w:r>
          </w:p>
        </w:tc>
        <w:tc>
          <w:tcPr>
            <w:tcW w:w="1403" w:type="dxa"/>
          </w:tcPr>
          <w:p w14:paraId="1A44D3FC" w14:textId="77777777" w:rsidR="009756F6" w:rsidRPr="005D5858" w:rsidRDefault="009756F6">
            <w:pPr>
              <w:tabs>
                <w:tab w:val="left" w:pos="-720"/>
              </w:tabs>
              <w:suppressAutoHyphens/>
              <w:rPr>
                <w:rFonts w:eastAsia="Times"/>
                <w:szCs w:val="13"/>
              </w:rPr>
            </w:pPr>
            <w:r w:rsidRPr="005D5858">
              <w:rPr>
                <w:rFonts w:eastAsia="Times New Roman"/>
                <w:szCs w:val="13"/>
              </w:rPr>
              <w:t>Western New York, USA</w:t>
            </w:r>
          </w:p>
        </w:tc>
        <w:tc>
          <w:tcPr>
            <w:tcW w:w="636" w:type="dxa"/>
          </w:tcPr>
          <w:p w14:paraId="5D8532B4" w14:textId="77777777" w:rsidR="009756F6" w:rsidRPr="005D5858" w:rsidRDefault="009756F6">
            <w:pPr>
              <w:tabs>
                <w:tab w:val="left" w:pos="-720"/>
              </w:tabs>
              <w:suppressAutoHyphens/>
              <w:rPr>
                <w:rFonts w:eastAsia="Times"/>
                <w:szCs w:val="13"/>
              </w:rPr>
            </w:pPr>
          </w:p>
        </w:tc>
        <w:tc>
          <w:tcPr>
            <w:tcW w:w="732" w:type="dxa"/>
          </w:tcPr>
          <w:p w14:paraId="59F6FA28" w14:textId="77777777" w:rsidR="009756F6" w:rsidRPr="005D5858" w:rsidRDefault="009756F6">
            <w:pPr>
              <w:tabs>
                <w:tab w:val="left" w:pos="-720"/>
              </w:tabs>
              <w:suppressAutoHyphens/>
              <w:rPr>
                <w:rFonts w:eastAsia="Times"/>
                <w:szCs w:val="13"/>
              </w:rPr>
            </w:pPr>
            <w:r w:rsidRPr="005D5858">
              <w:rPr>
                <w:rFonts w:eastAsia="Times New Roman"/>
                <w:szCs w:val="13"/>
              </w:rPr>
              <w:t>1.3</w:t>
            </w:r>
          </w:p>
        </w:tc>
        <w:tc>
          <w:tcPr>
            <w:tcW w:w="810" w:type="dxa"/>
          </w:tcPr>
          <w:p w14:paraId="72E7B768" w14:textId="77777777" w:rsidR="009756F6" w:rsidRPr="005D5858" w:rsidRDefault="009756F6">
            <w:pPr>
              <w:tabs>
                <w:tab w:val="left" w:pos="-720"/>
              </w:tabs>
              <w:suppressAutoHyphens/>
              <w:rPr>
                <w:rFonts w:eastAsia="Times"/>
                <w:szCs w:val="13"/>
              </w:rPr>
            </w:pPr>
            <w:r w:rsidRPr="005D5858">
              <w:rPr>
                <w:rFonts w:eastAsia="Times New Roman"/>
                <w:szCs w:val="13"/>
              </w:rPr>
              <w:t>9.2</w:t>
            </w:r>
          </w:p>
        </w:tc>
        <w:tc>
          <w:tcPr>
            <w:tcW w:w="630" w:type="dxa"/>
          </w:tcPr>
          <w:p w14:paraId="3E73F9AE" w14:textId="77777777" w:rsidR="009756F6" w:rsidRPr="005D5858" w:rsidRDefault="009756F6">
            <w:pPr>
              <w:tabs>
                <w:tab w:val="left" w:pos="-720"/>
              </w:tabs>
              <w:suppressAutoHyphens/>
              <w:rPr>
                <w:rFonts w:eastAsia="Times"/>
                <w:szCs w:val="13"/>
              </w:rPr>
            </w:pPr>
            <w:r w:rsidRPr="005D5858">
              <w:rPr>
                <w:rFonts w:eastAsia="Times New Roman"/>
                <w:szCs w:val="13"/>
              </w:rPr>
              <w:t>40</w:t>
            </w:r>
          </w:p>
        </w:tc>
        <w:tc>
          <w:tcPr>
            <w:tcW w:w="900" w:type="dxa"/>
          </w:tcPr>
          <w:p w14:paraId="023E6D71" w14:textId="77777777" w:rsidR="009756F6" w:rsidRPr="005D5858" w:rsidRDefault="009756F6">
            <w:pPr>
              <w:tabs>
                <w:tab w:val="left" w:pos="-720"/>
              </w:tabs>
              <w:suppressAutoHyphens/>
              <w:rPr>
                <w:rFonts w:eastAsia="Times"/>
                <w:szCs w:val="13"/>
              </w:rPr>
            </w:pPr>
          </w:p>
        </w:tc>
        <w:tc>
          <w:tcPr>
            <w:tcW w:w="990" w:type="dxa"/>
          </w:tcPr>
          <w:p w14:paraId="2FF94ABD" w14:textId="77777777" w:rsidR="009756F6" w:rsidRPr="005D5858" w:rsidRDefault="009756F6">
            <w:pPr>
              <w:tabs>
                <w:tab w:val="left" w:pos="-720"/>
              </w:tabs>
              <w:suppressAutoHyphens/>
              <w:rPr>
                <w:rFonts w:eastAsia="Times"/>
                <w:szCs w:val="13"/>
              </w:rPr>
            </w:pPr>
          </w:p>
        </w:tc>
        <w:tc>
          <w:tcPr>
            <w:tcW w:w="810" w:type="dxa"/>
          </w:tcPr>
          <w:p w14:paraId="09B50178" w14:textId="77777777" w:rsidR="009756F6" w:rsidRPr="005D5858" w:rsidRDefault="009756F6">
            <w:pPr>
              <w:tabs>
                <w:tab w:val="left" w:pos="-720"/>
              </w:tabs>
              <w:suppressAutoHyphens/>
              <w:rPr>
                <w:rFonts w:eastAsia="Times"/>
                <w:szCs w:val="13"/>
              </w:rPr>
            </w:pPr>
          </w:p>
        </w:tc>
        <w:tc>
          <w:tcPr>
            <w:tcW w:w="810" w:type="dxa"/>
          </w:tcPr>
          <w:p w14:paraId="000603AF" w14:textId="77777777" w:rsidR="009756F6" w:rsidRPr="005D5858" w:rsidRDefault="009756F6">
            <w:pPr>
              <w:tabs>
                <w:tab w:val="left" w:pos="-720"/>
              </w:tabs>
              <w:suppressAutoHyphens/>
              <w:rPr>
                <w:rFonts w:eastAsia="Times"/>
                <w:szCs w:val="13"/>
              </w:rPr>
            </w:pPr>
          </w:p>
        </w:tc>
        <w:tc>
          <w:tcPr>
            <w:tcW w:w="630" w:type="dxa"/>
          </w:tcPr>
          <w:p w14:paraId="01C7EEB3" w14:textId="77777777" w:rsidR="009756F6" w:rsidRPr="005D5858" w:rsidRDefault="009756F6">
            <w:pPr>
              <w:tabs>
                <w:tab w:val="left" w:pos="-720"/>
              </w:tabs>
              <w:suppressAutoHyphens/>
              <w:rPr>
                <w:rFonts w:eastAsia="Times"/>
                <w:szCs w:val="13"/>
              </w:rPr>
            </w:pPr>
          </w:p>
        </w:tc>
        <w:tc>
          <w:tcPr>
            <w:tcW w:w="810" w:type="dxa"/>
          </w:tcPr>
          <w:p w14:paraId="6E1CFD40" w14:textId="77777777" w:rsidR="009756F6" w:rsidRPr="005D5858" w:rsidRDefault="009756F6">
            <w:pPr>
              <w:tabs>
                <w:tab w:val="left" w:pos="-720"/>
              </w:tabs>
              <w:suppressAutoHyphens/>
              <w:rPr>
                <w:rFonts w:eastAsia="Times"/>
                <w:szCs w:val="13"/>
              </w:rPr>
            </w:pPr>
            <w:r w:rsidRPr="005D5858">
              <w:rPr>
                <w:rFonts w:eastAsia="Times New Roman"/>
                <w:szCs w:val="13"/>
              </w:rPr>
              <w:t>0.4</w:t>
            </w:r>
          </w:p>
        </w:tc>
        <w:tc>
          <w:tcPr>
            <w:tcW w:w="810" w:type="dxa"/>
          </w:tcPr>
          <w:p w14:paraId="692C7EE5" w14:textId="77777777" w:rsidR="009756F6" w:rsidRPr="005D5858" w:rsidRDefault="009756F6">
            <w:pPr>
              <w:tabs>
                <w:tab w:val="left" w:pos="-720"/>
              </w:tabs>
              <w:suppressAutoHyphens/>
              <w:rPr>
                <w:rFonts w:eastAsia="Times"/>
                <w:szCs w:val="13"/>
              </w:rPr>
            </w:pPr>
          </w:p>
        </w:tc>
      </w:tr>
      <w:tr w:rsidR="00FA6AAF" w:rsidRPr="005D5858" w14:paraId="5DBC6700" w14:textId="77777777" w:rsidTr="00FA6AAF">
        <w:tc>
          <w:tcPr>
            <w:tcW w:w="510" w:type="dxa"/>
            <w:tcBorders>
              <w:bottom w:val="single" w:sz="12" w:space="0" w:color="auto"/>
            </w:tcBorders>
          </w:tcPr>
          <w:p w14:paraId="6EF41E9F" w14:textId="77777777" w:rsidR="009756F6" w:rsidRPr="005D5858" w:rsidRDefault="009756F6">
            <w:pPr>
              <w:tabs>
                <w:tab w:val="left" w:pos="-720"/>
              </w:tabs>
              <w:suppressAutoHyphens/>
              <w:rPr>
                <w:rFonts w:eastAsia="Times"/>
                <w:szCs w:val="13"/>
              </w:rPr>
            </w:pPr>
            <w:r w:rsidRPr="005D5858">
              <w:rPr>
                <w:rFonts w:eastAsia="Times New Roman"/>
                <w:szCs w:val="13"/>
              </w:rPr>
              <w:t>65</w:t>
            </w:r>
          </w:p>
        </w:tc>
        <w:tc>
          <w:tcPr>
            <w:tcW w:w="1310" w:type="dxa"/>
            <w:tcBorders>
              <w:bottom w:val="single" w:sz="12" w:space="0" w:color="auto"/>
            </w:tcBorders>
          </w:tcPr>
          <w:p w14:paraId="2647AD14" w14:textId="420A3FB8" w:rsidR="009756F6" w:rsidRPr="005D5858" w:rsidRDefault="009756F6" w:rsidP="008368BB">
            <w:pPr>
              <w:tabs>
                <w:tab w:val="left" w:pos="-720"/>
              </w:tabs>
              <w:suppressAutoHyphens/>
              <w:rPr>
                <w:rFonts w:eastAsia="Times"/>
                <w:szCs w:val="13"/>
              </w:rPr>
            </w:pPr>
            <w:r w:rsidRPr="005D5858">
              <w:rPr>
                <w:rFonts w:eastAsia="Times"/>
                <w:szCs w:val="13"/>
              </w:rPr>
              <w:fldChar w:fldCharType="begin"/>
            </w:r>
            <w:r w:rsidR="008368BB" w:rsidRPr="005D5858">
              <w:rPr>
                <w:rFonts w:eastAsia="Times"/>
                <w:szCs w:val="13"/>
              </w:rPr>
              <w:instrText xml:space="preserve"> ADDIN EN.CITE &lt;EndNote&gt;&lt;Cite&gt;&lt;Author&gt;Tikkisetty&lt;/Author&gt;&lt;Year&gt;2004&lt;/Year&gt;&lt;RecNum&gt;3765&lt;/RecNum&gt;&lt;DisplayText&gt;(Tikkisetty and Kuperus 2004)&lt;/DisplayText&gt;&lt;record&gt;&lt;rec-number&gt;3765&lt;/rec-number&gt;&lt;foreign-keys&gt;&lt;key app="EN" db-id="ptrrw550leexd5ex0x15ddpzffdaae0w00sr" timestamp="1587582603" guid="c1cfd7f8-6229-4368-a5b2-2a774055e6c4"&gt;3765&lt;/key&gt;&lt;/foreign-keys&gt;&lt;ref-type name="Conference Proceedings"&gt;10&lt;/ref-type&gt;&lt;contributors&gt;&lt;authors&gt;&lt;author&gt;Tikkisetty, Bala&lt;/author&gt;&lt;author&gt;Kuperus, W&lt;/author&gt;&lt;/authors&gt;&lt;/contributors&gt;&lt;titles&gt;&lt;title&gt;Environmentally friendly silage management&lt;/title&gt;&lt;secondary-title&gt;Proceedings of SIDE Conference. South Island Dairy Event&lt;/secondary-title&gt;&lt;/titles&gt;&lt;dates&gt;&lt;year&gt;2004&lt;/year&gt;&lt;/dates&gt;&lt;urls&gt;&lt;/urls&gt;&lt;/record&gt;&lt;/Cite&gt;&lt;/EndNote&gt;</w:instrText>
            </w:r>
            <w:r w:rsidRPr="005D5858">
              <w:rPr>
                <w:rFonts w:eastAsia="Times"/>
                <w:szCs w:val="13"/>
              </w:rPr>
              <w:fldChar w:fldCharType="separate"/>
            </w:r>
            <w:r w:rsidRPr="005D5858">
              <w:rPr>
                <w:rFonts w:eastAsia="Times"/>
                <w:noProof/>
                <w:szCs w:val="13"/>
              </w:rPr>
              <w:t>(Tikkisetty and Kuperus 2004)</w:t>
            </w:r>
            <w:r w:rsidRPr="005D5858">
              <w:rPr>
                <w:rFonts w:eastAsia="Times"/>
                <w:szCs w:val="13"/>
              </w:rPr>
              <w:fldChar w:fldCharType="end"/>
            </w:r>
          </w:p>
        </w:tc>
        <w:tc>
          <w:tcPr>
            <w:tcW w:w="923" w:type="dxa"/>
            <w:tcBorders>
              <w:bottom w:val="single" w:sz="12" w:space="0" w:color="auto"/>
            </w:tcBorders>
          </w:tcPr>
          <w:p w14:paraId="26C7A0B9" w14:textId="77777777" w:rsidR="009756F6" w:rsidRPr="005D5858" w:rsidRDefault="009756F6">
            <w:pPr>
              <w:tabs>
                <w:tab w:val="left" w:pos="-720"/>
              </w:tabs>
              <w:suppressAutoHyphens/>
              <w:rPr>
                <w:rFonts w:eastAsia="Times"/>
                <w:szCs w:val="13"/>
              </w:rPr>
            </w:pPr>
          </w:p>
        </w:tc>
        <w:tc>
          <w:tcPr>
            <w:tcW w:w="1123" w:type="dxa"/>
            <w:tcBorders>
              <w:bottom w:val="single" w:sz="12" w:space="0" w:color="auto"/>
            </w:tcBorders>
          </w:tcPr>
          <w:p w14:paraId="536DA57C" w14:textId="77777777" w:rsidR="009756F6" w:rsidRPr="005D5858" w:rsidRDefault="009756F6">
            <w:pPr>
              <w:tabs>
                <w:tab w:val="left" w:pos="-720"/>
              </w:tabs>
              <w:suppressAutoHyphens/>
              <w:rPr>
                <w:rFonts w:eastAsia="Times"/>
                <w:szCs w:val="13"/>
              </w:rPr>
            </w:pPr>
            <w:r w:rsidRPr="005D5858">
              <w:rPr>
                <w:rFonts w:eastAsia="Times New Roman"/>
                <w:szCs w:val="13"/>
              </w:rPr>
              <w:t>Silage leachate</w:t>
            </w:r>
          </w:p>
        </w:tc>
        <w:tc>
          <w:tcPr>
            <w:tcW w:w="1403" w:type="dxa"/>
            <w:tcBorders>
              <w:bottom w:val="single" w:sz="12" w:space="0" w:color="auto"/>
            </w:tcBorders>
          </w:tcPr>
          <w:p w14:paraId="30725C71" w14:textId="77777777" w:rsidR="009756F6" w:rsidRPr="005D5858" w:rsidRDefault="009756F6">
            <w:pPr>
              <w:tabs>
                <w:tab w:val="left" w:pos="-720"/>
              </w:tabs>
              <w:suppressAutoHyphens/>
              <w:rPr>
                <w:rFonts w:eastAsia="Times"/>
                <w:szCs w:val="13"/>
              </w:rPr>
            </w:pPr>
            <w:r w:rsidRPr="005D5858">
              <w:rPr>
                <w:rFonts w:eastAsia="Times New Roman"/>
                <w:szCs w:val="13"/>
              </w:rPr>
              <w:t>New Zealand</w:t>
            </w:r>
          </w:p>
        </w:tc>
        <w:tc>
          <w:tcPr>
            <w:tcW w:w="636" w:type="dxa"/>
            <w:tcBorders>
              <w:bottom w:val="single" w:sz="12" w:space="0" w:color="auto"/>
            </w:tcBorders>
          </w:tcPr>
          <w:p w14:paraId="2E511F16" w14:textId="77777777" w:rsidR="009756F6" w:rsidRPr="005D5858" w:rsidRDefault="009756F6">
            <w:pPr>
              <w:tabs>
                <w:tab w:val="left" w:pos="-720"/>
              </w:tabs>
              <w:suppressAutoHyphens/>
              <w:rPr>
                <w:rFonts w:eastAsia="Times"/>
                <w:szCs w:val="13"/>
              </w:rPr>
            </w:pPr>
          </w:p>
        </w:tc>
        <w:tc>
          <w:tcPr>
            <w:tcW w:w="732" w:type="dxa"/>
            <w:tcBorders>
              <w:bottom w:val="single" w:sz="12" w:space="0" w:color="auto"/>
            </w:tcBorders>
          </w:tcPr>
          <w:p w14:paraId="79226621" w14:textId="77777777" w:rsidR="009756F6" w:rsidRPr="005D5858" w:rsidRDefault="009756F6">
            <w:pPr>
              <w:tabs>
                <w:tab w:val="left" w:pos="-720"/>
              </w:tabs>
              <w:suppressAutoHyphens/>
              <w:rPr>
                <w:rFonts w:eastAsia="Times"/>
                <w:szCs w:val="13"/>
              </w:rPr>
            </w:pPr>
          </w:p>
        </w:tc>
        <w:tc>
          <w:tcPr>
            <w:tcW w:w="810" w:type="dxa"/>
            <w:tcBorders>
              <w:bottom w:val="single" w:sz="12" w:space="0" w:color="auto"/>
            </w:tcBorders>
          </w:tcPr>
          <w:p w14:paraId="37B509B5" w14:textId="77777777" w:rsidR="009756F6" w:rsidRPr="005D5858" w:rsidRDefault="009756F6">
            <w:pPr>
              <w:tabs>
                <w:tab w:val="left" w:pos="-720"/>
              </w:tabs>
              <w:suppressAutoHyphens/>
              <w:rPr>
                <w:rFonts w:eastAsia="Times"/>
                <w:szCs w:val="13"/>
              </w:rPr>
            </w:pPr>
          </w:p>
        </w:tc>
        <w:tc>
          <w:tcPr>
            <w:tcW w:w="630" w:type="dxa"/>
            <w:tcBorders>
              <w:bottom w:val="single" w:sz="12" w:space="0" w:color="auto"/>
            </w:tcBorders>
          </w:tcPr>
          <w:p w14:paraId="37423933" w14:textId="77777777" w:rsidR="009756F6" w:rsidRPr="005D5858" w:rsidRDefault="009756F6">
            <w:pPr>
              <w:tabs>
                <w:tab w:val="left" w:pos="-720"/>
              </w:tabs>
              <w:suppressAutoHyphens/>
              <w:rPr>
                <w:rFonts w:eastAsia="Times"/>
                <w:szCs w:val="13"/>
              </w:rPr>
            </w:pPr>
          </w:p>
        </w:tc>
        <w:tc>
          <w:tcPr>
            <w:tcW w:w="900" w:type="dxa"/>
            <w:tcBorders>
              <w:bottom w:val="single" w:sz="12" w:space="0" w:color="auto"/>
            </w:tcBorders>
          </w:tcPr>
          <w:p w14:paraId="02992835" w14:textId="77777777" w:rsidR="009756F6" w:rsidRPr="005D5858" w:rsidRDefault="009756F6">
            <w:pPr>
              <w:tabs>
                <w:tab w:val="left" w:pos="-720"/>
              </w:tabs>
              <w:suppressAutoHyphens/>
              <w:rPr>
                <w:rFonts w:eastAsia="Times"/>
                <w:szCs w:val="13"/>
              </w:rPr>
            </w:pPr>
            <w:r w:rsidRPr="005D5858">
              <w:rPr>
                <w:rFonts w:eastAsia="Times New Roman"/>
                <w:szCs w:val="13"/>
              </w:rPr>
              <w:t>60000</w:t>
            </w:r>
          </w:p>
        </w:tc>
        <w:tc>
          <w:tcPr>
            <w:tcW w:w="990" w:type="dxa"/>
            <w:tcBorders>
              <w:bottom w:val="single" w:sz="12" w:space="0" w:color="auto"/>
            </w:tcBorders>
          </w:tcPr>
          <w:p w14:paraId="48A82217" w14:textId="77777777" w:rsidR="009756F6" w:rsidRPr="005D5858" w:rsidRDefault="009756F6">
            <w:pPr>
              <w:tabs>
                <w:tab w:val="left" w:pos="-720"/>
              </w:tabs>
              <w:suppressAutoHyphens/>
              <w:rPr>
                <w:rFonts w:eastAsia="Times"/>
                <w:szCs w:val="13"/>
              </w:rPr>
            </w:pPr>
          </w:p>
        </w:tc>
        <w:tc>
          <w:tcPr>
            <w:tcW w:w="810" w:type="dxa"/>
            <w:tcBorders>
              <w:bottom w:val="single" w:sz="12" w:space="0" w:color="auto"/>
            </w:tcBorders>
          </w:tcPr>
          <w:p w14:paraId="7530A5F8" w14:textId="77777777" w:rsidR="009756F6" w:rsidRPr="005D5858" w:rsidRDefault="009756F6">
            <w:pPr>
              <w:tabs>
                <w:tab w:val="left" w:pos="-720"/>
              </w:tabs>
              <w:suppressAutoHyphens/>
              <w:rPr>
                <w:rFonts w:eastAsia="Times"/>
                <w:szCs w:val="13"/>
              </w:rPr>
            </w:pPr>
          </w:p>
        </w:tc>
        <w:tc>
          <w:tcPr>
            <w:tcW w:w="810" w:type="dxa"/>
            <w:tcBorders>
              <w:bottom w:val="single" w:sz="12" w:space="0" w:color="auto"/>
            </w:tcBorders>
          </w:tcPr>
          <w:p w14:paraId="665C153A" w14:textId="77777777" w:rsidR="009756F6" w:rsidRPr="005D5858" w:rsidRDefault="009756F6">
            <w:pPr>
              <w:tabs>
                <w:tab w:val="left" w:pos="-720"/>
              </w:tabs>
              <w:suppressAutoHyphens/>
              <w:rPr>
                <w:rFonts w:eastAsia="Times"/>
                <w:szCs w:val="13"/>
              </w:rPr>
            </w:pPr>
            <w:r w:rsidRPr="005D5858">
              <w:rPr>
                <w:rFonts w:eastAsia="Times New Roman"/>
                <w:szCs w:val="13"/>
              </w:rPr>
              <w:t>1000</w:t>
            </w:r>
          </w:p>
        </w:tc>
        <w:tc>
          <w:tcPr>
            <w:tcW w:w="630" w:type="dxa"/>
            <w:tcBorders>
              <w:bottom w:val="single" w:sz="12" w:space="0" w:color="auto"/>
            </w:tcBorders>
          </w:tcPr>
          <w:p w14:paraId="75A72EE7" w14:textId="77777777" w:rsidR="009756F6" w:rsidRPr="005D5858" w:rsidRDefault="009756F6">
            <w:pPr>
              <w:tabs>
                <w:tab w:val="left" w:pos="-720"/>
              </w:tabs>
              <w:suppressAutoHyphens/>
              <w:rPr>
                <w:rFonts w:eastAsia="Times"/>
                <w:szCs w:val="13"/>
              </w:rPr>
            </w:pPr>
            <w:r w:rsidRPr="005D5858">
              <w:rPr>
                <w:rFonts w:eastAsia="Times New Roman"/>
                <w:szCs w:val="13"/>
              </w:rPr>
              <w:t>23000</w:t>
            </w:r>
          </w:p>
        </w:tc>
        <w:tc>
          <w:tcPr>
            <w:tcW w:w="810" w:type="dxa"/>
            <w:tcBorders>
              <w:bottom w:val="single" w:sz="12" w:space="0" w:color="auto"/>
            </w:tcBorders>
          </w:tcPr>
          <w:p w14:paraId="29BF5625" w14:textId="77777777" w:rsidR="009756F6" w:rsidRPr="005D5858" w:rsidRDefault="009756F6">
            <w:pPr>
              <w:tabs>
                <w:tab w:val="left" w:pos="-720"/>
              </w:tabs>
              <w:suppressAutoHyphens/>
              <w:rPr>
                <w:rFonts w:eastAsia="Times"/>
                <w:szCs w:val="13"/>
              </w:rPr>
            </w:pPr>
          </w:p>
        </w:tc>
        <w:tc>
          <w:tcPr>
            <w:tcW w:w="810" w:type="dxa"/>
            <w:tcBorders>
              <w:bottom w:val="single" w:sz="12" w:space="0" w:color="auto"/>
            </w:tcBorders>
          </w:tcPr>
          <w:p w14:paraId="2C589798" w14:textId="77777777" w:rsidR="009756F6" w:rsidRPr="005D5858" w:rsidRDefault="009756F6">
            <w:pPr>
              <w:tabs>
                <w:tab w:val="left" w:pos="-720"/>
              </w:tabs>
              <w:suppressAutoHyphens/>
              <w:rPr>
                <w:rFonts w:eastAsia="Times"/>
                <w:szCs w:val="13"/>
              </w:rPr>
            </w:pPr>
          </w:p>
        </w:tc>
      </w:tr>
      <w:bookmarkEnd w:id="869"/>
      <w:bookmarkEnd w:id="870"/>
    </w:tbl>
    <w:p w14:paraId="1FC86177" w14:textId="5F360148" w:rsidR="009756F6" w:rsidRPr="005D5858" w:rsidRDefault="009756F6" w:rsidP="009756F6">
      <w:pPr>
        <w:tabs>
          <w:tab w:val="left" w:pos="-720"/>
        </w:tabs>
        <w:suppressAutoHyphens/>
        <w:spacing w:before="240" w:line="360" w:lineRule="auto"/>
        <w:rPr>
          <w:rFonts w:eastAsia="Times"/>
        </w:rPr>
      </w:pPr>
      <w:r w:rsidRPr="005D5858">
        <w:rPr>
          <w:rFonts w:eastAsia="Times"/>
        </w:rPr>
        <w:br w:type="page"/>
      </w:r>
    </w:p>
    <w:p w14:paraId="0A423FEC" w14:textId="28A3C710" w:rsidR="009756F6" w:rsidRPr="005D5858" w:rsidRDefault="007D58FF" w:rsidP="009756F6">
      <w:pPr>
        <w:pStyle w:val="Caption"/>
        <w:jc w:val="center"/>
        <w:rPr>
          <w:rFonts w:ascii="Times New Roman" w:hAnsi="Times New Roman" w:cs="Times New Roman"/>
          <w:b w:val="0"/>
          <w:lang w:eastAsia="zh-CN"/>
        </w:rPr>
      </w:pPr>
      <w:bookmarkStart w:id="871" w:name="_Toc76849309"/>
      <w:bookmarkStart w:id="872" w:name="_Toc79855268"/>
      <w:r w:rsidRPr="005D5858">
        <w:rPr>
          <w:rFonts w:ascii="Times New Roman" w:hAnsi="Times New Roman" w:cs="Times New Roman"/>
        </w:rPr>
        <w:lastRenderedPageBreak/>
        <w:t>Table S</w:t>
      </w:r>
      <w:r w:rsidRPr="005D5858">
        <w:rPr>
          <w:rFonts w:ascii="Times New Roman" w:hAnsi="Times New Roman" w:cs="Times New Roman"/>
        </w:rPr>
        <w:fldChar w:fldCharType="begin"/>
      </w:r>
      <w:r w:rsidRPr="005D5858">
        <w:rPr>
          <w:rFonts w:ascii="Times New Roman" w:hAnsi="Times New Roman" w:cs="Times New Roman"/>
        </w:rPr>
        <w:instrText xml:space="preserve"> SEQ Table_S \* ARABIC </w:instrText>
      </w:r>
      <w:r w:rsidRPr="005D5858">
        <w:rPr>
          <w:rFonts w:ascii="Times New Roman" w:hAnsi="Times New Roman" w:cs="Times New Roman"/>
        </w:rPr>
        <w:fldChar w:fldCharType="separate"/>
      </w:r>
      <w:r w:rsidRPr="005D5858">
        <w:rPr>
          <w:rFonts w:ascii="Times New Roman" w:hAnsi="Times New Roman" w:cs="Times New Roman"/>
          <w:noProof/>
        </w:rPr>
        <w:t>3</w:t>
      </w:r>
      <w:r w:rsidRPr="005D5858">
        <w:rPr>
          <w:rFonts w:ascii="Times New Roman" w:hAnsi="Times New Roman" w:cs="Times New Roman"/>
        </w:rPr>
        <w:fldChar w:fldCharType="end"/>
      </w:r>
      <w:r w:rsidRPr="005D5858">
        <w:rPr>
          <w:rFonts w:ascii="Times New Roman" w:hAnsi="Times New Roman" w:cs="Times New Roman"/>
        </w:rPr>
        <w:t xml:space="preserve"> </w:t>
      </w:r>
      <w:r w:rsidR="009756F6" w:rsidRPr="005D5858">
        <w:rPr>
          <w:rFonts w:ascii="Times New Roman" w:hAnsi="Times New Roman" w:cs="Times New Roman"/>
          <w:b w:val="0"/>
        </w:rPr>
        <w:t>Details of meta-analysis by the effect size of NRR</w:t>
      </w:r>
      <w:bookmarkEnd w:id="871"/>
      <w:bookmarkEnd w:id="872"/>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
        <w:gridCol w:w="542"/>
        <w:gridCol w:w="848"/>
        <w:gridCol w:w="1513"/>
        <w:gridCol w:w="736"/>
        <w:gridCol w:w="846"/>
        <w:gridCol w:w="3226"/>
        <w:gridCol w:w="1260"/>
        <w:gridCol w:w="990"/>
        <w:gridCol w:w="1081"/>
      </w:tblGrid>
      <w:tr w:rsidR="009756F6" w:rsidRPr="005D5858" w14:paraId="3E036C6F" w14:textId="77777777" w:rsidTr="009756F6">
        <w:trPr>
          <w:jc w:val="center"/>
        </w:trPr>
        <w:tc>
          <w:tcPr>
            <w:tcW w:w="923" w:type="dxa"/>
            <w:tcBorders>
              <w:top w:val="single" w:sz="12" w:space="0" w:color="auto"/>
              <w:bottom w:val="single" w:sz="6" w:space="0" w:color="auto"/>
            </w:tcBorders>
          </w:tcPr>
          <w:p w14:paraId="2A9AED78" w14:textId="77777777" w:rsidR="009756F6" w:rsidRPr="005D5858" w:rsidRDefault="009756F6" w:rsidP="009756F6">
            <w:pPr>
              <w:spacing w:line="360" w:lineRule="auto"/>
            </w:pPr>
            <w:r w:rsidRPr="005D5858">
              <w:t>Carbon type</w:t>
            </w:r>
          </w:p>
        </w:tc>
        <w:tc>
          <w:tcPr>
            <w:tcW w:w="542" w:type="dxa"/>
            <w:tcBorders>
              <w:top w:val="single" w:sz="12" w:space="0" w:color="auto"/>
              <w:bottom w:val="single" w:sz="6" w:space="0" w:color="auto"/>
            </w:tcBorders>
          </w:tcPr>
          <w:p w14:paraId="1494D8EE" w14:textId="77777777" w:rsidR="009756F6" w:rsidRPr="005D5858" w:rsidRDefault="009756F6" w:rsidP="009756F6">
            <w:pPr>
              <w:spacing w:line="360" w:lineRule="auto"/>
            </w:pPr>
            <w:r w:rsidRPr="005D5858">
              <w:t>No</w:t>
            </w:r>
          </w:p>
        </w:tc>
        <w:tc>
          <w:tcPr>
            <w:tcW w:w="848" w:type="dxa"/>
            <w:tcBorders>
              <w:top w:val="single" w:sz="12" w:space="0" w:color="auto"/>
              <w:bottom w:val="single" w:sz="6" w:space="0" w:color="auto"/>
            </w:tcBorders>
          </w:tcPr>
          <w:p w14:paraId="2D52EF1D" w14:textId="77777777" w:rsidR="009756F6" w:rsidRPr="005D5858" w:rsidRDefault="009756F6" w:rsidP="009756F6">
            <w:pPr>
              <w:spacing w:line="360" w:lineRule="auto"/>
            </w:pPr>
            <w:r w:rsidRPr="005D5858">
              <w:t>Wood type</w:t>
            </w:r>
          </w:p>
        </w:tc>
        <w:tc>
          <w:tcPr>
            <w:tcW w:w="1513" w:type="dxa"/>
            <w:tcBorders>
              <w:top w:val="single" w:sz="12" w:space="0" w:color="auto"/>
              <w:bottom w:val="single" w:sz="6" w:space="0" w:color="auto"/>
            </w:tcBorders>
          </w:tcPr>
          <w:p w14:paraId="61ABFE67" w14:textId="77777777" w:rsidR="009756F6" w:rsidRPr="005D5858" w:rsidRDefault="009756F6" w:rsidP="009756F6">
            <w:pPr>
              <w:spacing w:line="360" w:lineRule="auto"/>
            </w:pPr>
            <w:r w:rsidRPr="005D5858">
              <w:t>Nation</w:t>
            </w:r>
          </w:p>
        </w:tc>
        <w:tc>
          <w:tcPr>
            <w:tcW w:w="736" w:type="dxa"/>
            <w:tcBorders>
              <w:top w:val="single" w:sz="12" w:space="0" w:color="auto"/>
              <w:bottom w:val="single" w:sz="6" w:space="0" w:color="auto"/>
            </w:tcBorders>
          </w:tcPr>
          <w:p w14:paraId="1E4BB194" w14:textId="77777777" w:rsidR="009756F6" w:rsidRPr="005D5858" w:rsidRDefault="009756F6" w:rsidP="009756F6">
            <w:pPr>
              <w:spacing w:line="360" w:lineRule="auto"/>
            </w:pPr>
            <w:r w:rsidRPr="005D5858">
              <w:t>Scale</w:t>
            </w:r>
          </w:p>
        </w:tc>
        <w:tc>
          <w:tcPr>
            <w:tcW w:w="846" w:type="dxa"/>
            <w:tcBorders>
              <w:top w:val="single" w:sz="12" w:space="0" w:color="auto"/>
              <w:bottom w:val="single" w:sz="6" w:space="0" w:color="auto"/>
            </w:tcBorders>
          </w:tcPr>
          <w:p w14:paraId="58E82D6A" w14:textId="77777777" w:rsidR="009756F6" w:rsidRPr="005D5858" w:rsidRDefault="009756F6" w:rsidP="009756F6">
            <w:pPr>
              <w:spacing w:line="360" w:lineRule="auto"/>
            </w:pPr>
            <w:r w:rsidRPr="005D5858">
              <w:t>Year</w:t>
            </w:r>
          </w:p>
        </w:tc>
        <w:tc>
          <w:tcPr>
            <w:tcW w:w="3226" w:type="dxa"/>
            <w:tcBorders>
              <w:top w:val="single" w:sz="12" w:space="0" w:color="auto"/>
              <w:bottom w:val="single" w:sz="6" w:space="0" w:color="auto"/>
            </w:tcBorders>
          </w:tcPr>
          <w:p w14:paraId="5E23339E" w14:textId="77777777" w:rsidR="009756F6" w:rsidRPr="005D5858" w:rsidRDefault="009756F6" w:rsidP="009756F6">
            <w:pPr>
              <w:spacing w:line="360" w:lineRule="auto"/>
            </w:pPr>
            <w:r w:rsidRPr="005D5858">
              <w:t>Reference</w:t>
            </w:r>
          </w:p>
        </w:tc>
        <w:tc>
          <w:tcPr>
            <w:tcW w:w="1260" w:type="dxa"/>
            <w:tcBorders>
              <w:top w:val="single" w:sz="12" w:space="0" w:color="auto"/>
              <w:bottom w:val="single" w:sz="6" w:space="0" w:color="auto"/>
            </w:tcBorders>
          </w:tcPr>
          <w:p w14:paraId="078014C3" w14:textId="77777777" w:rsidR="009756F6" w:rsidRPr="005D5858" w:rsidRDefault="009756F6" w:rsidP="009756F6">
            <w:pPr>
              <w:spacing w:line="360" w:lineRule="auto"/>
            </w:pPr>
            <w:r w:rsidRPr="005D5858">
              <w:t>T-number</w:t>
            </w:r>
          </w:p>
        </w:tc>
        <w:tc>
          <w:tcPr>
            <w:tcW w:w="990" w:type="dxa"/>
            <w:tcBorders>
              <w:top w:val="single" w:sz="12" w:space="0" w:color="auto"/>
              <w:bottom w:val="single" w:sz="6" w:space="0" w:color="auto"/>
            </w:tcBorders>
          </w:tcPr>
          <w:p w14:paraId="57A92094" w14:textId="77777777" w:rsidR="009756F6" w:rsidRPr="005D5858" w:rsidRDefault="009756F6" w:rsidP="009756F6">
            <w:pPr>
              <w:spacing w:line="360" w:lineRule="auto"/>
            </w:pPr>
            <w:r w:rsidRPr="005D5858">
              <w:t>T-mean</w:t>
            </w:r>
          </w:p>
        </w:tc>
        <w:tc>
          <w:tcPr>
            <w:tcW w:w="1081" w:type="dxa"/>
            <w:tcBorders>
              <w:top w:val="single" w:sz="12" w:space="0" w:color="auto"/>
              <w:bottom w:val="single" w:sz="6" w:space="0" w:color="auto"/>
            </w:tcBorders>
          </w:tcPr>
          <w:p w14:paraId="0E53C042" w14:textId="77777777" w:rsidR="009756F6" w:rsidRPr="005D5858" w:rsidRDefault="009756F6" w:rsidP="009756F6">
            <w:pPr>
              <w:spacing w:line="360" w:lineRule="auto"/>
            </w:pPr>
            <w:r w:rsidRPr="005D5858">
              <w:t>T-SD</w:t>
            </w:r>
          </w:p>
        </w:tc>
      </w:tr>
      <w:tr w:rsidR="009756F6" w:rsidRPr="005D5858" w14:paraId="18FBC3F4" w14:textId="77777777" w:rsidTr="009756F6">
        <w:trPr>
          <w:jc w:val="center"/>
        </w:trPr>
        <w:tc>
          <w:tcPr>
            <w:tcW w:w="923" w:type="dxa"/>
            <w:tcBorders>
              <w:top w:val="single" w:sz="6" w:space="0" w:color="auto"/>
            </w:tcBorders>
          </w:tcPr>
          <w:p w14:paraId="2463AA9A" w14:textId="77777777" w:rsidR="009756F6" w:rsidRPr="005D5858" w:rsidRDefault="009756F6" w:rsidP="009756F6">
            <w:pPr>
              <w:spacing w:line="360" w:lineRule="auto"/>
            </w:pPr>
            <w:r w:rsidRPr="005D5858">
              <w:t>NC</w:t>
            </w:r>
            <w:r w:rsidRPr="005D5858">
              <w:rPr>
                <w:vertAlign w:val="subscript"/>
              </w:rPr>
              <w:t>1</w:t>
            </w:r>
          </w:p>
        </w:tc>
        <w:tc>
          <w:tcPr>
            <w:tcW w:w="542" w:type="dxa"/>
            <w:tcBorders>
              <w:top w:val="single" w:sz="6" w:space="0" w:color="auto"/>
            </w:tcBorders>
          </w:tcPr>
          <w:p w14:paraId="1E94AC57" w14:textId="77777777" w:rsidR="009756F6" w:rsidRPr="005D5858" w:rsidRDefault="009756F6" w:rsidP="009756F6">
            <w:pPr>
              <w:spacing w:line="360" w:lineRule="auto"/>
            </w:pPr>
            <w:r w:rsidRPr="005D5858">
              <w:rPr>
                <w:rFonts w:eastAsia="Times New Roman"/>
              </w:rPr>
              <w:t>1</w:t>
            </w:r>
          </w:p>
        </w:tc>
        <w:tc>
          <w:tcPr>
            <w:tcW w:w="848" w:type="dxa"/>
            <w:tcBorders>
              <w:top w:val="single" w:sz="6" w:space="0" w:color="auto"/>
            </w:tcBorders>
          </w:tcPr>
          <w:p w14:paraId="48A449A4" w14:textId="77777777" w:rsidR="009756F6" w:rsidRPr="005D5858" w:rsidRDefault="009756F6" w:rsidP="009756F6">
            <w:pPr>
              <w:spacing w:line="360" w:lineRule="auto"/>
            </w:pPr>
            <w:r w:rsidRPr="005D5858">
              <w:rPr>
                <w:rFonts w:eastAsia="Times New Roman"/>
              </w:rPr>
              <w:t>S</w:t>
            </w:r>
          </w:p>
        </w:tc>
        <w:tc>
          <w:tcPr>
            <w:tcW w:w="1513" w:type="dxa"/>
            <w:tcBorders>
              <w:top w:val="single" w:sz="6" w:space="0" w:color="auto"/>
            </w:tcBorders>
          </w:tcPr>
          <w:p w14:paraId="61A9EFB8" w14:textId="77777777" w:rsidR="009756F6" w:rsidRPr="005D5858" w:rsidRDefault="009756F6" w:rsidP="009756F6">
            <w:pPr>
              <w:spacing w:line="360" w:lineRule="auto"/>
            </w:pPr>
            <w:r w:rsidRPr="005D5858">
              <w:rPr>
                <w:rFonts w:eastAsia="Times New Roman"/>
              </w:rPr>
              <w:t>New zealand</w:t>
            </w:r>
          </w:p>
        </w:tc>
        <w:tc>
          <w:tcPr>
            <w:tcW w:w="736" w:type="dxa"/>
            <w:tcBorders>
              <w:top w:val="single" w:sz="6" w:space="0" w:color="auto"/>
            </w:tcBorders>
          </w:tcPr>
          <w:p w14:paraId="4F5E4933" w14:textId="77777777" w:rsidR="009756F6" w:rsidRPr="005D5858" w:rsidRDefault="009756F6" w:rsidP="009756F6">
            <w:pPr>
              <w:spacing w:line="360" w:lineRule="auto"/>
            </w:pPr>
            <w:r w:rsidRPr="005D5858">
              <w:rPr>
                <w:rFonts w:eastAsia="Times New Roman"/>
              </w:rPr>
              <w:t>L</w:t>
            </w:r>
          </w:p>
        </w:tc>
        <w:tc>
          <w:tcPr>
            <w:tcW w:w="846" w:type="dxa"/>
            <w:tcBorders>
              <w:top w:val="single" w:sz="6" w:space="0" w:color="auto"/>
            </w:tcBorders>
          </w:tcPr>
          <w:p w14:paraId="6F2AFDD2" w14:textId="77777777" w:rsidR="009756F6" w:rsidRPr="005D5858" w:rsidRDefault="009756F6" w:rsidP="009756F6">
            <w:pPr>
              <w:spacing w:line="360" w:lineRule="auto"/>
            </w:pPr>
            <w:r w:rsidRPr="005D5858">
              <w:rPr>
                <w:rFonts w:eastAsia="Times New Roman"/>
              </w:rPr>
              <w:t>2010</w:t>
            </w:r>
          </w:p>
        </w:tc>
        <w:tc>
          <w:tcPr>
            <w:tcW w:w="3226" w:type="dxa"/>
            <w:tcBorders>
              <w:top w:val="single" w:sz="6" w:space="0" w:color="auto"/>
            </w:tcBorders>
          </w:tcPr>
          <w:p w14:paraId="5F584864"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Borders>
              <w:top w:val="single" w:sz="6" w:space="0" w:color="auto"/>
            </w:tcBorders>
          </w:tcPr>
          <w:p w14:paraId="58DDFBC5" w14:textId="77777777" w:rsidR="009756F6" w:rsidRPr="005D5858" w:rsidRDefault="009756F6" w:rsidP="009756F6">
            <w:pPr>
              <w:spacing w:line="360" w:lineRule="auto"/>
            </w:pPr>
            <w:r w:rsidRPr="005D5858">
              <w:rPr>
                <w:rFonts w:eastAsia="Times New Roman"/>
              </w:rPr>
              <w:t>15</w:t>
            </w:r>
          </w:p>
        </w:tc>
        <w:tc>
          <w:tcPr>
            <w:tcW w:w="990" w:type="dxa"/>
            <w:tcBorders>
              <w:top w:val="single" w:sz="6" w:space="0" w:color="auto"/>
            </w:tcBorders>
          </w:tcPr>
          <w:p w14:paraId="57108D6E" w14:textId="77777777" w:rsidR="009756F6" w:rsidRPr="005D5858" w:rsidRDefault="009756F6" w:rsidP="009756F6">
            <w:pPr>
              <w:spacing w:line="360" w:lineRule="auto"/>
            </w:pPr>
            <w:r w:rsidRPr="005D5858">
              <w:rPr>
                <w:rFonts w:eastAsia="Times New Roman"/>
              </w:rPr>
              <w:t>8.32</w:t>
            </w:r>
          </w:p>
        </w:tc>
        <w:tc>
          <w:tcPr>
            <w:tcW w:w="1081" w:type="dxa"/>
            <w:tcBorders>
              <w:top w:val="single" w:sz="6" w:space="0" w:color="auto"/>
            </w:tcBorders>
          </w:tcPr>
          <w:p w14:paraId="310E9F23" w14:textId="77777777" w:rsidR="009756F6" w:rsidRPr="005D5858" w:rsidRDefault="009756F6" w:rsidP="009756F6">
            <w:pPr>
              <w:spacing w:line="360" w:lineRule="auto"/>
            </w:pPr>
            <w:r w:rsidRPr="005D5858">
              <w:rPr>
                <w:rFonts w:eastAsia="Times New Roman"/>
              </w:rPr>
              <w:t>3.26</w:t>
            </w:r>
          </w:p>
        </w:tc>
      </w:tr>
      <w:tr w:rsidR="009756F6" w:rsidRPr="005D5858" w14:paraId="078E69F0" w14:textId="77777777" w:rsidTr="009756F6">
        <w:trPr>
          <w:jc w:val="center"/>
        </w:trPr>
        <w:tc>
          <w:tcPr>
            <w:tcW w:w="923" w:type="dxa"/>
          </w:tcPr>
          <w:p w14:paraId="0D99310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8F979CF" w14:textId="77777777" w:rsidR="009756F6" w:rsidRPr="005D5858" w:rsidRDefault="009756F6" w:rsidP="009756F6">
            <w:pPr>
              <w:spacing w:line="360" w:lineRule="auto"/>
            </w:pPr>
            <w:r w:rsidRPr="005D5858">
              <w:rPr>
                <w:rFonts w:eastAsia="Times New Roman"/>
              </w:rPr>
              <w:t>2</w:t>
            </w:r>
          </w:p>
        </w:tc>
        <w:tc>
          <w:tcPr>
            <w:tcW w:w="848" w:type="dxa"/>
          </w:tcPr>
          <w:p w14:paraId="25C2C581" w14:textId="77777777" w:rsidR="009756F6" w:rsidRPr="005D5858" w:rsidRDefault="009756F6" w:rsidP="009756F6">
            <w:pPr>
              <w:spacing w:line="360" w:lineRule="auto"/>
            </w:pPr>
            <w:r w:rsidRPr="005D5858">
              <w:rPr>
                <w:rFonts w:eastAsia="Times New Roman"/>
              </w:rPr>
              <w:t>H</w:t>
            </w:r>
          </w:p>
        </w:tc>
        <w:tc>
          <w:tcPr>
            <w:tcW w:w="1513" w:type="dxa"/>
          </w:tcPr>
          <w:p w14:paraId="3C1FAE65" w14:textId="77777777" w:rsidR="009756F6" w:rsidRPr="005D5858" w:rsidRDefault="009756F6" w:rsidP="009756F6">
            <w:pPr>
              <w:spacing w:line="360" w:lineRule="auto"/>
            </w:pPr>
            <w:r w:rsidRPr="005D5858">
              <w:rPr>
                <w:rFonts w:eastAsia="Times New Roman"/>
              </w:rPr>
              <w:t>New zealand</w:t>
            </w:r>
          </w:p>
        </w:tc>
        <w:tc>
          <w:tcPr>
            <w:tcW w:w="736" w:type="dxa"/>
          </w:tcPr>
          <w:p w14:paraId="26722BF0" w14:textId="77777777" w:rsidR="009756F6" w:rsidRPr="005D5858" w:rsidRDefault="009756F6" w:rsidP="009756F6">
            <w:pPr>
              <w:spacing w:line="360" w:lineRule="auto"/>
            </w:pPr>
            <w:r w:rsidRPr="005D5858">
              <w:rPr>
                <w:rFonts w:eastAsia="Times New Roman"/>
              </w:rPr>
              <w:t>L</w:t>
            </w:r>
          </w:p>
        </w:tc>
        <w:tc>
          <w:tcPr>
            <w:tcW w:w="846" w:type="dxa"/>
          </w:tcPr>
          <w:p w14:paraId="050C6876" w14:textId="77777777" w:rsidR="009756F6" w:rsidRPr="005D5858" w:rsidRDefault="009756F6" w:rsidP="009756F6">
            <w:pPr>
              <w:spacing w:line="360" w:lineRule="auto"/>
            </w:pPr>
            <w:r w:rsidRPr="005D5858">
              <w:rPr>
                <w:rFonts w:eastAsia="Times New Roman"/>
              </w:rPr>
              <w:t>2010</w:t>
            </w:r>
          </w:p>
        </w:tc>
        <w:tc>
          <w:tcPr>
            <w:tcW w:w="3226" w:type="dxa"/>
          </w:tcPr>
          <w:p w14:paraId="48103B47"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Pr>
          <w:p w14:paraId="31BEE66A" w14:textId="77777777" w:rsidR="009756F6" w:rsidRPr="005D5858" w:rsidRDefault="009756F6" w:rsidP="009756F6">
            <w:pPr>
              <w:spacing w:line="360" w:lineRule="auto"/>
            </w:pPr>
            <w:r w:rsidRPr="005D5858">
              <w:rPr>
                <w:rFonts w:eastAsia="Times New Roman"/>
              </w:rPr>
              <w:t>15</w:t>
            </w:r>
          </w:p>
        </w:tc>
        <w:tc>
          <w:tcPr>
            <w:tcW w:w="990" w:type="dxa"/>
          </w:tcPr>
          <w:p w14:paraId="039A3F43" w14:textId="77777777" w:rsidR="009756F6" w:rsidRPr="005D5858" w:rsidRDefault="009756F6" w:rsidP="009756F6">
            <w:pPr>
              <w:spacing w:line="360" w:lineRule="auto"/>
            </w:pPr>
            <w:r w:rsidRPr="005D5858">
              <w:rPr>
                <w:rFonts w:eastAsia="Times New Roman"/>
              </w:rPr>
              <w:t>7.79</w:t>
            </w:r>
          </w:p>
        </w:tc>
        <w:tc>
          <w:tcPr>
            <w:tcW w:w="1081" w:type="dxa"/>
          </w:tcPr>
          <w:p w14:paraId="4F799D25" w14:textId="77777777" w:rsidR="009756F6" w:rsidRPr="005D5858" w:rsidRDefault="009756F6" w:rsidP="009756F6">
            <w:pPr>
              <w:spacing w:line="360" w:lineRule="auto"/>
            </w:pPr>
            <w:r w:rsidRPr="005D5858">
              <w:rPr>
                <w:rFonts w:eastAsia="Times New Roman"/>
              </w:rPr>
              <w:t>2.90</w:t>
            </w:r>
          </w:p>
        </w:tc>
      </w:tr>
      <w:tr w:rsidR="009756F6" w:rsidRPr="005D5858" w14:paraId="31E1E55B" w14:textId="77777777" w:rsidTr="009756F6">
        <w:trPr>
          <w:jc w:val="center"/>
        </w:trPr>
        <w:tc>
          <w:tcPr>
            <w:tcW w:w="923" w:type="dxa"/>
          </w:tcPr>
          <w:p w14:paraId="7D82D95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FD84DC0" w14:textId="77777777" w:rsidR="009756F6" w:rsidRPr="005D5858" w:rsidRDefault="009756F6" w:rsidP="009756F6">
            <w:pPr>
              <w:spacing w:line="360" w:lineRule="auto"/>
            </w:pPr>
            <w:r w:rsidRPr="005D5858">
              <w:rPr>
                <w:rFonts w:eastAsia="Times New Roman"/>
              </w:rPr>
              <w:t>3</w:t>
            </w:r>
          </w:p>
        </w:tc>
        <w:tc>
          <w:tcPr>
            <w:tcW w:w="848" w:type="dxa"/>
          </w:tcPr>
          <w:p w14:paraId="482B7752" w14:textId="77777777" w:rsidR="009756F6" w:rsidRPr="005D5858" w:rsidRDefault="009756F6" w:rsidP="009756F6">
            <w:pPr>
              <w:spacing w:line="360" w:lineRule="auto"/>
            </w:pPr>
            <w:r w:rsidRPr="005D5858">
              <w:rPr>
                <w:rFonts w:eastAsia="Times New Roman"/>
              </w:rPr>
              <w:t>S</w:t>
            </w:r>
          </w:p>
        </w:tc>
        <w:tc>
          <w:tcPr>
            <w:tcW w:w="1513" w:type="dxa"/>
          </w:tcPr>
          <w:p w14:paraId="468D63F3" w14:textId="77777777" w:rsidR="009756F6" w:rsidRPr="005D5858" w:rsidRDefault="009756F6" w:rsidP="009756F6">
            <w:pPr>
              <w:spacing w:line="360" w:lineRule="auto"/>
            </w:pPr>
            <w:r w:rsidRPr="005D5858">
              <w:rPr>
                <w:rFonts w:eastAsia="Times New Roman"/>
              </w:rPr>
              <w:t>New zealand</w:t>
            </w:r>
          </w:p>
        </w:tc>
        <w:tc>
          <w:tcPr>
            <w:tcW w:w="736" w:type="dxa"/>
          </w:tcPr>
          <w:p w14:paraId="39402EFB" w14:textId="77777777" w:rsidR="009756F6" w:rsidRPr="005D5858" w:rsidRDefault="009756F6" w:rsidP="009756F6">
            <w:pPr>
              <w:spacing w:line="360" w:lineRule="auto"/>
            </w:pPr>
            <w:r w:rsidRPr="005D5858">
              <w:rPr>
                <w:rFonts w:eastAsia="Times New Roman"/>
              </w:rPr>
              <w:t>L</w:t>
            </w:r>
          </w:p>
        </w:tc>
        <w:tc>
          <w:tcPr>
            <w:tcW w:w="846" w:type="dxa"/>
          </w:tcPr>
          <w:p w14:paraId="6E571485" w14:textId="77777777" w:rsidR="009756F6" w:rsidRPr="005D5858" w:rsidRDefault="009756F6" w:rsidP="009756F6">
            <w:pPr>
              <w:spacing w:line="360" w:lineRule="auto"/>
            </w:pPr>
            <w:r w:rsidRPr="005D5858">
              <w:rPr>
                <w:rFonts w:eastAsia="Times New Roman"/>
              </w:rPr>
              <w:t>2010</w:t>
            </w:r>
          </w:p>
        </w:tc>
        <w:tc>
          <w:tcPr>
            <w:tcW w:w="3226" w:type="dxa"/>
          </w:tcPr>
          <w:p w14:paraId="1DBB1B25"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Pr>
          <w:p w14:paraId="2E0D126A" w14:textId="77777777" w:rsidR="009756F6" w:rsidRPr="005D5858" w:rsidRDefault="009756F6" w:rsidP="009756F6">
            <w:pPr>
              <w:spacing w:line="360" w:lineRule="auto"/>
            </w:pPr>
            <w:r w:rsidRPr="005D5858">
              <w:rPr>
                <w:rFonts w:eastAsia="Times New Roman"/>
              </w:rPr>
              <w:t>15</w:t>
            </w:r>
          </w:p>
        </w:tc>
        <w:tc>
          <w:tcPr>
            <w:tcW w:w="990" w:type="dxa"/>
          </w:tcPr>
          <w:p w14:paraId="46883A49" w14:textId="77777777" w:rsidR="009756F6" w:rsidRPr="005D5858" w:rsidRDefault="009756F6" w:rsidP="009756F6">
            <w:pPr>
              <w:spacing w:line="360" w:lineRule="auto"/>
            </w:pPr>
            <w:r w:rsidRPr="005D5858">
              <w:rPr>
                <w:rFonts w:eastAsia="Times New Roman"/>
              </w:rPr>
              <w:t>9.69</w:t>
            </w:r>
          </w:p>
        </w:tc>
        <w:tc>
          <w:tcPr>
            <w:tcW w:w="1081" w:type="dxa"/>
          </w:tcPr>
          <w:p w14:paraId="7330CAD3" w14:textId="77777777" w:rsidR="009756F6" w:rsidRPr="005D5858" w:rsidRDefault="009756F6" w:rsidP="009756F6">
            <w:pPr>
              <w:spacing w:line="360" w:lineRule="auto"/>
            </w:pPr>
            <w:r w:rsidRPr="005D5858">
              <w:rPr>
                <w:rFonts w:eastAsia="Times New Roman"/>
              </w:rPr>
              <w:t>3.67</w:t>
            </w:r>
          </w:p>
        </w:tc>
      </w:tr>
      <w:tr w:rsidR="009756F6" w:rsidRPr="005D5858" w14:paraId="13CA3092" w14:textId="77777777" w:rsidTr="009756F6">
        <w:trPr>
          <w:jc w:val="center"/>
        </w:trPr>
        <w:tc>
          <w:tcPr>
            <w:tcW w:w="923" w:type="dxa"/>
          </w:tcPr>
          <w:p w14:paraId="4228B2B1"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E5C19F3" w14:textId="77777777" w:rsidR="009756F6" w:rsidRPr="005D5858" w:rsidRDefault="009756F6" w:rsidP="009756F6">
            <w:pPr>
              <w:spacing w:line="360" w:lineRule="auto"/>
            </w:pPr>
            <w:r w:rsidRPr="005D5858">
              <w:rPr>
                <w:rFonts w:eastAsia="Times New Roman"/>
              </w:rPr>
              <w:t>4</w:t>
            </w:r>
          </w:p>
        </w:tc>
        <w:tc>
          <w:tcPr>
            <w:tcW w:w="848" w:type="dxa"/>
          </w:tcPr>
          <w:p w14:paraId="1E5C5D77" w14:textId="77777777" w:rsidR="009756F6" w:rsidRPr="005D5858" w:rsidRDefault="009756F6" w:rsidP="009756F6">
            <w:pPr>
              <w:spacing w:line="360" w:lineRule="auto"/>
            </w:pPr>
            <w:r w:rsidRPr="005D5858">
              <w:rPr>
                <w:rFonts w:eastAsia="Times New Roman"/>
              </w:rPr>
              <w:t>H</w:t>
            </w:r>
          </w:p>
        </w:tc>
        <w:tc>
          <w:tcPr>
            <w:tcW w:w="1513" w:type="dxa"/>
          </w:tcPr>
          <w:p w14:paraId="587A5E11" w14:textId="77777777" w:rsidR="009756F6" w:rsidRPr="005D5858" w:rsidRDefault="009756F6" w:rsidP="009756F6">
            <w:pPr>
              <w:spacing w:line="360" w:lineRule="auto"/>
            </w:pPr>
            <w:r w:rsidRPr="005D5858">
              <w:rPr>
                <w:rFonts w:eastAsia="Times New Roman"/>
              </w:rPr>
              <w:t>New zealand</w:t>
            </w:r>
          </w:p>
        </w:tc>
        <w:tc>
          <w:tcPr>
            <w:tcW w:w="736" w:type="dxa"/>
          </w:tcPr>
          <w:p w14:paraId="6977A916" w14:textId="77777777" w:rsidR="009756F6" w:rsidRPr="005D5858" w:rsidRDefault="009756F6" w:rsidP="009756F6">
            <w:pPr>
              <w:spacing w:line="360" w:lineRule="auto"/>
            </w:pPr>
            <w:r w:rsidRPr="005D5858">
              <w:rPr>
                <w:rFonts w:eastAsia="Times New Roman"/>
              </w:rPr>
              <w:t>L</w:t>
            </w:r>
          </w:p>
        </w:tc>
        <w:tc>
          <w:tcPr>
            <w:tcW w:w="846" w:type="dxa"/>
          </w:tcPr>
          <w:p w14:paraId="2E9E94F3" w14:textId="77777777" w:rsidR="009756F6" w:rsidRPr="005D5858" w:rsidRDefault="009756F6" w:rsidP="009756F6">
            <w:pPr>
              <w:spacing w:line="360" w:lineRule="auto"/>
            </w:pPr>
            <w:r w:rsidRPr="005D5858">
              <w:rPr>
                <w:rFonts w:eastAsia="Times New Roman"/>
              </w:rPr>
              <w:t>2010</w:t>
            </w:r>
          </w:p>
        </w:tc>
        <w:tc>
          <w:tcPr>
            <w:tcW w:w="3226" w:type="dxa"/>
          </w:tcPr>
          <w:p w14:paraId="14C4ED9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61DBA65A" w14:textId="77777777" w:rsidR="009756F6" w:rsidRPr="005D5858" w:rsidRDefault="009756F6" w:rsidP="009756F6">
            <w:pPr>
              <w:spacing w:line="360" w:lineRule="auto"/>
            </w:pPr>
            <w:r w:rsidRPr="005D5858">
              <w:rPr>
                <w:rFonts w:eastAsia="Times New Roman"/>
              </w:rPr>
              <w:t>15</w:t>
            </w:r>
          </w:p>
        </w:tc>
        <w:tc>
          <w:tcPr>
            <w:tcW w:w="990" w:type="dxa"/>
          </w:tcPr>
          <w:p w14:paraId="4289A522" w14:textId="77777777" w:rsidR="009756F6" w:rsidRPr="005D5858" w:rsidRDefault="009756F6" w:rsidP="009756F6">
            <w:pPr>
              <w:spacing w:line="360" w:lineRule="auto"/>
            </w:pPr>
            <w:r w:rsidRPr="005D5858">
              <w:rPr>
                <w:rFonts w:eastAsia="Times New Roman"/>
              </w:rPr>
              <w:t>11.77</w:t>
            </w:r>
          </w:p>
        </w:tc>
        <w:tc>
          <w:tcPr>
            <w:tcW w:w="1081" w:type="dxa"/>
          </w:tcPr>
          <w:p w14:paraId="3590EC68" w14:textId="77777777" w:rsidR="009756F6" w:rsidRPr="005D5858" w:rsidRDefault="009756F6" w:rsidP="009756F6">
            <w:pPr>
              <w:spacing w:line="360" w:lineRule="auto"/>
            </w:pPr>
            <w:r w:rsidRPr="005D5858">
              <w:rPr>
                <w:rFonts w:eastAsia="Times New Roman"/>
              </w:rPr>
              <w:t>2.16</w:t>
            </w:r>
          </w:p>
        </w:tc>
      </w:tr>
      <w:tr w:rsidR="009756F6" w:rsidRPr="005D5858" w14:paraId="395F56C6" w14:textId="77777777" w:rsidTr="009756F6">
        <w:trPr>
          <w:jc w:val="center"/>
        </w:trPr>
        <w:tc>
          <w:tcPr>
            <w:tcW w:w="923" w:type="dxa"/>
          </w:tcPr>
          <w:p w14:paraId="4EB5FBE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68D7C80" w14:textId="77777777" w:rsidR="009756F6" w:rsidRPr="005D5858" w:rsidRDefault="009756F6" w:rsidP="009756F6">
            <w:pPr>
              <w:spacing w:line="360" w:lineRule="auto"/>
            </w:pPr>
            <w:r w:rsidRPr="005D5858">
              <w:rPr>
                <w:rFonts w:eastAsia="Times New Roman"/>
              </w:rPr>
              <w:t>5</w:t>
            </w:r>
          </w:p>
        </w:tc>
        <w:tc>
          <w:tcPr>
            <w:tcW w:w="848" w:type="dxa"/>
          </w:tcPr>
          <w:p w14:paraId="6CEDFB16" w14:textId="77777777" w:rsidR="009756F6" w:rsidRPr="005D5858" w:rsidRDefault="009756F6" w:rsidP="009756F6">
            <w:pPr>
              <w:spacing w:line="360" w:lineRule="auto"/>
            </w:pPr>
            <w:r w:rsidRPr="005D5858">
              <w:rPr>
                <w:rFonts w:eastAsia="Times New Roman"/>
              </w:rPr>
              <w:t>H</w:t>
            </w:r>
          </w:p>
        </w:tc>
        <w:tc>
          <w:tcPr>
            <w:tcW w:w="1513" w:type="dxa"/>
          </w:tcPr>
          <w:p w14:paraId="00C66ADD" w14:textId="77777777" w:rsidR="009756F6" w:rsidRPr="005D5858" w:rsidRDefault="009756F6" w:rsidP="009756F6">
            <w:pPr>
              <w:spacing w:line="360" w:lineRule="auto"/>
            </w:pPr>
            <w:r w:rsidRPr="005D5858">
              <w:rPr>
                <w:rFonts w:eastAsia="Times New Roman"/>
              </w:rPr>
              <w:t>New zealand</w:t>
            </w:r>
          </w:p>
        </w:tc>
        <w:tc>
          <w:tcPr>
            <w:tcW w:w="736" w:type="dxa"/>
          </w:tcPr>
          <w:p w14:paraId="56FE5B1A" w14:textId="77777777" w:rsidR="009756F6" w:rsidRPr="005D5858" w:rsidRDefault="009756F6" w:rsidP="009756F6">
            <w:pPr>
              <w:spacing w:line="360" w:lineRule="auto"/>
            </w:pPr>
            <w:r w:rsidRPr="005D5858">
              <w:rPr>
                <w:rFonts w:eastAsia="Times New Roman"/>
              </w:rPr>
              <w:t>L</w:t>
            </w:r>
          </w:p>
        </w:tc>
        <w:tc>
          <w:tcPr>
            <w:tcW w:w="846" w:type="dxa"/>
          </w:tcPr>
          <w:p w14:paraId="76F9E4D6" w14:textId="77777777" w:rsidR="009756F6" w:rsidRPr="005D5858" w:rsidRDefault="009756F6" w:rsidP="009756F6">
            <w:pPr>
              <w:spacing w:line="360" w:lineRule="auto"/>
            </w:pPr>
            <w:r w:rsidRPr="005D5858">
              <w:rPr>
                <w:rFonts w:eastAsia="Times New Roman"/>
              </w:rPr>
              <w:t>2010</w:t>
            </w:r>
          </w:p>
        </w:tc>
        <w:tc>
          <w:tcPr>
            <w:tcW w:w="3226" w:type="dxa"/>
          </w:tcPr>
          <w:p w14:paraId="6BCCDCB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2D3CB67F" w14:textId="77777777" w:rsidR="009756F6" w:rsidRPr="005D5858" w:rsidRDefault="009756F6" w:rsidP="009756F6">
            <w:pPr>
              <w:spacing w:line="360" w:lineRule="auto"/>
            </w:pPr>
            <w:r w:rsidRPr="005D5858">
              <w:rPr>
                <w:rFonts w:eastAsia="Times New Roman"/>
              </w:rPr>
              <w:t>20</w:t>
            </w:r>
          </w:p>
        </w:tc>
        <w:tc>
          <w:tcPr>
            <w:tcW w:w="990" w:type="dxa"/>
          </w:tcPr>
          <w:p w14:paraId="0D31E169" w14:textId="77777777" w:rsidR="009756F6" w:rsidRPr="005D5858" w:rsidRDefault="009756F6" w:rsidP="009756F6">
            <w:pPr>
              <w:spacing w:line="360" w:lineRule="auto"/>
            </w:pPr>
            <w:r w:rsidRPr="005D5858">
              <w:rPr>
                <w:rFonts w:eastAsia="Times New Roman"/>
              </w:rPr>
              <w:t>5.97</w:t>
            </w:r>
          </w:p>
        </w:tc>
        <w:tc>
          <w:tcPr>
            <w:tcW w:w="1081" w:type="dxa"/>
          </w:tcPr>
          <w:p w14:paraId="4DA12042" w14:textId="77777777" w:rsidR="009756F6" w:rsidRPr="005D5858" w:rsidRDefault="009756F6" w:rsidP="009756F6">
            <w:pPr>
              <w:spacing w:line="360" w:lineRule="auto"/>
            </w:pPr>
            <w:r w:rsidRPr="005D5858">
              <w:rPr>
                <w:rFonts w:eastAsia="Times New Roman"/>
              </w:rPr>
              <w:t>3.15</w:t>
            </w:r>
          </w:p>
        </w:tc>
      </w:tr>
      <w:tr w:rsidR="009756F6" w:rsidRPr="005D5858" w14:paraId="505379BC" w14:textId="77777777" w:rsidTr="009756F6">
        <w:trPr>
          <w:jc w:val="center"/>
        </w:trPr>
        <w:tc>
          <w:tcPr>
            <w:tcW w:w="923" w:type="dxa"/>
          </w:tcPr>
          <w:p w14:paraId="1990B8C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00CA13F" w14:textId="77777777" w:rsidR="009756F6" w:rsidRPr="005D5858" w:rsidRDefault="009756F6" w:rsidP="009756F6">
            <w:pPr>
              <w:spacing w:line="360" w:lineRule="auto"/>
            </w:pPr>
            <w:r w:rsidRPr="005D5858">
              <w:rPr>
                <w:rFonts w:eastAsia="Times New Roman"/>
              </w:rPr>
              <w:t>6</w:t>
            </w:r>
          </w:p>
        </w:tc>
        <w:tc>
          <w:tcPr>
            <w:tcW w:w="848" w:type="dxa"/>
          </w:tcPr>
          <w:p w14:paraId="5F92E59F" w14:textId="77777777" w:rsidR="009756F6" w:rsidRPr="005D5858" w:rsidRDefault="009756F6" w:rsidP="009756F6">
            <w:pPr>
              <w:spacing w:line="360" w:lineRule="auto"/>
            </w:pPr>
          </w:p>
        </w:tc>
        <w:tc>
          <w:tcPr>
            <w:tcW w:w="1513" w:type="dxa"/>
          </w:tcPr>
          <w:p w14:paraId="217FE8A5" w14:textId="77777777" w:rsidR="009756F6" w:rsidRPr="005D5858" w:rsidRDefault="009756F6" w:rsidP="009756F6">
            <w:pPr>
              <w:spacing w:line="360" w:lineRule="auto"/>
            </w:pPr>
            <w:r w:rsidRPr="005D5858">
              <w:rPr>
                <w:rFonts w:eastAsia="Times New Roman"/>
              </w:rPr>
              <w:t>USA</w:t>
            </w:r>
          </w:p>
        </w:tc>
        <w:tc>
          <w:tcPr>
            <w:tcW w:w="736" w:type="dxa"/>
          </w:tcPr>
          <w:p w14:paraId="430CBA4A" w14:textId="77777777" w:rsidR="009756F6" w:rsidRPr="005D5858" w:rsidRDefault="009756F6" w:rsidP="009756F6">
            <w:pPr>
              <w:spacing w:line="360" w:lineRule="auto"/>
            </w:pPr>
            <w:r w:rsidRPr="005D5858">
              <w:rPr>
                <w:rFonts w:eastAsia="Times New Roman"/>
              </w:rPr>
              <w:t>F</w:t>
            </w:r>
          </w:p>
        </w:tc>
        <w:tc>
          <w:tcPr>
            <w:tcW w:w="846" w:type="dxa"/>
          </w:tcPr>
          <w:p w14:paraId="5A537323" w14:textId="77777777" w:rsidR="009756F6" w:rsidRPr="005D5858" w:rsidRDefault="009756F6" w:rsidP="009756F6">
            <w:pPr>
              <w:spacing w:line="360" w:lineRule="auto"/>
            </w:pPr>
            <w:r w:rsidRPr="005D5858">
              <w:rPr>
                <w:rFonts w:eastAsia="Times New Roman"/>
              </w:rPr>
              <w:t>2016</w:t>
            </w:r>
          </w:p>
        </w:tc>
        <w:tc>
          <w:tcPr>
            <w:tcW w:w="3226" w:type="dxa"/>
          </w:tcPr>
          <w:p w14:paraId="4E74DFC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&lt;EndNote&gt;&lt;Cite&gt;&lt;Author&gt;David&lt;/Author&gt;&lt;Year&gt;2016&lt;/Year&gt;&lt;RecNum&gt;4035&lt;/RecNum&gt;&lt;DisplayText&gt;(David et al. 2016)&lt;/DisplayText&gt;&lt;record&gt;&lt;rec-number&gt;4035&lt;/rec-number&gt;&lt;foreign-keys&gt;&lt;key app="EN" db-id="ptrrw550leexd5ex0x15ddpzffdaae0w00sr" timestamp="1587582607" guid="6edbad71-4341-48f9-afd1-38cdf861962f"&gt;4035&lt;/key&gt;&lt;/foreign-keys&gt;&lt;ref-type name="Journal Article"&gt;17&lt;/ref-type&gt;&lt;contributors&gt;&lt;authors&gt;&lt;author&gt;David, Mark B.&lt;/author&gt;&lt;author&gt;Gentry, Lowell E.&lt;/author&gt;&lt;author&gt;Cooke, Richard A.&lt;/author&gt;&lt;author&gt;Herbstritt, Stephanie M.&lt;/author&gt;&lt;/authors&gt;&lt;/contributors&gt;&lt;titles&gt;&lt;title&gt;Temperature and Substrate Control Woodchip Bioreactor Performance in Reducing Tile Nitrate Loads in East-Central Illinois&lt;/title&gt;&lt;secondary-title&gt;Journal of Environmental Quality&lt;/secondary-title&gt;&lt;/titles&gt;&lt;periodical&gt;&lt;full-title&gt;Journal of Environmental Quality&lt;/full-title&gt;&lt;/periodical&gt;&lt;pages&gt;822-829&lt;/pages&gt;&lt;volume&gt;45&lt;/volume&gt;&lt;number&gt;3&lt;/number&gt;&lt;dates&gt;&lt;year&gt;2016&lt;/year&gt;&lt;/dates&gt;&lt;urls&gt;&lt;related-urls&gt;&lt;url&gt;http://dx.doi.org/10.2134/jeq2015.06.0296&lt;/url&gt;&lt;/related-urls&gt;&lt;/urls&gt;&lt;electronic-resource-num&gt;10.2134/jeq2015.06.0296&lt;/electronic-resource-num&gt;&lt;language&gt;English&lt;/language&gt;&lt;/record&gt;&lt;/Cite&gt;&lt;/EndNote&gt;</w:instrText>
            </w:r>
            <w:r w:rsidRPr="005D5858">
              <w:rPr>
                <w:rFonts w:eastAsia="Times New Roman"/>
              </w:rPr>
              <w:fldChar w:fldCharType="separate"/>
            </w:r>
            <w:r w:rsidRPr="005D5858">
              <w:rPr>
                <w:rFonts w:eastAsia="Times New Roman"/>
                <w:noProof/>
              </w:rPr>
              <w:t>(David et al. 2016)</w:t>
            </w:r>
            <w:r w:rsidRPr="005D5858">
              <w:rPr>
                <w:rFonts w:eastAsia="Times New Roman"/>
              </w:rPr>
              <w:fldChar w:fldCharType="end"/>
            </w:r>
          </w:p>
        </w:tc>
        <w:tc>
          <w:tcPr>
            <w:tcW w:w="1260" w:type="dxa"/>
          </w:tcPr>
          <w:p w14:paraId="74B9BBDE" w14:textId="77777777" w:rsidR="009756F6" w:rsidRPr="005D5858" w:rsidRDefault="009756F6" w:rsidP="009756F6">
            <w:pPr>
              <w:spacing w:line="360" w:lineRule="auto"/>
            </w:pPr>
            <w:r w:rsidRPr="005D5858">
              <w:rPr>
                <w:rFonts w:eastAsia="Times New Roman"/>
              </w:rPr>
              <w:t>221</w:t>
            </w:r>
          </w:p>
        </w:tc>
        <w:tc>
          <w:tcPr>
            <w:tcW w:w="990" w:type="dxa"/>
          </w:tcPr>
          <w:p w14:paraId="1469270A" w14:textId="77777777" w:rsidR="009756F6" w:rsidRPr="005D5858" w:rsidRDefault="009756F6" w:rsidP="009756F6">
            <w:pPr>
              <w:spacing w:line="360" w:lineRule="auto"/>
            </w:pPr>
            <w:r w:rsidRPr="005D5858">
              <w:rPr>
                <w:rFonts w:eastAsia="Times New Roman"/>
              </w:rPr>
              <w:t>18.38</w:t>
            </w:r>
          </w:p>
        </w:tc>
        <w:tc>
          <w:tcPr>
            <w:tcW w:w="1081" w:type="dxa"/>
          </w:tcPr>
          <w:p w14:paraId="210B79FC" w14:textId="77777777" w:rsidR="009756F6" w:rsidRPr="005D5858" w:rsidRDefault="009756F6" w:rsidP="009756F6">
            <w:pPr>
              <w:spacing w:line="360" w:lineRule="auto"/>
            </w:pPr>
            <w:r w:rsidRPr="005D5858">
              <w:rPr>
                <w:rFonts w:eastAsia="Times New Roman"/>
              </w:rPr>
              <w:t>20.07</w:t>
            </w:r>
          </w:p>
        </w:tc>
      </w:tr>
      <w:tr w:rsidR="009756F6" w:rsidRPr="005D5858" w14:paraId="785C6346" w14:textId="77777777" w:rsidTr="009756F6">
        <w:trPr>
          <w:jc w:val="center"/>
        </w:trPr>
        <w:tc>
          <w:tcPr>
            <w:tcW w:w="923" w:type="dxa"/>
          </w:tcPr>
          <w:p w14:paraId="2D71FC3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8E47D94" w14:textId="77777777" w:rsidR="009756F6" w:rsidRPr="005D5858" w:rsidRDefault="009756F6" w:rsidP="009756F6">
            <w:pPr>
              <w:spacing w:line="360" w:lineRule="auto"/>
            </w:pPr>
            <w:r w:rsidRPr="005D5858">
              <w:rPr>
                <w:rFonts w:eastAsia="Times New Roman"/>
              </w:rPr>
              <w:t>7</w:t>
            </w:r>
          </w:p>
        </w:tc>
        <w:tc>
          <w:tcPr>
            <w:tcW w:w="848" w:type="dxa"/>
          </w:tcPr>
          <w:p w14:paraId="40B25CD3" w14:textId="77777777" w:rsidR="009756F6" w:rsidRPr="005D5858" w:rsidRDefault="009756F6" w:rsidP="009756F6">
            <w:pPr>
              <w:spacing w:line="360" w:lineRule="auto"/>
            </w:pPr>
          </w:p>
        </w:tc>
        <w:tc>
          <w:tcPr>
            <w:tcW w:w="1513" w:type="dxa"/>
          </w:tcPr>
          <w:p w14:paraId="159FDE20" w14:textId="77777777" w:rsidR="009756F6" w:rsidRPr="005D5858" w:rsidRDefault="009756F6" w:rsidP="009756F6">
            <w:pPr>
              <w:spacing w:line="360" w:lineRule="auto"/>
            </w:pPr>
            <w:r w:rsidRPr="005D5858">
              <w:rPr>
                <w:rFonts w:eastAsia="Times New Roman"/>
              </w:rPr>
              <w:t>Canada</w:t>
            </w:r>
          </w:p>
        </w:tc>
        <w:tc>
          <w:tcPr>
            <w:tcW w:w="736" w:type="dxa"/>
          </w:tcPr>
          <w:p w14:paraId="31193270" w14:textId="77777777" w:rsidR="009756F6" w:rsidRPr="005D5858" w:rsidRDefault="009756F6" w:rsidP="009756F6">
            <w:pPr>
              <w:spacing w:line="360" w:lineRule="auto"/>
            </w:pPr>
            <w:r w:rsidRPr="005D5858">
              <w:rPr>
                <w:rFonts w:eastAsia="Times New Roman"/>
              </w:rPr>
              <w:t>F</w:t>
            </w:r>
          </w:p>
        </w:tc>
        <w:tc>
          <w:tcPr>
            <w:tcW w:w="846" w:type="dxa"/>
          </w:tcPr>
          <w:p w14:paraId="2EB0D119" w14:textId="77777777" w:rsidR="009756F6" w:rsidRPr="005D5858" w:rsidRDefault="009756F6" w:rsidP="009756F6">
            <w:pPr>
              <w:spacing w:line="360" w:lineRule="auto"/>
            </w:pPr>
            <w:r w:rsidRPr="005D5858">
              <w:rPr>
                <w:rFonts w:eastAsia="Times New Roman"/>
              </w:rPr>
              <w:t>2006</w:t>
            </w:r>
          </w:p>
        </w:tc>
        <w:tc>
          <w:tcPr>
            <w:tcW w:w="3226" w:type="dxa"/>
          </w:tcPr>
          <w:p w14:paraId="505280D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&lt;EndNote&gt;&lt;Cite&gt;&lt;Author&gt;Van Driel&lt;/Author&gt;&lt;Year&gt;2006&lt;/Year&gt;&lt;RecNum&gt;4037&lt;/RecNum&gt;&lt;DisplayText&gt;(Van Driel et al. 2006)&lt;/DisplayText&gt;&lt;record&gt;&lt;rec-number&gt;4037&lt;/rec-number&gt;&lt;foreign-keys&gt;&lt;key app="EN" db-id="ptrrw550leexd5ex0x15ddpzffdaae0w00sr" timestamp="1587582607" guid="23aed37d-32c2-4ff0-a77f-f7e7aa54713d"&gt;4037&lt;/key&gt;&lt;/foreign-keys&gt;&lt;ref-type name="Journal Article"&gt;17&lt;/ref-type&gt;&lt;contributors&gt;&lt;authors&gt;&lt;author&gt;Van Driel, PW&lt;/author&gt;&lt;author&gt;Robertson, WD&lt;/author&gt;&lt;author&gt;Merkley, LC&lt;/author&gt;&lt;/authors&gt;&lt;/contributors&gt;&lt;titles&gt;&lt;title&gt;Denitrification of agricultural drainage using wood-based reactors&lt;/title&gt;&lt;secondary-title&gt;Transactions of the ASABE&lt;/secondary-title&gt;&lt;/titles&gt;&lt;periodical&gt;&lt;full-title&gt;Transactions of the ASABE&lt;/full-title&gt;&lt;/periodical&gt;&lt;pages&gt;565-573&lt;/pages&gt;&lt;volume&gt;49&lt;/volume&gt;&lt;number&gt;2&lt;/number&gt;&lt;dates&gt;&lt;year&gt;2006&lt;/year&gt;&lt;/dates&gt;&lt;urls&gt;&lt;/urls&gt;&lt;electronic-resource-num&gt;10.13031/2013.20391&lt;/electronic-resource-num&gt;&lt;/record&gt;&lt;/Cite&gt;&lt;/EndNote&gt;</w:instrText>
            </w:r>
            <w:r w:rsidRPr="005D5858">
              <w:rPr>
                <w:rFonts w:eastAsia="Times New Roman"/>
              </w:rPr>
              <w:fldChar w:fldCharType="separate"/>
            </w:r>
            <w:r w:rsidRPr="005D5858">
              <w:rPr>
                <w:rFonts w:eastAsia="Times New Roman"/>
                <w:noProof/>
              </w:rPr>
              <w:t>(Van Driel et al. 2006)</w:t>
            </w:r>
            <w:r w:rsidRPr="005D5858">
              <w:rPr>
                <w:rFonts w:eastAsia="Times New Roman"/>
              </w:rPr>
              <w:fldChar w:fldCharType="end"/>
            </w:r>
          </w:p>
        </w:tc>
        <w:tc>
          <w:tcPr>
            <w:tcW w:w="1260" w:type="dxa"/>
          </w:tcPr>
          <w:p w14:paraId="08250934" w14:textId="77777777" w:rsidR="009756F6" w:rsidRPr="005D5858" w:rsidRDefault="009756F6" w:rsidP="009756F6">
            <w:pPr>
              <w:spacing w:line="360" w:lineRule="auto"/>
            </w:pPr>
            <w:r w:rsidRPr="005D5858">
              <w:rPr>
                <w:rFonts w:eastAsia="Times New Roman"/>
              </w:rPr>
              <w:t>44</w:t>
            </w:r>
          </w:p>
        </w:tc>
        <w:tc>
          <w:tcPr>
            <w:tcW w:w="990" w:type="dxa"/>
          </w:tcPr>
          <w:p w14:paraId="0FDECE9C" w14:textId="77777777" w:rsidR="009756F6" w:rsidRPr="005D5858" w:rsidRDefault="009756F6" w:rsidP="009756F6">
            <w:pPr>
              <w:spacing w:line="360" w:lineRule="auto"/>
            </w:pPr>
            <w:r w:rsidRPr="005D5858">
              <w:rPr>
                <w:rFonts w:eastAsia="Times New Roman"/>
              </w:rPr>
              <w:t>3.18</w:t>
            </w:r>
          </w:p>
        </w:tc>
        <w:tc>
          <w:tcPr>
            <w:tcW w:w="1081" w:type="dxa"/>
          </w:tcPr>
          <w:p w14:paraId="71A8EB6B" w14:textId="77777777" w:rsidR="009756F6" w:rsidRPr="005D5858" w:rsidRDefault="009756F6" w:rsidP="009756F6">
            <w:pPr>
              <w:spacing w:line="360" w:lineRule="auto"/>
            </w:pPr>
            <w:r w:rsidRPr="005D5858">
              <w:rPr>
                <w:rFonts w:eastAsia="Times New Roman"/>
              </w:rPr>
              <w:t>3.14</w:t>
            </w:r>
          </w:p>
        </w:tc>
      </w:tr>
      <w:tr w:rsidR="009756F6" w:rsidRPr="005D5858" w14:paraId="16D157D8" w14:textId="77777777" w:rsidTr="009756F6">
        <w:trPr>
          <w:jc w:val="center"/>
        </w:trPr>
        <w:tc>
          <w:tcPr>
            <w:tcW w:w="923" w:type="dxa"/>
          </w:tcPr>
          <w:p w14:paraId="0B597AEE"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2CDB1BD" w14:textId="77777777" w:rsidR="009756F6" w:rsidRPr="005D5858" w:rsidRDefault="009756F6" w:rsidP="009756F6">
            <w:pPr>
              <w:spacing w:line="360" w:lineRule="auto"/>
            </w:pPr>
            <w:r w:rsidRPr="005D5858">
              <w:rPr>
                <w:rFonts w:eastAsia="Times New Roman"/>
              </w:rPr>
              <w:t>8</w:t>
            </w:r>
          </w:p>
        </w:tc>
        <w:tc>
          <w:tcPr>
            <w:tcW w:w="848" w:type="dxa"/>
          </w:tcPr>
          <w:p w14:paraId="282858C2" w14:textId="77777777" w:rsidR="009756F6" w:rsidRPr="005D5858" w:rsidRDefault="009756F6" w:rsidP="009756F6">
            <w:pPr>
              <w:spacing w:line="360" w:lineRule="auto"/>
            </w:pPr>
          </w:p>
        </w:tc>
        <w:tc>
          <w:tcPr>
            <w:tcW w:w="1513" w:type="dxa"/>
          </w:tcPr>
          <w:p w14:paraId="2EE1CDB1" w14:textId="77777777" w:rsidR="009756F6" w:rsidRPr="005D5858" w:rsidRDefault="009756F6" w:rsidP="009756F6">
            <w:pPr>
              <w:spacing w:line="360" w:lineRule="auto"/>
            </w:pPr>
            <w:r w:rsidRPr="005D5858">
              <w:rPr>
                <w:rFonts w:eastAsia="Times New Roman"/>
              </w:rPr>
              <w:t>Canada</w:t>
            </w:r>
          </w:p>
        </w:tc>
        <w:tc>
          <w:tcPr>
            <w:tcW w:w="736" w:type="dxa"/>
          </w:tcPr>
          <w:p w14:paraId="279CC729" w14:textId="77777777" w:rsidR="009756F6" w:rsidRPr="005D5858" w:rsidRDefault="009756F6" w:rsidP="009756F6">
            <w:pPr>
              <w:spacing w:line="360" w:lineRule="auto"/>
            </w:pPr>
            <w:r w:rsidRPr="005D5858">
              <w:rPr>
                <w:rFonts w:eastAsia="Times New Roman"/>
              </w:rPr>
              <w:t>F</w:t>
            </w:r>
          </w:p>
        </w:tc>
        <w:tc>
          <w:tcPr>
            <w:tcW w:w="846" w:type="dxa"/>
          </w:tcPr>
          <w:p w14:paraId="44912ACA" w14:textId="77777777" w:rsidR="009756F6" w:rsidRPr="005D5858" w:rsidRDefault="009756F6" w:rsidP="009756F6">
            <w:pPr>
              <w:spacing w:line="360" w:lineRule="auto"/>
            </w:pPr>
            <w:r w:rsidRPr="005D5858">
              <w:rPr>
                <w:rFonts w:eastAsia="Times New Roman"/>
              </w:rPr>
              <w:t>2006</w:t>
            </w:r>
          </w:p>
        </w:tc>
        <w:tc>
          <w:tcPr>
            <w:tcW w:w="3226" w:type="dxa"/>
          </w:tcPr>
          <w:p w14:paraId="1023586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&lt;EndNote&gt;&lt;Cite&gt;&lt;Author&gt;Van Driel&lt;/Author&gt;&lt;Year&gt;2006&lt;/Year&gt;&lt;RecNum&gt;4037&lt;/RecNum&gt;&lt;DisplayText&gt;(Van Driel et al. 2006)&lt;/DisplayText&gt;&lt;record&gt;&lt;rec-number&gt;4037&lt;/rec-number&gt;&lt;foreign-keys&gt;&lt;key app="EN" db-id="ptrrw550leexd5ex0x15ddpzffdaae0w00sr" timestamp="1587582607" guid="23aed37d-32c2-4ff0-a77f-f7e7aa54713d"&gt;4037&lt;/key&gt;&lt;/foreign-keys&gt;&lt;ref-type name="Journal Article"&gt;17&lt;/ref-type&gt;&lt;contributors&gt;&lt;authors&gt;&lt;author&gt;Van Driel, PW&lt;/author&gt;&lt;author&gt;Robertson, WD&lt;/author&gt;&lt;author&gt;Merkley, LC&lt;/author&gt;&lt;/authors&gt;&lt;/contributors&gt;&lt;titles&gt;&lt;title&gt;Denitrification of agricultural drainage using wood-based reactors&lt;/title&gt;&lt;secondary-title&gt;Transactions of the ASABE&lt;/secondary-title&gt;&lt;/titles&gt;&lt;periodical&gt;&lt;full-title&gt;Transactions of the ASABE&lt;/full-title&gt;&lt;/periodical&gt;&lt;pages&gt;565-573&lt;/pages&gt;&lt;volume&gt;49&lt;/volume&gt;&lt;number&gt;2&lt;/number&gt;&lt;dates&gt;&lt;year&gt;2006&lt;/year&gt;&lt;/dates&gt;&lt;urls&gt;&lt;/urls&gt;&lt;electronic-resource-num&gt;10.13031/2013.20391&lt;/electronic-resource-num&gt;&lt;/record&gt;&lt;/Cite&gt;&lt;/EndNote&gt;</w:instrText>
            </w:r>
            <w:r w:rsidRPr="005D5858">
              <w:rPr>
                <w:rFonts w:eastAsia="Times New Roman"/>
              </w:rPr>
              <w:fldChar w:fldCharType="separate"/>
            </w:r>
            <w:r w:rsidRPr="005D5858">
              <w:rPr>
                <w:rFonts w:eastAsia="Times New Roman"/>
                <w:noProof/>
              </w:rPr>
              <w:t>(Van Driel et al. 2006)</w:t>
            </w:r>
            <w:r w:rsidRPr="005D5858">
              <w:rPr>
                <w:rFonts w:eastAsia="Times New Roman"/>
              </w:rPr>
              <w:fldChar w:fldCharType="end"/>
            </w:r>
          </w:p>
        </w:tc>
        <w:tc>
          <w:tcPr>
            <w:tcW w:w="1260" w:type="dxa"/>
          </w:tcPr>
          <w:p w14:paraId="370268A4" w14:textId="77777777" w:rsidR="009756F6" w:rsidRPr="005D5858" w:rsidRDefault="009756F6" w:rsidP="009756F6">
            <w:pPr>
              <w:spacing w:line="360" w:lineRule="auto"/>
            </w:pPr>
            <w:r w:rsidRPr="005D5858">
              <w:rPr>
                <w:rFonts w:eastAsia="Times New Roman"/>
              </w:rPr>
              <w:t>28</w:t>
            </w:r>
          </w:p>
        </w:tc>
        <w:tc>
          <w:tcPr>
            <w:tcW w:w="990" w:type="dxa"/>
          </w:tcPr>
          <w:p w14:paraId="72752887" w14:textId="77777777" w:rsidR="009756F6" w:rsidRPr="005D5858" w:rsidRDefault="009756F6" w:rsidP="009756F6">
            <w:pPr>
              <w:spacing w:line="360" w:lineRule="auto"/>
            </w:pPr>
            <w:r w:rsidRPr="005D5858">
              <w:rPr>
                <w:rFonts w:eastAsia="Times New Roman"/>
              </w:rPr>
              <w:t>3.24</w:t>
            </w:r>
          </w:p>
        </w:tc>
        <w:tc>
          <w:tcPr>
            <w:tcW w:w="1081" w:type="dxa"/>
          </w:tcPr>
          <w:p w14:paraId="13A0B1CA" w14:textId="77777777" w:rsidR="009756F6" w:rsidRPr="005D5858" w:rsidRDefault="009756F6" w:rsidP="009756F6">
            <w:pPr>
              <w:spacing w:line="360" w:lineRule="auto"/>
            </w:pPr>
            <w:r w:rsidRPr="005D5858">
              <w:rPr>
                <w:rFonts w:eastAsia="Times New Roman"/>
              </w:rPr>
              <w:t>1.62</w:t>
            </w:r>
          </w:p>
        </w:tc>
      </w:tr>
      <w:tr w:rsidR="009756F6" w:rsidRPr="005D5858" w14:paraId="71978566" w14:textId="77777777" w:rsidTr="009756F6">
        <w:trPr>
          <w:jc w:val="center"/>
        </w:trPr>
        <w:tc>
          <w:tcPr>
            <w:tcW w:w="923" w:type="dxa"/>
          </w:tcPr>
          <w:p w14:paraId="7823BB8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DDF185F" w14:textId="77777777" w:rsidR="009756F6" w:rsidRPr="005D5858" w:rsidRDefault="009756F6" w:rsidP="009756F6">
            <w:pPr>
              <w:spacing w:line="360" w:lineRule="auto"/>
            </w:pPr>
            <w:r w:rsidRPr="005D5858">
              <w:rPr>
                <w:rFonts w:eastAsia="Times New Roman"/>
              </w:rPr>
              <w:t>9</w:t>
            </w:r>
          </w:p>
        </w:tc>
        <w:tc>
          <w:tcPr>
            <w:tcW w:w="848" w:type="dxa"/>
          </w:tcPr>
          <w:p w14:paraId="42B6A9A3" w14:textId="77777777" w:rsidR="009756F6" w:rsidRPr="005D5858" w:rsidRDefault="009756F6" w:rsidP="009756F6">
            <w:pPr>
              <w:spacing w:line="360" w:lineRule="auto"/>
            </w:pPr>
          </w:p>
        </w:tc>
        <w:tc>
          <w:tcPr>
            <w:tcW w:w="1513" w:type="dxa"/>
          </w:tcPr>
          <w:p w14:paraId="7496A3BC" w14:textId="77777777" w:rsidR="009756F6" w:rsidRPr="005D5858" w:rsidRDefault="009756F6" w:rsidP="009756F6">
            <w:pPr>
              <w:spacing w:line="360" w:lineRule="auto"/>
            </w:pPr>
            <w:r w:rsidRPr="005D5858">
              <w:rPr>
                <w:rFonts w:eastAsia="Times New Roman"/>
              </w:rPr>
              <w:t>USA</w:t>
            </w:r>
          </w:p>
        </w:tc>
        <w:tc>
          <w:tcPr>
            <w:tcW w:w="736" w:type="dxa"/>
          </w:tcPr>
          <w:p w14:paraId="5214551D" w14:textId="77777777" w:rsidR="009756F6" w:rsidRPr="005D5858" w:rsidRDefault="009756F6" w:rsidP="009756F6">
            <w:pPr>
              <w:spacing w:line="360" w:lineRule="auto"/>
            </w:pPr>
            <w:r w:rsidRPr="005D5858">
              <w:rPr>
                <w:rFonts w:eastAsia="Times New Roman"/>
              </w:rPr>
              <w:t>L</w:t>
            </w:r>
          </w:p>
        </w:tc>
        <w:tc>
          <w:tcPr>
            <w:tcW w:w="846" w:type="dxa"/>
          </w:tcPr>
          <w:p w14:paraId="71121013" w14:textId="77777777" w:rsidR="009756F6" w:rsidRPr="005D5858" w:rsidRDefault="009756F6" w:rsidP="009756F6">
            <w:pPr>
              <w:spacing w:line="360" w:lineRule="auto"/>
            </w:pPr>
            <w:r w:rsidRPr="005D5858">
              <w:rPr>
                <w:rFonts w:eastAsia="Times New Roman"/>
              </w:rPr>
              <w:t>2015</w:t>
            </w:r>
          </w:p>
        </w:tc>
        <w:tc>
          <w:tcPr>
            <w:tcW w:w="3226" w:type="dxa"/>
          </w:tcPr>
          <w:p w14:paraId="5CFFA13C"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55D97035" w14:textId="77777777" w:rsidR="009756F6" w:rsidRPr="005D5858" w:rsidRDefault="009756F6" w:rsidP="009756F6">
            <w:pPr>
              <w:spacing w:line="360" w:lineRule="auto"/>
            </w:pPr>
            <w:r w:rsidRPr="005D5858">
              <w:rPr>
                <w:rFonts w:eastAsia="Times New Roman"/>
              </w:rPr>
              <w:t>48</w:t>
            </w:r>
          </w:p>
        </w:tc>
        <w:tc>
          <w:tcPr>
            <w:tcW w:w="990" w:type="dxa"/>
          </w:tcPr>
          <w:p w14:paraId="11B2934C" w14:textId="77777777" w:rsidR="009756F6" w:rsidRPr="005D5858" w:rsidRDefault="009756F6" w:rsidP="009756F6">
            <w:pPr>
              <w:spacing w:line="360" w:lineRule="auto"/>
            </w:pPr>
            <w:r w:rsidRPr="005D5858">
              <w:rPr>
                <w:rFonts w:eastAsia="Times New Roman"/>
              </w:rPr>
              <w:t>1.31</w:t>
            </w:r>
          </w:p>
        </w:tc>
        <w:tc>
          <w:tcPr>
            <w:tcW w:w="1081" w:type="dxa"/>
          </w:tcPr>
          <w:p w14:paraId="0AC98F9F" w14:textId="77777777" w:rsidR="009756F6" w:rsidRPr="005D5858" w:rsidRDefault="009756F6" w:rsidP="009756F6">
            <w:pPr>
              <w:spacing w:line="360" w:lineRule="auto"/>
            </w:pPr>
            <w:r w:rsidRPr="005D5858">
              <w:rPr>
                <w:rFonts w:eastAsia="Times New Roman"/>
              </w:rPr>
              <w:t>0.57</w:t>
            </w:r>
          </w:p>
        </w:tc>
      </w:tr>
      <w:tr w:rsidR="009756F6" w:rsidRPr="005D5858" w14:paraId="4FCBAEDB" w14:textId="77777777" w:rsidTr="009756F6">
        <w:trPr>
          <w:jc w:val="center"/>
        </w:trPr>
        <w:tc>
          <w:tcPr>
            <w:tcW w:w="923" w:type="dxa"/>
          </w:tcPr>
          <w:p w14:paraId="5CE5949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E81318D" w14:textId="77777777" w:rsidR="009756F6" w:rsidRPr="005D5858" w:rsidRDefault="009756F6" w:rsidP="009756F6">
            <w:pPr>
              <w:spacing w:line="360" w:lineRule="auto"/>
            </w:pPr>
            <w:r w:rsidRPr="005D5858">
              <w:rPr>
                <w:rFonts w:eastAsia="Times New Roman"/>
              </w:rPr>
              <w:t>10</w:t>
            </w:r>
          </w:p>
        </w:tc>
        <w:tc>
          <w:tcPr>
            <w:tcW w:w="848" w:type="dxa"/>
          </w:tcPr>
          <w:p w14:paraId="6D56D4DF" w14:textId="77777777" w:rsidR="009756F6" w:rsidRPr="005D5858" w:rsidRDefault="009756F6" w:rsidP="009756F6">
            <w:pPr>
              <w:spacing w:line="360" w:lineRule="auto"/>
            </w:pPr>
          </w:p>
        </w:tc>
        <w:tc>
          <w:tcPr>
            <w:tcW w:w="1513" w:type="dxa"/>
          </w:tcPr>
          <w:p w14:paraId="37316985" w14:textId="77777777" w:rsidR="009756F6" w:rsidRPr="005D5858" w:rsidRDefault="009756F6" w:rsidP="009756F6">
            <w:pPr>
              <w:spacing w:line="360" w:lineRule="auto"/>
            </w:pPr>
            <w:r w:rsidRPr="005D5858">
              <w:rPr>
                <w:rFonts w:eastAsia="Times New Roman"/>
              </w:rPr>
              <w:t>USA</w:t>
            </w:r>
          </w:p>
        </w:tc>
        <w:tc>
          <w:tcPr>
            <w:tcW w:w="736" w:type="dxa"/>
          </w:tcPr>
          <w:p w14:paraId="7DA9EC8D" w14:textId="77777777" w:rsidR="009756F6" w:rsidRPr="005D5858" w:rsidRDefault="009756F6" w:rsidP="009756F6">
            <w:pPr>
              <w:spacing w:line="360" w:lineRule="auto"/>
            </w:pPr>
            <w:r w:rsidRPr="005D5858">
              <w:rPr>
                <w:rFonts w:eastAsia="Times New Roman"/>
              </w:rPr>
              <w:t>L</w:t>
            </w:r>
          </w:p>
        </w:tc>
        <w:tc>
          <w:tcPr>
            <w:tcW w:w="846" w:type="dxa"/>
          </w:tcPr>
          <w:p w14:paraId="7AE4EA3C" w14:textId="77777777" w:rsidR="009756F6" w:rsidRPr="005D5858" w:rsidRDefault="009756F6" w:rsidP="009756F6">
            <w:pPr>
              <w:spacing w:line="360" w:lineRule="auto"/>
            </w:pPr>
            <w:r w:rsidRPr="005D5858">
              <w:rPr>
                <w:rFonts w:eastAsia="Times New Roman"/>
              </w:rPr>
              <w:t>2015</w:t>
            </w:r>
          </w:p>
        </w:tc>
        <w:tc>
          <w:tcPr>
            <w:tcW w:w="3226" w:type="dxa"/>
          </w:tcPr>
          <w:p w14:paraId="3AFAFA4E"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49615B93" w14:textId="77777777" w:rsidR="009756F6" w:rsidRPr="005D5858" w:rsidRDefault="009756F6" w:rsidP="009756F6">
            <w:pPr>
              <w:spacing w:line="360" w:lineRule="auto"/>
            </w:pPr>
            <w:r w:rsidRPr="005D5858">
              <w:rPr>
                <w:rFonts w:eastAsia="Times New Roman"/>
              </w:rPr>
              <w:t>48</w:t>
            </w:r>
          </w:p>
        </w:tc>
        <w:tc>
          <w:tcPr>
            <w:tcW w:w="990" w:type="dxa"/>
          </w:tcPr>
          <w:p w14:paraId="3702FD0E" w14:textId="77777777" w:rsidR="009756F6" w:rsidRPr="005D5858" w:rsidRDefault="009756F6" w:rsidP="009756F6">
            <w:pPr>
              <w:spacing w:line="360" w:lineRule="auto"/>
            </w:pPr>
            <w:r w:rsidRPr="005D5858">
              <w:rPr>
                <w:rFonts w:eastAsia="Times New Roman"/>
              </w:rPr>
              <w:t>1.38</w:t>
            </w:r>
          </w:p>
        </w:tc>
        <w:tc>
          <w:tcPr>
            <w:tcW w:w="1081" w:type="dxa"/>
          </w:tcPr>
          <w:p w14:paraId="08B2D616" w14:textId="77777777" w:rsidR="009756F6" w:rsidRPr="005D5858" w:rsidRDefault="009756F6" w:rsidP="009756F6">
            <w:pPr>
              <w:spacing w:line="360" w:lineRule="auto"/>
            </w:pPr>
            <w:r w:rsidRPr="005D5858">
              <w:rPr>
                <w:rFonts w:eastAsia="Times New Roman"/>
              </w:rPr>
              <w:t>0.50</w:t>
            </w:r>
          </w:p>
        </w:tc>
      </w:tr>
      <w:tr w:rsidR="009756F6" w:rsidRPr="005D5858" w14:paraId="49119B91" w14:textId="77777777" w:rsidTr="009756F6">
        <w:trPr>
          <w:jc w:val="center"/>
        </w:trPr>
        <w:tc>
          <w:tcPr>
            <w:tcW w:w="923" w:type="dxa"/>
          </w:tcPr>
          <w:p w14:paraId="53FFEF7C"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C933F6A" w14:textId="77777777" w:rsidR="009756F6" w:rsidRPr="005D5858" w:rsidRDefault="009756F6" w:rsidP="009756F6">
            <w:pPr>
              <w:spacing w:line="360" w:lineRule="auto"/>
            </w:pPr>
            <w:r w:rsidRPr="005D5858">
              <w:rPr>
                <w:rFonts w:eastAsia="Times New Roman"/>
              </w:rPr>
              <w:t>11</w:t>
            </w:r>
          </w:p>
        </w:tc>
        <w:tc>
          <w:tcPr>
            <w:tcW w:w="848" w:type="dxa"/>
          </w:tcPr>
          <w:p w14:paraId="57F49767" w14:textId="77777777" w:rsidR="009756F6" w:rsidRPr="005D5858" w:rsidRDefault="009756F6" w:rsidP="009756F6">
            <w:pPr>
              <w:spacing w:line="360" w:lineRule="auto"/>
            </w:pPr>
          </w:p>
        </w:tc>
        <w:tc>
          <w:tcPr>
            <w:tcW w:w="1513" w:type="dxa"/>
          </w:tcPr>
          <w:p w14:paraId="5D6138B6" w14:textId="77777777" w:rsidR="009756F6" w:rsidRPr="005D5858" w:rsidRDefault="009756F6" w:rsidP="009756F6">
            <w:pPr>
              <w:spacing w:line="360" w:lineRule="auto"/>
            </w:pPr>
            <w:r w:rsidRPr="005D5858">
              <w:rPr>
                <w:rFonts w:eastAsia="Times New Roman"/>
              </w:rPr>
              <w:t>USA</w:t>
            </w:r>
          </w:p>
        </w:tc>
        <w:tc>
          <w:tcPr>
            <w:tcW w:w="736" w:type="dxa"/>
          </w:tcPr>
          <w:p w14:paraId="75C98657" w14:textId="77777777" w:rsidR="009756F6" w:rsidRPr="005D5858" w:rsidRDefault="009756F6" w:rsidP="009756F6">
            <w:pPr>
              <w:spacing w:line="360" w:lineRule="auto"/>
            </w:pPr>
            <w:r w:rsidRPr="005D5858">
              <w:rPr>
                <w:rFonts w:eastAsia="Times New Roman"/>
              </w:rPr>
              <w:t>L</w:t>
            </w:r>
          </w:p>
        </w:tc>
        <w:tc>
          <w:tcPr>
            <w:tcW w:w="846" w:type="dxa"/>
          </w:tcPr>
          <w:p w14:paraId="4F33AAD8" w14:textId="77777777" w:rsidR="009756F6" w:rsidRPr="005D5858" w:rsidRDefault="009756F6" w:rsidP="009756F6">
            <w:pPr>
              <w:spacing w:line="360" w:lineRule="auto"/>
            </w:pPr>
            <w:r w:rsidRPr="005D5858">
              <w:rPr>
                <w:rFonts w:eastAsia="Times New Roman"/>
              </w:rPr>
              <w:t>2015</w:t>
            </w:r>
          </w:p>
        </w:tc>
        <w:tc>
          <w:tcPr>
            <w:tcW w:w="3226" w:type="dxa"/>
          </w:tcPr>
          <w:p w14:paraId="0C2E0866"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5D04E20E" w14:textId="77777777" w:rsidR="009756F6" w:rsidRPr="005D5858" w:rsidRDefault="009756F6" w:rsidP="009756F6">
            <w:pPr>
              <w:spacing w:line="360" w:lineRule="auto"/>
            </w:pPr>
            <w:r w:rsidRPr="005D5858">
              <w:rPr>
                <w:rFonts w:eastAsia="Times New Roman"/>
              </w:rPr>
              <w:t>48</w:t>
            </w:r>
          </w:p>
        </w:tc>
        <w:tc>
          <w:tcPr>
            <w:tcW w:w="990" w:type="dxa"/>
          </w:tcPr>
          <w:p w14:paraId="1F612B59" w14:textId="77777777" w:rsidR="009756F6" w:rsidRPr="005D5858" w:rsidRDefault="009756F6" w:rsidP="009756F6">
            <w:pPr>
              <w:spacing w:line="360" w:lineRule="auto"/>
            </w:pPr>
            <w:r w:rsidRPr="005D5858">
              <w:rPr>
                <w:rFonts w:eastAsia="Times New Roman"/>
              </w:rPr>
              <w:t>1.46</w:t>
            </w:r>
          </w:p>
        </w:tc>
        <w:tc>
          <w:tcPr>
            <w:tcW w:w="1081" w:type="dxa"/>
          </w:tcPr>
          <w:p w14:paraId="6DC8BD43" w14:textId="77777777" w:rsidR="009756F6" w:rsidRPr="005D5858" w:rsidRDefault="009756F6" w:rsidP="009756F6">
            <w:pPr>
              <w:spacing w:line="360" w:lineRule="auto"/>
            </w:pPr>
            <w:r w:rsidRPr="005D5858">
              <w:rPr>
                <w:rFonts w:eastAsia="Times New Roman"/>
              </w:rPr>
              <w:t>0.42</w:t>
            </w:r>
          </w:p>
        </w:tc>
      </w:tr>
      <w:tr w:rsidR="009756F6" w:rsidRPr="005D5858" w14:paraId="0F081B13" w14:textId="77777777" w:rsidTr="009756F6">
        <w:trPr>
          <w:jc w:val="center"/>
        </w:trPr>
        <w:tc>
          <w:tcPr>
            <w:tcW w:w="923" w:type="dxa"/>
          </w:tcPr>
          <w:p w14:paraId="4389D6A1"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9FBA6DF" w14:textId="77777777" w:rsidR="009756F6" w:rsidRPr="005D5858" w:rsidRDefault="009756F6" w:rsidP="009756F6">
            <w:pPr>
              <w:spacing w:line="360" w:lineRule="auto"/>
            </w:pPr>
            <w:r w:rsidRPr="005D5858">
              <w:rPr>
                <w:rFonts w:eastAsia="Times New Roman"/>
              </w:rPr>
              <w:t>12</w:t>
            </w:r>
          </w:p>
        </w:tc>
        <w:tc>
          <w:tcPr>
            <w:tcW w:w="848" w:type="dxa"/>
          </w:tcPr>
          <w:p w14:paraId="663D7E52" w14:textId="77777777" w:rsidR="009756F6" w:rsidRPr="005D5858" w:rsidRDefault="009756F6" w:rsidP="009756F6">
            <w:pPr>
              <w:spacing w:line="360" w:lineRule="auto"/>
            </w:pPr>
          </w:p>
        </w:tc>
        <w:tc>
          <w:tcPr>
            <w:tcW w:w="1513" w:type="dxa"/>
          </w:tcPr>
          <w:p w14:paraId="6023EA4D" w14:textId="77777777" w:rsidR="009756F6" w:rsidRPr="005D5858" w:rsidRDefault="009756F6" w:rsidP="009756F6">
            <w:pPr>
              <w:spacing w:line="360" w:lineRule="auto"/>
            </w:pPr>
            <w:r w:rsidRPr="005D5858">
              <w:rPr>
                <w:rFonts w:eastAsia="Times New Roman"/>
              </w:rPr>
              <w:t>USA</w:t>
            </w:r>
          </w:p>
        </w:tc>
        <w:tc>
          <w:tcPr>
            <w:tcW w:w="736" w:type="dxa"/>
          </w:tcPr>
          <w:p w14:paraId="5CE075FF" w14:textId="77777777" w:rsidR="009756F6" w:rsidRPr="005D5858" w:rsidRDefault="009756F6" w:rsidP="009756F6">
            <w:pPr>
              <w:spacing w:line="360" w:lineRule="auto"/>
            </w:pPr>
            <w:r w:rsidRPr="005D5858">
              <w:rPr>
                <w:rFonts w:eastAsia="Times New Roman"/>
              </w:rPr>
              <w:t>L</w:t>
            </w:r>
          </w:p>
        </w:tc>
        <w:tc>
          <w:tcPr>
            <w:tcW w:w="846" w:type="dxa"/>
          </w:tcPr>
          <w:p w14:paraId="2A1B924D" w14:textId="77777777" w:rsidR="009756F6" w:rsidRPr="005D5858" w:rsidRDefault="009756F6" w:rsidP="009756F6">
            <w:pPr>
              <w:spacing w:line="360" w:lineRule="auto"/>
            </w:pPr>
            <w:r w:rsidRPr="005D5858">
              <w:rPr>
                <w:rFonts w:eastAsia="Times New Roman"/>
              </w:rPr>
              <w:t>2015</w:t>
            </w:r>
          </w:p>
        </w:tc>
        <w:tc>
          <w:tcPr>
            <w:tcW w:w="3226" w:type="dxa"/>
          </w:tcPr>
          <w:p w14:paraId="7EC86591"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68ED6475" w14:textId="77777777" w:rsidR="009756F6" w:rsidRPr="005D5858" w:rsidRDefault="009756F6" w:rsidP="009756F6">
            <w:pPr>
              <w:spacing w:line="360" w:lineRule="auto"/>
            </w:pPr>
            <w:r w:rsidRPr="005D5858">
              <w:rPr>
                <w:rFonts w:eastAsia="Times New Roman"/>
              </w:rPr>
              <w:t>48</w:t>
            </w:r>
          </w:p>
        </w:tc>
        <w:tc>
          <w:tcPr>
            <w:tcW w:w="990" w:type="dxa"/>
          </w:tcPr>
          <w:p w14:paraId="7633D536" w14:textId="77777777" w:rsidR="009756F6" w:rsidRPr="005D5858" w:rsidRDefault="009756F6" w:rsidP="009756F6">
            <w:pPr>
              <w:spacing w:line="360" w:lineRule="auto"/>
            </w:pPr>
            <w:r w:rsidRPr="005D5858">
              <w:rPr>
                <w:rFonts w:eastAsia="Times New Roman"/>
              </w:rPr>
              <w:t>1.43</w:t>
            </w:r>
          </w:p>
        </w:tc>
        <w:tc>
          <w:tcPr>
            <w:tcW w:w="1081" w:type="dxa"/>
          </w:tcPr>
          <w:p w14:paraId="3D876A5C" w14:textId="77777777" w:rsidR="009756F6" w:rsidRPr="005D5858" w:rsidRDefault="009756F6" w:rsidP="009756F6">
            <w:pPr>
              <w:spacing w:line="360" w:lineRule="auto"/>
            </w:pPr>
            <w:r w:rsidRPr="005D5858">
              <w:rPr>
                <w:rFonts w:eastAsia="Times New Roman"/>
              </w:rPr>
              <w:t>0.47</w:t>
            </w:r>
          </w:p>
        </w:tc>
      </w:tr>
      <w:tr w:rsidR="009756F6" w:rsidRPr="005D5858" w14:paraId="08F8CBE4" w14:textId="77777777" w:rsidTr="009756F6">
        <w:trPr>
          <w:jc w:val="center"/>
        </w:trPr>
        <w:tc>
          <w:tcPr>
            <w:tcW w:w="923" w:type="dxa"/>
          </w:tcPr>
          <w:p w14:paraId="45035E9A"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D51045A" w14:textId="77777777" w:rsidR="009756F6" w:rsidRPr="005D5858" w:rsidRDefault="009756F6" w:rsidP="009756F6">
            <w:pPr>
              <w:spacing w:line="360" w:lineRule="auto"/>
            </w:pPr>
            <w:r w:rsidRPr="005D5858">
              <w:rPr>
                <w:rFonts w:eastAsia="Times New Roman"/>
              </w:rPr>
              <w:t>13</w:t>
            </w:r>
          </w:p>
        </w:tc>
        <w:tc>
          <w:tcPr>
            <w:tcW w:w="848" w:type="dxa"/>
          </w:tcPr>
          <w:p w14:paraId="1820B256" w14:textId="77777777" w:rsidR="009756F6" w:rsidRPr="005D5858" w:rsidRDefault="009756F6" w:rsidP="009756F6">
            <w:pPr>
              <w:spacing w:line="360" w:lineRule="auto"/>
            </w:pPr>
            <w:r w:rsidRPr="005D5858">
              <w:rPr>
                <w:rFonts w:eastAsia="Times New Roman"/>
              </w:rPr>
              <w:t>S</w:t>
            </w:r>
          </w:p>
        </w:tc>
        <w:tc>
          <w:tcPr>
            <w:tcW w:w="1513" w:type="dxa"/>
          </w:tcPr>
          <w:p w14:paraId="39664537" w14:textId="77777777" w:rsidR="009756F6" w:rsidRPr="005D5858" w:rsidRDefault="009756F6" w:rsidP="009756F6">
            <w:pPr>
              <w:spacing w:line="360" w:lineRule="auto"/>
            </w:pPr>
            <w:r w:rsidRPr="005D5858">
              <w:rPr>
                <w:rFonts w:eastAsia="Times New Roman"/>
              </w:rPr>
              <w:t>New zealand</w:t>
            </w:r>
          </w:p>
        </w:tc>
        <w:tc>
          <w:tcPr>
            <w:tcW w:w="736" w:type="dxa"/>
          </w:tcPr>
          <w:p w14:paraId="237A1CC2" w14:textId="77777777" w:rsidR="009756F6" w:rsidRPr="005D5858" w:rsidRDefault="009756F6" w:rsidP="009756F6">
            <w:pPr>
              <w:spacing w:line="360" w:lineRule="auto"/>
            </w:pPr>
            <w:r w:rsidRPr="005D5858">
              <w:rPr>
                <w:rFonts w:eastAsia="Times New Roman"/>
              </w:rPr>
              <w:t>F</w:t>
            </w:r>
          </w:p>
        </w:tc>
        <w:tc>
          <w:tcPr>
            <w:tcW w:w="846" w:type="dxa"/>
          </w:tcPr>
          <w:p w14:paraId="1EAE06C9" w14:textId="77777777" w:rsidR="009756F6" w:rsidRPr="005D5858" w:rsidRDefault="009756F6" w:rsidP="009756F6">
            <w:pPr>
              <w:spacing w:line="360" w:lineRule="auto"/>
            </w:pPr>
            <w:r w:rsidRPr="005D5858">
              <w:rPr>
                <w:rFonts w:eastAsia="Times New Roman"/>
              </w:rPr>
              <w:t>2011</w:t>
            </w:r>
          </w:p>
        </w:tc>
        <w:tc>
          <w:tcPr>
            <w:tcW w:w="3226" w:type="dxa"/>
          </w:tcPr>
          <w:p w14:paraId="15470B5D" w14:textId="77777777" w:rsidR="009756F6" w:rsidRPr="005D5858" w:rsidRDefault="009756F6" w:rsidP="009756F6">
            <w:pPr>
              <w:spacing w:line="360" w:lineRule="auto"/>
            </w:pPr>
            <w:r w:rsidRPr="005D5858">
              <w:rPr>
                <w:rFonts w:eastAsia="Times New Roman"/>
              </w:rPr>
              <w:fldChar w:fldCharType="begin">
                <w:fldData xml:space="preserve">PEVuZE5vdGU+PENpdGU+PEF1dGhvcj5Mb25nPC9BdXRob3I+PFllYXI+MjAxMTwvWWVhcj48UmVj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PEVuZE5vdGU+PENpdGU+PEF1dGhvcj5Mb25nPC9BdXRob3I+PFllYXI+MjAxMTwvWWVhcj48UmVj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(Long et al. 2011)</w:t>
            </w:r>
            <w:r w:rsidRPr="005D5858">
              <w:rPr>
                <w:rFonts w:eastAsia="Times New Roman"/>
              </w:rPr>
              <w:fldChar w:fldCharType="end"/>
            </w:r>
          </w:p>
        </w:tc>
        <w:tc>
          <w:tcPr>
            <w:tcW w:w="1260" w:type="dxa"/>
          </w:tcPr>
          <w:p w14:paraId="618BA70E" w14:textId="77777777" w:rsidR="009756F6" w:rsidRPr="005D5858" w:rsidRDefault="009756F6" w:rsidP="009756F6">
            <w:pPr>
              <w:spacing w:line="360" w:lineRule="auto"/>
            </w:pPr>
            <w:r w:rsidRPr="005D5858">
              <w:rPr>
                <w:rFonts w:eastAsia="Times New Roman"/>
              </w:rPr>
              <w:t>21</w:t>
            </w:r>
          </w:p>
        </w:tc>
        <w:tc>
          <w:tcPr>
            <w:tcW w:w="990" w:type="dxa"/>
          </w:tcPr>
          <w:p w14:paraId="4594ADBC" w14:textId="77777777" w:rsidR="009756F6" w:rsidRPr="005D5858" w:rsidRDefault="009756F6" w:rsidP="009756F6">
            <w:pPr>
              <w:spacing w:line="360" w:lineRule="auto"/>
            </w:pPr>
            <w:r w:rsidRPr="005D5858">
              <w:rPr>
                <w:rFonts w:eastAsia="Times New Roman"/>
              </w:rPr>
              <w:t>1.67</w:t>
            </w:r>
          </w:p>
        </w:tc>
        <w:tc>
          <w:tcPr>
            <w:tcW w:w="1081" w:type="dxa"/>
          </w:tcPr>
          <w:p w14:paraId="73D9E37B" w14:textId="77777777" w:rsidR="009756F6" w:rsidRPr="005D5858" w:rsidRDefault="009756F6" w:rsidP="009756F6">
            <w:pPr>
              <w:spacing w:line="360" w:lineRule="auto"/>
            </w:pPr>
            <w:r w:rsidRPr="005D5858">
              <w:rPr>
                <w:rFonts w:eastAsia="Times New Roman"/>
              </w:rPr>
              <w:t>0.92</w:t>
            </w:r>
          </w:p>
        </w:tc>
      </w:tr>
      <w:tr w:rsidR="009756F6" w:rsidRPr="005D5858" w14:paraId="1FAA9CF1" w14:textId="77777777" w:rsidTr="009756F6">
        <w:trPr>
          <w:jc w:val="center"/>
        </w:trPr>
        <w:tc>
          <w:tcPr>
            <w:tcW w:w="923" w:type="dxa"/>
          </w:tcPr>
          <w:p w14:paraId="4BB2940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CE51B0C" w14:textId="77777777" w:rsidR="009756F6" w:rsidRPr="005D5858" w:rsidRDefault="009756F6" w:rsidP="009756F6">
            <w:pPr>
              <w:spacing w:line="360" w:lineRule="auto"/>
            </w:pPr>
            <w:r w:rsidRPr="005D5858">
              <w:rPr>
                <w:rFonts w:eastAsia="Times New Roman"/>
              </w:rPr>
              <w:t>14</w:t>
            </w:r>
          </w:p>
        </w:tc>
        <w:tc>
          <w:tcPr>
            <w:tcW w:w="848" w:type="dxa"/>
          </w:tcPr>
          <w:p w14:paraId="1C4B5AAD" w14:textId="77777777" w:rsidR="009756F6" w:rsidRPr="005D5858" w:rsidRDefault="009756F6" w:rsidP="009756F6">
            <w:pPr>
              <w:spacing w:line="360" w:lineRule="auto"/>
            </w:pPr>
            <w:r w:rsidRPr="005D5858">
              <w:rPr>
                <w:rFonts w:eastAsia="Times New Roman"/>
              </w:rPr>
              <w:t>H</w:t>
            </w:r>
          </w:p>
        </w:tc>
        <w:tc>
          <w:tcPr>
            <w:tcW w:w="1513" w:type="dxa"/>
          </w:tcPr>
          <w:p w14:paraId="11E264FC" w14:textId="77777777" w:rsidR="009756F6" w:rsidRPr="005D5858" w:rsidRDefault="009756F6" w:rsidP="009756F6">
            <w:pPr>
              <w:spacing w:line="360" w:lineRule="auto"/>
            </w:pPr>
            <w:r w:rsidRPr="005D5858">
              <w:rPr>
                <w:rFonts w:eastAsia="Times New Roman"/>
              </w:rPr>
              <w:t>USA</w:t>
            </w:r>
          </w:p>
        </w:tc>
        <w:tc>
          <w:tcPr>
            <w:tcW w:w="736" w:type="dxa"/>
          </w:tcPr>
          <w:p w14:paraId="3548CB9F" w14:textId="77777777" w:rsidR="009756F6" w:rsidRPr="005D5858" w:rsidRDefault="009756F6" w:rsidP="009756F6">
            <w:pPr>
              <w:spacing w:line="360" w:lineRule="auto"/>
            </w:pPr>
            <w:r w:rsidRPr="005D5858">
              <w:rPr>
                <w:rFonts w:eastAsia="Times New Roman"/>
              </w:rPr>
              <w:t>L</w:t>
            </w:r>
          </w:p>
        </w:tc>
        <w:tc>
          <w:tcPr>
            <w:tcW w:w="846" w:type="dxa"/>
          </w:tcPr>
          <w:p w14:paraId="44B875D1" w14:textId="77777777" w:rsidR="009756F6" w:rsidRPr="005D5858" w:rsidRDefault="009756F6" w:rsidP="009756F6">
            <w:pPr>
              <w:spacing w:line="360" w:lineRule="auto"/>
            </w:pPr>
            <w:r w:rsidRPr="005D5858">
              <w:rPr>
                <w:rFonts w:eastAsia="Times New Roman"/>
              </w:rPr>
              <w:t>2016</w:t>
            </w:r>
          </w:p>
        </w:tc>
        <w:tc>
          <w:tcPr>
            <w:tcW w:w="3226" w:type="dxa"/>
          </w:tcPr>
          <w:p w14:paraId="738CB1B5" w14:textId="77777777" w:rsidR="009756F6" w:rsidRPr="005D5858" w:rsidRDefault="009756F6" w:rsidP="009756F6">
            <w:pPr>
              <w:spacing w:line="360" w:lineRule="auto"/>
            </w:pPr>
            <w:r w:rsidRPr="005D5858">
              <w:fldChar w:fldCharType="begin"/>
            </w:r>
            <w:r w:rsidRPr="005D5858">
              <w:instrText xml:space="preserve"> ADDIN EN.CITE &lt;EndNote&gt;&lt;Cite&gt;&lt;Author&gt;Pluer&lt;/Author&gt;&lt;Year&gt;2016&lt;/Year&gt;&lt;RecNum&gt;6573&lt;/RecNum&gt;&lt;DisplayText&gt;(Pluer et al. 2016)&lt;/DisplayText&gt;&lt;record&gt;&lt;rec-number&gt;6573&lt;/rec-number&gt;&lt;foreign-keys&gt;&lt;key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fldChar w:fldCharType="separate"/>
            </w:r>
            <w:r w:rsidRPr="005D5858">
              <w:rPr>
                <w:noProof/>
              </w:rPr>
              <w:t>(Pluer et al. 2016)</w:t>
            </w:r>
            <w:r w:rsidRPr="005D5858">
              <w:fldChar w:fldCharType="end"/>
            </w:r>
          </w:p>
        </w:tc>
        <w:tc>
          <w:tcPr>
            <w:tcW w:w="1260" w:type="dxa"/>
          </w:tcPr>
          <w:p w14:paraId="778A6456" w14:textId="77777777" w:rsidR="009756F6" w:rsidRPr="005D5858" w:rsidRDefault="009756F6" w:rsidP="009756F6">
            <w:pPr>
              <w:spacing w:line="360" w:lineRule="auto"/>
            </w:pPr>
            <w:r w:rsidRPr="005D5858">
              <w:rPr>
                <w:rFonts w:eastAsia="Times New Roman"/>
              </w:rPr>
              <w:t>6</w:t>
            </w:r>
          </w:p>
        </w:tc>
        <w:tc>
          <w:tcPr>
            <w:tcW w:w="990" w:type="dxa"/>
          </w:tcPr>
          <w:p w14:paraId="1338338D" w14:textId="77777777" w:rsidR="009756F6" w:rsidRPr="005D5858" w:rsidRDefault="009756F6" w:rsidP="009756F6">
            <w:pPr>
              <w:spacing w:line="360" w:lineRule="auto"/>
            </w:pPr>
            <w:r w:rsidRPr="005D5858">
              <w:rPr>
                <w:rFonts w:eastAsia="Times New Roman"/>
              </w:rPr>
              <w:t>6.09</w:t>
            </w:r>
          </w:p>
        </w:tc>
        <w:tc>
          <w:tcPr>
            <w:tcW w:w="1081" w:type="dxa"/>
          </w:tcPr>
          <w:p w14:paraId="6E1E68E2" w14:textId="77777777" w:rsidR="009756F6" w:rsidRPr="005D5858" w:rsidRDefault="009756F6" w:rsidP="009756F6">
            <w:pPr>
              <w:spacing w:line="360" w:lineRule="auto"/>
            </w:pPr>
            <w:r w:rsidRPr="005D5858">
              <w:rPr>
                <w:rFonts w:eastAsia="Times New Roman"/>
              </w:rPr>
              <w:t>1.11</w:t>
            </w:r>
          </w:p>
        </w:tc>
      </w:tr>
      <w:tr w:rsidR="009756F6" w:rsidRPr="005D5858" w14:paraId="3B53FC7F" w14:textId="77777777" w:rsidTr="009756F6">
        <w:trPr>
          <w:jc w:val="center"/>
        </w:trPr>
        <w:tc>
          <w:tcPr>
            <w:tcW w:w="923" w:type="dxa"/>
          </w:tcPr>
          <w:p w14:paraId="6F53805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16EC186" w14:textId="77777777" w:rsidR="009756F6" w:rsidRPr="005D5858" w:rsidRDefault="009756F6" w:rsidP="009756F6">
            <w:pPr>
              <w:spacing w:line="360" w:lineRule="auto"/>
            </w:pPr>
            <w:r w:rsidRPr="005D5858">
              <w:rPr>
                <w:rFonts w:eastAsia="Times New Roman"/>
              </w:rPr>
              <w:t>15</w:t>
            </w:r>
          </w:p>
        </w:tc>
        <w:tc>
          <w:tcPr>
            <w:tcW w:w="848" w:type="dxa"/>
          </w:tcPr>
          <w:p w14:paraId="410315B6" w14:textId="77777777" w:rsidR="009756F6" w:rsidRPr="005D5858" w:rsidRDefault="009756F6" w:rsidP="009756F6">
            <w:pPr>
              <w:spacing w:line="360" w:lineRule="auto"/>
            </w:pPr>
            <w:r w:rsidRPr="005D5858">
              <w:rPr>
                <w:rFonts w:eastAsia="Times New Roman"/>
              </w:rPr>
              <w:t>H</w:t>
            </w:r>
          </w:p>
        </w:tc>
        <w:tc>
          <w:tcPr>
            <w:tcW w:w="1513" w:type="dxa"/>
          </w:tcPr>
          <w:p w14:paraId="2E64AD7A" w14:textId="77777777" w:rsidR="009756F6" w:rsidRPr="005D5858" w:rsidRDefault="009756F6" w:rsidP="009756F6">
            <w:pPr>
              <w:spacing w:line="360" w:lineRule="auto"/>
            </w:pPr>
            <w:r w:rsidRPr="005D5858">
              <w:rPr>
                <w:rFonts w:eastAsia="Times New Roman"/>
              </w:rPr>
              <w:t>Danmark</w:t>
            </w:r>
          </w:p>
        </w:tc>
        <w:tc>
          <w:tcPr>
            <w:tcW w:w="736" w:type="dxa"/>
          </w:tcPr>
          <w:p w14:paraId="675FEA4C" w14:textId="77777777" w:rsidR="009756F6" w:rsidRPr="005D5858" w:rsidRDefault="009756F6" w:rsidP="009756F6">
            <w:pPr>
              <w:spacing w:line="360" w:lineRule="auto"/>
            </w:pPr>
            <w:r w:rsidRPr="005D5858">
              <w:rPr>
                <w:rFonts w:eastAsia="Times New Roman"/>
              </w:rPr>
              <w:t>F</w:t>
            </w:r>
          </w:p>
        </w:tc>
        <w:tc>
          <w:tcPr>
            <w:tcW w:w="846" w:type="dxa"/>
          </w:tcPr>
          <w:p w14:paraId="65AC62AA" w14:textId="77777777" w:rsidR="009756F6" w:rsidRPr="005D5858" w:rsidRDefault="009756F6" w:rsidP="009756F6">
            <w:pPr>
              <w:spacing w:line="360" w:lineRule="auto"/>
            </w:pPr>
            <w:r w:rsidRPr="005D5858">
              <w:rPr>
                <w:rFonts w:eastAsia="Times New Roman"/>
              </w:rPr>
              <w:t>2020</w:t>
            </w:r>
          </w:p>
        </w:tc>
        <w:tc>
          <w:tcPr>
            <w:tcW w:w="3226" w:type="dxa"/>
          </w:tcPr>
          <w:p w14:paraId="2151F3A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&lt;EndNote&gt;&lt;Cite&gt;&lt;Author&gt;Aalto&lt;/Author&gt;&lt;Year&gt;2020&lt;/Year&gt;&lt;RecNum&gt;6586&lt;/RecNum&gt;&lt;DisplayText&gt;(Aalto et al. 2020)&lt;/DisplayText&gt;&lt;record&gt;&lt;rec-number&gt;6586&lt;/rec-number&gt;&lt;foreign-keys&gt;&lt;key app="EN" db-id="ptrrw550leexd5ex0x15ddpzffdaae0w00sr" timestamp="1587582624" guid="13ea774b-100b-47e1-bc5f-69a3d5a1fe6e"&gt;6586&lt;/key&gt;&lt;/foreign-keys&gt;&lt;ref-type name="Journal Article"&gt;17&lt;/ref-type&gt;&lt;contributors&gt;&lt;authors&gt;&lt;author&gt;Aalto, Sanni L&lt;/author&gt;&lt;author&gt;Suurnäkki, Suvi&lt;/author&gt;&lt;author&gt;von Ahnen, Mathis&lt;/author&gt;&lt;author&gt;Siljanen, Henri MP&lt;/author&gt;&lt;author&gt;Pedersen, Per Bovbjerg&lt;/author&gt;&lt;author&gt;Tiirola, Marja&lt;/author&gt;&lt;/authors&gt;&lt;/contributors&gt;&lt;titles&gt;&lt;title&gt;Nitrate removal microbiology in woodchip bioreactors: A case-study with full-scale bioreactors treating aquaculture effluents&lt;/title&gt;&lt;secondary-title&gt;Science of The Total Environment&lt;/secondary-title&gt;&lt;/titles&gt;&lt;periodical&gt;&lt;full-title&gt;Science of The Total Environment&lt;/full-title&gt;&lt;/periodical&gt;&lt;pages&gt;138093&lt;/pages&gt;&lt;dates&gt;&lt;year&gt;2020&lt;/year&gt;&lt;/dates&gt;&lt;isbn&gt;0048-9697&lt;/isbn&gt;&lt;urls&gt;&lt;/urls&gt;&lt;electronic-resource-num&gt;https://doi.org/10.1016/j.scitotenv.2020.138093&lt;/electronic-resource-num&gt;&lt;/record&gt;&lt;/Cite&gt;&lt;/EndNote&gt;</w:instrText>
            </w:r>
            <w:r w:rsidRPr="005D5858">
              <w:rPr>
                <w:rFonts w:eastAsia="Times New Roman"/>
              </w:rPr>
              <w:fldChar w:fldCharType="separate"/>
            </w:r>
            <w:r w:rsidRPr="005D5858">
              <w:rPr>
                <w:rFonts w:eastAsia="Times New Roman"/>
                <w:noProof/>
              </w:rPr>
              <w:t>(Aalto et al. 2020)</w:t>
            </w:r>
            <w:r w:rsidRPr="005D5858">
              <w:rPr>
                <w:rFonts w:eastAsia="Times New Roman"/>
              </w:rPr>
              <w:fldChar w:fldCharType="end"/>
            </w:r>
          </w:p>
        </w:tc>
        <w:tc>
          <w:tcPr>
            <w:tcW w:w="1260" w:type="dxa"/>
          </w:tcPr>
          <w:p w14:paraId="5FFDADC7" w14:textId="77777777" w:rsidR="009756F6" w:rsidRPr="005D5858" w:rsidRDefault="009756F6" w:rsidP="009756F6">
            <w:pPr>
              <w:spacing w:line="360" w:lineRule="auto"/>
            </w:pPr>
            <w:r w:rsidRPr="005D5858">
              <w:rPr>
                <w:rFonts w:eastAsia="Times New Roman"/>
              </w:rPr>
              <w:t>6</w:t>
            </w:r>
          </w:p>
        </w:tc>
        <w:tc>
          <w:tcPr>
            <w:tcW w:w="990" w:type="dxa"/>
          </w:tcPr>
          <w:p w14:paraId="22009026" w14:textId="77777777" w:rsidR="009756F6" w:rsidRPr="005D5858" w:rsidRDefault="009756F6" w:rsidP="009756F6">
            <w:pPr>
              <w:spacing w:line="360" w:lineRule="auto"/>
            </w:pPr>
            <w:r w:rsidRPr="005D5858">
              <w:rPr>
                <w:rFonts w:eastAsia="Times New Roman"/>
              </w:rPr>
              <w:t>5.55</w:t>
            </w:r>
          </w:p>
        </w:tc>
        <w:tc>
          <w:tcPr>
            <w:tcW w:w="1081" w:type="dxa"/>
          </w:tcPr>
          <w:p w14:paraId="0AA6C804" w14:textId="77777777" w:rsidR="009756F6" w:rsidRPr="005D5858" w:rsidRDefault="009756F6" w:rsidP="009756F6">
            <w:pPr>
              <w:spacing w:line="360" w:lineRule="auto"/>
            </w:pPr>
            <w:r w:rsidRPr="005D5858">
              <w:rPr>
                <w:rFonts w:eastAsia="Times New Roman"/>
              </w:rPr>
              <w:t>2.52</w:t>
            </w:r>
          </w:p>
        </w:tc>
      </w:tr>
      <w:tr w:rsidR="009756F6" w:rsidRPr="005D5858" w14:paraId="536258CB" w14:textId="77777777" w:rsidTr="009756F6">
        <w:trPr>
          <w:jc w:val="center"/>
        </w:trPr>
        <w:tc>
          <w:tcPr>
            <w:tcW w:w="923" w:type="dxa"/>
          </w:tcPr>
          <w:p w14:paraId="200A731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BED58B3" w14:textId="77777777" w:rsidR="009756F6" w:rsidRPr="005D5858" w:rsidRDefault="009756F6" w:rsidP="009756F6">
            <w:pPr>
              <w:spacing w:line="360" w:lineRule="auto"/>
            </w:pPr>
            <w:r w:rsidRPr="005D5858">
              <w:rPr>
                <w:rFonts w:eastAsia="Times New Roman"/>
              </w:rPr>
              <w:t>16</w:t>
            </w:r>
          </w:p>
        </w:tc>
        <w:tc>
          <w:tcPr>
            <w:tcW w:w="848" w:type="dxa"/>
          </w:tcPr>
          <w:p w14:paraId="6B7098BA" w14:textId="77777777" w:rsidR="009756F6" w:rsidRPr="005D5858" w:rsidRDefault="009756F6" w:rsidP="009756F6">
            <w:pPr>
              <w:spacing w:line="360" w:lineRule="auto"/>
            </w:pPr>
            <w:r w:rsidRPr="005D5858">
              <w:rPr>
                <w:rFonts w:eastAsia="Times New Roman"/>
              </w:rPr>
              <w:t>S</w:t>
            </w:r>
          </w:p>
        </w:tc>
        <w:tc>
          <w:tcPr>
            <w:tcW w:w="1513" w:type="dxa"/>
          </w:tcPr>
          <w:p w14:paraId="599FFF45" w14:textId="77777777" w:rsidR="009756F6" w:rsidRPr="005D5858" w:rsidRDefault="009756F6" w:rsidP="009756F6">
            <w:pPr>
              <w:spacing w:line="360" w:lineRule="auto"/>
            </w:pPr>
            <w:r w:rsidRPr="005D5858">
              <w:rPr>
                <w:rFonts w:eastAsia="Times New Roman"/>
              </w:rPr>
              <w:t>Ireland</w:t>
            </w:r>
          </w:p>
        </w:tc>
        <w:tc>
          <w:tcPr>
            <w:tcW w:w="736" w:type="dxa"/>
          </w:tcPr>
          <w:p w14:paraId="6A10E2E4" w14:textId="77777777" w:rsidR="009756F6" w:rsidRPr="005D5858" w:rsidRDefault="009756F6" w:rsidP="009756F6">
            <w:pPr>
              <w:spacing w:line="360" w:lineRule="auto"/>
            </w:pPr>
            <w:r w:rsidRPr="005D5858">
              <w:rPr>
                <w:rFonts w:eastAsia="Times New Roman"/>
              </w:rPr>
              <w:t>L</w:t>
            </w:r>
          </w:p>
        </w:tc>
        <w:tc>
          <w:tcPr>
            <w:tcW w:w="846" w:type="dxa"/>
          </w:tcPr>
          <w:p w14:paraId="24DD2317" w14:textId="77777777" w:rsidR="009756F6" w:rsidRPr="005D5858" w:rsidRDefault="009756F6" w:rsidP="009756F6">
            <w:pPr>
              <w:spacing w:line="360" w:lineRule="auto"/>
            </w:pPr>
            <w:r w:rsidRPr="005D5858">
              <w:rPr>
                <w:rFonts w:eastAsia="Times New Roman"/>
              </w:rPr>
              <w:t>2012</w:t>
            </w:r>
          </w:p>
        </w:tc>
        <w:tc>
          <w:tcPr>
            <w:tcW w:w="3226" w:type="dxa"/>
          </w:tcPr>
          <w:p w14:paraId="5297F029"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29E547B0" w14:textId="77777777" w:rsidR="009756F6" w:rsidRPr="005D5858" w:rsidRDefault="009756F6" w:rsidP="009756F6">
            <w:pPr>
              <w:spacing w:line="360" w:lineRule="auto"/>
            </w:pPr>
            <w:r w:rsidRPr="005D5858">
              <w:rPr>
                <w:rFonts w:eastAsia="Times New Roman"/>
              </w:rPr>
              <w:t>22</w:t>
            </w:r>
          </w:p>
        </w:tc>
        <w:tc>
          <w:tcPr>
            <w:tcW w:w="990" w:type="dxa"/>
          </w:tcPr>
          <w:p w14:paraId="5BFBE8E7" w14:textId="77777777" w:rsidR="009756F6" w:rsidRPr="005D5858" w:rsidRDefault="009756F6" w:rsidP="009756F6">
            <w:pPr>
              <w:spacing w:line="360" w:lineRule="auto"/>
            </w:pPr>
            <w:r w:rsidRPr="005D5858">
              <w:rPr>
                <w:rFonts w:eastAsia="Times New Roman"/>
              </w:rPr>
              <w:t>0.93</w:t>
            </w:r>
          </w:p>
        </w:tc>
        <w:tc>
          <w:tcPr>
            <w:tcW w:w="1081" w:type="dxa"/>
          </w:tcPr>
          <w:p w14:paraId="6A22C812" w14:textId="77777777" w:rsidR="009756F6" w:rsidRPr="005D5858" w:rsidRDefault="009756F6" w:rsidP="009756F6">
            <w:pPr>
              <w:spacing w:line="360" w:lineRule="auto"/>
            </w:pPr>
            <w:r w:rsidRPr="005D5858">
              <w:rPr>
                <w:rFonts w:eastAsia="Times New Roman"/>
              </w:rPr>
              <w:t>0.16</w:t>
            </w:r>
          </w:p>
        </w:tc>
      </w:tr>
      <w:tr w:rsidR="009756F6" w:rsidRPr="005D5858" w14:paraId="29BA4E5D" w14:textId="77777777" w:rsidTr="00DD5CCF">
        <w:trPr>
          <w:jc w:val="center"/>
        </w:trPr>
        <w:tc>
          <w:tcPr>
            <w:tcW w:w="923" w:type="dxa"/>
            <w:tcBorders>
              <w:bottom w:val="nil"/>
            </w:tcBorders>
          </w:tcPr>
          <w:p w14:paraId="7EF5400E" w14:textId="77777777" w:rsidR="009756F6" w:rsidRPr="005D5858" w:rsidRDefault="009756F6" w:rsidP="009756F6">
            <w:pPr>
              <w:spacing w:line="360" w:lineRule="auto"/>
            </w:pPr>
            <w:r w:rsidRPr="005D5858">
              <w:t>NC</w:t>
            </w:r>
            <w:r w:rsidRPr="005D5858">
              <w:rPr>
                <w:vertAlign w:val="subscript"/>
              </w:rPr>
              <w:t>1</w:t>
            </w:r>
          </w:p>
        </w:tc>
        <w:tc>
          <w:tcPr>
            <w:tcW w:w="542" w:type="dxa"/>
            <w:tcBorders>
              <w:bottom w:val="nil"/>
            </w:tcBorders>
          </w:tcPr>
          <w:p w14:paraId="21A750E6" w14:textId="77777777" w:rsidR="009756F6" w:rsidRPr="005D5858" w:rsidRDefault="009756F6" w:rsidP="009756F6">
            <w:pPr>
              <w:spacing w:line="360" w:lineRule="auto"/>
            </w:pPr>
            <w:r w:rsidRPr="005D5858">
              <w:rPr>
                <w:rFonts w:eastAsia="Times New Roman"/>
              </w:rPr>
              <w:t>17</w:t>
            </w:r>
          </w:p>
        </w:tc>
        <w:tc>
          <w:tcPr>
            <w:tcW w:w="848" w:type="dxa"/>
            <w:tcBorders>
              <w:bottom w:val="nil"/>
            </w:tcBorders>
          </w:tcPr>
          <w:p w14:paraId="2AD74C1E" w14:textId="77777777" w:rsidR="009756F6" w:rsidRPr="005D5858" w:rsidRDefault="009756F6" w:rsidP="009756F6">
            <w:pPr>
              <w:spacing w:line="360" w:lineRule="auto"/>
            </w:pPr>
            <w:r w:rsidRPr="005D5858">
              <w:rPr>
                <w:rFonts w:eastAsia="Times New Roman"/>
              </w:rPr>
              <w:t>S</w:t>
            </w:r>
          </w:p>
        </w:tc>
        <w:tc>
          <w:tcPr>
            <w:tcW w:w="1513" w:type="dxa"/>
            <w:tcBorders>
              <w:bottom w:val="nil"/>
            </w:tcBorders>
          </w:tcPr>
          <w:p w14:paraId="208FD618" w14:textId="77777777" w:rsidR="009756F6" w:rsidRPr="005D5858" w:rsidRDefault="009756F6" w:rsidP="009756F6">
            <w:pPr>
              <w:spacing w:line="360" w:lineRule="auto"/>
            </w:pPr>
            <w:r w:rsidRPr="005D5858">
              <w:rPr>
                <w:rFonts w:eastAsia="Times New Roman"/>
              </w:rPr>
              <w:t>Ireland</w:t>
            </w:r>
          </w:p>
        </w:tc>
        <w:tc>
          <w:tcPr>
            <w:tcW w:w="736" w:type="dxa"/>
            <w:tcBorders>
              <w:bottom w:val="nil"/>
            </w:tcBorders>
          </w:tcPr>
          <w:p w14:paraId="49151D3A" w14:textId="77777777" w:rsidR="009756F6" w:rsidRPr="005D5858" w:rsidRDefault="009756F6" w:rsidP="009756F6">
            <w:pPr>
              <w:spacing w:line="360" w:lineRule="auto"/>
            </w:pPr>
            <w:r w:rsidRPr="005D5858">
              <w:rPr>
                <w:rFonts w:eastAsia="Times New Roman"/>
              </w:rPr>
              <w:t>L</w:t>
            </w:r>
          </w:p>
        </w:tc>
        <w:tc>
          <w:tcPr>
            <w:tcW w:w="846" w:type="dxa"/>
            <w:tcBorders>
              <w:bottom w:val="nil"/>
            </w:tcBorders>
          </w:tcPr>
          <w:p w14:paraId="4A0F10FD" w14:textId="77777777" w:rsidR="009756F6" w:rsidRPr="005D5858" w:rsidRDefault="009756F6" w:rsidP="009756F6">
            <w:pPr>
              <w:spacing w:line="360" w:lineRule="auto"/>
            </w:pPr>
            <w:r w:rsidRPr="005D5858">
              <w:rPr>
                <w:rFonts w:eastAsia="Times New Roman"/>
              </w:rPr>
              <w:t>2012</w:t>
            </w:r>
          </w:p>
        </w:tc>
        <w:tc>
          <w:tcPr>
            <w:tcW w:w="3226" w:type="dxa"/>
            <w:tcBorders>
              <w:bottom w:val="nil"/>
            </w:tcBorders>
          </w:tcPr>
          <w:p w14:paraId="3F0B885C"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Borders>
              <w:bottom w:val="nil"/>
            </w:tcBorders>
          </w:tcPr>
          <w:p w14:paraId="387B1215" w14:textId="77777777" w:rsidR="009756F6" w:rsidRPr="005D5858" w:rsidRDefault="009756F6" w:rsidP="009756F6">
            <w:pPr>
              <w:spacing w:line="360" w:lineRule="auto"/>
            </w:pPr>
            <w:r w:rsidRPr="005D5858">
              <w:rPr>
                <w:rFonts w:eastAsia="Times New Roman"/>
              </w:rPr>
              <w:t>22</w:t>
            </w:r>
          </w:p>
        </w:tc>
        <w:tc>
          <w:tcPr>
            <w:tcW w:w="990" w:type="dxa"/>
            <w:tcBorders>
              <w:bottom w:val="nil"/>
            </w:tcBorders>
          </w:tcPr>
          <w:p w14:paraId="64716F3E" w14:textId="77777777" w:rsidR="009756F6" w:rsidRPr="005D5858" w:rsidRDefault="009756F6" w:rsidP="009756F6">
            <w:pPr>
              <w:spacing w:line="360" w:lineRule="auto"/>
            </w:pPr>
            <w:r w:rsidRPr="005D5858">
              <w:rPr>
                <w:rFonts w:eastAsia="Times New Roman"/>
              </w:rPr>
              <w:t>0.93</w:t>
            </w:r>
          </w:p>
        </w:tc>
        <w:tc>
          <w:tcPr>
            <w:tcW w:w="1081" w:type="dxa"/>
            <w:tcBorders>
              <w:bottom w:val="nil"/>
            </w:tcBorders>
          </w:tcPr>
          <w:p w14:paraId="6EC57F87" w14:textId="77777777" w:rsidR="009756F6" w:rsidRPr="005D5858" w:rsidRDefault="009756F6" w:rsidP="009756F6">
            <w:pPr>
              <w:spacing w:line="360" w:lineRule="auto"/>
            </w:pPr>
            <w:r w:rsidRPr="005D5858">
              <w:rPr>
                <w:rFonts w:eastAsia="Times New Roman"/>
              </w:rPr>
              <w:t>0.16</w:t>
            </w:r>
          </w:p>
        </w:tc>
      </w:tr>
      <w:tr w:rsidR="009756F6" w:rsidRPr="005D5858" w14:paraId="3BA65A15" w14:textId="77777777" w:rsidTr="00DD5CCF">
        <w:trPr>
          <w:jc w:val="center"/>
        </w:trPr>
        <w:tc>
          <w:tcPr>
            <w:tcW w:w="923" w:type="dxa"/>
            <w:tcBorders>
              <w:top w:val="nil"/>
              <w:bottom w:val="single" w:sz="4" w:space="0" w:color="auto"/>
            </w:tcBorders>
          </w:tcPr>
          <w:p w14:paraId="6B5D040C" w14:textId="77777777" w:rsidR="009756F6" w:rsidRPr="005D5858" w:rsidRDefault="009756F6" w:rsidP="009756F6">
            <w:pPr>
              <w:spacing w:line="360" w:lineRule="auto"/>
            </w:pPr>
            <w:r w:rsidRPr="005D5858">
              <w:t>NC</w:t>
            </w:r>
            <w:r w:rsidRPr="005D5858">
              <w:rPr>
                <w:vertAlign w:val="subscript"/>
              </w:rPr>
              <w:t>1</w:t>
            </w:r>
          </w:p>
        </w:tc>
        <w:tc>
          <w:tcPr>
            <w:tcW w:w="542" w:type="dxa"/>
            <w:tcBorders>
              <w:top w:val="nil"/>
              <w:bottom w:val="single" w:sz="4" w:space="0" w:color="auto"/>
            </w:tcBorders>
          </w:tcPr>
          <w:p w14:paraId="6A713E63" w14:textId="77777777" w:rsidR="009756F6" w:rsidRPr="005D5858" w:rsidRDefault="009756F6" w:rsidP="009756F6">
            <w:pPr>
              <w:spacing w:line="360" w:lineRule="auto"/>
            </w:pPr>
            <w:r w:rsidRPr="005D5858">
              <w:rPr>
                <w:rFonts w:eastAsia="Times New Roman"/>
              </w:rPr>
              <w:t>18</w:t>
            </w:r>
          </w:p>
        </w:tc>
        <w:tc>
          <w:tcPr>
            <w:tcW w:w="848" w:type="dxa"/>
            <w:tcBorders>
              <w:top w:val="nil"/>
              <w:bottom w:val="single" w:sz="4" w:space="0" w:color="auto"/>
            </w:tcBorders>
          </w:tcPr>
          <w:p w14:paraId="157349E3" w14:textId="77777777" w:rsidR="009756F6" w:rsidRPr="005D5858" w:rsidRDefault="009756F6" w:rsidP="009756F6">
            <w:pPr>
              <w:spacing w:line="360" w:lineRule="auto"/>
            </w:pPr>
            <w:r w:rsidRPr="005D5858">
              <w:rPr>
                <w:rFonts w:eastAsia="Times New Roman"/>
              </w:rPr>
              <w:t>S</w:t>
            </w:r>
          </w:p>
        </w:tc>
        <w:tc>
          <w:tcPr>
            <w:tcW w:w="1513" w:type="dxa"/>
            <w:tcBorders>
              <w:top w:val="nil"/>
              <w:bottom w:val="single" w:sz="4" w:space="0" w:color="auto"/>
            </w:tcBorders>
          </w:tcPr>
          <w:p w14:paraId="02E64EDA" w14:textId="77777777" w:rsidR="009756F6" w:rsidRPr="005D5858" w:rsidRDefault="009756F6" w:rsidP="009756F6">
            <w:pPr>
              <w:spacing w:line="360" w:lineRule="auto"/>
            </w:pPr>
            <w:r w:rsidRPr="005D5858">
              <w:rPr>
                <w:rFonts w:eastAsia="Times New Roman"/>
              </w:rPr>
              <w:t>Ireland</w:t>
            </w:r>
          </w:p>
        </w:tc>
        <w:tc>
          <w:tcPr>
            <w:tcW w:w="736" w:type="dxa"/>
            <w:tcBorders>
              <w:top w:val="nil"/>
              <w:bottom w:val="single" w:sz="4" w:space="0" w:color="auto"/>
            </w:tcBorders>
          </w:tcPr>
          <w:p w14:paraId="586BBC50" w14:textId="77777777" w:rsidR="009756F6" w:rsidRPr="005D5858" w:rsidRDefault="009756F6" w:rsidP="009756F6">
            <w:pPr>
              <w:spacing w:line="360" w:lineRule="auto"/>
            </w:pPr>
            <w:r w:rsidRPr="005D5858">
              <w:rPr>
                <w:rFonts w:eastAsia="Times New Roman"/>
              </w:rPr>
              <w:t>L</w:t>
            </w:r>
          </w:p>
        </w:tc>
        <w:tc>
          <w:tcPr>
            <w:tcW w:w="846" w:type="dxa"/>
            <w:tcBorders>
              <w:top w:val="nil"/>
              <w:bottom w:val="single" w:sz="4" w:space="0" w:color="auto"/>
            </w:tcBorders>
          </w:tcPr>
          <w:p w14:paraId="38242EF8" w14:textId="77777777" w:rsidR="009756F6" w:rsidRPr="005D5858" w:rsidRDefault="009756F6" w:rsidP="009756F6">
            <w:pPr>
              <w:spacing w:line="360" w:lineRule="auto"/>
            </w:pPr>
            <w:r w:rsidRPr="005D5858">
              <w:rPr>
                <w:rFonts w:eastAsia="Times New Roman"/>
              </w:rPr>
              <w:t>2012</w:t>
            </w:r>
          </w:p>
        </w:tc>
        <w:tc>
          <w:tcPr>
            <w:tcW w:w="3226" w:type="dxa"/>
            <w:tcBorders>
              <w:top w:val="nil"/>
              <w:bottom w:val="single" w:sz="4" w:space="0" w:color="auto"/>
            </w:tcBorders>
          </w:tcPr>
          <w:p w14:paraId="5F2AABC5"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Borders>
              <w:top w:val="nil"/>
              <w:bottom w:val="single" w:sz="4" w:space="0" w:color="auto"/>
            </w:tcBorders>
          </w:tcPr>
          <w:p w14:paraId="030C8FF1" w14:textId="77777777" w:rsidR="009756F6" w:rsidRPr="005D5858" w:rsidRDefault="009756F6" w:rsidP="009756F6">
            <w:pPr>
              <w:spacing w:line="360" w:lineRule="auto"/>
            </w:pPr>
            <w:r w:rsidRPr="005D5858">
              <w:rPr>
                <w:rFonts w:eastAsia="Times New Roman"/>
              </w:rPr>
              <w:t>22</w:t>
            </w:r>
          </w:p>
        </w:tc>
        <w:tc>
          <w:tcPr>
            <w:tcW w:w="990" w:type="dxa"/>
            <w:tcBorders>
              <w:top w:val="nil"/>
              <w:bottom w:val="single" w:sz="4" w:space="0" w:color="auto"/>
            </w:tcBorders>
          </w:tcPr>
          <w:p w14:paraId="13FACF32" w14:textId="77777777" w:rsidR="009756F6" w:rsidRPr="005D5858" w:rsidRDefault="009756F6" w:rsidP="009756F6">
            <w:pPr>
              <w:spacing w:line="360" w:lineRule="auto"/>
            </w:pPr>
            <w:r w:rsidRPr="005D5858">
              <w:rPr>
                <w:rFonts w:eastAsia="Times New Roman"/>
              </w:rPr>
              <w:t>0.91</w:t>
            </w:r>
          </w:p>
        </w:tc>
        <w:tc>
          <w:tcPr>
            <w:tcW w:w="1081" w:type="dxa"/>
            <w:tcBorders>
              <w:top w:val="nil"/>
              <w:bottom w:val="single" w:sz="4" w:space="0" w:color="auto"/>
            </w:tcBorders>
          </w:tcPr>
          <w:p w14:paraId="17EB5EF3" w14:textId="77777777" w:rsidR="009756F6" w:rsidRPr="005D5858" w:rsidRDefault="009756F6" w:rsidP="009756F6">
            <w:pPr>
              <w:spacing w:line="360" w:lineRule="auto"/>
            </w:pPr>
            <w:r w:rsidRPr="005D5858">
              <w:rPr>
                <w:rFonts w:eastAsia="Times New Roman"/>
              </w:rPr>
              <w:t>0.16</w:t>
            </w:r>
          </w:p>
        </w:tc>
      </w:tr>
      <w:tr w:rsidR="00DD5CCF" w:rsidRPr="005D5858" w14:paraId="75A76D81" w14:textId="77777777" w:rsidTr="00DD5CCF">
        <w:trPr>
          <w:jc w:val="center"/>
        </w:trPr>
        <w:tc>
          <w:tcPr>
            <w:tcW w:w="11965" w:type="dxa"/>
            <w:gridSpan w:val="10"/>
            <w:tcBorders>
              <w:top w:val="nil"/>
              <w:bottom w:val="single" w:sz="4" w:space="0" w:color="auto"/>
            </w:tcBorders>
          </w:tcPr>
          <w:p w14:paraId="523FD3A6" w14:textId="50A647A9"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45C7EF97" w14:textId="77777777" w:rsidTr="00BE7E24">
        <w:trPr>
          <w:jc w:val="center"/>
        </w:trPr>
        <w:tc>
          <w:tcPr>
            <w:tcW w:w="923" w:type="dxa"/>
            <w:tcBorders>
              <w:top w:val="single" w:sz="4" w:space="0" w:color="auto"/>
            </w:tcBorders>
          </w:tcPr>
          <w:p w14:paraId="77DAAE3E" w14:textId="77777777" w:rsidR="009756F6" w:rsidRPr="005D5858" w:rsidRDefault="009756F6" w:rsidP="009756F6">
            <w:pPr>
              <w:spacing w:line="360" w:lineRule="auto"/>
            </w:pPr>
            <w:r w:rsidRPr="005D5858">
              <w:t>NC</w:t>
            </w:r>
            <w:r w:rsidRPr="005D5858">
              <w:rPr>
                <w:vertAlign w:val="subscript"/>
              </w:rPr>
              <w:t>1</w:t>
            </w:r>
          </w:p>
        </w:tc>
        <w:tc>
          <w:tcPr>
            <w:tcW w:w="542" w:type="dxa"/>
            <w:tcBorders>
              <w:top w:val="single" w:sz="4" w:space="0" w:color="auto"/>
            </w:tcBorders>
          </w:tcPr>
          <w:p w14:paraId="1B5B7FD4" w14:textId="77777777" w:rsidR="009756F6" w:rsidRPr="005D5858" w:rsidRDefault="009756F6" w:rsidP="009756F6">
            <w:pPr>
              <w:spacing w:line="360" w:lineRule="auto"/>
            </w:pPr>
            <w:r w:rsidRPr="005D5858">
              <w:rPr>
                <w:rFonts w:eastAsia="Times New Roman"/>
              </w:rPr>
              <w:t>19</w:t>
            </w:r>
          </w:p>
        </w:tc>
        <w:tc>
          <w:tcPr>
            <w:tcW w:w="848" w:type="dxa"/>
            <w:tcBorders>
              <w:top w:val="single" w:sz="4" w:space="0" w:color="auto"/>
            </w:tcBorders>
          </w:tcPr>
          <w:p w14:paraId="2043B2DF" w14:textId="77777777" w:rsidR="009756F6" w:rsidRPr="005D5858" w:rsidRDefault="009756F6" w:rsidP="009756F6">
            <w:pPr>
              <w:spacing w:line="360" w:lineRule="auto"/>
            </w:pPr>
            <w:r w:rsidRPr="005D5858">
              <w:rPr>
                <w:rFonts w:eastAsia="Times New Roman"/>
              </w:rPr>
              <w:t>S</w:t>
            </w:r>
          </w:p>
        </w:tc>
        <w:tc>
          <w:tcPr>
            <w:tcW w:w="1513" w:type="dxa"/>
            <w:tcBorders>
              <w:top w:val="single" w:sz="4" w:space="0" w:color="auto"/>
            </w:tcBorders>
          </w:tcPr>
          <w:p w14:paraId="6031DA18" w14:textId="77777777" w:rsidR="009756F6" w:rsidRPr="005D5858" w:rsidRDefault="009756F6" w:rsidP="009756F6">
            <w:pPr>
              <w:spacing w:line="360" w:lineRule="auto"/>
            </w:pPr>
            <w:r w:rsidRPr="005D5858">
              <w:rPr>
                <w:rFonts w:eastAsia="Times New Roman"/>
              </w:rPr>
              <w:t>New zealand</w:t>
            </w:r>
          </w:p>
        </w:tc>
        <w:tc>
          <w:tcPr>
            <w:tcW w:w="736" w:type="dxa"/>
            <w:tcBorders>
              <w:top w:val="single" w:sz="4" w:space="0" w:color="auto"/>
            </w:tcBorders>
          </w:tcPr>
          <w:p w14:paraId="7388B6B0" w14:textId="77777777" w:rsidR="009756F6" w:rsidRPr="005D5858" w:rsidRDefault="009756F6" w:rsidP="009756F6">
            <w:pPr>
              <w:spacing w:line="360" w:lineRule="auto"/>
            </w:pPr>
            <w:r w:rsidRPr="005D5858">
              <w:rPr>
                <w:rFonts w:eastAsia="Times New Roman"/>
              </w:rPr>
              <w:t>F</w:t>
            </w:r>
          </w:p>
        </w:tc>
        <w:tc>
          <w:tcPr>
            <w:tcW w:w="846" w:type="dxa"/>
            <w:tcBorders>
              <w:top w:val="single" w:sz="4" w:space="0" w:color="auto"/>
            </w:tcBorders>
          </w:tcPr>
          <w:p w14:paraId="5ED57453" w14:textId="77777777" w:rsidR="009756F6" w:rsidRPr="005D5858" w:rsidRDefault="009756F6" w:rsidP="009756F6">
            <w:pPr>
              <w:spacing w:line="360" w:lineRule="auto"/>
            </w:pPr>
            <w:r w:rsidRPr="005D5858">
              <w:rPr>
                <w:rFonts w:eastAsia="Times New Roman"/>
              </w:rPr>
              <w:t>2011</w:t>
            </w:r>
          </w:p>
        </w:tc>
        <w:tc>
          <w:tcPr>
            <w:tcW w:w="3226" w:type="dxa"/>
            <w:tcBorders>
              <w:top w:val="single" w:sz="4" w:space="0" w:color="auto"/>
            </w:tcBorders>
          </w:tcPr>
          <w:p w14:paraId="3DDC6DB1" w14:textId="77777777" w:rsidR="009756F6" w:rsidRPr="005D5858" w:rsidRDefault="009756F6" w:rsidP="009756F6">
            <w:pPr>
              <w:spacing w:line="360" w:lineRule="auto"/>
            </w:pPr>
            <w:r w:rsidRPr="005D5858">
              <w:rPr>
                <w:rFonts w:eastAsia="Times New Roman"/>
              </w:rPr>
              <w:fldChar w:fldCharType="begin">
                <w:fldData xml:space="preserve">PEVuZE5vdGU+PENpdGU+PEF1dGhvcj5XYXJuZWtlPC9BdXRob3I+PFllYXI+MjAxMTwvWWVhcj48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PEVuZE5vdGU+PENpdGU+PEF1dGhvcj5XYXJuZWtlPC9BdXRob3I+PFllYXI+MjAxMTwvWWVhcj48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(Warneke et al. 2011a)</w:t>
            </w:r>
            <w:r w:rsidRPr="005D5858">
              <w:rPr>
                <w:rFonts w:eastAsia="Times New Roman"/>
              </w:rPr>
              <w:fldChar w:fldCharType="end"/>
            </w:r>
          </w:p>
        </w:tc>
        <w:tc>
          <w:tcPr>
            <w:tcW w:w="1260" w:type="dxa"/>
            <w:tcBorders>
              <w:top w:val="single" w:sz="4" w:space="0" w:color="auto"/>
            </w:tcBorders>
          </w:tcPr>
          <w:p w14:paraId="4C68FB76" w14:textId="77777777" w:rsidR="009756F6" w:rsidRPr="005D5858" w:rsidRDefault="009756F6" w:rsidP="009756F6">
            <w:pPr>
              <w:spacing w:line="360" w:lineRule="auto"/>
            </w:pPr>
            <w:r w:rsidRPr="005D5858">
              <w:rPr>
                <w:rFonts w:eastAsia="Times New Roman"/>
              </w:rPr>
              <w:t>7</w:t>
            </w:r>
          </w:p>
        </w:tc>
        <w:tc>
          <w:tcPr>
            <w:tcW w:w="990" w:type="dxa"/>
            <w:tcBorders>
              <w:top w:val="single" w:sz="4" w:space="0" w:color="auto"/>
            </w:tcBorders>
          </w:tcPr>
          <w:p w14:paraId="7283C7BD" w14:textId="77777777" w:rsidR="009756F6" w:rsidRPr="005D5858" w:rsidRDefault="009756F6" w:rsidP="009756F6">
            <w:pPr>
              <w:spacing w:line="360" w:lineRule="auto"/>
            </w:pPr>
            <w:r w:rsidRPr="005D5858">
              <w:rPr>
                <w:rFonts w:eastAsia="Times New Roman"/>
              </w:rPr>
              <w:t>6.54</w:t>
            </w:r>
          </w:p>
        </w:tc>
        <w:tc>
          <w:tcPr>
            <w:tcW w:w="1081" w:type="dxa"/>
            <w:tcBorders>
              <w:top w:val="single" w:sz="4" w:space="0" w:color="auto"/>
            </w:tcBorders>
          </w:tcPr>
          <w:p w14:paraId="449290C0" w14:textId="77777777" w:rsidR="009756F6" w:rsidRPr="005D5858" w:rsidRDefault="009756F6" w:rsidP="009756F6">
            <w:pPr>
              <w:spacing w:line="360" w:lineRule="auto"/>
            </w:pPr>
            <w:r w:rsidRPr="005D5858">
              <w:rPr>
                <w:rFonts w:eastAsia="Times New Roman"/>
              </w:rPr>
              <w:t>3.50</w:t>
            </w:r>
          </w:p>
        </w:tc>
      </w:tr>
      <w:tr w:rsidR="009756F6" w:rsidRPr="005D5858" w14:paraId="7849139A" w14:textId="77777777" w:rsidTr="009756F6">
        <w:trPr>
          <w:jc w:val="center"/>
        </w:trPr>
        <w:tc>
          <w:tcPr>
            <w:tcW w:w="923" w:type="dxa"/>
          </w:tcPr>
          <w:p w14:paraId="223F458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05B256E" w14:textId="77777777" w:rsidR="009756F6" w:rsidRPr="005D5858" w:rsidRDefault="009756F6" w:rsidP="009756F6">
            <w:pPr>
              <w:spacing w:line="360" w:lineRule="auto"/>
            </w:pPr>
            <w:r w:rsidRPr="005D5858">
              <w:rPr>
                <w:rFonts w:eastAsia="Times New Roman"/>
              </w:rPr>
              <w:t>20</w:t>
            </w:r>
          </w:p>
        </w:tc>
        <w:tc>
          <w:tcPr>
            <w:tcW w:w="848" w:type="dxa"/>
          </w:tcPr>
          <w:p w14:paraId="73B7E18C" w14:textId="77777777" w:rsidR="009756F6" w:rsidRPr="005D5858" w:rsidRDefault="009756F6" w:rsidP="009756F6">
            <w:pPr>
              <w:spacing w:line="360" w:lineRule="auto"/>
            </w:pPr>
          </w:p>
        </w:tc>
        <w:tc>
          <w:tcPr>
            <w:tcW w:w="1513" w:type="dxa"/>
          </w:tcPr>
          <w:p w14:paraId="7054A9F9" w14:textId="77777777" w:rsidR="009756F6" w:rsidRPr="005D5858" w:rsidRDefault="009756F6" w:rsidP="009756F6">
            <w:pPr>
              <w:spacing w:line="360" w:lineRule="auto"/>
            </w:pPr>
            <w:r w:rsidRPr="005D5858">
              <w:rPr>
                <w:rFonts w:eastAsia="Times New Roman"/>
              </w:rPr>
              <w:t>USA</w:t>
            </w:r>
          </w:p>
        </w:tc>
        <w:tc>
          <w:tcPr>
            <w:tcW w:w="736" w:type="dxa"/>
          </w:tcPr>
          <w:p w14:paraId="7B09A7DF" w14:textId="77777777" w:rsidR="009756F6" w:rsidRPr="005D5858" w:rsidRDefault="009756F6" w:rsidP="009756F6">
            <w:pPr>
              <w:spacing w:line="360" w:lineRule="auto"/>
            </w:pPr>
            <w:r w:rsidRPr="005D5858">
              <w:rPr>
                <w:rFonts w:eastAsia="Times New Roman"/>
              </w:rPr>
              <w:t>F</w:t>
            </w:r>
          </w:p>
        </w:tc>
        <w:tc>
          <w:tcPr>
            <w:tcW w:w="846" w:type="dxa"/>
          </w:tcPr>
          <w:p w14:paraId="3C79FDF0" w14:textId="77777777" w:rsidR="009756F6" w:rsidRPr="005D5858" w:rsidRDefault="009756F6" w:rsidP="009756F6">
            <w:pPr>
              <w:spacing w:line="360" w:lineRule="auto"/>
            </w:pPr>
            <w:r w:rsidRPr="005D5858">
              <w:rPr>
                <w:rFonts w:eastAsia="Times New Roman"/>
              </w:rPr>
              <w:t>2010</w:t>
            </w:r>
          </w:p>
        </w:tc>
        <w:tc>
          <w:tcPr>
            <w:tcW w:w="3226" w:type="dxa"/>
          </w:tcPr>
          <w:p w14:paraId="2F0FB7A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&lt;EndNote&gt;&lt;Cite&gt;&lt;Author&gt;Woli&lt;/Author&gt;&lt;Year&gt;2010&lt;/Year&gt;&lt;RecNum&gt;6583&lt;/RecNum&gt;&lt;DisplayText&gt;(Woli et al. 2010)&lt;/DisplayText&gt;&lt;record&gt;&lt;rec-number&gt;6583&lt;/rec-number&gt;&lt;foreign-keys&gt;&lt;key app="EN" db-id="ptrrw550leexd5ex0x15ddpzffdaae0w00sr" timestamp="1587582624" guid="53bed9bc-632d-497c-a0e6-df6ecb28840e"&gt;6583&lt;/key&gt;&lt;/foreign-keys&gt;&lt;ref-type name="Journal Article"&gt;17&lt;/ref-type&gt;&lt;contributors&gt;&lt;authors&gt;&lt;author&gt;Woli, Krishna P.&lt;/author&gt;&lt;author&gt;David, Mark B.&lt;/author&gt;&lt;author&gt;Cooke, Richard A.&lt;/author&gt;&lt;author&gt;McIsaac, Gregory F.&lt;/author&gt;&lt;author&gt;Mitchell, Corey A.&lt;/author&gt;&lt;/authors&gt;&lt;/contributors&gt;&lt;titles&gt;&lt;title&gt;Nitrogen balance in and export from agricultural fields associated with controlled drainage systems and denitrifying bioreactors&lt;/title&gt;&lt;secondary-title&gt;Ecological Engineering&lt;/secondary-title&gt;&lt;/titles&gt;&lt;periodical&gt;&lt;full-title&gt;Ecological Engineering&lt;/full-title&gt;&lt;/periodical&gt;&lt;pages&gt;1558-1566&lt;/pages&gt;&lt;volume&gt;36&lt;/volume&gt;&lt;number&gt;11&lt;/number&gt;&lt;keywords&gt;&lt;keyword&gt;Bioreactor&lt;/keyword&gt;&lt;keyword&gt;Denitrification&lt;/keyword&gt;&lt;keyword&gt;Drainage loss&lt;/keyword&gt;&lt;keyword&gt;Nitrogen balance&lt;/keyword&gt;&lt;keyword&gt;Tile-drain&lt;/keyword&gt;&lt;/keywords&gt;&lt;dates&gt;&lt;year&gt;2010&lt;/year&gt;&lt;pub-dates&gt;&lt;date&gt;2010/11/01/&lt;/date&gt;&lt;/pub-dates&gt;&lt;/dates&gt;&lt;isbn&gt;0925-8574&lt;/isbn&gt;&lt;urls&gt;&lt;related-urls&gt;&lt;url&gt;http://www.sciencedirect.com/science/article/pii/S0925857410001102&lt;/url&gt;&lt;/related-urls&gt;&lt;/urls&gt;&lt;electronic-resource-num&gt;https://doi.org/10.1016/j.ecoleng.2010.04.024&lt;/electronic-resource-num&gt;&lt;/record&gt;&lt;/Cite&gt;&lt;/EndNote&gt;</w:instrText>
            </w:r>
            <w:r w:rsidRPr="005D5858">
              <w:rPr>
                <w:rFonts w:eastAsia="Times New Roman"/>
              </w:rPr>
              <w:fldChar w:fldCharType="separate"/>
            </w:r>
            <w:r w:rsidRPr="005D5858">
              <w:rPr>
                <w:rFonts w:eastAsia="Times New Roman"/>
                <w:noProof/>
              </w:rPr>
              <w:t>(Woli et al. 2010)</w:t>
            </w:r>
            <w:r w:rsidRPr="005D5858">
              <w:rPr>
                <w:rFonts w:eastAsia="Times New Roman"/>
              </w:rPr>
              <w:fldChar w:fldCharType="end"/>
            </w:r>
          </w:p>
        </w:tc>
        <w:tc>
          <w:tcPr>
            <w:tcW w:w="1260" w:type="dxa"/>
          </w:tcPr>
          <w:p w14:paraId="0904745B" w14:textId="77777777" w:rsidR="009756F6" w:rsidRPr="005D5858" w:rsidRDefault="009756F6" w:rsidP="009756F6">
            <w:pPr>
              <w:spacing w:line="360" w:lineRule="auto"/>
            </w:pPr>
            <w:r w:rsidRPr="005D5858">
              <w:rPr>
                <w:rFonts w:eastAsia="Times New Roman"/>
              </w:rPr>
              <w:t>35</w:t>
            </w:r>
          </w:p>
        </w:tc>
        <w:tc>
          <w:tcPr>
            <w:tcW w:w="990" w:type="dxa"/>
          </w:tcPr>
          <w:p w14:paraId="0AF08ADF" w14:textId="77777777" w:rsidR="009756F6" w:rsidRPr="005D5858" w:rsidRDefault="009756F6" w:rsidP="009756F6">
            <w:pPr>
              <w:spacing w:line="360" w:lineRule="auto"/>
            </w:pPr>
            <w:r w:rsidRPr="005D5858">
              <w:rPr>
                <w:rFonts w:eastAsia="Times New Roman"/>
              </w:rPr>
              <w:t>0.55</w:t>
            </w:r>
          </w:p>
        </w:tc>
        <w:tc>
          <w:tcPr>
            <w:tcW w:w="1081" w:type="dxa"/>
          </w:tcPr>
          <w:p w14:paraId="490C4F40" w14:textId="77777777" w:rsidR="009756F6" w:rsidRPr="005D5858" w:rsidRDefault="009756F6" w:rsidP="009756F6">
            <w:pPr>
              <w:spacing w:line="360" w:lineRule="auto"/>
            </w:pPr>
            <w:r w:rsidRPr="005D5858">
              <w:rPr>
                <w:rFonts w:eastAsia="Times New Roman"/>
              </w:rPr>
              <w:t>0.37</w:t>
            </w:r>
          </w:p>
        </w:tc>
      </w:tr>
      <w:tr w:rsidR="009756F6" w:rsidRPr="005D5858" w14:paraId="78C606D3" w14:textId="77777777" w:rsidTr="009756F6">
        <w:trPr>
          <w:jc w:val="center"/>
        </w:trPr>
        <w:tc>
          <w:tcPr>
            <w:tcW w:w="923" w:type="dxa"/>
          </w:tcPr>
          <w:p w14:paraId="2681F47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28CDE22" w14:textId="77777777" w:rsidR="009756F6" w:rsidRPr="005D5858" w:rsidRDefault="009756F6" w:rsidP="009756F6">
            <w:pPr>
              <w:spacing w:line="360" w:lineRule="auto"/>
            </w:pPr>
            <w:r w:rsidRPr="005D5858">
              <w:rPr>
                <w:rFonts w:eastAsia="Times New Roman"/>
              </w:rPr>
              <w:t>21</w:t>
            </w:r>
          </w:p>
        </w:tc>
        <w:tc>
          <w:tcPr>
            <w:tcW w:w="848" w:type="dxa"/>
          </w:tcPr>
          <w:p w14:paraId="5132BB2E" w14:textId="77777777" w:rsidR="009756F6" w:rsidRPr="005D5858" w:rsidRDefault="009756F6" w:rsidP="009756F6">
            <w:pPr>
              <w:spacing w:line="360" w:lineRule="auto"/>
            </w:pPr>
            <w:r w:rsidRPr="005D5858">
              <w:rPr>
                <w:rFonts w:eastAsia="Times New Roman"/>
              </w:rPr>
              <w:t>S</w:t>
            </w:r>
          </w:p>
        </w:tc>
        <w:tc>
          <w:tcPr>
            <w:tcW w:w="1513" w:type="dxa"/>
          </w:tcPr>
          <w:p w14:paraId="2243C514" w14:textId="77777777" w:rsidR="009756F6" w:rsidRPr="005D5858" w:rsidRDefault="009756F6" w:rsidP="009756F6">
            <w:pPr>
              <w:spacing w:line="360" w:lineRule="auto"/>
            </w:pPr>
            <w:r w:rsidRPr="005D5858">
              <w:rPr>
                <w:rFonts w:eastAsia="Times New Roman"/>
              </w:rPr>
              <w:t>New zealand</w:t>
            </w:r>
          </w:p>
        </w:tc>
        <w:tc>
          <w:tcPr>
            <w:tcW w:w="736" w:type="dxa"/>
          </w:tcPr>
          <w:p w14:paraId="1CEC634A" w14:textId="77777777" w:rsidR="009756F6" w:rsidRPr="005D5858" w:rsidRDefault="009756F6" w:rsidP="009756F6">
            <w:pPr>
              <w:spacing w:line="360" w:lineRule="auto"/>
            </w:pPr>
            <w:r w:rsidRPr="005D5858">
              <w:rPr>
                <w:rFonts w:eastAsia="Times New Roman"/>
              </w:rPr>
              <w:t>F</w:t>
            </w:r>
          </w:p>
        </w:tc>
        <w:tc>
          <w:tcPr>
            <w:tcW w:w="846" w:type="dxa"/>
          </w:tcPr>
          <w:p w14:paraId="33A9CB40" w14:textId="77777777" w:rsidR="009756F6" w:rsidRPr="005D5858" w:rsidRDefault="009756F6" w:rsidP="009756F6">
            <w:pPr>
              <w:spacing w:line="360" w:lineRule="auto"/>
            </w:pPr>
            <w:r w:rsidRPr="005D5858">
              <w:rPr>
                <w:rFonts w:eastAsia="Times New Roman"/>
              </w:rPr>
              <w:t>2010</w:t>
            </w:r>
          </w:p>
        </w:tc>
        <w:tc>
          <w:tcPr>
            <w:tcW w:w="3226" w:type="dxa"/>
          </w:tcPr>
          <w:p w14:paraId="13E7270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25D0E3AD" w14:textId="77777777" w:rsidR="009756F6" w:rsidRPr="005D5858" w:rsidRDefault="009756F6" w:rsidP="009756F6">
            <w:pPr>
              <w:spacing w:line="360" w:lineRule="auto"/>
            </w:pPr>
            <w:r w:rsidRPr="005D5858">
              <w:rPr>
                <w:rFonts w:eastAsia="Times New Roman"/>
              </w:rPr>
              <w:t>35</w:t>
            </w:r>
          </w:p>
        </w:tc>
        <w:tc>
          <w:tcPr>
            <w:tcW w:w="990" w:type="dxa"/>
          </w:tcPr>
          <w:p w14:paraId="59BB3D29" w14:textId="77777777" w:rsidR="009756F6" w:rsidRPr="005D5858" w:rsidRDefault="009756F6" w:rsidP="009756F6">
            <w:pPr>
              <w:spacing w:line="360" w:lineRule="auto"/>
            </w:pPr>
            <w:r w:rsidRPr="005D5858">
              <w:rPr>
                <w:rFonts w:eastAsia="Times New Roman"/>
              </w:rPr>
              <w:t>13.68</w:t>
            </w:r>
          </w:p>
        </w:tc>
        <w:tc>
          <w:tcPr>
            <w:tcW w:w="1081" w:type="dxa"/>
          </w:tcPr>
          <w:p w14:paraId="7F263B83" w14:textId="77777777" w:rsidR="009756F6" w:rsidRPr="005D5858" w:rsidRDefault="009756F6" w:rsidP="009756F6">
            <w:pPr>
              <w:spacing w:line="360" w:lineRule="auto"/>
            </w:pPr>
            <w:r w:rsidRPr="005D5858">
              <w:rPr>
                <w:rFonts w:eastAsia="Times New Roman"/>
              </w:rPr>
              <w:t>6.40</w:t>
            </w:r>
          </w:p>
        </w:tc>
      </w:tr>
      <w:tr w:rsidR="009756F6" w:rsidRPr="005D5858" w14:paraId="3A5B0DEF" w14:textId="77777777" w:rsidTr="009756F6">
        <w:trPr>
          <w:jc w:val="center"/>
        </w:trPr>
        <w:tc>
          <w:tcPr>
            <w:tcW w:w="923" w:type="dxa"/>
          </w:tcPr>
          <w:p w14:paraId="6000BEC4"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7A3579F" w14:textId="77777777" w:rsidR="009756F6" w:rsidRPr="005D5858" w:rsidRDefault="009756F6" w:rsidP="009756F6">
            <w:pPr>
              <w:spacing w:line="360" w:lineRule="auto"/>
            </w:pPr>
            <w:r w:rsidRPr="005D5858">
              <w:rPr>
                <w:rFonts w:eastAsia="Times New Roman"/>
              </w:rPr>
              <w:t>22</w:t>
            </w:r>
          </w:p>
        </w:tc>
        <w:tc>
          <w:tcPr>
            <w:tcW w:w="848" w:type="dxa"/>
          </w:tcPr>
          <w:p w14:paraId="7065303F" w14:textId="77777777" w:rsidR="009756F6" w:rsidRPr="005D5858" w:rsidRDefault="009756F6" w:rsidP="009756F6">
            <w:pPr>
              <w:spacing w:line="360" w:lineRule="auto"/>
            </w:pPr>
            <w:r w:rsidRPr="005D5858">
              <w:rPr>
                <w:rFonts w:eastAsia="Times New Roman"/>
              </w:rPr>
              <w:t>S</w:t>
            </w:r>
          </w:p>
        </w:tc>
        <w:tc>
          <w:tcPr>
            <w:tcW w:w="1513" w:type="dxa"/>
          </w:tcPr>
          <w:p w14:paraId="74F8D7A5" w14:textId="77777777" w:rsidR="009756F6" w:rsidRPr="005D5858" w:rsidRDefault="009756F6" w:rsidP="009756F6">
            <w:pPr>
              <w:spacing w:line="360" w:lineRule="auto"/>
            </w:pPr>
            <w:r w:rsidRPr="005D5858">
              <w:rPr>
                <w:rFonts w:eastAsia="Times New Roman"/>
              </w:rPr>
              <w:t>New zealand</w:t>
            </w:r>
          </w:p>
        </w:tc>
        <w:tc>
          <w:tcPr>
            <w:tcW w:w="736" w:type="dxa"/>
          </w:tcPr>
          <w:p w14:paraId="0975D167" w14:textId="77777777" w:rsidR="009756F6" w:rsidRPr="005D5858" w:rsidRDefault="009756F6" w:rsidP="009756F6">
            <w:pPr>
              <w:spacing w:line="360" w:lineRule="auto"/>
            </w:pPr>
            <w:r w:rsidRPr="005D5858">
              <w:rPr>
                <w:rFonts w:eastAsia="Times New Roman"/>
              </w:rPr>
              <w:t>F</w:t>
            </w:r>
          </w:p>
        </w:tc>
        <w:tc>
          <w:tcPr>
            <w:tcW w:w="846" w:type="dxa"/>
          </w:tcPr>
          <w:p w14:paraId="07EF04A9" w14:textId="77777777" w:rsidR="009756F6" w:rsidRPr="005D5858" w:rsidRDefault="009756F6" w:rsidP="009756F6">
            <w:pPr>
              <w:spacing w:line="360" w:lineRule="auto"/>
            </w:pPr>
            <w:r w:rsidRPr="005D5858">
              <w:rPr>
                <w:rFonts w:eastAsia="Times New Roman"/>
              </w:rPr>
              <w:t>2010</w:t>
            </w:r>
          </w:p>
        </w:tc>
        <w:tc>
          <w:tcPr>
            <w:tcW w:w="3226" w:type="dxa"/>
          </w:tcPr>
          <w:p w14:paraId="7792694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46DD0D13" w14:textId="77777777" w:rsidR="009756F6" w:rsidRPr="005D5858" w:rsidRDefault="009756F6" w:rsidP="009756F6">
            <w:pPr>
              <w:spacing w:line="360" w:lineRule="auto"/>
            </w:pPr>
            <w:r w:rsidRPr="005D5858">
              <w:rPr>
                <w:rFonts w:eastAsia="Times New Roman"/>
              </w:rPr>
              <w:t>71</w:t>
            </w:r>
          </w:p>
        </w:tc>
        <w:tc>
          <w:tcPr>
            <w:tcW w:w="990" w:type="dxa"/>
          </w:tcPr>
          <w:p w14:paraId="294B74BC" w14:textId="77777777" w:rsidR="009756F6" w:rsidRPr="005D5858" w:rsidRDefault="009756F6" w:rsidP="009756F6">
            <w:pPr>
              <w:spacing w:line="360" w:lineRule="auto"/>
            </w:pPr>
            <w:r w:rsidRPr="005D5858">
              <w:rPr>
                <w:rFonts w:eastAsia="Times New Roman"/>
              </w:rPr>
              <w:t>3.03</w:t>
            </w:r>
          </w:p>
        </w:tc>
        <w:tc>
          <w:tcPr>
            <w:tcW w:w="1081" w:type="dxa"/>
          </w:tcPr>
          <w:p w14:paraId="4ECA1A2D" w14:textId="77777777" w:rsidR="009756F6" w:rsidRPr="005D5858" w:rsidRDefault="009756F6" w:rsidP="009756F6">
            <w:pPr>
              <w:spacing w:line="360" w:lineRule="auto"/>
            </w:pPr>
            <w:r w:rsidRPr="005D5858">
              <w:rPr>
                <w:rFonts w:eastAsia="Times New Roman"/>
              </w:rPr>
              <w:t>2.50</w:t>
            </w:r>
          </w:p>
        </w:tc>
      </w:tr>
      <w:tr w:rsidR="009756F6" w:rsidRPr="005D5858" w14:paraId="75286F84" w14:textId="77777777" w:rsidTr="009756F6">
        <w:trPr>
          <w:jc w:val="center"/>
        </w:trPr>
        <w:tc>
          <w:tcPr>
            <w:tcW w:w="923" w:type="dxa"/>
          </w:tcPr>
          <w:p w14:paraId="52325EA4"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165AB17" w14:textId="77777777" w:rsidR="009756F6" w:rsidRPr="005D5858" w:rsidRDefault="009756F6" w:rsidP="009756F6">
            <w:pPr>
              <w:spacing w:line="360" w:lineRule="auto"/>
            </w:pPr>
            <w:r w:rsidRPr="005D5858">
              <w:rPr>
                <w:rFonts w:eastAsia="Times New Roman"/>
              </w:rPr>
              <w:t>23</w:t>
            </w:r>
          </w:p>
        </w:tc>
        <w:tc>
          <w:tcPr>
            <w:tcW w:w="848" w:type="dxa"/>
          </w:tcPr>
          <w:p w14:paraId="646198AD" w14:textId="77777777" w:rsidR="009756F6" w:rsidRPr="005D5858" w:rsidRDefault="009756F6" w:rsidP="009756F6">
            <w:pPr>
              <w:spacing w:line="360" w:lineRule="auto"/>
            </w:pPr>
            <w:r w:rsidRPr="005D5858">
              <w:rPr>
                <w:rFonts w:eastAsia="Times New Roman"/>
              </w:rPr>
              <w:t>S</w:t>
            </w:r>
          </w:p>
        </w:tc>
        <w:tc>
          <w:tcPr>
            <w:tcW w:w="1513" w:type="dxa"/>
          </w:tcPr>
          <w:p w14:paraId="0F2B007D" w14:textId="77777777" w:rsidR="009756F6" w:rsidRPr="005D5858" w:rsidRDefault="009756F6" w:rsidP="009756F6">
            <w:pPr>
              <w:spacing w:line="360" w:lineRule="auto"/>
            </w:pPr>
            <w:r w:rsidRPr="005D5858">
              <w:rPr>
                <w:rFonts w:eastAsia="Times New Roman"/>
              </w:rPr>
              <w:t>New zealand</w:t>
            </w:r>
          </w:p>
        </w:tc>
        <w:tc>
          <w:tcPr>
            <w:tcW w:w="736" w:type="dxa"/>
          </w:tcPr>
          <w:p w14:paraId="7FBE7481" w14:textId="77777777" w:rsidR="009756F6" w:rsidRPr="005D5858" w:rsidRDefault="009756F6" w:rsidP="009756F6">
            <w:pPr>
              <w:spacing w:line="360" w:lineRule="auto"/>
            </w:pPr>
            <w:r w:rsidRPr="005D5858">
              <w:rPr>
                <w:rFonts w:eastAsia="Times New Roman"/>
              </w:rPr>
              <w:t>F</w:t>
            </w:r>
          </w:p>
        </w:tc>
        <w:tc>
          <w:tcPr>
            <w:tcW w:w="846" w:type="dxa"/>
          </w:tcPr>
          <w:p w14:paraId="48886270" w14:textId="77777777" w:rsidR="009756F6" w:rsidRPr="005D5858" w:rsidRDefault="009756F6" w:rsidP="009756F6">
            <w:pPr>
              <w:spacing w:line="360" w:lineRule="auto"/>
            </w:pPr>
            <w:r w:rsidRPr="005D5858">
              <w:rPr>
                <w:rFonts w:eastAsia="Times New Roman"/>
              </w:rPr>
              <w:t>2010</w:t>
            </w:r>
          </w:p>
        </w:tc>
        <w:tc>
          <w:tcPr>
            <w:tcW w:w="3226" w:type="dxa"/>
          </w:tcPr>
          <w:p w14:paraId="333539F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1BFE1D1D" w14:textId="77777777" w:rsidR="009756F6" w:rsidRPr="005D5858" w:rsidRDefault="009756F6" w:rsidP="009756F6">
            <w:pPr>
              <w:spacing w:line="360" w:lineRule="auto"/>
            </w:pPr>
            <w:r w:rsidRPr="005D5858">
              <w:rPr>
                <w:rFonts w:eastAsia="Times New Roman"/>
              </w:rPr>
              <w:t>30</w:t>
            </w:r>
          </w:p>
        </w:tc>
        <w:tc>
          <w:tcPr>
            <w:tcW w:w="990" w:type="dxa"/>
          </w:tcPr>
          <w:p w14:paraId="7EAFAD95" w14:textId="77777777" w:rsidR="009756F6" w:rsidRPr="005D5858" w:rsidRDefault="009756F6" w:rsidP="009756F6">
            <w:pPr>
              <w:spacing w:line="360" w:lineRule="auto"/>
            </w:pPr>
            <w:r w:rsidRPr="005D5858">
              <w:rPr>
                <w:rFonts w:eastAsia="Times New Roman"/>
              </w:rPr>
              <w:t>0.94</w:t>
            </w:r>
          </w:p>
        </w:tc>
        <w:tc>
          <w:tcPr>
            <w:tcW w:w="1081" w:type="dxa"/>
          </w:tcPr>
          <w:p w14:paraId="34A33B58" w14:textId="77777777" w:rsidR="009756F6" w:rsidRPr="005D5858" w:rsidRDefault="009756F6" w:rsidP="009756F6">
            <w:pPr>
              <w:spacing w:line="360" w:lineRule="auto"/>
            </w:pPr>
            <w:r w:rsidRPr="005D5858">
              <w:rPr>
                <w:rFonts w:eastAsia="Times New Roman"/>
              </w:rPr>
              <w:t>1.14</w:t>
            </w:r>
          </w:p>
        </w:tc>
      </w:tr>
      <w:tr w:rsidR="009756F6" w:rsidRPr="005D5858" w14:paraId="7DB7024F" w14:textId="77777777" w:rsidTr="009756F6">
        <w:trPr>
          <w:jc w:val="center"/>
        </w:trPr>
        <w:tc>
          <w:tcPr>
            <w:tcW w:w="923" w:type="dxa"/>
          </w:tcPr>
          <w:p w14:paraId="2B4AFEE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721F01B" w14:textId="77777777" w:rsidR="009756F6" w:rsidRPr="005D5858" w:rsidRDefault="009756F6" w:rsidP="009756F6">
            <w:pPr>
              <w:spacing w:line="360" w:lineRule="auto"/>
            </w:pPr>
            <w:r w:rsidRPr="005D5858">
              <w:rPr>
                <w:rFonts w:eastAsia="Times New Roman"/>
              </w:rPr>
              <w:t>24</w:t>
            </w:r>
          </w:p>
        </w:tc>
        <w:tc>
          <w:tcPr>
            <w:tcW w:w="848" w:type="dxa"/>
          </w:tcPr>
          <w:p w14:paraId="6C05363D" w14:textId="77777777" w:rsidR="009756F6" w:rsidRPr="005D5858" w:rsidRDefault="009756F6" w:rsidP="009756F6">
            <w:pPr>
              <w:spacing w:line="360" w:lineRule="auto"/>
            </w:pPr>
            <w:r w:rsidRPr="005D5858">
              <w:rPr>
                <w:rFonts w:eastAsia="Times New Roman"/>
              </w:rPr>
              <w:t>S</w:t>
            </w:r>
          </w:p>
        </w:tc>
        <w:tc>
          <w:tcPr>
            <w:tcW w:w="1513" w:type="dxa"/>
          </w:tcPr>
          <w:p w14:paraId="1EFEBADF" w14:textId="77777777" w:rsidR="009756F6" w:rsidRPr="005D5858" w:rsidRDefault="009756F6" w:rsidP="009756F6">
            <w:pPr>
              <w:spacing w:line="360" w:lineRule="auto"/>
            </w:pPr>
            <w:r w:rsidRPr="005D5858">
              <w:rPr>
                <w:rFonts w:eastAsia="Times New Roman"/>
              </w:rPr>
              <w:t>Canada</w:t>
            </w:r>
          </w:p>
        </w:tc>
        <w:tc>
          <w:tcPr>
            <w:tcW w:w="736" w:type="dxa"/>
          </w:tcPr>
          <w:p w14:paraId="2D53C877" w14:textId="77777777" w:rsidR="009756F6" w:rsidRPr="005D5858" w:rsidRDefault="009756F6" w:rsidP="009756F6">
            <w:pPr>
              <w:spacing w:line="360" w:lineRule="auto"/>
            </w:pPr>
            <w:r w:rsidRPr="005D5858">
              <w:rPr>
                <w:rFonts w:eastAsia="Times New Roman"/>
              </w:rPr>
              <w:t>L</w:t>
            </w:r>
          </w:p>
        </w:tc>
        <w:tc>
          <w:tcPr>
            <w:tcW w:w="846" w:type="dxa"/>
          </w:tcPr>
          <w:p w14:paraId="023E53B4" w14:textId="77777777" w:rsidR="009756F6" w:rsidRPr="005D5858" w:rsidRDefault="009756F6" w:rsidP="009756F6">
            <w:pPr>
              <w:spacing w:line="360" w:lineRule="auto"/>
            </w:pPr>
            <w:r w:rsidRPr="005D5858">
              <w:rPr>
                <w:rFonts w:eastAsia="Times New Roman"/>
              </w:rPr>
              <w:t>2010</w:t>
            </w:r>
          </w:p>
        </w:tc>
        <w:tc>
          <w:tcPr>
            <w:tcW w:w="3226" w:type="dxa"/>
          </w:tcPr>
          <w:p w14:paraId="2C1DC50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0D1C96EF" w14:textId="77777777" w:rsidR="009756F6" w:rsidRPr="005D5858" w:rsidRDefault="009756F6" w:rsidP="009756F6">
            <w:pPr>
              <w:spacing w:line="360" w:lineRule="auto"/>
            </w:pPr>
            <w:r w:rsidRPr="005D5858">
              <w:rPr>
                <w:rFonts w:eastAsia="Times New Roman"/>
              </w:rPr>
              <w:t>20</w:t>
            </w:r>
          </w:p>
        </w:tc>
        <w:tc>
          <w:tcPr>
            <w:tcW w:w="990" w:type="dxa"/>
          </w:tcPr>
          <w:p w14:paraId="1CD6FCD5" w14:textId="77777777" w:rsidR="009756F6" w:rsidRPr="005D5858" w:rsidRDefault="009756F6" w:rsidP="009756F6">
            <w:pPr>
              <w:spacing w:line="360" w:lineRule="auto"/>
            </w:pPr>
            <w:r w:rsidRPr="005D5858">
              <w:rPr>
                <w:rFonts w:eastAsia="Times New Roman"/>
              </w:rPr>
              <w:t>16.24</w:t>
            </w:r>
          </w:p>
        </w:tc>
        <w:tc>
          <w:tcPr>
            <w:tcW w:w="1081" w:type="dxa"/>
          </w:tcPr>
          <w:p w14:paraId="7EAE3F15" w14:textId="77777777" w:rsidR="009756F6" w:rsidRPr="005D5858" w:rsidRDefault="009756F6" w:rsidP="009756F6">
            <w:pPr>
              <w:spacing w:line="360" w:lineRule="auto"/>
            </w:pPr>
            <w:r w:rsidRPr="005D5858">
              <w:rPr>
                <w:rFonts w:eastAsia="Times New Roman"/>
              </w:rPr>
              <w:t>19.97</w:t>
            </w:r>
          </w:p>
        </w:tc>
      </w:tr>
      <w:tr w:rsidR="009756F6" w:rsidRPr="005D5858" w14:paraId="453455E2" w14:textId="77777777" w:rsidTr="009756F6">
        <w:trPr>
          <w:jc w:val="center"/>
        </w:trPr>
        <w:tc>
          <w:tcPr>
            <w:tcW w:w="923" w:type="dxa"/>
          </w:tcPr>
          <w:p w14:paraId="70E0904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20CC0B2" w14:textId="77777777" w:rsidR="009756F6" w:rsidRPr="005D5858" w:rsidRDefault="009756F6" w:rsidP="009756F6">
            <w:pPr>
              <w:spacing w:line="360" w:lineRule="auto"/>
            </w:pPr>
            <w:r w:rsidRPr="005D5858">
              <w:rPr>
                <w:rFonts w:eastAsia="Times New Roman"/>
              </w:rPr>
              <w:t>25</w:t>
            </w:r>
          </w:p>
        </w:tc>
        <w:tc>
          <w:tcPr>
            <w:tcW w:w="848" w:type="dxa"/>
          </w:tcPr>
          <w:p w14:paraId="6E496E10" w14:textId="77777777" w:rsidR="009756F6" w:rsidRPr="005D5858" w:rsidRDefault="009756F6" w:rsidP="009756F6">
            <w:pPr>
              <w:spacing w:line="360" w:lineRule="auto"/>
            </w:pPr>
            <w:r w:rsidRPr="005D5858">
              <w:rPr>
                <w:rFonts w:eastAsia="Times New Roman"/>
              </w:rPr>
              <w:t>S</w:t>
            </w:r>
          </w:p>
        </w:tc>
        <w:tc>
          <w:tcPr>
            <w:tcW w:w="1513" w:type="dxa"/>
          </w:tcPr>
          <w:p w14:paraId="12105054" w14:textId="77777777" w:rsidR="009756F6" w:rsidRPr="005D5858" w:rsidRDefault="009756F6" w:rsidP="009756F6">
            <w:pPr>
              <w:spacing w:line="360" w:lineRule="auto"/>
            </w:pPr>
            <w:r w:rsidRPr="005D5858">
              <w:rPr>
                <w:rFonts w:eastAsia="Times New Roman"/>
              </w:rPr>
              <w:t>Canada</w:t>
            </w:r>
          </w:p>
        </w:tc>
        <w:tc>
          <w:tcPr>
            <w:tcW w:w="736" w:type="dxa"/>
          </w:tcPr>
          <w:p w14:paraId="16E66B61" w14:textId="77777777" w:rsidR="009756F6" w:rsidRPr="005D5858" w:rsidRDefault="009756F6" w:rsidP="009756F6">
            <w:pPr>
              <w:spacing w:line="360" w:lineRule="auto"/>
            </w:pPr>
            <w:r w:rsidRPr="005D5858">
              <w:rPr>
                <w:rFonts w:eastAsia="Times New Roman"/>
              </w:rPr>
              <w:t>L</w:t>
            </w:r>
          </w:p>
        </w:tc>
        <w:tc>
          <w:tcPr>
            <w:tcW w:w="846" w:type="dxa"/>
          </w:tcPr>
          <w:p w14:paraId="20B218F2" w14:textId="77777777" w:rsidR="009756F6" w:rsidRPr="005D5858" w:rsidRDefault="009756F6" w:rsidP="009756F6">
            <w:pPr>
              <w:spacing w:line="360" w:lineRule="auto"/>
            </w:pPr>
            <w:r w:rsidRPr="005D5858">
              <w:rPr>
                <w:rFonts w:eastAsia="Times New Roman"/>
              </w:rPr>
              <w:t>2010</w:t>
            </w:r>
          </w:p>
        </w:tc>
        <w:tc>
          <w:tcPr>
            <w:tcW w:w="3226" w:type="dxa"/>
          </w:tcPr>
          <w:p w14:paraId="6B73B1E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507E1C9A" w14:textId="77777777" w:rsidR="009756F6" w:rsidRPr="005D5858" w:rsidRDefault="009756F6" w:rsidP="009756F6">
            <w:pPr>
              <w:spacing w:line="360" w:lineRule="auto"/>
            </w:pPr>
            <w:r w:rsidRPr="005D5858">
              <w:rPr>
                <w:rFonts w:eastAsia="Times New Roman"/>
              </w:rPr>
              <w:t>24</w:t>
            </w:r>
          </w:p>
        </w:tc>
        <w:tc>
          <w:tcPr>
            <w:tcW w:w="990" w:type="dxa"/>
          </w:tcPr>
          <w:p w14:paraId="111C26AD" w14:textId="77777777" w:rsidR="009756F6" w:rsidRPr="005D5858" w:rsidRDefault="009756F6" w:rsidP="009756F6">
            <w:pPr>
              <w:spacing w:line="360" w:lineRule="auto"/>
            </w:pPr>
            <w:r w:rsidRPr="005D5858">
              <w:rPr>
                <w:rFonts w:eastAsia="Times New Roman"/>
              </w:rPr>
              <w:t>8.75</w:t>
            </w:r>
          </w:p>
        </w:tc>
        <w:tc>
          <w:tcPr>
            <w:tcW w:w="1081" w:type="dxa"/>
          </w:tcPr>
          <w:p w14:paraId="00046F74" w14:textId="77777777" w:rsidR="009756F6" w:rsidRPr="005D5858" w:rsidRDefault="009756F6" w:rsidP="009756F6">
            <w:pPr>
              <w:spacing w:line="360" w:lineRule="auto"/>
            </w:pPr>
            <w:r w:rsidRPr="005D5858">
              <w:rPr>
                <w:rFonts w:eastAsia="Times New Roman"/>
              </w:rPr>
              <w:t>10.96</w:t>
            </w:r>
          </w:p>
        </w:tc>
      </w:tr>
      <w:tr w:rsidR="009756F6" w:rsidRPr="005D5858" w14:paraId="089AA6D3" w14:textId="77777777" w:rsidTr="009756F6">
        <w:trPr>
          <w:jc w:val="center"/>
        </w:trPr>
        <w:tc>
          <w:tcPr>
            <w:tcW w:w="923" w:type="dxa"/>
          </w:tcPr>
          <w:p w14:paraId="03CFA76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055FC20" w14:textId="77777777" w:rsidR="009756F6" w:rsidRPr="005D5858" w:rsidRDefault="009756F6" w:rsidP="009756F6">
            <w:pPr>
              <w:spacing w:line="360" w:lineRule="auto"/>
            </w:pPr>
            <w:r w:rsidRPr="005D5858">
              <w:rPr>
                <w:rFonts w:eastAsia="Times New Roman"/>
              </w:rPr>
              <w:t>26</w:t>
            </w:r>
          </w:p>
        </w:tc>
        <w:tc>
          <w:tcPr>
            <w:tcW w:w="848" w:type="dxa"/>
          </w:tcPr>
          <w:p w14:paraId="0DB62C13" w14:textId="77777777" w:rsidR="009756F6" w:rsidRPr="005D5858" w:rsidRDefault="009756F6" w:rsidP="009756F6">
            <w:pPr>
              <w:spacing w:line="360" w:lineRule="auto"/>
            </w:pPr>
            <w:r w:rsidRPr="005D5858">
              <w:rPr>
                <w:rFonts w:eastAsia="Times New Roman"/>
              </w:rPr>
              <w:t>S</w:t>
            </w:r>
          </w:p>
        </w:tc>
        <w:tc>
          <w:tcPr>
            <w:tcW w:w="1513" w:type="dxa"/>
          </w:tcPr>
          <w:p w14:paraId="20C57D37" w14:textId="77777777" w:rsidR="009756F6" w:rsidRPr="005D5858" w:rsidRDefault="009756F6" w:rsidP="009756F6">
            <w:pPr>
              <w:spacing w:line="360" w:lineRule="auto"/>
            </w:pPr>
            <w:r w:rsidRPr="005D5858">
              <w:rPr>
                <w:rFonts w:eastAsia="Times New Roman"/>
              </w:rPr>
              <w:t>Canada</w:t>
            </w:r>
          </w:p>
        </w:tc>
        <w:tc>
          <w:tcPr>
            <w:tcW w:w="736" w:type="dxa"/>
          </w:tcPr>
          <w:p w14:paraId="5361762E" w14:textId="77777777" w:rsidR="009756F6" w:rsidRPr="005D5858" w:rsidRDefault="009756F6" w:rsidP="009756F6">
            <w:pPr>
              <w:spacing w:line="360" w:lineRule="auto"/>
            </w:pPr>
            <w:r w:rsidRPr="005D5858">
              <w:rPr>
                <w:rFonts w:eastAsia="Times New Roman"/>
              </w:rPr>
              <w:t>L</w:t>
            </w:r>
          </w:p>
        </w:tc>
        <w:tc>
          <w:tcPr>
            <w:tcW w:w="846" w:type="dxa"/>
          </w:tcPr>
          <w:p w14:paraId="5CFF9C53" w14:textId="77777777" w:rsidR="009756F6" w:rsidRPr="005D5858" w:rsidRDefault="009756F6" w:rsidP="009756F6">
            <w:pPr>
              <w:spacing w:line="360" w:lineRule="auto"/>
            </w:pPr>
            <w:r w:rsidRPr="005D5858">
              <w:rPr>
                <w:rFonts w:eastAsia="Times New Roman"/>
              </w:rPr>
              <w:t>2010</w:t>
            </w:r>
          </w:p>
        </w:tc>
        <w:tc>
          <w:tcPr>
            <w:tcW w:w="3226" w:type="dxa"/>
          </w:tcPr>
          <w:p w14:paraId="551CFF4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547A52E8" w14:textId="77777777" w:rsidR="009756F6" w:rsidRPr="005D5858" w:rsidRDefault="009756F6" w:rsidP="009756F6">
            <w:pPr>
              <w:spacing w:line="360" w:lineRule="auto"/>
            </w:pPr>
            <w:r w:rsidRPr="005D5858">
              <w:rPr>
                <w:rFonts w:eastAsia="Times New Roman"/>
              </w:rPr>
              <w:t>24</w:t>
            </w:r>
          </w:p>
        </w:tc>
        <w:tc>
          <w:tcPr>
            <w:tcW w:w="990" w:type="dxa"/>
          </w:tcPr>
          <w:p w14:paraId="73CB81BE" w14:textId="77777777" w:rsidR="009756F6" w:rsidRPr="005D5858" w:rsidRDefault="009756F6" w:rsidP="009756F6">
            <w:pPr>
              <w:spacing w:line="360" w:lineRule="auto"/>
            </w:pPr>
            <w:r w:rsidRPr="005D5858">
              <w:rPr>
                <w:rFonts w:eastAsia="Times New Roman"/>
              </w:rPr>
              <w:t>7.30</w:t>
            </w:r>
          </w:p>
        </w:tc>
        <w:tc>
          <w:tcPr>
            <w:tcW w:w="1081" w:type="dxa"/>
          </w:tcPr>
          <w:p w14:paraId="613D52B4" w14:textId="77777777" w:rsidR="009756F6" w:rsidRPr="005D5858" w:rsidRDefault="009756F6" w:rsidP="009756F6">
            <w:pPr>
              <w:spacing w:line="360" w:lineRule="auto"/>
            </w:pPr>
            <w:r w:rsidRPr="005D5858">
              <w:rPr>
                <w:rFonts w:eastAsia="Times New Roman"/>
              </w:rPr>
              <w:t>4.17</w:t>
            </w:r>
          </w:p>
        </w:tc>
      </w:tr>
      <w:tr w:rsidR="009756F6" w:rsidRPr="005D5858" w14:paraId="68E743AB" w14:textId="77777777" w:rsidTr="009756F6">
        <w:trPr>
          <w:jc w:val="center"/>
        </w:trPr>
        <w:tc>
          <w:tcPr>
            <w:tcW w:w="923" w:type="dxa"/>
          </w:tcPr>
          <w:p w14:paraId="2FFEA18E"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6888134" w14:textId="77777777" w:rsidR="009756F6" w:rsidRPr="005D5858" w:rsidRDefault="009756F6" w:rsidP="009756F6">
            <w:pPr>
              <w:spacing w:line="360" w:lineRule="auto"/>
            </w:pPr>
            <w:r w:rsidRPr="005D5858">
              <w:rPr>
                <w:rFonts w:eastAsia="Times New Roman"/>
              </w:rPr>
              <w:t>27</w:t>
            </w:r>
          </w:p>
        </w:tc>
        <w:tc>
          <w:tcPr>
            <w:tcW w:w="848" w:type="dxa"/>
          </w:tcPr>
          <w:p w14:paraId="4DD17FB5" w14:textId="77777777" w:rsidR="009756F6" w:rsidRPr="005D5858" w:rsidRDefault="009756F6" w:rsidP="009756F6">
            <w:pPr>
              <w:spacing w:line="360" w:lineRule="auto"/>
            </w:pPr>
            <w:r w:rsidRPr="005D5858">
              <w:rPr>
                <w:rFonts w:eastAsia="Times New Roman"/>
              </w:rPr>
              <w:t>S</w:t>
            </w:r>
          </w:p>
        </w:tc>
        <w:tc>
          <w:tcPr>
            <w:tcW w:w="1513" w:type="dxa"/>
          </w:tcPr>
          <w:p w14:paraId="791D1818" w14:textId="77777777" w:rsidR="009756F6" w:rsidRPr="005D5858" w:rsidRDefault="009756F6" w:rsidP="009756F6">
            <w:pPr>
              <w:spacing w:line="360" w:lineRule="auto"/>
            </w:pPr>
            <w:r w:rsidRPr="005D5858">
              <w:rPr>
                <w:rFonts w:eastAsia="Times New Roman"/>
              </w:rPr>
              <w:t>Canada</w:t>
            </w:r>
          </w:p>
        </w:tc>
        <w:tc>
          <w:tcPr>
            <w:tcW w:w="736" w:type="dxa"/>
          </w:tcPr>
          <w:p w14:paraId="6C324CA6" w14:textId="77777777" w:rsidR="009756F6" w:rsidRPr="005D5858" w:rsidRDefault="009756F6" w:rsidP="009756F6">
            <w:pPr>
              <w:spacing w:line="360" w:lineRule="auto"/>
            </w:pPr>
            <w:r w:rsidRPr="005D5858">
              <w:rPr>
                <w:rFonts w:eastAsia="Times New Roman"/>
              </w:rPr>
              <w:t>L</w:t>
            </w:r>
          </w:p>
        </w:tc>
        <w:tc>
          <w:tcPr>
            <w:tcW w:w="846" w:type="dxa"/>
          </w:tcPr>
          <w:p w14:paraId="60B366ED" w14:textId="77777777" w:rsidR="009756F6" w:rsidRPr="005D5858" w:rsidRDefault="009756F6" w:rsidP="009756F6">
            <w:pPr>
              <w:spacing w:line="360" w:lineRule="auto"/>
            </w:pPr>
            <w:r w:rsidRPr="005D5858">
              <w:rPr>
                <w:rFonts w:eastAsia="Times New Roman"/>
              </w:rPr>
              <w:t>2010</w:t>
            </w:r>
          </w:p>
        </w:tc>
        <w:tc>
          <w:tcPr>
            <w:tcW w:w="3226" w:type="dxa"/>
          </w:tcPr>
          <w:p w14:paraId="5D807E3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2577084E" w14:textId="77777777" w:rsidR="009756F6" w:rsidRPr="005D5858" w:rsidRDefault="009756F6" w:rsidP="009756F6">
            <w:pPr>
              <w:spacing w:line="360" w:lineRule="auto"/>
            </w:pPr>
            <w:r w:rsidRPr="005D5858">
              <w:rPr>
                <w:rFonts w:eastAsia="Times New Roman"/>
              </w:rPr>
              <w:t>24</w:t>
            </w:r>
          </w:p>
        </w:tc>
        <w:tc>
          <w:tcPr>
            <w:tcW w:w="990" w:type="dxa"/>
          </w:tcPr>
          <w:p w14:paraId="628669A2" w14:textId="77777777" w:rsidR="009756F6" w:rsidRPr="005D5858" w:rsidRDefault="009756F6" w:rsidP="009756F6">
            <w:pPr>
              <w:spacing w:line="360" w:lineRule="auto"/>
            </w:pPr>
            <w:r w:rsidRPr="005D5858">
              <w:rPr>
                <w:rFonts w:eastAsia="Times New Roman"/>
              </w:rPr>
              <w:t>4.26</w:t>
            </w:r>
          </w:p>
        </w:tc>
        <w:tc>
          <w:tcPr>
            <w:tcW w:w="1081" w:type="dxa"/>
          </w:tcPr>
          <w:p w14:paraId="598F48C3" w14:textId="77777777" w:rsidR="009756F6" w:rsidRPr="005D5858" w:rsidRDefault="009756F6" w:rsidP="009756F6">
            <w:pPr>
              <w:spacing w:line="360" w:lineRule="auto"/>
            </w:pPr>
            <w:r w:rsidRPr="005D5858">
              <w:rPr>
                <w:rFonts w:eastAsia="Times New Roman"/>
              </w:rPr>
              <w:t>1.68</w:t>
            </w:r>
          </w:p>
        </w:tc>
      </w:tr>
      <w:tr w:rsidR="009756F6" w:rsidRPr="005D5858" w14:paraId="076E7693" w14:textId="77777777" w:rsidTr="009756F6">
        <w:trPr>
          <w:jc w:val="center"/>
        </w:trPr>
        <w:tc>
          <w:tcPr>
            <w:tcW w:w="923" w:type="dxa"/>
          </w:tcPr>
          <w:p w14:paraId="0B1BE75E"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887B85F" w14:textId="77777777" w:rsidR="009756F6" w:rsidRPr="005D5858" w:rsidRDefault="009756F6" w:rsidP="009756F6">
            <w:pPr>
              <w:spacing w:line="360" w:lineRule="auto"/>
            </w:pPr>
            <w:r w:rsidRPr="005D5858">
              <w:rPr>
                <w:rFonts w:eastAsia="Times New Roman"/>
              </w:rPr>
              <w:t>28</w:t>
            </w:r>
          </w:p>
        </w:tc>
        <w:tc>
          <w:tcPr>
            <w:tcW w:w="848" w:type="dxa"/>
          </w:tcPr>
          <w:p w14:paraId="19B8E955" w14:textId="77777777" w:rsidR="009756F6" w:rsidRPr="005D5858" w:rsidRDefault="009756F6" w:rsidP="009756F6">
            <w:pPr>
              <w:spacing w:line="360" w:lineRule="auto"/>
            </w:pPr>
            <w:r w:rsidRPr="005D5858">
              <w:rPr>
                <w:rFonts w:eastAsia="Times New Roman"/>
              </w:rPr>
              <w:t>S</w:t>
            </w:r>
          </w:p>
        </w:tc>
        <w:tc>
          <w:tcPr>
            <w:tcW w:w="1513" w:type="dxa"/>
          </w:tcPr>
          <w:p w14:paraId="65DC2D08" w14:textId="77777777" w:rsidR="009756F6" w:rsidRPr="005D5858" w:rsidRDefault="009756F6" w:rsidP="009756F6">
            <w:pPr>
              <w:spacing w:line="360" w:lineRule="auto"/>
            </w:pPr>
            <w:r w:rsidRPr="005D5858">
              <w:rPr>
                <w:rFonts w:eastAsia="Times New Roman"/>
              </w:rPr>
              <w:t>New zealand</w:t>
            </w:r>
          </w:p>
        </w:tc>
        <w:tc>
          <w:tcPr>
            <w:tcW w:w="736" w:type="dxa"/>
          </w:tcPr>
          <w:p w14:paraId="4AB86CDD" w14:textId="77777777" w:rsidR="009756F6" w:rsidRPr="005D5858" w:rsidRDefault="009756F6" w:rsidP="009756F6">
            <w:pPr>
              <w:spacing w:line="360" w:lineRule="auto"/>
            </w:pPr>
            <w:r w:rsidRPr="005D5858">
              <w:rPr>
                <w:rFonts w:eastAsia="Times New Roman"/>
              </w:rPr>
              <w:t>L</w:t>
            </w:r>
          </w:p>
        </w:tc>
        <w:tc>
          <w:tcPr>
            <w:tcW w:w="846" w:type="dxa"/>
          </w:tcPr>
          <w:p w14:paraId="203535C6" w14:textId="77777777" w:rsidR="009756F6" w:rsidRPr="005D5858" w:rsidRDefault="009756F6" w:rsidP="009756F6">
            <w:pPr>
              <w:spacing w:line="360" w:lineRule="auto"/>
            </w:pPr>
            <w:r w:rsidRPr="005D5858">
              <w:rPr>
                <w:rFonts w:eastAsia="Times New Roman"/>
              </w:rPr>
              <w:t>2011</w:t>
            </w:r>
          </w:p>
        </w:tc>
        <w:tc>
          <w:tcPr>
            <w:tcW w:w="3226" w:type="dxa"/>
          </w:tcPr>
          <w:p w14:paraId="345CBE7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65033397" w14:textId="77777777" w:rsidR="009756F6" w:rsidRPr="005D5858" w:rsidRDefault="009756F6" w:rsidP="009756F6">
            <w:pPr>
              <w:spacing w:line="360" w:lineRule="auto"/>
            </w:pPr>
            <w:r w:rsidRPr="005D5858">
              <w:rPr>
                <w:rFonts w:eastAsia="Times New Roman"/>
              </w:rPr>
              <w:t>2</w:t>
            </w:r>
          </w:p>
        </w:tc>
        <w:tc>
          <w:tcPr>
            <w:tcW w:w="990" w:type="dxa"/>
          </w:tcPr>
          <w:p w14:paraId="46DF24B0" w14:textId="77777777" w:rsidR="009756F6" w:rsidRPr="005D5858" w:rsidRDefault="009756F6" w:rsidP="009756F6">
            <w:pPr>
              <w:spacing w:line="360" w:lineRule="auto"/>
            </w:pPr>
            <w:r w:rsidRPr="005D5858">
              <w:rPr>
                <w:rFonts w:eastAsia="Times New Roman"/>
              </w:rPr>
              <w:t>1.44</w:t>
            </w:r>
          </w:p>
        </w:tc>
        <w:tc>
          <w:tcPr>
            <w:tcW w:w="1081" w:type="dxa"/>
          </w:tcPr>
          <w:p w14:paraId="798F3EF0" w14:textId="77777777" w:rsidR="009756F6" w:rsidRPr="005D5858" w:rsidRDefault="009756F6" w:rsidP="009756F6">
            <w:pPr>
              <w:spacing w:line="360" w:lineRule="auto"/>
            </w:pPr>
            <w:r w:rsidRPr="005D5858">
              <w:rPr>
                <w:rFonts w:eastAsia="Times New Roman"/>
              </w:rPr>
              <w:t>0.12</w:t>
            </w:r>
          </w:p>
        </w:tc>
      </w:tr>
      <w:tr w:rsidR="009756F6" w:rsidRPr="005D5858" w14:paraId="62B076EE" w14:textId="77777777" w:rsidTr="009756F6">
        <w:trPr>
          <w:jc w:val="center"/>
        </w:trPr>
        <w:tc>
          <w:tcPr>
            <w:tcW w:w="923" w:type="dxa"/>
          </w:tcPr>
          <w:p w14:paraId="33C7A2C5"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CBC3058" w14:textId="77777777" w:rsidR="009756F6" w:rsidRPr="005D5858" w:rsidRDefault="009756F6" w:rsidP="009756F6">
            <w:pPr>
              <w:spacing w:line="360" w:lineRule="auto"/>
            </w:pPr>
            <w:r w:rsidRPr="005D5858">
              <w:rPr>
                <w:rFonts w:eastAsia="Times New Roman"/>
              </w:rPr>
              <w:t>29</w:t>
            </w:r>
          </w:p>
        </w:tc>
        <w:tc>
          <w:tcPr>
            <w:tcW w:w="848" w:type="dxa"/>
          </w:tcPr>
          <w:p w14:paraId="2A974C1A" w14:textId="77777777" w:rsidR="009756F6" w:rsidRPr="005D5858" w:rsidRDefault="009756F6" w:rsidP="009756F6">
            <w:pPr>
              <w:spacing w:line="360" w:lineRule="auto"/>
            </w:pPr>
            <w:r w:rsidRPr="005D5858">
              <w:rPr>
                <w:rFonts w:eastAsia="Times New Roman"/>
              </w:rPr>
              <w:t>S</w:t>
            </w:r>
          </w:p>
        </w:tc>
        <w:tc>
          <w:tcPr>
            <w:tcW w:w="1513" w:type="dxa"/>
          </w:tcPr>
          <w:p w14:paraId="094F5AC3" w14:textId="77777777" w:rsidR="009756F6" w:rsidRPr="005D5858" w:rsidRDefault="009756F6" w:rsidP="009756F6">
            <w:pPr>
              <w:spacing w:line="360" w:lineRule="auto"/>
            </w:pPr>
            <w:r w:rsidRPr="005D5858">
              <w:rPr>
                <w:rFonts w:eastAsia="Times New Roman"/>
              </w:rPr>
              <w:t>New zealand</w:t>
            </w:r>
          </w:p>
        </w:tc>
        <w:tc>
          <w:tcPr>
            <w:tcW w:w="736" w:type="dxa"/>
          </w:tcPr>
          <w:p w14:paraId="4459B219" w14:textId="77777777" w:rsidR="009756F6" w:rsidRPr="005D5858" w:rsidRDefault="009756F6" w:rsidP="009756F6">
            <w:pPr>
              <w:spacing w:line="360" w:lineRule="auto"/>
            </w:pPr>
            <w:r w:rsidRPr="005D5858">
              <w:rPr>
                <w:rFonts w:eastAsia="Times New Roman"/>
              </w:rPr>
              <w:t>L</w:t>
            </w:r>
          </w:p>
        </w:tc>
        <w:tc>
          <w:tcPr>
            <w:tcW w:w="846" w:type="dxa"/>
          </w:tcPr>
          <w:p w14:paraId="401238F5" w14:textId="77777777" w:rsidR="009756F6" w:rsidRPr="005D5858" w:rsidRDefault="009756F6" w:rsidP="009756F6">
            <w:pPr>
              <w:spacing w:line="360" w:lineRule="auto"/>
            </w:pPr>
            <w:r w:rsidRPr="005D5858">
              <w:rPr>
                <w:rFonts w:eastAsia="Times New Roman"/>
              </w:rPr>
              <w:t>2011</w:t>
            </w:r>
          </w:p>
        </w:tc>
        <w:tc>
          <w:tcPr>
            <w:tcW w:w="3226" w:type="dxa"/>
          </w:tcPr>
          <w:p w14:paraId="161FDA9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5F1250B6" w14:textId="77777777" w:rsidR="009756F6" w:rsidRPr="005D5858" w:rsidRDefault="009756F6" w:rsidP="009756F6">
            <w:pPr>
              <w:spacing w:line="360" w:lineRule="auto"/>
            </w:pPr>
            <w:r w:rsidRPr="005D5858">
              <w:rPr>
                <w:rFonts w:eastAsia="Times New Roman"/>
              </w:rPr>
              <w:t>2</w:t>
            </w:r>
          </w:p>
        </w:tc>
        <w:tc>
          <w:tcPr>
            <w:tcW w:w="990" w:type="dxa"/>
          </w:tcPr>
          <w:p w14:paraId="5CAF3F3D" w14:textId="77777777" w:rsidR="009756F6" w:rsidRPr="005D5858" w:rsidRDefault="009756F6" w:rsidP="009756F6">
            <w:pPr>
              <w:spacing w:line="360" w:lineRule="auto"/>
            </w:pPr>
            <w:r w:rsidRPr="005D5858">
              <w:rPr>
                <w:rFonts w:eastAsia="Times New Roman"/>
              </w:rPr>
              <w:t>2.57</w:t>
            </w:r>
          </w:p>
        </w:tc>
        <w:tc>
          <w:tcPr>
            <w:tcW w:w="1081" w:type="dxa"/>
          </w:tcPr>
          <w:p w14:paraId="4A1A014B" w14:textId="77777777" w:rsidR="009756F6" w:rsidRPr="005D5858" w:rsidRDefault="009756F6" w:rsidP="009756F6">
            <w:pPr>
              <w:spacing w:line="360" w:lineRule="auto"/>
            </w:pPr>
            <w:r w:rsidRPr="005D5858">
              <w:rPr>
                <w:rFonts w:eastAsia="Times New Roman"/>
              </w:rPr>
              <w:t>0.64</w:t>
            </w:r>
          </w:p>
        </w:tc>
      </w:tr>
      <w:tr w:rsidR="009756F6" w:rsidRPr="005D5858" w14:paraId="27F12617" w14:textId="77777777" w:rsidTr="009756F6">
        <w:trPr>
          <w:jc w:val="center"/>
        </w:trPr>
        <w:tc>
          <w:tcPr>
            <w:tcW w:w="923" w:type="dxa"/>
          </w:tcPr>
          <w:p w14:paraId="26CF7CC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0F1A7FF" w14:textId="77777777" w:rsidR="009756F6" w:rsidRPr="005D5858" w:rsidRDefault="009756F6" w:rsidP="009756F6">
            <w:pPr>
              <w:spacing w:line="360" w:lineRule="auto"/>
            </w:pPr>
            <w:r w:rsidRPr="005D5858">
              <w:rPr>
                <w:rFonts w:eastAsia="Times New Roman"/>
              </w:rPr>
              <w:t>30</w:t>
            </w:r>
          </w:p>
        </w:tc>
        <w:tc>
          <w:tcPr>
            <w:tcW w:w="848" w:type="dxa"/>
          </w:tcPr>
          <w:p w14:paraId="51C697BC" w14:textId="77777777" w:rsidR="009756F6" w:rsidRPr="005D5858" w:rsidRDefault="009756F6" w:rsidP="009756F6">
            <w:pPr>
              <w:spacing w:line="360" w:lineRule="auto"/>
            </w:pPr>
            <w:r w:rsidRPr="005D5858">
              <w:rPr>
                <w:rFonts w:eastAsia="Times New Roman"/>
              </w:rPr>
              <w:t>H</w:t>
            </w:r>
          </w:p>
        </w:tc>
        <w:tc>
          <w:tcPr>
            <w:tcW w:w="1513" w:type="dxa"/>
          </w:tcPr>
          <w:p w14:paraId="4AB7E6AE" w14:textId="77777777" w:rsidR="009756F6" w:rsidRPr="005D5858" w:rsidRDefault="009756F6" w:rsidP="009756F6">
            <w:pPr>
              <w:spacing w:line="360" w:lineRule="auto"/>
            </w:pPr>
            <w:r w:rsidRPr="005D5858">
              <w:rPr>
                <w:rFonts w:eastAsia="Times New Roman"/>
              </w:rPr>
              <w:t>New zealand</w:t>
            </w:r>
          </w:p>
        </w:tc>
        <w:tc>
          <w:tcPr>
            <w:tcW w:w="736" w:type="dxa"/>
          </w:tcPr>
          <w:p w14:paraId="0C198F49" w14:textId="77777777" w:rsidR="009756F6" w:rsidRPr="005D5858" w:rsidRDefault="009756F6" w:rsidP="009756F6">
            <w:pPr>
              <w:spacing w:line="360" w:lineRule="auto"/>
            </w:pPr>
            <w:r w:rsidRPr="005D5858">
              <w:rPr>
                <w:rFonts w:eastAsia="Times New Roman"/>
              </w:rPr>
              <w:t>L</w:t>
            </w:r>
          </w:p>
        </w:tc>
        <w:tc>
          <w:tcPr>
            <w:tcW w:w="846" w:type="dxa"/>
          </w:tcPr>
          <w:p w14:paraId="4B9A907A" w14:textId="77777777" w:rsidR="009756F6" w:rsidRPr="005D5858" w:rsidRDefault="009756F6" w:rsidP="009756F6">
            <w:pPr>
              <w:spacing w:line="360" w:lineRule="auto"/>
            </w:pPr>
            <w:r w:rsidRPr="005D5858">
              <w:rPr>
                <w:rFonts w:eastAsia="Times New Roman"/>
              </w:rPr>
              <w:t>2011</w:t>
            </w:r>
          </w:p>
        </w:tc>
        <w:tc>
          <w:tcPr>
            <w:tcW w:w="3226" w:type="dxa"/>
          </w:tcPr>
          <w:p w14:paraId="03A57190"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7D026199" w14:textId="77777777" w:rsidR="009756F6" w:rsidRPr="005D5858" w:rsidRDefault="009756F6" w:rsidP="009756F6">
            <w:pPr>
              <w:spacing w:line="360" w:lineRule="auto"/>
            </w:pPr>
            <w:r w:rsidRPr="005D5858">
              <w:rPr>
                <w:rFonts w:eastAsia="Times New Roman"/>
              </w:rPr>
              <w:t>2</w:t>
            </w:r>
          </w:p>
        </w:tc>
        <w:tc>
          <w:tcPr>
            <w:tcW w:w="990" w:type="dxa"/>
          </w:tcPr>
          <w:p w14:paraId="5F6724F0" w14:textId="77777777" w:rsidR="009756F6" w:rsidRPr="005D5858" w:rsidRDefault="009756F6" w:rsidP="009756F6">
            <w:pPr>
              <w:spacing w:line="360" w:lineRule="auto"/>
            </w:pPr>
            <w:r w:rsidRPr="005D5858">
              <w:rPr>
                <w:rFonts w:eastAsia="Times New Roman"/>
              </w:rPr>
              <w:t>1.65</w:t>
            </w:r>
          </w:p>
        </w:tc>
        <w:tc>
          <w:tcPr>
            <w:tcW w:w="1081" w:type="dxa"/>
          </w:tcPr>
          <w:p w14:paraId="1300FCDB" w14:textId="77777777" w:rsidR="009756F6" w:rsidRPr="005D5858" w:rsidRDefault="009756F6" w:rsidP="009756F6">
            <w:pPr>
              <w:spacing w:line="360" w:lineRule="auto"/>
            </w:pPr>
            <w:r w:rsidRPr="005D5858">
              <w:rPr>
                <w:rFonts w:eastAsia="Times New Roman"/>
              </w:rPr>
              <w:t>0.02</w:t>
            </w:r>
          </w:p>
        </w:tc>
      </w:tr>
      <w:tr w:rsidR="009756F6" w:rsidRPr="005D5858" w14:paraId="3E6229B6" w14:textId="77777777" w:rsidTr="009756F6">
        <w:trPr>
          <w:jc w:val="center"/>
        </w:trPr>
        <w:tc>
          <w:tcPr>
            <w:tcW w:w="923" w:type="dxa"/>
          </w:tcPr>
          <w:p w14:paraId="694F139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9AFCD38" w14:textId="77777777" w:rsidR="009756F6" w:rsidRPr="005D5858" w:rsidRDefault="009756F6" w:rsidP="009756F6">
            <w:pPr>
              <w:spacing w:line="360" w:lineRule="auto"/>
            </w:pPr>
            <w:r w:rsidRPr="005D5858">
              <w:rPr>
                <w:rFonts w:eastAsia="Times New Roman"/>
              </w:rPr>
              <w:t>31</w:t>
            </w:r>
          </w:p>
        </w:tc>
        <w:tc>
          <w:tcPr>
            <w:tcW w:w="848" w:type="dxa"/>
          </w:tcPr>
          <w:p w14:paraId="0860A1C2" w14:textId="77777777" w:rsidR="009756F6" w:rsidRPr="005D5858" w:rsidRDefault="009756F6" w:rsidP="009756F6">
            <w:pPr>
              <w:spacing w:line="360" w:lineRule="auto"/>
            </w:pPr>
            <w:r w:rsidRPr="005D5858">
              <w:rPr>
                <w:rFonts w:eastAsia="Times New Roman"/>
              </w:rPr>
              <w:t>S</w:t>
            </w:r>
          </w:p>
        </w:tc>
        <w:tc>
          <w:tcPr>
            <w:tcW w:w="1513" w:type="dxa"/>
          </w:tcPr>
          <w:p w14:paraId="7E2A3CBB" w14:textId="77777777" w:rsidR="009756F6" w:rsidRPr="005D5858" w:rsidRDefault="009756F6" w:rsidP="009756F6">
            <w:pPr>
              <w:spacing w:line="360" w:lineRule="auto"/>
            </w:pPr>
            <w:r w:rsidRPr="005D5858">
              <w:rPr>
                <w:rFonts w:eastAsia="Times New Roman"/>
              </w:rPr>
              <w:t>New zealand</w:t>
            </w:r>
          </w:p>
        </w:tc>
        <w:tc>
          <w:tcPr>
            <w:tcW w:w="736" w:type="dxa"/>
          </w:tcPr>
          <w:p w14:paraId="3568C70C" w14:textId="77777777" w:rsidR="009756F6" w:rsidRPr="005D5858" w:rsidRDefault="009756F6" w:rsidP="009756F6">
            <w:pPr>
              <w:spacing w:line="360" w:lineRule="auto"/>
            </w:pPr>
            <w:r w:rsidRPr="005D5858">
              <w:rPr>
                <w:rFonts w:eastAsia="Times New Roman"/>
              </w:rPr>
              <w:t>L</w:t>
            </w:r>
          </w:p>
        </w:tc>
        <w:tc>
          <w:tcPr>
            <w:tcW w:w="846" w:type="dxa"/>
          </w:tcPr>
          <w:p w14:paraId="0FA8ED9B" w14:textId="77777777" w:rsidR="009756F6" w:rsidRPr="005D5858" w:rsidRDefault="009756F6" w:rsidP="009756F6">
            <w:pPr>
              <w:spacing w:line="360" w:lineRule="auto"/>
            </w:pPr>
            <w:r w:rsidRPr="005D5858">
              <w:rPr>
                <w:rFonts w:eastAsia="Times New Roman"/>
              </w:rPr>
              <w:t>2011</w:t>
            </w:r>
          </w:p>
        </w:tc>
        <w:tc>
          <w:tcPr>
            <w:tcW w:w="3226" w:type="dxa"/>
          </w:tcPr>
          <w:p w14:paraId="5EB0096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2265BA2B" w14:textId="77777777" w:rsidR="009756F6" w:rsidRPr="005D5858" w:rsidRDefault="009756F6" w:rsidP="009756F6">
            <w:pPr>
              <w:spacing w:line="360" w:lineRule="auto"/>
            </w:pPr>
            <w:r w:rsidRPr="005D5858">
              <w:rPr>
                <w:rFonts w:eastAsia="Times New Roman"/>
              </w:rPr>
              <w:t>2</w:t>
            </w:r>
          </w:p>
        </w:tc>
        <w:tc>
          <w:tcPr>
            <w:tcW w:w="990" w:type="dxa"/>
          </w:tcPr>
          <w:p w14:paraId="33A3BFDD" w14:textId="77777777" w:rsidR="009756F6" w:rsidRPr="005D5858" w:rsidRDefault="009756F6" w:rsidP="009756F6">
            <w:pPr>
              <w:spacing w:line="360" w:lineRule="auto"/>
            </w:pPr>
            <w:r w:rsidRPr="005D5858">
              <w:rPr>
                <w:rFonts w:eastAsia="Times New Roman"/>
              </w:rPr>
              <w:t>2.36</w:t>
            </w:r>
          </w:p>
        </w:tc>
        <w:tc>
          <w:tcPr>
            <w:tcW w:w="1081" w:type="dxa"/>
          </w:tcPr>
          <w:p w14:paraId="2C045CA0" w14:textId="77777777" w:rsidR="009756F6" w:rsidRPr="005D5858" w:rsidRDefault="009756F6" w:rsidP="009756F6">
            <w:pPr>
              <w:spacing w:line="360" w:lineRule="auto"/>
            </w:pPr>
            <w:r w:rsidRPr="005D5858">
              <w:rPr>
                <w:rFonts w:eastAsia="Times New Roman"/>
              </w:rPr>
              <w:t>0.24</w:t>
            </w:r>
          </w:p>
        </w:tc>
      </w:tr>
      <w:tr w:rsidR="009756F6" w:rsidRPr="005D5858" w14:paraId="22D1C3FC" w14:textId="77777777" w:rsidTr="009756F6">
        <w:trPr>
          <w:jc w:val="center"/>
        </w:trPr>
        <w:tc>
          <w:tcPr>
            <w:tcW w:w="923" w:type="dxa"/>
          </w:tcPr>
          <w:p w14:paraId="56E6FED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6CA4747" w14:textId="77777777" w:rsidR="009756F6" w:rsidRPr="005D5858" w:rsidRDefault="009756F6" w:rsidP="009756F6">
            <w:pPr>
              <w:spacing w:line="360" w:lineRule="auto"/>
            </w:pPr>
            <w:r w:rsidRPr="005D5858">
              <w:rPr>
                <w:rFonts w:eastAsia="Times New Roman"/>
              </w:rPr>
              <w:t>32</w:t>
            </w:r>
          </w:p>
        </w:tc>
        <w:tc>
          <w:tcPr>
            <w:tcW w:w="848" w:type="dxa"/>
          </w:tcPr>
          <w:p w14:paraId="491D6734" w14:textId="77777777" w:rsidR="009756F6" w:rsidRPr="005D5858" w:rsidRDefault="009756F6" w:rsidP="009756F6">
            <w:pPr>
              <w:spacing w:line="360" w:lineRule="auto"/>
            </w:pPr>
            <w:r w:rsidRPr="005D5858">
              <w:rPr>
                <w:rFonts w:eastAsia="Times New Roman"/>
              </w:rPr>
              <w:t>H</w:t>
            </w:r>
          </w:p>
        </w:tc>
        <w:tc>
          <w:tcPr>
            <w:tcW w:w="1513" w:type="dxa"/>
          </w:tcPr>
          <w:p w14:paraId="080D0BD6" w14:textId="77777777" w:rsidR="009756F6" w:rsidRPr="005D5858" w:rsidRDefault="009756F6" w:rsidP="009756F6">
            <w:pPr>
              <w:spacing w:line="360" w:lineRule="auto"/>
            </w:pPr>
            <w:r w:rsidRPr="005D5858">
              <w:rPr>
                <w:rFonts w:eastAsia="Times New Roman"/>
              </w:rPr>
              <w:t>New zealand</w:t>
            </w:r>
          </w:p>
        </w:tc>
        <w:tc>
          <w:tcPr>
            <w:tcW w:w="736" w:type="dxa"/>
          </w:tcPr>
          <w:p w14:paraId="778BD154" w14:textId="77777777" w:rsidR="009756F6" w:rsidRPr="005D5858" w:rsidRDefault="009756F6" w:rsidP="009756F6">
            <w:pPr>
              <w:spacing w:line="360" w:lineRule="auto"/>
            </w:pPr>
            <w:r w:rsidRPr="005D5858">
              <w:rPr>
                <w:rFonts w:eastAsia="Times New Roman"/>
              </w:rPr>
              <w:t>L</w:t>
            </w:r>
          </w:p>
        </w:tc>
        <w:tc>
          <w:tcPr>
            <w:tcW w:w="846" w:type="dxa"/>
          </w:tcPr>
          <w:p w14:paraId="49EA7362" w14:textId="77777777" w:rsidR="009756F6" w:rsidRPr="005D5858" w:rsidRDefault="009756F6" w:rsidP="009756F6">
            <w:pPr>
              <w:spacing w:line="360" w:lineRule="auto"/>
            </w:pPr>
            <w:r w:rsidRPr="005D5858">
              <w:rPr>
                <w:rFonts w:eastAsia="Times New Roman"/>
              </w:rPr>
              <w:t>2011</w:t>
            </w:r>
          </w:p>
        </w:tc>
        <w:tc>
          <w:tcPr>
            <w:tcW w:w="3226" w:type="dxa"/>
          </w:tcPr>
          <w:p w14:paraId="425957C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7889840C" w14:textId="77777777" w:rsidR="009756F6" w:rsidRPr="005D5858" w:rsidRDefault="009756F6" w:rsidP="009756F6">
            <w:pPr>
              <w:spacing w:line="360" w:lineRule="auto"/>
            </w:pPr>
            <w:r w:rsidRPr="005D5858">
              <w:rPr>
                <w:rFonts w:eastAsia="Times New Roman"/>
              </w:rPr>
              <w:t>2</w:t>
            </w:r>
          </w:p>
        </w:tc>
        <w:tc>
          <w:tcPr>
            <w:tcW w:w="990" w:type="dxa"/>
          </w:tcPr>
          <w:p w14:paraId="4E9BABE2" w14:textId="77777777" w:rsidR="009756F6" w:rsidRPr="005D5858" w:rsidRDefault="009756F6" w:rsidP="009756F6">
            <w:pPr>
              <w:spacing w:line="360" w:lineRule="auto"/>
            </w:pPr>
            <w:r w:rsidRPr="005D5858">
              <w:rPr>
                <w:rFonts w:eastAsia="Times New Roman"/>
              </w:rPr>
              <w:t>2.93</w:t>
            </w:r>
          </w:p>
        </w:tc>
        <w:tc>
          <w:tcPr>
            <w:tcW w:w="1081" w:type="dxa"/>
          </w:tcPr>
          <w:p w14:paraId="451DC9C1" w14:textId="77777777" w:rsidR="009756F6" w:rsidRPr="005D5858" w:rsidRDefault="009756F6" w:rsidP="009756F6">
            <w:pPr>
              <w:spacing w:line="360" w:lineRule="auto"/>
            </w:pPr>
            <w:r w:rsidRPr="005D5858">
              <w:rPr>
                <w:rFonts w:eastAsia="Times New Roman"/>
              </w:rPr>
              <w:t>0.39</w:t>
            </w:r>
          </w:p>
        </w:tc>
      </w:tr>
      <w:tr w:rsidR="009756F6" w:rsidRPr="005D5858" w14:paraId="0C81BA6C" w14:textId="77777777" w:rsidTr="009756F6">
        <w:trPr>
          <w:jc w:val="center"/>
        </w:trPr>
        <w:tc>
          <w:tcPr>
            <w:tcW w:w="923" w:type="dxa"/>
          </w:tcPr>
          <w:p w14:paraId="6458705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FDA929F" w14:textId="77777777" w:rsidR="009756F6" w:rsidRPr="005D5858" w:rsidRDefault="009756F6" w:rsidP="009756F6">
            <w:pPr>
              <w:spacing w:line="360" w:lineRule="auto"/>
            </w:pPr>
            <w:r w:rsidRPr="005D5858">
              <w:rPr>
                <w:rFonts w:eastAsia="Times New Roman"/>
              </w:rPr>
              <w:t>33</w:t>
            </w:r>
          </w:p>
        </w:tc>
        <w:tc>
          <w:tcPr>
            <w:tcW w:w="848" w:type="dxa"/>
          </w:tcPr>
          <w:p w14:paraId="6F37AF82" w14:textId="77777777" w:rsidR="009756F6" w:rsidRPr="005D5858" w:rsidRDefault="009756F6" w:rsidP="009756F6">
            <w:pPr>
              <w:spacing w:line="360" w:lineRule="auto"/>
            </w:pPr>
            <w:r w:rsidRPr="005D5858">
              <w:rPr>
                <w:rFonts w:eastAsia="Times New Roman"/>
              </w:rPr>
              <w:t>S</w:t>
            </w:r>
          </w:p>
        </w:tc>
        <w:tc>
          <w:tcPr>
            <w:tcW w:w="1513" w:type="dxa"/>
          </w:tcPr>
          <w:p w14:paraId="4654EE96" w14:textId="77777777" w:rsidR="009756F6" w:rsidRPr="005D5858" w:rsidRDefault="009756F6" w:rsidP="009756F6">
            <w:pPr>
              <w:spacing w:line="360" w:lineRule="auto"/>
            </w:pPr>
            <w:r w:rsidRPr="005D5858">
              <w:rPr>
                <w:rFonts w:eastAsia="Times New Roman"/>
              </w:rPr>
              <w:t>Canada</w:t>
            </w:r>
          </w:p>
        </w:tc>
        <w:tc>
          <w:tcPr>
            <w:tcW w:w="736" w:type="dxa"/>
          </w:tcPr>
          <w:p w14:paraId="4351BABF" w14:textId="77777777" w:rsidR="009756F6" w:rsidRPr="005D5858" w:rsidRDefault="009756F6" w:rsidP="009756F6">
            <w:pPr>
              <w:spacing w:line="360" w:lineRule="auto"/>
            </w:pPr>
            <w:r w:rsidRPr="005D5858">
              <w:rPr>
                <w:rFonts w:eastAsia="Times New Roman"/>
              </w:rPr>
              <w:t>F</w:t>
            </w:r>
          </w:p>
        </w:tc>
        <w:tc>
          <w:tcPr>
            <w:tcW w:w="846" w:type="dxa"/>
          </w:tcPr>
          <w:p w14:paraId="31760B74" w14:textId="77777777" w:rsidR="009756F6" w:rsidRPr="005D5858" w:rsidRDefault="009756F6" w:rsidP="009756F6">
            <w:pPr>
              <w:spacing w:line="360" w:lineRule="auto"/>
            </w:pPr>
            <w:r w:rsidRPr="005D5858">
              <w:rPr>
                <w:rFonts w:eastAsia="Times New Roman"/>
              </w:rPr>
              <w:t>2010</w:t>
            </w:r>
          </w:p>
        </w:tc>
        <w:tc>
          <w:tcPr>
            <w:tcW w:w="3226" w:type="dxa"/>
          </w:tcPr>
          <w:p w14:paraId="18A2215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&lt;EndNote&gt;&lt;Cite&gt;&lt;Author&gt;Elgood&lt;/Author&gt;&lt;Year&gt;2010&lt;/Year&gt;&lt;RecNum&gt;6563&lt;/RecNum&gt;&lt;DisplayText&gt;(Elgood et al. 2010)&lt;/DisplayText&gt;&lt;record&gt;&lt;rec-number&gt;6563&lt;/rec-number&gt;&lt;foreign-keys&gt;&lt;key app="EN" db-id="ptrrw550leexd5ex0x15ddpzffdaae0w00sr" timestamp="1587582624" guid="15766ee7-9837-41e5-964f-efc114f77393"&gt;6563&lt;/key&gt;&lt;/foreign-keys&gt;&lt;ref-type name="Journal Article"&gt;17&lt;/ref-type&gt;&lt;contributors&gt;&lt;authors&gt;&lt;author&gt;Elgood, Z.&lt;/author&gt;&lt;author&gt;Robertson, W. D.&lt;/author&gt;&lt;author&gt;Schiff, S. L.&lt;/author&gt;&lt;author&gt;Elgood, R.&lt;/author&gt;&lt;/authors&gt;&lt;/contributors&gt;&lt;titles&gt;&lt;title&gt;Nitrate removal and greenhouse gas production in a stream-bed denitrifying bioreactor&lt;/title&gt;&lt;secondary-title&gt;Ecological Engineering&lt;/secondary-title&gt;&lt;/titles&gt;&lt;periodical&gt;&lt;full-title&gt;Ecological Engineering&lt;/full-title&gt;&lt;/periodical&gt;&lt;pages&gt;1575-1580&lt;/pages&gt;&lt;volume&gt;36&lt;/volume&gt;&lt;number&gt;11&lt;/number&gt;&lt;keywords&gt;&lt;keyword&gt;Greenhouse gases&lt;/keyword&gt;&lt;keyword&gt;Bioreactor&lt;/keyword&gt;&lt;keyword&gt;Nitrate&lt;/keyword&gt;&lt;keyword&gt;Denitrification&lt;/keyword&gt;&lt;keyword&gt;Nitrous oxide&lt;/keyword&gt;&lt;keyword&gt;Methane&lt;/keyword&gt;&lt;/keywords&gt;&lt;dates&gt;&lt;year&gt;2010&lt;/year&gt;&lt;pub-dates&gt;&lt;date&gt;2010/11/01/&lt;/date&gt;&lt;/pub-dates&gt;&lt;/dates&gt;&lt;isbn&gt;0925-8574&lt;/isbn&gt;&lt;urls&gt;&lt;related-urls&gt;&lt;url&gt;http://www.sciencedirect.com/science/article/pii/S0925857410000790&lt;/url&gt;&lt;/related-urls&gt;&lt;/urls&gt;&lt;electronic-resource-num&gt;https://doi.org/10.1016/j.ecoleng.2010.03.011&lt;/electronic-resource-num&gt;&lt;/record&gt;&lt;/Cite&gt;&lt;/EndNote&gt;</w:instrText>
            </w:r>
            <w:r w:rsidRPr="005D5858">
              <w:rPr>
                <w:rFonts w:eastAsia="Times New Roman"/>
              </w:rPr>
              <w:fldChar w:fldCharType="separate"/>
            </w:r>
            <w:r w:rsidRPr="005D5858">
              <w:rPr>
                <w:rFonts w:eastAsia="Times New Roman"/>
                <w:noProof/>
              </w:rPr>
              <w:t>(Elgood et al. 2010)</w:t>
            </w:r>
            <w:r w:rsidRPr="005D5858">
              <w:rPr>
                <w:rFonts w:eastAsia="Times New Roman"/>
              </w:rPr>
              <w:fldChar w:fldCharType="end"/>
            </w:r>
          </w:p>
        </w:tc>
        <w:tc>
          <w:tcPr>
            <w:tcW w:w="1260" w:type="dxa"/>
          </w:tcPr>
          <w:p w14:paraId="1EE66D16" w14:textId="77777777" w:rsidR="009756F6" w:rsidRPr="005D5858" w:rsidRDefault="009756F6" w:rsidP="009756F6">
            <w:pPr>
              <w:spacing w:line="360" w:lineRule="auto"/>
            </w:pPr>
            <w:r w:rsidRPr="005D5858">
              <w:rPr>
                <w:rFonts w:eastAsia="Times New Roman"/>
              </w:rPr>
              <w:t>30</w:t>
            </w:r>
          </w:p>
        </w:tc>
        <w:tc>
          <w:tcPr>
            <w:tcW w:w="990" w:type="dxa"/>
          </w:tcPr>
          <w:p w14:paraId="08F3B458" w14:textId="77777777" w:rsidR="009756F6" w:rsidRPr="005D5858" w:rsidRDefault="009756F6" w:rsidP="009756F6">
            <w:pPr>
              <w:spacing w:line="360" w:lineRule="auto"/>
            </w:pPr>
            <w:r w:rsidRPr="005D5858">
              <w:rPr>
                <w:rFonts w:eastAsia="Times New Roman"/>
              </w:rPr>
              <w:t>0.79</w:t>
            </w:r>
          </w:p>
        </w:tc>
        <w:tc>
          <w:tcPr>
            <w:tcW w:w="1081" w:type="dxa"/>
          </w:tcPr>
          <w:p w14:paraId="085A5529" w14:textId="77777777" w:rsidR="009756F6" w:rsidRPr="005D5858" w:rsidRDefault="009756F6" w:rsidP="009756F6">
            <w:pPr>
              <w:spacing w:line="360" w:lineRule="auto"/>
            </w:pPr>
            <w:r w:rsidRPr="005D5858">
              <w:rPr>
                <w:rFonts w:eastAsia="Times New Roman"/>
              </w:rPr>
              <w:t>0.56</w:t>
            </w:r>
          </w:p>
        </w:tc>
      </w:tr>
      <w:tr w:rsidR="009756F6" w:rsidRPr="005D5858" w14:paraId="2592AD9A" w14:textId="77777777" w:rsidTr="009756F6">
        <w:trPr>
          <w:jc w:val="center"/>
        </w:trPr>
        <w:tc>
          <w:tcPr>
            <w:tcW w:w="923" w:type="dxa"/>
          </w:tcPr>
          <w:p w14:paraId="67D9815F"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E4505EF" w14:textId="77777777" w:rsidR="009756F6" w:rsidRPr="005D5858" w:rsidRDefault="009756F6" w:rsidP="009756F6">
            <w:pPr>
              <w:spacing w:line="360" w:lineRule="auto"/>
            </w:pPr>
            <w:r w:rsidRPr="005D5858">
              <w:rPr>
                <w:rFonts w:eastAsia="Times New Roman"/>
              </w:rPr>
              <w:t>34</w:t>
            </w:r>
          </w:p>
        </w:tc>
        <w:tc>
          <w:tcPr>
            <w:tcW w:w="848" w:type="dxa"/>
          </w:tcPr>
          <w:p w14:paraId="5901754B" w14:textId="77777777" w:rsidR="009756F6" w:rsidRPr="005D5858" w:rsidRDefault="009756F6" w:rsidP="009756F6">
            <w:pPr>
              <w:spacing w:line="360" w:lineRule="auto"/>
            </w:pPr>
            <w:r w:rsidRPr="005D5858">
              <w:rPr>
                <w:rFonts w:eastAsia="Times New Roman"/>
              </w:rPr>
              <w:t>S</w:t>
            </w:r>
          </w:p>
        </w:tc>
        <w:tc>
          <w:tcPr>
            <w:tcW w:w="1513" w:type="dxa"/>
          </w:tcPr>
          <w:p w14:paraId="27FDA56D" w14:textId="77777777" w:rsidR="009756F6" w:rsidRPr="005D5858" w:rsidRDefault="009756F6" w:rsidP="009756F6">
            <w:pPr>
              <w:spacing w:line="360" w:lineRule="auto"/>
            </w:pPr>
            <w:r w:rsidRPr="005D5858">
              <w:rPr>
                <w:rFonts w:eastAsia="Times New Roman"/>
              </w:rPr>
              <w:t>New zealand</w:t>
            </w:r>
          </w:p>
        </w:tc>
        <w:tc>
          <w:tcPr>
            <w:tcW w:w="736" w:type="dxa"/>
          </w:tcPr>
          <w:p w14:paraId="48BFFEA5" w14:textId="77777777" w:rsidR="009756F6" w:rsidRPr="005D5858" w:rsidRDefault="009756F6" w:rsidP="009756F6">
            <w:pPr>
              <w:spacing w:line="360" w:lineRule="auto"/>
            </w:pPr>
            <w:r w:rsidRPr="005D5858">
              <w:rPr>
                <w:rFonts w:eastAsia="Times New Roman"/>
              </w:rPr>
              <w:t>F</w:t>
            </w:r>
          </w:p>
        </w:tc>
        <w:tc>
          <w:tcPr>
            <w:tcW w:w="846" w:type="dxa"/>
          </w:tcPr>
          <w:p w14:paraId="0898D4B0" w14:textId="77777777" w:rsidR="009756F6" w:rsidRPr="005D5858" w:rsidRDefault="009756F6" w:rsidP="009756F6">
            <w:pPr>
              <w:spacing w:line="360" w:lineRule="auto"/>
            </w:pPr>
            <w:r w:rsidRPr="005D5858">
              <w:rPr>
                <w:rFonts w:eastAsia="Times New Roman"/>
              </w:rPr>
              <w:t>1998</w:t>
            </w:r>
          </w:p>
        </w:tc>
        <w:tc>
          <w:tcPr>
            <w:tcW w:w="3226" w:type="dxa"/>
          </w:tcPr>
          <w:p w14:paraId="6A24281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&lt;EndNote&gt;&lt;Cite&gt;&lt;Author&gt;Schipper&lt;/Author&gt;&lt;Year&gt;1998&lt;/Year&gt;&lt;RecNum&gt;6560&lt;/RecNum&gt;&lt;DisplayText&gt;(Schipper and Vojvodic-Vukovic 1998)&lt;/DisplayText&gt;&lt;record&gt;&lt;rec-number&gt;6560&lt;/rec-number&gt;&lt;foreign-keys&gt;&lt;key app="EN" db-id="ptrrw550leexd5ex0x15ddpzffdaae0w00sr" timestamp="1587582624" guid="5b189f15-d734-4597-b2b5-847faac7ea1a"&gt;6560&lt;/key&gt;&lt;/foreign-keys&gt;&lt;ref-type name="Journal Article"&gt;17&lt;/ref-type&gt;&lt;contributors&gt;&lt;authors&gt;&lt;author&gt;Schipper, L.&lt;/author&gt;&lt;author&gt;Vojvodic-Vukovic, M.&lt;/author&gt;&lt;/authors&gt;&lt;/contributors&gt;&lt;auth-address&gt;Landcare Res New Zealand Ltd, Hamilton, New Zealand.&amp;#xD;Schipper, L (reprint author), Landcare Res New Zealand Ltd, Private Bag 3127, Hamilton, New Zealand.&lt;/auth-address&gt;&lt;titles&gt;&lt;title&gt;Nitrate removal from groundwater using a denitrification wall amended with sawdust: Field trial&lt;/title&gt;&lt;secondary-title&gt;Journal of Environmental Quality&lt;/secondary-title&gt;&lt;alt-title&gt;J. Environ. Qual.&lt;/alt-title&gt;&lt;/titles&gt;&lt;periodical&gt;&lt;full-title&gt;Journal of Environmental Quality&lt;/full-title&gt;&lt;/periodical&gt;&lt;pages&gt;664-668&lt;/pages&gt;&lt;volume&gt;27&lt;/volume&gt;&lt;number&gt;3&lt;/number&gt;&lt;keywords&gt;&lt;keyword&gt;soil&lt;/keyword&gt;&lt;keyword&gt;acetylene&lt;/keyword&gt;&lt;keyword&gt;sediments&lt;/keyword&gt;&lt;keyword&gt;survival&lt;/keyword&gt;&lt;keyword&gt;system&lt;/keyword&gt;&lt;keyword&gt;carbon&lt;/keyword&gt;&lt;keyword&gt;water&lt;/keyword&gt;&lt;keyword&gt;Environmental Sciences &amp;amp; Ecology&lt;/keyword&gt;&lt;/keywords&gt;&lt;dates&gt;&lt;year&gt;1998&lt;/year&gt;&lt;pub-dates&gt;&lt;date&gt;May-Jun&lt;/date&gt;&lt;/pub-dates&gt;&lt;/dates&gt;&lt;isbn&gt;0047-2425&lt;/isbn&gt;&lt;accession-num&gt;WOS:000073635300032&lt;/accession-num&gt;&lt;work-type&gt;Article&lt;/work-type&gt;&lt;urls&gt;&lt;related-urls&gt;&lt;url&gt;&amp;lt;Go to ISI&amp;gt;://WOS:000073635300032&lt;/url&gt;&lt;/related-urls&gt;&lt;/urls&gt;&lt;electronic-resource-num&gt;https://doi.org/10.2134/jeq1998.00472425002700030025x&lt;/electronic-resource-num&gt;&lt;language&gt;English&lt;/language&gt;&lt;/record&gt;&lt;/Cite&gt;&lt;/EndNote&gt;</w:instrText>
            </w:r>
            <w:r w:rsidRPr="005D5858">
              <w:rPr>
                <w:rFonts w:eastAsia="Times New Roman"/>
              </w:rPr>
              <w:fldChar w:fldCharType="separate"/>
            </w:r>
            <w:r w:rsidRPr="005D5858">
              <w:rPr>
                <w:rFonts w:eastAsia="Times New Roman"/>
                <w:noProof/>
              </w:rPr>
              <w:t>(Schipper and Vojvodic-Vukovic 1998)</w:t>
            </w:r>
            <w:r w:rsidRPr="005D5858">
              <w:rPr>
                <w:rFonts w:eastAsia="Times New Roman"/>
              </w:rPr>
              <w:fldChar w:fldCharType="end"/>
            </w:r>
          </w:p>
        </w:tc>
        <w:tc>
          <w:tcPr>
            <w:tcW w:w="1260" w:type="dxa"/>
          </w:tcPr>
          <w:p w14:paraId="08241258" w14:textId="77777777" w:rsidR="009756F6" w:rsidRPr="005D5858" w:rsidRDefault="009756F6" w:rsidP="009756F6">
            <w:pPr>
              <w:spacing w:line="360" w:lineRule="auto"/>
            </w:pPr>
            <w:r w:rsidRPr="005D5858">
              <w:rPr>
                <w:rFonts w:eastAsia="Times New Roman"/>
              </w:rPr>
              <w:t>6</w:t>
            </w:r>
          </w:p>
        </w:tc>
        <w:tc>
          <w:tcPr>
            <w:tcW w:w="990" w:type="dxa"/>
          </w:tcPr>
          <w:p w14:paraId="6AE06EB7" w14:textId="77777777" w:rsidR="009756F6" w:rsidRPr="005D5858" w:rsidRDefault="009756F6" w:rsidP="009756F6">
            <w:pPr>
              <w:spacing w:line="360" w:lineRule="auto"/>
            </w:pPr>
            <w:r w:rsidRPr="005D5858">
              <w:rPr>
                <w:rFonts w:eastAsia="Times New Roman"/>
              </w:rPr>
              <w:t>0.36</w:t>
            </w:r>
          </w:p>
        </w:tc>
        <w:tc>
          <w:tcPr>
            <w:tcW w:w="1081" w:type="dxa"/>
          </w:tcPr>
          <w:p w14:paraId="3F045DE3" w14:textId="77777777" w:rsidR="009756F6" w:rsidRPr="005D5858" w:rsidRDefault="009756F6" w:rsidP="009756F6">
            <w:pPr>
              <w:spacing w:line="360" w:lineRule="auto"/>
            </w:pPr>
            <w:r w:rsidRPr="005D5858">
              <w:rPr>
                <w:rFonts w:eastAsia="Times New Roman"/>
              </w:rPr>
              <w:t>0.22</w:t>
            </w:r>
          </w:p>
        </w:tc>
      </w:tr>
      <w:tr w:rsidR="009756F6" w:rsidRPr="005D5858" w14:paraId="74D9042A" w14:textId="77777777" w:rsidTr="009756F6">
        <w:trPr>
          <w:jc w:val="center"/>
        </w:trPr>
        <w:tc>
          <w:tcPr>
            <w:tcW w:w="923" w:type="dxa"/>
          </w:tcPr>
          <w:p w14:paraId="071AA22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3CB3DEF" w14:textId="77777777" w:rsidR="009756F6" w:rsidRPr="005D5858" w:rsidRDefault="009756F6" w:rsidP="009756F6">
            <w:pPr>
              <w:spacing w:line="360" w:lineRule="auto"/>
            </w:pPr>
            <w:r w:rsidRPr="005D5858">
              <w:rPr>
                <w:rFonts w:eastAsia="Times New Roman"/>
              </w:rPr>
              <w:t>35</w:t>
            </w:r>
          </w:p>
        </w:tc>
        <w:tc>
          <w:tcPr>
            <w:tcW w:w="848" w:type="dxa"/>
          </w:tcPr>
          <w:p w14:paraId="4713C128" w14:textId="77777777" w:rsidR="009756F6" w:rsidRPr="005D5858" w:rsidRDefault="009756F6" w:rsidP="009756F6">
            <w:pPr>
              <w:spacing w:line="360" w:lineRule="auto"/>
            </w:pPr>
            <w:r w:rsidRPr="005D5858">
              <w:rPr>
                <w:rFonts w:eastAsia="Times New Roman"/>
              </w:rPr>
              <w:t>S</w:t>
            </w:r>
          </w:p>
        </w:tc>
        <w:tc>
          <w:tcPr>
            <w:tcW w:w="1513" w:type="dxa"/>
          </w:tcPr>
          <w:p w14:paraId="5BE5F25F" w14:textId="77777777" w:rsidR="009756F6" w:rsidRPr="005D5858" w:rsidRDefault="009756F6" w:rsidP="009756F6">
            <w:pPr>
              <w:spacing w:line="360" w:lineRule="auto"/>
            </w:pPr>
            <w:r w:rsidRPr="005D5858">
              <w:rPr>
                <w:rFonts w:eastAsia="Times New Roman"/>
              </w:rPr>
              <w:t>New zealand</w:t>
            </w:r>
          </w:p>
        </w:tc>
        <w:tc>
          <w:tcPr>
            <w:tcW w:w="736" w:type="dxa"/>
          </w:tcPr>
          <w:p w14:paraId="1F90145C" w14:textId="77777777" w:rsidR="009756F6" w:rsidRPr="005D5858" w:rsidRDefault="009756F6" w:rsidP="009756F6">
            <w:pPr>
              <w:spacing w:line="360" w:lineRule="auto"/>
            </w:pPr>
            <w:r w:rsidRPr="005D5858">
              <w:rPr>
                <w:rFonts w:eastAsia="Times New Roman"/>
              </w:rPr>
              <w:t>F</w:t>
            </w:r>
          </w:p>
        </w:tc>
        <w:tc>
          <w:tcPr>
            <w:tcW w:w="846" w:type="dxa"/>
          </w:tcPr>
          <w:p w14:paraId="7569CBD6" w14:textId="77777777" w:rsidR="009756F6" w:rsidRPr="005D5858" w:rsidRDefault="009756F6" w:rsidP="009756F6">
            <w:pPr>
              <w:spacing w:line="360" w:lineRule="auto"/>
            </w:pPr>
            <w:r w:rsidRPr="005D5858">
              <w:rPr>
                <w:rFonts w:eastAsia="Times New Roman"/>
              </w:rPr>
              <w:t>1998</w:t>
            </w:r>
          </w:p>
        </w:tc>
        <w:tc>
          <w:tcPr>
            <w:tcW w:w="3226" w:type="dxa"/>
          </w:tcPr>
          <w:p w14:paraId="76BDB65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&lt;EndNote&gt;&lt;Cite&gt;&lt;Author&gt;Schipper&lt;/Author&gt;&lt;Year&gt;1998&lt;/Year&gt;&lt;RecNum&gt;6560&lt;/RecNum&gt;&lt;DisplayText&gt;(Schipper and Vojvodic-Vukovic 1998)&lt;/DisplayText&gt;&lt;record&gt;&lt;rec-number&gt;6560&lt;/rec-number&gt;&lt;foreign-keys&gt;&lt;key app="EN" db-id="ptrrw550leexd5ex0x15ddpzffdaae0w00sr" timestamp="1587582624" guid="5b189f15-d734-4597-b2b5-847faac7ea1a"&gt;6560&lt;/key&gt;&lt;/foreign-keys&gt;&lt;ref-type name="Journal Article"&gt;17&lt;/ref-type&gt;&lt;contributors&gt;&lt;authors&gt;&lt;author&gt;Schipper, L.&lt;/author&gt;&lt;author&gt;Vojvodic-Vukovic, M.&lt;/author&gt;&lt;/authors&gt;&lt;/contributors&gt;&lt;auth-address&gt;Landcare Res New Zealand Ltd, Hamilton, New Zealand.&amp;#xD;Schipper, L (reprint author), Landcare Res New Zealand Ltd, Private Bag 3127, Hamilton, New Zealand.&lt;/auth-address&gt;&lt;titles&gt;&lt;title&gt;Nitrate removal from groundwater using a denitrification wall amended with sawdust: Field trial&lt;/title&gt;&lt;secondary-title&gt;Journal of Environmental Quality&lt;/secondary-title&gt;&lt;alt-title&gt;J. Environ. Qual.&lt;/alt-title&gt;&lt;/titles&gt;&lt;periodical&gt;&lt;full-title&gt;Journal of Environmental Quality&lt;/full-title&gt;&lt;/periodical&gt;&lt;pages&gt;664-668&lt;/pages&gt;&lt;volume&gt;27&lt;/volume&gt;&lt;number&gt;3&lt;/number&gt;&lt;keywords&gt;&lt;keyword&gt;soil&lt;/keyword&gt;&lt;keyword&gt;acetylene&lt;/keyword&gt;&lt;keyword&gt;sediments&lt;/keyword&gt;&lt;keyword&gt;survival&lt;/keyword&gt;&lt;keyword&gt;system&lt;/keyword&gt;&lt;keyword&gt;carbon&lt;/keyword&gt;&lt;keyword&gt;water&lt;/keyword&gt;&lt;keyword&gt;Environmental Sciences &amp;amp; Ecology&lt;/keyword&gt;&lt;/keywords&gt;&lt;dates&gt;&lt;year&gt;1998&lt;/year&gt;&lt;pub-dates&gt;&lt;date&gt;May-Jun&lt;/date&gt;&lt;/pub-dates&gt;&lt;/dates&gt;&lt;isbn&gt;0047-2425&lt;/isbn&gt;&lt;accession-num&gt;WOS:000073635300032&lt;/accession-num&gt;&lt;work-type&gt;Article&lt;/work-type&gt;&lt;urls&gt;&lt;related-urls&gt;&lt;url&gt;&amp;lt;Go to ISI&amp;gt;://WOS:000073635300032&lt;/url&gt;&lt;/related-urls&gt;&lt;/urls&gt;&lt;electronic-resource-num&gt;https://doi.org/10.2134/jeq1998.00472425002700030025x&lt;/electronic-resource-num&gt;&lt;language&gt;English&lt;/language&gt;&lt;/record&gt;&lt;/Cite&gt;&lt;/EndNote&gt;</w:instrText>
            </w:r>
            <w:r w:rsidRPr="005D5858">
              <w:rPr>
                <w:rFonts w:eastAsia="Times New Roman"/>
              </w:rPr>
              <w:fldChar w:fldCharType="separate"/>
            </w:r>
            <w:r w:rsidRPr="005D5858">
              <w:rPr>
                <w:rFonts w:eastAsia="Times New Roman"/>
                <w:noProof/>
              </w:rPr>
              <w:t>(Schipper and Vojvodic-Vukovic 1998)</w:t>
            </w:r>
            <w:r w:rsidRPr="005D5858">
              <w:rPr>
                <w:rFonts w:eastAsia="Times New Roman"/>
              </w:rPr>
              <w:fldChar w:fldCharType="end"/>
            </w:r>
          </w:p>
        </w:tc>
        <w:tc>
          <w:tcPr>
            <w:tcW w:w="1260" w:type="dxa"/>
          </w:tcPr>
          <w:p w14:paraId="6709337F" w14:textId="77777777" w:rsidR="009756F6" w:rsidRPr="005D5858" w:rsidRDefault="009756F6" w:rsidP="009756F6">
            <w:pPr>
              <w:spacing w:line="360" w:lineRule="auto"/>
            </w:pPr>
            <w:r w:rsidRPr="005D5858">
              <w:rPr>
                <w:rFonts w:eastAsia="Times New Roman"/>
              </w:rPr>
              <w:t>10</w:t>
            </w:r>
          </w:p>
        </w:tc>
        <w:tc>
          <w:tcPr>
            <w:tcW w:w="990" w:type="dxa"/>
          </w:tcPr>
          <w:p w14:paraId="67096DC5" w14:textId="77777777" w:rsidR="009756F6" w:rsidRPr="005D5858" w:rsidRDefault="009756F6" w:rsidP="009756F6">
            <w:pPr>
              <w:spacing w:line="360" w:lineRule="auto"/>
            </w:pPr>
            <w:r w:rsidRPr="005D5858">
              <w:rPr>
                <w:rFonts w:eastAsia="Times New Roman"/>
              </w:rPr>
              <w:t>0.13</w:t>
            </w:r>
          </w:p>
        </w:tc>
        <w:tc>
          <w:tcPr>
            <w:tcW w:w="1081" w:type="dxa"/>
          </w:tcPr>
          <w:p w14:paraId="6FC50836" w14:textId="77777777" w:rsidR="009756F6" w:rsidRPr="005D5858" w:rsidRDefault="009756F6" w:rsidP="009756F6">
            <w:pPr>
              <w:spacing w:line="360" w:lineRule="auto"/>
            </w:pPr>
            <w:r w:rsidRPr="005D5858">
              <w:rPr>
                <w:rFonts w:eastAsia="Times New Roman"/>
              </w:rPr>
              <w:t>0.13</w:t>
            </w:r>
          </w:p>
        </w:tc>
      </w:tr>
      <w:tr w:rsidR="009756F6" w:rsidRPr="005D5858" w14:paraId="4F1D5496" w14:textId="77777777" w:rsidTr="009756F6">
        <w:trPr>
          <w:jc w:val="center"/>
        </w:trPr>
        <w:tc>
          <w:tcPr>
            <w:tcW w:w="923" w:type="dxa"/>
          </w:tcPr>
          <w:p w14:paraId="4481A58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CB8505C" w14:textId="77777777" w:rsidR="009756F6" w:rsidRPr="005D5858" w:rsidRDefault="009756F6" w:rsidP="009756F6">
            <w:pPr>
              <w:spacing w:line="360" w:lineRule="auto"/>
            </w:pPr>
            <w:r w:rsidRPr="005D5858">
              <w:rPr>
                <w:rFonts w:eastAsia="Times New Roman"/>
              </w:rPr>
              <w:t>36</w:t>
            </w:r>
          </w:p>
        </w:tc>
        <w:tc>
          <w:tcPr>
            <w:tcW w:w="848" w:type="dxa"/>
          </w:tcPr>
          <w:p w14:paraId="05EFC03A" w14:textId="77777777" w:rsidR="009756F6" w:rsidRPr="005D5858" w:rsidRDefault="009756F6" w:rsidP="009756F6">
            <w:pPr>
              <w:spacing w:line="360" w:lineRule="auto"/>
            </w:pPr>
          </w:p>
        </w:tc>
        <w:tc>
          <w:tcPr>
            <w:tcW w:w="1513" w:type="dxa"/>
          </w:tcPr>
          <w:p w14:paraId="59AE2CA3" w14:textId="77777777" w:rsidR="009756F6" w:rsidRPr="005D5858" w:rsidRDefault="009756F6" w:rsidP="009756F6">
            <w:pPr>
              <w:spacing w:line="360" w:lineRule="auto"/>
            </w:pPr>
            <w:r w:rsidRPr="005D5858">
              <w:rPr>
                <w:rFonts w:eastAsia="Times New Roman"/>
              </w:rPr>
              <w:t>Ireland</w:t>
            </w:r>
          </w:p>
        </w:tc>
        <w:tc>
          <w:tcPr>
            <w:tcW w:w="736" w:type="dxa"/>
          </w:tcPr>
          <w:p w14:paraId="09F35291" w14:textId="77777777" w:rsidR="009756F6" w:rsidRPr="005D5858" w:rsidRDefault="009756F6" w:rsidP="009756F6">
            <w:pPr>
              <w:spacing w:line="360" w:lineRule="auto"/>
            </w:pPr>
            <w:r w:rsidRPr="005D5858">
              <w:rPr>
                <w:rFonts w:eastAsia="Times New Roman"/>
              </w:rPr>
              <w:t>L</w:t>
            </w:r>
          </w:p>
        </w:tc>
        <w:tc>
          <w:tcPr>
            <w:tcW w:w="846" w:type="dxa"/>
          </w:tcPr>
          <w:p w14:paraId="56B346FC" w14:textId="77777777" w:rsidR="009756F6" w:rsidRPr="005D5858" w:rsidRDefault="009756F6" w:rsidP="009756F6">
            <w:pPr>
              <w:spacing w:line="360" w:lineRule="auto"/>
            </w:pPr>
            <w:r w:rsidRPr="005D5858">
              <w:rPr>
                <w:rFonts w:eastAsia="Times New Roman"/>
              </w:rPr>
              <w:t>2007</w:t>
            </w:r>
          </w:p>
        </w:tc>
        <w:tc>
          <w:tcPr>
            <w:tcW w:w="3226" w:type="dxa"/>
          </w:tcPr>
          <w:p w14:paraId="36B7283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2B8F54D9" w14:textId="77777777" w:rsidR="009756F6" w:rsidRPr="005D5858" w:rsidRDefault="009756F6" w:rsidP="009756F6">
            <w:pPr>
              <w:spacing w:line="360" w:lineRule="auto"/>
            </w:pPr>
            <w:r w:rsidRPr="005D5858">
              <w:rPr>
                <w:rFonts w:eastAsia="Times New Roman"/>
              </w:rPr>
              <w:t>71</w:t>
            </w:r>
          </w:p>
        </w:tc>
        <w:tc>
          <w:tcPr>
            <w:tcW w:w="990" w:type="dxa"/>
          </w:tcPr>
          <w:p w14:paraId="34B6D483" w14:textId="77777777" w:rsidR="009756F6" w:rsidRPr="005D5858" w:rsidRDefault="009756F6" w:rsidP="009756F6">
            <w:pPr>
              <w:spacing w:line="360" w:lineRule="auto"/>
            </w:pPr>
            <w:r w:rsidRPr="005D5858">
              <w:rPr>
                <w:rFonts w:eastAsia="Times New Roman"/>
              </w:rPr>
              <w:t>0.90</w:t>
            </w:r>
          </w:p>
        </w:tc>
        <w:tc>
          <w:tcPr>
            <w:tcW w:w="1081" w:type="dxa"/>
          </w:tcPr>
          <w:p w14:paraId="65036A99" w14:textId="77777777" w:rsidR="009756F6" w:rsidRPr="005D5858" w:rsidRDefault="009756F6" w:rsidP="009756F6">
            <w:pPr>
              <w:spacing w:line="360" w:lineRule="auto"/>
            </w:pPr>
            <w:r w:rsidRPr="005D5858">
              <w:rPr>
                <w:rFonts w:eastAsia="Times New Roman"/>
              </w:rPr>
              <w:t>0.70</w:t>
            </w:r>
          </w:p>
        </w:tc>
      </w:tr>
      <w:tr w:rsidR="00DD5CCF" w:rsidRPr="005D5858" w14:paraId="27AA21C2" w14:textId="77777777" w:rsidTr="00DD5CCF">
        <w:trPr>
          <w:jc w:val="center"/>
        </w:trPr>
        <w:tc>
          <w:tcPr>
            <w:tcW w:w="11965" w:type="dxa"/>
            <w:gridSpan w:val="10"/>
            <w:tcBorders>
              <w:top w:val="nil"/>
              <w:bottom w:val="single" w:sz="4" w:space="0" w:color="auto"/>
            </w:tcBorders>
          </w:tcPr>
          <w:p w14:paraId="4B8AD214" w14:textId="4CFC1336"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68A0483B" w14:textId="77777777" w:rsidTr="009756F6">
        <w:trPr>
          <w:jc w:val="center"/>
        </w:trPr>
        <w:tc>
          <w:tcPr>
            <w:tcW w:w="923" w:type="dxa"/>
          </w:tcPr>
          <w:p w14:paraId="3342D2A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5979062" w14:textId="77777777" w:rsidR="009756F6" w:rsidRPr="005D5858" w:rsidRDefault="009756F6" w:rsidP="009756F6">
            <w:pPr>
              <w:spacing w:line="360" w:lineRule="auto"/>
            </w:pPr>
            <w:r w:rsidRPr="005D5858">
              <w:rPr>
                <w:rFonts w:eastAsia="Times New Roman"/>
              </w:rPr>
              <w:t>37</w:t>
            </w:r>
          </w:p>
        </w:tc>
        <w:tc>
          <w:tcPr>
            <w:tcW w:w="848" w:type="dxa"/>
          </w:tcPr>
          <w:p w14:paraId="428AB8EC" w14:textId="77777777" w:rsidR="009756F6" w:rsidRPr="005D5858" w:rsidRDefault="009756F6" w:rsidP="009756F6">
            <w:pPr>
              <w:spacing w:line="360" w:lineRule="auto"/>
            </w:pPr>
          </w:p>
        </w:tc>
        <w:tc>
          <w:tcPr>
            <w:tcW w:w="1513" w:type="dxa"/>
          </w:tcPr>
          <w:p w14:paraId="5EE50DD9" w14:textId="77777777" w:rsidR="009756F6" w:rsidRPr="005D5858" w:rsidRDefault="009756F6" w:rsidP="009756F6">
            <w:pPr>
              <w:spacing w:line="360" w:lineRule="auto"/>
            </w:pPr>
            <w:r w:rsidRPr="005D5858">
              <w:rPr>
                <w:rFonts w:eastAsia="Times New Roman"/>
              </w:rPr>
              <w:t>USA</w:t>
            </w:r>
          </w:p>
        </w:tc>
        <w:tc>
          <w:tcPr>
            <w:tcW w:w="736" w:type="dxa"/>
          </w:tcPr>
          <w:p w14:paraId="14512F0D" w14:textId="77777777" w:rsidR="009756F6" w:rsidRPr="005D5858" w:rsidRDefault="009756F6" w:rsidP="009756F6">
            <w:pPr>
              <w:spacing w:line="360" w:lineRule="auto"/>
            </w:pPr>
            <w:r w:rsidRPr="005D5858">
              <w:rPr>
                <w:rFonts w:eastAsia="Times New Roman"/>
              </w:rPr>
              <w:t>L</w:t>
            </w:r>
          </w:p>
        </w:tc>
        <w:tc>
          <w:tcPr>
            <w:tcW w:w="846" w:type="dxa"/>
          </w:tcPr>
          <w:p w14:paraId="0986CACF" w14:textId="77777777" w:rsidR="009756F6" w:rsidRPr="005D5858" w:rsidRDefault="009756F6" w:rsidP="009756F6">
            <w:pPr>
              <w:spacing w:line="360" w:lineRule="auto"/>
            </w:pPr>
            <w:r w:rsidRPr="005D5858">
              <w:rPr>
                <w:rFonts w:eastAsia="Times New Roman"/>
              </w:rPr>
              <w:t>2018</w:t>
            </w:r>
          </w:p>
        </w:tc>
        <w:tc>
          <w:tcPr>
            <w:tcW w:w="3226" w:type="dxa"/>
          </w:tcPr>
          <w:p w14:paraId="131F2CD0"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2E06D139" w14:textId="77777777" w:rsidR="009756F6" w:rsidRPr="005D5858" w:rsidRDefault="009756F6" w:rsidP="009756F6">
            <w:pPr>
              <w:spacing w:line="360" w:lineRule="auto"/>
            </w:pPr>
            <w:r w:rsidRPr="005D5858">
              <w:rPr>
                <w:rFonts w:eastAsia="Times New Roman"/>
              </w:rPr>
              <w:t>12</w:t>
            </w:r>
          </w:p>
        </w:tc>
        <w:tc>
          <w:tcPr>
            <w:tcW w:w="990" w:type="dxa"/>
          </w:tcPr>
          <w:p w14:paraId="5695513F" w14:textId="77777777" w:rsidR="009756F6" w:rsidRPr="005D5858" w:rsidRDefault="009756F6" w:rsidP="009756F6">
            <w:pPr>
              <w:spacing w:line="360" w:lineRule="auto"/>
            </w:pPr>
            <w:r w:rsidRPr="005D5858">
              <w:rPr>
                <w:rFonts w:eastAsia="Times New Roman"/>
              </w:rPr>
              <w:t>5.17</w:t>
            </w:r>
          </w:p>
        </w:tc>
        <w:tc>
          <w:tcPr>
            <w:tcW w:w="1081" w:type="dxa"/>
          </w:tcPr>
          <w:p w14:paraId="395ABA0D" w14:textId="77777777" w:rsidR="009756F6" w:rsidRPr="005D5858" w:rsidRDefault="009756F6" w:rsidP="009756F6">
            <w:pPr>
              <w:spacing w:line="360" w:lineRule="auto"/>
            </w:pPr>
            <w:r w:rsidRPr="005D5858">
              <w:rPr>
                <w:rFonts w:eastAsia="Times New Roman"/>
              </w:rPr>
              <w:t>2.74</w:t>
            </w:r>
          </w:p>
        </w:tc>
      </w:tr>
      <w:tr w:rsidR="009756F6" w:rsidRPr="005D5858" w14:paraId="05F9059F" w14:textId="77777777" w:rsidTr="009756F6">
        <w:trPr>
          <w:jc w:val="center"/>
        </w:trPr>
        <w:tc>
          <w:tcPr>
            <w:tcW w:w="923" w:type="dxa"/>
          </w:tcPr>
          <w:p w14:paraId="67FFF285"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107D884" w14:textId="77777777" w:rsidR="009756F6" w:rsidRPr="005D5858" w:rsidRDefault="009756F6" w:rsidP="009756F6">
            <w:pPr>
              <w:spacing w:line="360" w:lineRule="auto"/>
              <w:rPr>
                <w:rFonts w:eastAsia="Times New Roman"/>
              </w:rPr>
            </w:pPr>
            <w:r w:rsidRPr="005D5858">
              <w:rPr>
                <w:rFonts w:eastAsia="Times New Roman"/>
              </w:rPr>
              <w:t>38</w:t>
            </w:r>
          </w:p>
        </w:tc>
        <w:tc>
          <w:tcPr>
            <w:tcW w:w="848" w:type="dxa"/>
          </w:tcPr>
          <w:p w14:paraId="050A37FE" w14:textId="77777777" w:rsidR="009756F6" w:rsidRPr="005D5858" w:rsidRDefault="009756F6" w:rsidP="009756F6">
            <w:pPr>
              <w:spacing w:line="360" w:lineRule="auto"/>
            </w:pPr>
          </w:p>
        </w:tc>
        <w:tc>
          <w:tcPr>
            <w:tcW w:w="1513" w:type="dxa"/>
          </w:tcPr>
          <w:p w14:paraId="7412BE4C" w14:textId="77777777" w:rsidR="009756F6" w:rsidRPr="005D5858" w:rsidRDefault="009756F6" w:rsidP="009756F6">
            <w:pPr>
              <w:spacing w:line="360" w:lineRule="auto"/>
            </w:pPr>
            <w:r w:rsidRPr="005D5858">
              <w:rPr>
                <w:rFonts w:eastAsia="Times New Roman"/>
              </w:rPr>
              <w:t>Canada</w:t>
            </w:r>
          </w:p>
        </w:tc>
        <w:tc>
          <w:tcPr>
            <w:tcW w:w="736" w:type="dxa"/>
          </w:tcPr>
          <w:p w14:paraId="0E1B5E33" w14:textId="77777777" w:rsidR="009756F6" w:rsidRPr="005D5858" w:rsidRDefault="009756F6" w:rsidP="009756F6">
            <w:pPr>
              <w:spacing w:line="360" w:lineRule="auto"/>
            </w:pPr>
            <w:r w:rsidRPr="005D5858">
              <w:rPr>
                <w:rFonts w:eastAsia="Times New Roman"/>
              </w:rPr>
              <w:t>F</w:t>
            </w:r>
          </w:p>
        </w:tc>
        <w:tc>
          <w:tcPr>
            <w:tcW w:w="846" w:type="dxa"/>
          </w:tcPr>
          <w:p w14:paraId="4AF99648" w14:textId="77777777" w:rsidR="009756F6" w:rsidRPr="005D5858" w:rsidRDefault="009756F6" w:rsidP="009756F6">
            <w:pPr>
              <w:spacing w:line="360" w:lineRule="auto"/>
            </w:pPr>
            <w:r w:rsidRPr="005D5858">
              <w:rPr>
                <w:rFonts w:eastAsia="Times New Roman"/>
              </w:rPr>
              <w:t>2009</w:t>
            </w:r>
          </w:p>
        </w:tc>
        <w:tc>
          <w:tcPr>
            <w:tcW w:w="3226" w:type="dxa"/>
          </w:tcPr>
          <w:p w14:paraId="64071422" w14:textId="77777777" w:rsidR="009756F6" w:rsidRPr="005D5858" w:rsidRDefault="009756F6" w:rsidP="009756F6">
            <w:pPr>
              <w:spacing w:line="360" w:lineRule="auto"/>
            </w:pPr>
            <w:r w:rsidRPr="005D5858">
              <w:rPr>
                <w:rFonts w:eastAsia="Times New Roman"/>
              </w:rPr>
              <w:fldChar w:fldCharType="begin">
                <w:fldData xml:space="preserve">PEVuZE5vdGU+PENpdGU+PEF1dGhvcj5Sb2JlcnRzb248L0F1dGhvcj48WWVhcj4yMDA5PC9ZZWFy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PEVuZE5vdGU+PENpdGU+PEF1dGhvcj5Sb2JlcnRzb248L0F1dGhvcj48WWVhcj4yMDA5PC9ZZWFy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(Robertson et al. 2009)</w:t>
            </w:r>
            <w:r w:rsidRPr="005D5858">
              <w:rPr>
                <w:rFonts w:eastAsia="Times New Roman"/>
              </w:rPr>
              <w:fldChar w:fldCharType="end"/>
            </w:r>
          </w:p>
        </w:tc>
        <w:tc>
          <w:tcPr>
            <w:tcW w:w="1260" w:type="dxa"/>
          </w:tcPr>
          <w:p w14:paraId="7E9C3D3B" w14:textId="77777777" w:rsidR="009756F6" w:rsidRPr="005D5858" w:rsidRDefault="009756F6" w:rsidP="009756F6">
            <w:pPr>
              <w:spacing w:line="360" w:lineRule="auto"/>
            </w:pPr>
            <w:r w:rsidRPr="005D5858">
              <w:rPr>
                <w:rFonts w:eastAsia="Times New Roman"/>
              </w:rPr>
              <w:t>91</w:t>
            </w:r>
          </w:p>
        </w:tc>
        <w:tc>
          <w:tcPr>
            <w:tcW w:w="990" w:type="dxa"/>
          </w:tcPr>
          <w:p w14:paraId="4AE5FB51" w14:textId="77777777" w:rsidR="009756F6" w:rsidRPr="005D5858" w:rsidRDefault="009756F6" w:rsidP="009756F6">
            <w:pPr>
              <w:spacing w:line="360" w:lineRule="auto"/>
            </w:pPr>
            <w:r w:rsidRPr="005D5858">
              <w:rPr>
                <w:rFonts w:eastAsia="Times New Roman"/>
              </w:rPr>
              <w:t>2.73</w:t>
            </w:r>
          </w:p>
        </w:tc>
        <w:tc>
          <w:tcPr>
            <w:tcW w:w="1081" w:type="dxa"/>
          </w:tcPr>
          <w:p w14:paraId="73E72811" w14:textId="77777777" w:rsidR="009756F6" w:rsidRPr="005D5858" w:rsidRDefault="009756F6" w:rsidP="009756F6">
            <w:pPr>
              <w:spacing w:line="360" w:lineRule="auto"/>
            </w:pPr>
            <w:r w:rsidRPr="005D5858">
              <w:rPr>
                <w:rFonts w:eastAsia="Times New Roman"/>
              </w:rPr>
              <w:t>1.81</w:t>
            </w:r>
          </w:p>
        </w:tc>
      </w:tr>
      <w:tr w:rsidR="009756F6" w:rsidRPr="005D5858" w14:paraId="397609CA" w14:textId="77777777" w:rsidTr="009756F6">
        <w:trPr>
          <w:jc w:val="center"/>
        </w:trPr>
        <w:tc>
          <w:tcPr>
            <w:tcW w:w="923" w:type="dxa"/>
          </w:tcPr>
          <w:p w14:paraId="3D59588A"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7A66D51" w14:textId="77777777" w:rsidR="009756F6" w:rsidRPr="005D5858" w:rsidRDefault="009756F6" w:rsidP="009756F6">
            <w:pPr>
              <w:spacing w:line="360" w:lineRule="auto"/>
              <w:rPr>
                <w:rFonts w:eastAsia="Times New Roman"/>
              </w:rPr>
            </w:pPr>
            <w:r w:rsidRPr="005D5858">
              <w:rPr>
                <w:rFonts w:eastAsia="Times New Roman"/>
              </w:rPr>
              <w:t>39</w:t>
            </w:r>
          </w:p>
        </w:tc>
        <w:tc>
          <w:tcPr>
            <w:tcW w:w="848" w:type="dxa"/>
          </w:tcPr>
          <w:p w14:paraId="36BC8555" w14:textId="77777777" w:rsidR="009756F6" w:rsidRPr="005D5858" w:rsidRDefault="009756F6" w:rsidP="009756F6">
            <w:pPr>
              <w:spacing w:line="360" w:lineRule="auto"/>
            </w:pPr>
          </w:p>
        </w:tc>
        <w:tc>
          <w:tcPr>
            <w:tcW w:w="1513" w:type="dxa"/>
          </w:tcPr>
          <w:p w14:paraId="7953DD99" w14:textId="77777777" w:rsidR="009756F6" w:rsidRPr="005D5858" w:rsidRDefault="009756F6" w:rsidP="009756F6">
            <w:pPr>
              <w:spacing w:line="360" w:lineRule="auto"/>
            </w:pPr>
            <w:r w:rsidRPr="005D5858">
              <w:rPr>
                <w:rFonts w:eastAsia="Times New Roman"/>
              </w:rPr>
              <w:t>Canada</w:t>
            </w:r>
          </w:p>
        </w:tc>
        <w:tc>
          <w:tcPr>
            <w:tcW w:w="736" w:type="dxa"/>
          </w:tcPr>
          <w:p w14:paraId="216940FA" w14:textId="77777777" w:rsidR="009756F6" w:rsidRPr="005D5858" w:rsidRDefault="009756F6" w:rsidP="009756F6">
            <w:pPr>
              <w:spacing w:line="360" w:lineRule="auto"/>
            </w:pPr>
            <w:r w:rsidRPr="005D5858">
              <w:rPr>
                <w:rFonts w:eastAsia="Times New Roman"/>
              </w:rPr>
              <w:t>F</w:t>
            </w:r>
          </w:p>
        </w:tc>
        <w:tc>
          <w:tcPr>
            <w:tcW w:w="846" w:type="dxa"/>
          </w:tcPr>
          <w:p w14:paraId="5DEE7D2D" w14:textId="77777777" w:rsidR="009756F6" w:rsidRPr="005D5858" w:rsidRDefault="009756F6" w:rsidP="009756F6">
            <w:pPr>
              <w:spacing w:line="360" w:lineRule="auto"/>
            </w:pPr>
            <w:r w:rsidRPr="005D5858">
              <w:rPr>
                <w:rFonts w:eastAsia="Times New Roman"/>
              </w:rPr>
              <w:t>2009</w:t>
            </w:r>
          </w:p>
        </w:tc>
        <w:tc>
          <w:tcPr>
            <w:tcW w:w="3226" w:type="dxa"/>
          </w:tcPr>
          <w:p w14:paraId="214516B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&lt;EndNote&gt;&lt;Cite&gt;&lt;Author&gt;Robertson&lt;/Author&gt;&lt;Year&gt;2009&lt;/Year&gt;&lt;RecNum&gt;6576&lt;/RecNum&gt;&lt;DisplayText&gt;(Robertson and Merkley 2009)&lt;/DisplayText&gt;&lt;record&gt;&lt;rec-number&gt;6576&lt;/rec-number&gt;&lt;foreign-keys&gt;&lt;key app="EN" db-id="ptrrw550leexd5ex0x15ddpzffdaae0w00sr" timestamp="1587582624" guid="9bb9472e-6b50-4174-a238-725ee94b51af"&gt;6576&lt;/key&gt;&lt;/foreign-keys&gt;&lt;ref-type name="Journal Article"&gt;17&lt;/ref-type&gt;&lt;contributors&gt;&lt;authors&gt;&lt;author&gt;Robertson, W. D.&lt;/author&gt;&lt;author&gt;Merkley, L. C.&lt;/author&gt;&lt;/authors&gt;&lt;/contributors&gt;&lt;titles&gt;&lt;title&gt;In-Stream Bioreactor for Agricultural Nitrate Treatment All rights reserved. No part of this periodical may be reproduced or transmitted in any form or by any means, electronic or mechanical, including photocopying, recording, or any information storage and retrieval system, without permission in writing from the publisher&lt;/title&gt;&lt;secondary-title&gt;Journal of Environmental Quality&lt;/secondary-title&gt;&lt;/titles&gt;&lt;periodical&gt;&lt;full-title&gt;Journal of Environmental Quality&lt;/full-title&gt;&lt;/periodical&gt;&lt;pages&gt;230-237&lt;/pages&gt;&lt;volume&gt;38&lt;/volume&gt;&lt;number&gt;1&lt;/number&gt;&lt;dates&gt;&lt;year&gt;2009&lt;/year&gt;&lt;/dates&gt;&lt;urls&gt;&lt;related-urls&gt;&lt;url&gt;http://dx.doi.org/10.2134/jeq2008.0100&lt;/url&gt;&lt;/related-urls&gt;&lt;/urls&gt;&lt;electronic-resource-num&gt;10.2134/jeq2008.0100&lt;/electronic-resource-num&gt;&lt;language&gt;English&lt;/language&gt;&lt;/record&gt;&lt;/Cite&gt;&lt;/EndNote&gt;</w:instrText>
            </w:r>
            <w:r w:rsidRPr="005D5858">
              <w:rPr>
                <w:rFonts w:eastAsia="Times New Roman"/>
              </w:rPr>
              <w:fldChar w:fldCharType="separate"/>
            </w:r>
            <w:r w:rsidRPr="005D5858">
              <w:rPr>
                <w:rFonts w:eastAsia="Times New Roman"/>
                <w:noProof/>
              </w:rPr>
              <w:t>(Robertson and Merkley 2009)</w:t>
            </w:r>
            <w:r w:rsidRPr="005D5858">
              <w:rPr>
                <w:rFonts w:eastAsia="Times New Roman"/>
              </w:rPr>
              <w:fldChar w:fldCharType="end"/>
            </w:r>
          </w:p>
        </w:tc>
        <w:tc>
          <w:tcPr>
            <w:tcW w:w="1260" w:type="dxa"/>
          </w:tcPr>
          <w:p w14:paraId="72845AFD" w14:textId="77777777" w:rsidR="009756F6" w:rsidRPr="005D5858" w:rsidRDefault="009756F6" w:rsidP="009756F6">
            <w:pPr>
              <w:spacing w:line="360" w:lineRule="auto"/>
            </w:pPr>
            <w:r w:rsidRPr="005D5858">
              <w:rPr>
                <w:rFonts w:eastAsia="Times New Roman"/>
              </w:rPr>
              <w:t>61</w:t>
            </w:r>
          </w:p>
        </w:tc>
        <w:tc>
          <w:tcPr>
            <w:tcW w:w="990" w:type="dxa"/>
          </w:tcPr>
          <w:p w14:paraId="5AA3A22E" w14:textId="77777777" w:rsidR="009756F6" w:rsidRPr="005D5858" w:rsidRDefault="009756F6" w:rsidP="009756F6">
            <w:pPr>
              <w:spacing w:line="360" w:lineRule="auto"/>
            </w:pPr>
            <w:r w:rsidRPr="005D5858">
              <w:rPr>
                <w:rFonts w:eastAsia="Times New Roman"/>
              </w:rPr>
              <w:t>3.31</w:t>
            </w:r>
          </w:p>
        </w:tc>
        <w:tc>
          <w:tcPr>
            <w:tcW w:w="1081" w:type="dxa"/>
          </w:tcPr>
          <w:p w14:paraId="5291ABBB" w14:textId="77777777" w:rsidR="009756F6" w:rsidRPr="005D5858" w:rsidRDefault="009756F6" w:rsidP="009756F6">
            <w:pPr>
              <w:spacing w:line="360" w:lineRule="auto"/>
            </w:pPr>
            <w:r w:rsidRPr="005D5858">
              <w:rPr>
                <w:rFonts w:eastAsia="Times New Roman"/>
              </w:rPr>
              <w:t>2.38</w:t>
            </w:r>
          </w:p>
        </w:tc>
      </w:tr>
      <w:tr w:rsidR="009756F6" w:rsidRPr="005D5858" w14:paraId="582D1AD7" w14:textId="77777777" w:rsidTr="009756F6">
        <w:trPr>
          <w:jc w:val="center"/>
        </w:trPr>
        <w:tc>
          <w:tcPr>
            <w:tcW w:w="923" w:type="dxa"/>
          </w:tcPr>
          <w:p w14:paraId="0062509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6BA9243" w14:textId="77777777" w:rsidR="009756F6" w:rsidRPr="005D5858" w:rsidRDefault="009756F6" w:rsidP="009756F6">
            <w:pPr>
              <w:spacing w:line="360" w:lineRule="auto"/>
              <w:rPr>
                <w:rFonts w:eastAsia="Times New Roman"/>
              </w:rPr>
            </w:pPr>
            <w:r w:rsidRPr="005D5858">
              <w:rPr>
                <w:rFonts w:eastAsia="Times New Roman"/>
              </w:rPr>
              <w:t>40</w:t>
            </w:r>
          </w:p>
        </w:tc>
        <w:tc>
          <w:tcPr>
            <w:tcW w:w="848" w:type="dxa"/>
          </w:tcPr>
          <w:p w14:paraId="4E89F346" w14:textId="77777777" w:rsidR="009756F6" w:rsidRPr="005D5858" w:rsidRDefault="009756F6" w:rsidP="009756F6">
            <w:pPr>
              <w:spacing w:line="360" w:lineRule="auto"/>
            </w:pPr>
          </w:p>
        </w:tc>
        <w:tc>
          <w:tcPr>
            <w:tcW w:w="1513" w:type="dxa"/>
          </w:tcPr>
          <w:p w14:paraId="1D46B1FA" w14:textId="77777777" w:rsidR="009756F6" w:rsidRPr="005D5858" w:rsidRDefault="009756F6" w:rsidP="009756F6">
            <w:pPr>
              <w:spacing w:line="360" w:lineRule="auto"/>
            </w:pPr>
            <w:r w:rsidRPr="005D5858">
              <w:rPr>
                <w:rFonts w:eastAsia="Times New Roman"/>
              </w:rPr>
              <w:t>USA</w:t>
            </w:r>
          </w:p>
        </w:tc>
        <w:tc>
          <w:tcPr>
            <w:tcW w:w="736" w:type="dxa"/>
          </w:tcPr>
          <w:p w14:paraId="3C268CBA" w14:textId="77777777" w:rsidR="009756F6" w:rsidRPr="005D5858" w:rsidRDefault="009756F6" w:rsidP="009756F6">
            <w:pPr>
              <w:spacing w:line="360" w:lineRule="auto"/>
            </w:pPr>
            <w:r w:rsidRPr="005D5858">
              <w:rPr>
                <w:rFonts w:eastAsia="Times New Roman"/>
              </w:rPr>
              <w:t>F</w:t>
            </w:r>
          </w:p>
        </w:tc>
        <w:tc>
          <w:tcPr>
            <w:tcW w:w="846" w:type="dxa"/>
          </w:tcPr>
          <w:p w14:paraId="2DF18B4C" w14:textId="77777777" w:rsidR="009756F6" w:rsidRPr="005D5858" w:rsidRDefault="009756F6" w:rsidP="009756F6">
            <w:pPr>
              <w:spacing w:line="360" w:lineRule="auto"/>
            </w:pPr>
            <w:r w:rsidRPr="005D5858">
              <w:rPr>
                <w:rFonts w:eastAsia="Times New Roman"/>
              </w:rPr>
              <w:t>2015</w:t>
            </w:r>
          </w:p>
        </w:tc>
        <w:tc>
          <w:tcPr>
            <w:tcW w:w="3226" w:type="dxa"/>
          </w:tcPr>
          <w:p w14:paraId="2679A04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&lt;EndNote&gt;&lt;Cite&gt;&lt;Author&gt;Bell&lt;/Author&gt;&lt;Year&gt;2015&lt;/Year&gt;&lt;RecNum&gt;6598&lt;/RecNum&gt;&lt;DisplayText&gt;(Bell et al. 2015)&lt;/DisplayText&gt;&lt;record&gt;&lt;rec-number&gt;6598&lt;/rec-number&gt;&lt;foreign-keys&gt;&lt;key app="EN" db-id="ptrrw550leexd5ex0x15ddpzffdaae0w00sr" timestamp="1587582624" guid="3f028315-7658-48f6-932e-4870c6fb36ce"&gt;6598&lt;/key&gt;&lt;/foreign-keys&gt;&lt;ref-type name="Journal Article"&gt;17&lt;/ref-type&gt;&lt;contributors&gt;&lt;authors&gt;&lt;author&gt;Bell, Natasha&lt;/author&gt;&lt;author&gt;Cooke, Richard AC&lt;/author&gt;&lt;author&gt;Olsen, Todd&lt;/author&gt;&lt;author&gt;David, Mark B&lt;/author&gt;&lt;author&gt;Hudson, Robert&lt;/author&gt;&lt;/authors&gt;&lt;/contributors&gt;&lt;titles&gt;&lt;title&gt;Characterizing the performance of denitrifying bioreactors during simulated subsurface drainage events&lt;/title&gt;&lt;secondary-title&gt;Journal of environmental quality&lt;/secondary-title&gt;&lt;/titles&gt;&lt;periodical&gt;&lt;full-title&gt;Journal of Environmental Quality&lt;/full-title&gt;&lt;/periodical&gt;&lt;pages&gt;1647-1656&lt;/pages&gt;&lt;volume&gt;44&lt;/volume&gt;&lt;number&gt;5&lt;/number&gt;&lt;dates&gt;&lt;year&gt;2015&lt;/year&gt;&lt;/dates&gt;&lt;isbn&gt;0047-2425&lt;/isbn&gt;&lt;urls&gt;&lt;/urls&gt;&lt;electronic-resource-num&gt;https://doi.org/10.2134/jeq2014.04.0162&lt;/electronic-resource-num&gt;&lt;/record&gt;&lt;/Cite&gt;&lt;/EndNote&gt;</w:instrText>
            </w:r>
            <w:r w:rsidRPr="005D5858">
              <w:rPr>
                <w:rFonts w:eastAsia="Times New Roman"/>
              </w:rPr>
              <w:fldChar w:fldCharType="separate"/>
            </w:r>
            <w:r w:rsidRPr="005D5858">
              <w:rPr>
                <w:rFonts w:eastAsia="Times New Roman"/>
                <w:noProof/>
              </w:rPr>
              <w:t>(Bell et al. 2015)</w:t>
            </w:r>
            <w:r w:rsidRPr="005D5858">
              <w:rPr>
                <w:rFonts w:eastAsia="Times New Roman"/>
              </w:rPr>
              <w:fldChar w:fldCharType="end"/>
            </w:r>
          </w:p>
        </w:tc>
        <w:tc>
          <w:tcPr>
            <w:tcW w:w="1260" w:type="dxa"/>
          </w:tcPr>
          <w:p w14:paraId="23068A14" w14:textId="77777777" w:rsidR="009756F6" w:rsidRPr="005D5858" w:rsidRDefault="009756F6" w:rsidP="009756F6">
            <w:pPr>
              <w:spacing w:line="360" w:lineRule="auto"/>
            </w:pPr>
            <w:r w:rsidRPr="005D5858">
              <w:rPr>
                <w:rFonts w:eastAsia="Times New Roman"/>
              </w:rPr>
              <w:t>21</w:t>
            </w:r>
          </w:p>
        </w:tc>
        <w:tc>
          <w:tcPr>
            <w:tcW w:w="990" w:type="dxa"/>
          </w:tcPr>
          <w:p w14:paraId="4CEBE347" w14:textId="77777777" w:rsidR="009756F6" w:rsidRPr="005D5858" w:rsidRDefault="009756F6" w:rsidP="009756F6">
            <w:pPr>
              <w:spacing w:line="360" w:lineRule="auto"/>
            </w:pPr>
            <w:r w:rsidRPr="005D5858">
              <w:rPr>
                <w:rFonts w:eastAsia="Times New Roman"/>
              </w:rPr>
              <w:t>16.12</w:t>
            </w:r>
          </w:p>
        </w:tc>
        <w:tc>
          <w:tcPr>
            <w:tcW w:w="1081" w:type="dxa"/>
          </w:tcPr>
          <w:p w14:paraId="107AF59C" w14:textId="77777777" w:rsidR="009756F6" w:rsidRPr="005D5858" w:rsidRDefault="009756F6" w:rsidP="009756F6">
            <w:pPr>
              <w:spacing w:line="360" w:lineRule="auto"/>
            </w:pPr>
            <w:r w:rsidRPr="005D5858">
              <w:rPr>
                <w:rFonts w:eastAsia="Times New Roman"/>
              </w:rPr>
              <w:t>9.51</w:t>
            </w:r>
          </w:p>
        </w:tc>
      </w:tr>
      <w:tr w:rsidR="009756F6" w:rsidRPr="005D5858" w14:paraId="2327BEF6" w14:textId="77777777" w:rsidTr="009756F6">
        <w:trPr>
          <w:jc w:val="center"/>
        </w:trPr>
        <w:tc>
          <w:tcPr>
            <w:tcW w:w="923" w:type="dxa"/>
          </w:tcPr>
          <w:p w14:paraId="556B9AA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C18A567" w14:textId="77777777" w:rsidR="009756F6" w:rsidRPr="005D5858" w:rsidRDefault="009756F6" w:rsidP="009756F6">
            <w:pPr>
              <w:spacing w:line="360" w:lineRule="auto"/>
              <w:rPr>
                <w:rFonts w:eastAsia="Times New Roman"/>
              </w:rPr>
            </w:pPr>
            <w:r w:rsidRPr="005D5858">
              <w:rPr>
                <w:rFonts w:eastAsia="Times New Roman"/>
              </w:rPr>
              <w:t>41</w:t>
            </w:r>
          </w:p>
        </w:tc>
        <w:tc>
          <w:tcPr>
            <w:tcW w:w="848" w:type="dxa"/>
          </w:tcPr>
          <w:p w14:paraId="788E24C0" w14:textId="77777777" w:rsidR="009756F6" w:rsidRPr="005D5858" w:rsidRDefault="009756F6" w:rsidP="009756F6">
            <w:pPr>
              <w:spacing w:line="360" w:lineRule="auto"/>
            </w:pPr>
            <w:r w:rsidRPr="005D5858">
              <w:rPr>
                <w:rFonts w:eastAsia="Times New Roman"/>
              </w:rPr>
              <w:t>H</w:t>
            </w:r>
          </w:p>
        </w:tc>
        <w:tc>
          <w:tcPr>
            <w:tcW w:w="1513" w:type="dxa"/>
          </w:tcPr>
          <w:p w14:paraId="0024CCC5" w14:textId="77777777" w:rsidR="009756F6" w:rsidRPr="005D5858" w:rsidRDefault="009756F6" w:rsidP="009756F6">
            <w:pPr>
              <w:spacing w:line="360" w:lineRule="auto"/>
            </w:pPr>
            <w:r w:rsidRPr="005D5858">
              <w:rPr>
                <w:rFonts w:eastAsia="Times New Roman"/>
              </w:rPr>
              <w:t>USA</w:t>
            </w:r>
          </w:p>
        </w:tc>
        <w:tc>
          <w:tcPr>
            <w:tcW w:w="736" w:type="dxa"/>
          </w:tcPr>
          <w:p w14:paraId="1ED04E27" w14:textId="77777777" w:rsidR="009756F6" w:rsidRPr="005D5858" w:rsidRDefault="009756F6" w:rsidP="009756F6">
            <w:pPr>
              <w:spacing w:line="360" w:lineRule="auto"/>
            </w:pPr>
            <w:r w:rsidRPr="005D5858">
              <w:rPr>
                <w:rFonts w:eastAsia="Times New Roman"/>
              </w:rPr>
              <w:t>L</w:t>
            </w:r>
          </w:p>
        </w:tc>
        <w:tc>
          <w:tcPr>
            <w:tcW w:w="846" w:type="dxa"/>
          </w:tcPr>
          <w:p w14:paraId="3852E491" w14:textId="77777777" w:rsidR="009756F6" w:rsidRPr="005D5858" w:rsidRDefault="009756F6" w:rsidP="009756F6">
            <w:pPr>
              <w:spacing w:line="360" w:lineRule="auto"/>
            </w:pPr>
            <w:r w:rsidRPr="005D5858">
              <w:rPr>
                <w:rFonts w:eastAsia="Times New Roman"/>
              </w:rPr>
              <w:t>2016</w:t>
            </w:r>
          </w:p>
        </w:tc>
        <w:tc>
          <w:tcPr>
            <w:tcW w:w="3226" w:type="dxa"/>
          </w:tcPr>
          <w:p w14:paraId="5F1771F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217B9155" w14:textId="77777777" w:rsidR="009756F6" w:rsidRPr="005D5858" w:rsidRDefault="009756F6" w:rsidP="009756F6">
            <w:pPr>
              <w:spacing w:line="360" w:lineRule="auto"/>
            </w:pPr>
            <w:r w:rsidRPr="005D5858">
              <w:rPr>
                <w:rFonts w:eastAsia="Times New Roman"/>
              </w:rPr>
              <w:t>54</w:t>
            </w:r>
          </w:p>
        </w:tc>
        <w:tc>
          <w:tcPr>
            <w:tcW w:w="990" w:type="dxa"/>
          </w:tcPr>
          <w:p w14:paraId="1C832EBE" w14:textId="77777777" w:rsidR="009756F6" w:rsidRPr="005D5858" w:rsidRDefault="009756F6" w:rsidP="009756F6">
            <w:pPr>
              <w:spacing w:line="360" w:lineRule="auto"/>
            </w:pPr>
            <w:r w:rsidRPr="005D5858">
              <w:rPr>
                <w:rFonts w:eastAsia="Times New Roman"/>
              </w:rPr>
              <w:t>1.69</w:t>
            </w:r>
          </w:p>
        </w:tc>
        <w:tc>
          <w:tcPr>
            <w:tcW w:w="1081" w:type="dxa"/>
          </w:tcPr>
          <w:p w14:paraId="6FA4DFB9" w14:textId="77777777" w:rsidR="009756F6" w:rsidRPr="005D5858" w:rsidRDefault="009756F6" w:rsidP="009756F6">
            <w:pPr>
              <w:spacing w:line="360" w:lineRule="auto"/>
            </w:pPr>
            <w:r w:rsidRPr="005D5858">
              <w:rPr>
                <w:rFonts w:eastAsia="Times New Roman"/>
              </w:rPr>
              <w:t>0.69</w:t>
            </w:r>
          </w:p>
        </w:tc>
      </w:tr>
      <w:tr w:rsidR="009756F6" w:rsidRPr="005D5858" w14:paraId="3B9DC31A" w14:textId="77777777" w:rsidTr="009756F6">
        <w:trPr>
          <w:jc w:val="center"/>
        </w:trPr>
        <w:tc>
          <w:tcPr>
            <w:tcW w:w="923" w:type="dxa"/>
          </w:tcPr>
          <w:p w14:paraId="46D5957E"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AD4F079" w14:textId="77777777" w:rsidR="009756F6" w:rsidRPr="005D5858" w:rsidRDefault="009756F6" w:rsidP="009756F6">
            <w:pPr>
              <w:spacing w:line="360" w:lineRule="auto"/>
              <w:rPr>
                <w:rFonts w:eastAsia="Times New Roman"/>
              </w:rPr>
            </w:pPr>
            <w:r w:rsidRPr="005D5858">
              <w:rPr>
                <w:rFonts w:eastAsia="Times New Roman"/>
              </w:rPr>
              <w:t>42</w:t>
            </w:r>
          </w:p>
        </w:tc>
        <w:tc>
          <w:tcPr>
            <w:tcW w:w="848" w:type="dxa"/>
          </w:tcPr>
          <w:p w14:paraId="261A0270" w14:textId="77777777" w:rsidR="009756F6" w:rsidRPr="005D5858" w:rsidRDefault="009756F6" w:rsidP="009756F6">
            <w:pPr>
              <w:spacing w:line="360" w:lineRule="auto"/>
            </w:pPr>
            <w:r w:rsidRPr="005D5858">
              <w:rPr>
                <w:rFonts w:eastAsia="Times New Roman"/>
              </w:rPr>
              <w:t>H</w:t>
            </w:r>
          </w:p>
        </w:tc>
        <w:tc>
          <w:tcPr>
            <w:tcW w:w="1513" w:type="dxa"/>
          </w:tcPr>
          <w:p w14:paraId="4EDC4A2B" w14:textId="77777777" w:rsidR="009756F6" w:rsidRPr="005D5858" w:rsidRDefault="009756F6" w:rsidP="009756F6">
            <w:pPr>
              <w:spacing w:line="360" w:lineRule="auto"/>
            </w:pPr>
            <w:r w:rsidRPr="005D5858">
              <w:rPr>
                <w:rFonts w:eastAsia="Times New Roman"/>
              </w:rPr>
              <w:t>USA</w:t>
            </w:r>
          </w:p>
        </w:tc>
        <w:tc>
          <w:tcPr>
            <w:tcW w:w="736" w:type="dxa"/>
          </w:tcPr>
          <w:p w14:paraId="74163866" w14:textId="77777777" w:rsidR="009756F6" w:rsidRPr="005D5858" w:rsidRDefault="009756F6" w:rsidP="009756F6">
            <w:pPr>
              <w:spacing w:line="360" w:lineRule="auto"/>
            </w:pPr>
            <w:r w:rsidRPr="005D5858">
              <w:rPr>
                <w:rFonts w:eastAsia="Times New Roman"/>
              </w:rPr>
              <w:t>L</w:t>
            </w:r>
          </w:p>
        </w:tc>
        <w:tc>
          <w:tcPr>
            <w:tcW w:w="846" w:type="dxa"/>
          </w:tcPr>
          <w:p w14:paraId="137E86A9" w14:textId="77777777" w:rsidR="009756F6" w:rsidRPr="005D5858" w:rsidRDefault="009756F6" w:rsidP="009756F6">
            <w:pPr>
              <w:spacing w:line="360" w:lineRule="auto"/>
            </w:pPr>
            <w:r w:rsidRPr="005D5858">
              <w:rPr>
                <w:rFonts w:eastAsia="Times New Roman"/>
              </w:rPr>
              <w:t>2016</w:t>
            </w:r>
          </w:p>
        </w:tc>
        <w:tc>
          <w:tcPr>
            <w:tcW w:w="3226" w:type="dxa"/>
          </w:tcPr>
          <w:p w14:paraId="7800C08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4FE80C82" w14:textId="77777777" w:rsidR="009756F6" w:rsidRPr="005D5858" w:rsidRDefault="009756F6" w:rsidP="009756F6">
            <w:pPr>
              <w:spacing w:line="360" w:lineRule="auto"/>
            </w:pPr>
            <w:r w:rsidRPr="005D5858">
              <w:rPr>
                <w:rFonts w:eastAsia="Times New Roman"/>
              </w:rPr>
              <w:t>49</w:t>
            </w:r>
          </w:p>
        </w:tc>
        <w:tc>
          <w:tcPr>
            <w:tcW w:w="990" w:type="dxa"/>
          </w:tcPr>
          <w:p w14:paraId="1434BA0F" w14:textId="77777777" w:rsidR="009756F6" w:rsidRPr="005D5858" w:rsidRDefault="009756F6" w:rsidP="009756F6">
            <w:pPr>
              <w:spacing w:line="360" w:lineRule="auto"/>
            </w:pPr>
            <w:r w:rsidRPr="005D5858">
              <w:rPr>
                <w:rFonts w:eastAsia="Times New Roman"/>
              </w:rPr>
              <w:t>3.23</w:t>
            </w:r>
          </w:p>
        </w:tc>
        <w:tc>
          <w:tcPr>
            <w:tcW w:w="1081" w:type="dxa"/>
          </w:tcPr>
          <w:p w14:paraId="45D29B54" w14:textId="77777777" w:rsidR="009756F6" w:rsidRPr="005D5858" w:rsidRDefault="009756F6" w:rsidP="009756F6">
            <w:pPr>
              <w:spacing w:line="360" w:lineRule="auto"/>
            </w:pPr>
            <w:r w:rsidRPr="005D5858">
              <w:rPr>
                <w:rFonts w:eastAsia="Times New Roman"/>
              </w:rPr>
              <w:t>1.98</w:t>
            </w:r>
          </w:p>
        </w:tc>
      </w:tr>
      <w:tr w:rsidR="009756F6" w:rsidRPr="005D5858" w14:paraId="6911EE70" w14:textId="77777777" w:rsidTr="009756F6">
        <w:trPr>
          <w:jc w:val="center"/>
        </w:trPr>
        <w:tc>
          <w:tcPr>
            <w:tcW w:w="923" w:type="dxa"/>
          </w:tcPr>
          <w:p w14:paraId="2E529144"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09BA8DC" w14:textId="77777777" w:rsidR="009756F6" w:rsidRPr="005D5858" w:rsidRDefault="009756F6" w:rsidP="009756F6">
            <w:pPr>
              <w:spacing w:line="360" w:lineRule="auto"/>
              <w:rPr>
                <w:rFonts w:eastAsia="Times New Roman"/>
              </w:rPr>
            </w:pPr>
            <w:r w:rsidRPr="005D5858">
              <w:rPr>
                <w:rFonts w:eastAsia="Times New Roman"/>
              </w:rPr>
              <w:t>43</w:t>
            </w:r>
          </w:p>
        </w:tc>
        <w:tc>
          <w:tcPr>
            <w:tcW w:w="848" w:type="dxa"/>
          </w:tcPr>
          <w:p w14:paraId="5EA9BA84" w14:textId="77777777" w:rsidR="009756F6" w:rsidRPr="005D5858" w:rsidRDefault="009756F6" w:rsidP="009756F6">
            <w:pPr>
              <w:spacing w:line="360" w:lineRule="auto"/>
            </w:pPr>
          </w:p>
        </w:tc>
        <w:tc>
          <w:tcPr>
            <w:tcW w:w="1513" w:type="dxa"/>
          </w:tcPr>
          <w:p w14:paraId="30653571" w14:textId="77777777" w:rsidR="009756F6" w:rsidRPr="005D5858" w:rsidRDefault="009756F6" w:rsidP="009756F6">
            <w:pPr>
              <w:spacing w:line="360" w:lineRule="auto"/>
            </w:pPr>
            <w:r w:rsidRPr="005D5858">
              <w:rPr>
                <w:rFonts w:eastAsia="Times New Roman"/>
              </w:rPr>
              <w:t>USA</w:t>
            </w:r>
          </w:p>
        </w:tc>
        <w:tc>
          <w:tcPr>
            <w:tcW w:w="736" w:type="dxa"/>
          </w:tcPr>
          <w:p w14:paraId="35C00193" w14:textId="77777777" w:rsidR="009756F6" w:rsidRPr="005D5858" w:rsidRDefault="009756F6" w:rsidP="009756F6">
            <w:pPr>
              <w:spacing w:line="360" w:lineRule="auto"/>
            </w:pPr>
            <w:r w:rsidRPr="005D5858">
              <w:rPr>
                <w:rFonts w:eastAsia="Times New Roman"/>
              </w:rPr>
              <w:t>L</w:t>
            </w:r>
          </w:p>
        </w:tc>
        <w:tc>
          <w:tcPr>
            <w:tcW w:w="846" w:type="dxa"/>
          </w:tcPr>
          <w:p w14:paraId="22092FDB" w14:textId="77777777" w:rsidR="009756F6" w:rsidRPr="005D5858" w:rsidRDefault="009756F6" w:rsidP="009756F6">
            <w:pPr>
              <w:spacing w:line="360" w:lineRule="auto"/>
            </w:pPr>
            <w:r w:rsidRPr="005D5858">
              <w:rPr>
                <w:rFonts w:eastAsia="Times New Roman"/>
              </w:rPr>
              <w:t>2015</w:t>
            </w:r>
          </w:p>
        </w:tc>
        <w:tc>
          <w:tcPr>
            <w:tcW w:w="3226" w:type="dxa"/>
          </w:tcPr>
          <w:p w14:paraId="557DBB0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&lt;EndNote&gt;&lt;Cite&gt;&lt;Author&gt;Hoover&lt;/Author&gt;&lt;Year&gt;2015&lt;/Year&gt;&lt;RecNum&gt;6600&lt;/RecNum&gt;&lt;DisplayText&gt;(Hoover et al. 2015)&lt;/DisplayText&gt;&lt;record&gt;&lt;rec-number&gt;6600&lt;/rec-number&gt;&lt;foreign-keys&gt;&lt;key app="EN" db-id="ptrrw550leexd5ex0x15ddpzffdaae0w00sr" timestamp="1587582624" guid="710b4072-1bcf-4a95-a038-952e13f47979"&gt;6600&lt;/key&gt;&lt;/foreign-keys&gt;&lt;ref-type name="Journal Article"&gt;17&lt;/ref-type&gt;&lt;contributors&gt;&lt;authors&gt;&lt;author&gt;Hoover, Natasha L&lt;/author&gt;&lt;author&gt;Bhandari, Alok&lt;/author&gt;&lt;author&gt;Soupir, Michelle L&lt;/author&gt;&lt;author&gt;Moorman, Thomas B&lt;/author&gt;&lt;/authors&gt;&lt;/contributors&gt;&lt;titles&gt;&lt;title&gt;Woodchip denitrification bioreactors: Impact of temperature and hydraulic retention time on nitrate removal&lt;/title&gt;&lt;secondary-title&gt;Journal of environmental quality&lt;/secondary-title&gt;&lt;/titles&gt;&lt;periodical&gt;&lt;full-title&gt;Journal of Environmental Quality&lt;/full-title&gt;&lt;/periodical&gt;&lt;pages&gt;803-812&lt;/pages&gt;&lt;volume&gt;45&lt;/volume&gt;&lt;number&gt;3&lt;/number&gt;&lt;dates&gt;&lt;year&gt;2015&lt;/year&gt;&lt;/dates&gt;&lt;isbn&gt;0047-2425&lt;/isbn&gt;&lt;urls&gt;&lt;/urls&gt;&lt;electronic-resource-num&gt;https://doi.org/10.2134/jeq2015.03.0161&lt;/electronic-resource-num&gt;&lt;/record&gt;&lt;/Cite&gt;&lt;/EndNote&gt;</w:instrText>
            </w:r>
            <w:r w:rsidRPr="005D5858">
              <w:rPr>
                <w:rFonts w:eastAsia="Times New Roman"/>
              </w:rPr>
              <w:fldChar w:fldCharType="separate"/>
            </w:r>
            <w:r w:rsidRPr="005D5858">
              <w:rPr>
                <w:rFonts w:eastAsia="Times New Roman"/>
                <w:noProof/>
              </w:rPr>
              <w:t>(Hoover et al. 2015)</w:t>
            </w:r>
            <w:r w:rsidRPr="005D5858">
              <w:rPr>
                <w:rFonts w:eastAsia="Times New Roman"/>
              </w:rPr>
              <w:fldChar w:fldCharType="end"/>
            </w:r>
          </w:p>
        </w:tc>
        <w:tc>
          <w:tcPr>
            <w:tcW w:w="1260" w:type="dxa"/>
          </w:tcPr>
          <w:p w14:paraId="537CC68C" w14:textId="77777777" w:rsidR="009756F6" w:rsidRPr="005D5858" w:rsidRDefault="009756F6" w:rsidP="009756F6">
            <w:pPr>
              <w:spacing w:line="360" w:lineRule="auto"/>
            </w:pPr>
            <w:r w:rsidRPr="005D5858">
              <w:rPr>
                <w:rFonts w:eastAsia="Times New Roman"/>
              </w:rPr>
              <w:t>99</w:t>
            </w:r>
          </w:p>
        </w:tc>
        <w:tc>
          <w:tcPr>
            <w:tcW w:w="990" w:type="dxa"/>
          </w:tcPr>
          <w:p w14:paraId="74D9BBE1" w14:textId="77777777" w:rsidR="009756F6" w:rsidRPr="005D5858" w:rsidRDefault="009756F6" w:rsidP="009756F6">
            <w:pPr>
              <w:spacing w:line="360" w:lineRule="auto"/>
            </w:pPr>
            <w:r w:rsidRPr="005D5858">
              <w:rPr>
                <w:rFonts w:eastAsia="Times New Roman"/>
              </w:rPr>
              <w:t>2.14</w:t>
            </w:r>
          </w:p>
        </w:tc>
        <w:tc>
          <w:tcPr>
            <w:tcW w:w="1081" w:type="dxa"/>
          </w:tcPr>
          <w:p w14:paraId="60098A77" w14:textId="77777777" w:rsidR="009756F6" w:rsidRPr="005D5858" w:rsidRDefault="009756F6" w:rsidP="009756F6">
            <w:pPr>
              <w:spacing w:line="360" w:lineRule="auto"/>
            </w:pPr>
            <w:r w:rsidRPr="005D5858">
              <w:rPr>
                <w:rFonts w:eastAsia="Times New Roman"/>
              </w:rPr>
              <w:t>2.24</w:t>
            </w:r>
          </w:p>
        </w:tc>
      </w:tr>
      <w:tr w:rsidR="009756F6" w:rsidRPr="005D5858" w14:paraId="3AAB8AFE" w14:textId="77777777" w:rsidTr="009756F6">
        <w:trPr>
          <w:jc w:val="center"/>
        </w:trPr>
        <w:tc>
          <w:tcPr>
            <w:tcW w:w="923" w:type="dxa"/>
          </w:tcPr>
          <w:p w14:paraId="6FF53E8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E6C2326" w14:textId="77777777" w:rsidR="009756F6" w:rsidRPr="005D5858" w:rsidRDefault="009756F6" w:rsidP="009756F6">
            <w:pPr>
              <w:spacing w:line="360" w:lineRule="auto"/>
              <w:rPr>
                <w:rFonts w:eastAsia="Times New Roman"/>
              </w:rPr>
            </w:pPr>
            <w:r w:rsidRPr="005D5858">
              <w:rPr>
                <w:rFonts w:eastAsia="Times New Roman"/>
              </w:rPr>
              <w:t>44</w:t>
            </w:r>
          </w:p>
        </w:tc>
        <w:tc>
          <w:tcPr>
            <w:tcW w:w="848" w:type="dxa"/>
          </w:tcPr>
          <w:p w14:paraId="058D3084" w14:textId="77777777" w:rsidR="009756F6" w:rsidRPr="005D5858" w:rsidRDefault="009756F6" w:rsidP="009756F6">
            <w:pPr>
              <w:spacing w:line="360" w:lineRule="auto"/>
            </w:pPr>
            <w:r w:rsidRPr="005D5858">
              <w:rPr>
                <w:rFonts w:eastAsia="Times New Roman"/>
              </w:rPr>
              <w:t>H</w:t>
            </w:r>
          </w:p>
        </w:tc>
        <w:tc>
          <w:tcPr>
            <w:tcW w:w="1513" w:type="dxa"/>
          </w:tcPr>
          <w:p w14:paraId="148AE4EA" w14:textId="77777777" w:rsidR="009756F6" w:rsidRPr="005D5858" w:rsidRDefault="009756F6" w:rsidP="009756F6">
            <w:pPr>
              <w:spacing w:line="360" w:lineRule="auto"/>
            </w:pPr>
            <w:r w:rsidRPr="005D5858">
              <w:rPr>
                <w:rFonts w:eastAsia="Times New Roman"/>
              </w:rPr>
              <w:t>USA</w:t>
            </w:r>
          </w:p>
        </w:tc>
        <w:tc>
          <w:tcPr>
            <w:tcW w:w="736" w:type="dxa"/>
          </w:tcPr>
          <w:p w14:paraId="2F7C97E3" w14:textId="77777777" w:rsidR="009756F6" w:rsidRPr="005D5858" w:rsidRDefault="009756F6" w:rsidP="009756F6">
            <w:pPr>
              <w:spacing w:line="360" w:lineRule="auto"/>
            </w:pPr>
            <w:r w:rsidRPr="005D5858">
              <w:rPr>
                <w:rFonts w:eastAsia="Times New Roman"/>
              </w:rPr>
              <w:t>L</w:t>
            </w:r>
          </w:p>
        </w:tc>
        <w:tc>
          <w:tcPr>
            <w:tcW w:w="846" w:type="dxa"/>
          </w:tcPr>
          <w:p w14:paraId="59DB9FC1" w14:textId="77777777" w:rsidR="009756F6" w:rsidRPr="005D5858" w:rsidRDefault="009756F6" w:rsidP="009756F6">
            <w:pPr>
              <w:spacing w:line="360" w:lineRule="auto"/>
            </w:pPr>
            <w:r w:rsidRPr="005D5858">
              <w:rPr>
                <w:rFonts w:eastAsia="Times New Roman"/>
              </w:rPr>
              <w:t>2015</w:t>
            </w:r>
          </w:p>
        </w:tc>
        <w:tc>
          <w:tcPr>
            <w:tcW w:w="3226" w:type="dxa"/>
          </w:tcPr>
          <w:p w14:paraId="598C831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7E8E9465" w14:textId="77777777" w:rsidR="009756F6" w:rsidRPr="005D5858" w:rsidRDefault="009756F6" w:rsidP="009756F6">
            <w:pPr>
              <w:spacing w:line="360" w:lineRule="auto"/>
            </w:pPr>
            <w:r w:rsidRPr="005D5858">
              <w:rPr>
                <w:rFonts w:eastAsia="Times New Roman"/>
              </w:rPr>
              <w:t>78</w:t>
            </w:r>
          </w:p>
        </w:tc>
        <w:tc>
          <w:tcPr>
            <w:tcW w:w="990" w:type="dxa"/>
          </w:tcPr>
          <w:p w14:paraId="3EDFF4FB" w14:textId="77777777" w:rsidR="009756F6" w:rsidRPr="005D5858" w:rsidRDefault="009756F6" w:rsidP="009756F6">
            <w:pPr>
              <w:spacing w:line="360" w:lineRule="auto"/>
            </w:pPr>
            <w:r w:rsidRPr="005D5858">
              <w:rPr>
                <w:rFonts w:eastAsia="Times New Roman"/>
              </w:rPr>
              <w:t>30.59</w:t>
            </w:r>
          </w:p>
        </w:tc>
        <w:tc>
          <w:tcPr>
            <w:tcW w:w="1081" w:type="dxa"/>
          </w:tcPr>
          <w:p w14:paraId="30C618A0" w14:textId="77777777" w:rsidR="009756F6" w:rsidRPr="005D5858" w:rsidRDefault="009756F6" w:rsidP="009756F6">
            <w:pPr>
              <w:spacing w:line="360" w:lineRule="auto"/>
            </w:pPr>
            <w:r w:rsidRPr="005D5858">
              <w:rPr>
                <w:rFonts w:eastAsia="Times New Roman"/>
              </w:rPr>
              <w:t>14.64</w:t>
            </w:r>
          </w:p>
        </w:tc>
      </w:tr>
      <w:tr w:rsidR="009756F6" w:rsidRPr="005D5858" w14:paraId="016791EE" w14:textId="77777777" w:rsidTr="009756F6">
        <w:trPr>
          <w:jc w:val="center"/>
        </w:trPr>
        <w:tc>
          <w:tcPr>
            <w:tcW w:w="923" w:type="dxa"/>
          </w:tcPr>
          <w:p w14:paraId="61FFF615"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3906C3B" w14:textId="77777777" w:rsidR="009756F6" w:rsidRPr="005D5858" w:rsidRDefault="009756F6" w:rsidP="009756F6">
            <w:pPr>
              <w:spacing w:line="360" w:lineRule="auto"/>
              <w:rPr>
                <w:rFonts w:eastAsia="Times New Roman"/>
              </w:rPr>
            </w:pPr>
            <w:r w:rsidRPr="005D5858">
              <w:rPr>
                <w:rFonts w:eastAsia="Times New Roman"/>
              </w:rPr>
              <w:t>45</w:t>
            </w:r>
          </w:p>
        </w:tc>
        <w:tc>
          <w:tcPr>
            <w:tcW w:w="848" w:type="dxa"/>
          </w:tcPr>
          <w:p w14:paraId="4694DCCA" w14:textId="77777777" w:rsidR="009756F6" w:rsidRPr="005D5858" w:rsidRDefault="009756F6" w:rsidP="009756F6">
            <w:pPr>
              <w:spacing w:line="360" w:lineRule="auto"/>
            </w:pPr>
            <w:r w:rsidRPr="005D5858">
              <w:rPr>
                <w:rFonts w:eastAsia="Times New Roman"/>
              </w:rPr>
              <w:t>H</w:t>
            </w:r>
          </w:p>
        </w:tc>
        <w:tc>
          <w:tcPr>
            <w:tcW w:w="1513" w:type="dxa"/>
          </w:tcPr>
          <w:p w14:paraId="57E7048D" w14:textId="77777777" w:rsidR="009756F6" w:rsidRPr="005D5858" w:rsidRDefault="009756F6" w:rsidP="009756F6">
            <w:pPr>
              <w:spacing w:line="360" w:lineRule="auto"/>
            </w:pPr>
            <w:r w:rsidRPr="005D5858">
              <w:rPr>
                <w:rFonts w:eastAsia="Times New Roman"/>
              </w:rPr>
              <w:t>USA</w:t>
            </w:r>
          </w:p>
        </w:tc>
        <w:tc>
          <w:tcPr>
            <w:tcW w:w="736" w:type="dxa"/>
          </w:tcPr>
          <w:p w14:paraId="54A686E3" w14:textId="77777777" w:rsidR="009756F6" w:rsidRPr="005D5858" w:rsidRDefault="009756F6" w:rsidP="009756F6">
            <w:pPr>
              <w:spacing w:line="360" w:lineRule="auto"/>
            </w:pPr>
            <w:r w:rsidRPr="005D5858">
              <w:rPr>
                <w:rFonts w:eastAsia="Times New Roman"/>
              </w:rPr>
              <w:t>L</w:t>
            </w:r>
          </w:p>
        </w:tc>
        <w:tc>
          <w:tcPr>
            <w:tcW w:w="846" w:type="dxa"/>
          </w:tcPr>
          <w:p w14:paraId="1391A15D" w14:textId="77777777" w:rsidR="009756F6" w:rsidRPr="005D5858" w:rsidRDefault="009756F6" w:rsidP="009756F6">
            <w:pPr>
              <w:spacing w:line="360" w:lineRule="auto"/>
            </w:pPr>
            <w:r w:rsidRPr="005D5858">
              <w:rPr>
                <w:rFonts w:eastAsia="Times New Roman"/>
              </w:rPr>
              <w:t>2015</w:t>
            </w:r>
          </w:p>
        </w:tc>
        <w:tc>
          <w:tcPr>
            <w:tcW w:w="3226" w:type="dxa"/>
          </w:tcPr>
          <w:p w14:paraId="54E819A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672D8764" w14:textId="77777777" w:rsidR="009756F6" w:rsidRPr="005D5858" w:rsidRDefault="009756F6" w:rsidP="009756F6">
            <w:pPr>
              <w:spacing w:line="360" w:lineRule="auto"/>
            </w:pPr>
            <w:r w:rsidRPr="005D5858">
              <w:rPr>
                <w:rFonts w:eastAsia="Times New Roman"/>
              </w:rPr>
              <w:t>78</w:t>
            </w:r>
          </w:p>
        </w:tc>
        <w:tc>
          <w:tcPr>
            <w:tcW w:w="990" w:type="dxa"/>
          </w:tcPr>
          <w:p w14:paraId="58AFF21A" w14:textId="77777777" w:rsidR="009756F6" w:rsidRPr="005D5858" w:rsidRDefault="009756F6" w:rsidP="009756F6">
            <w:pPr>
              <w:spacing w:line="360" w:lineRule="auto"/>
            </w:pPr>
            <w:r w:rsidRPr="005D5858">
              <w:rPr>
                <w:rFonts w:eastAsia="Times New Roman"/>
              </w:rPr>
              <w:t>17.28</w:t>
            </w:r>
          </w:p>
        </w:tc>
        <w:tc>
          <w:tcPr>
            <w:tcW w:w="1081" w:type="dxa"/>
          </w:tcPr>
          <w:p w14:paraId="70E7A310" w14:textId="77777777" w:rsidR="009756F6" w:rsidRPr="005D5858" w:rsidRDefault="009756F6" w:rsidP="009756F6">
            <w:pPr>
              <w:spacing w:line="360" w:lineRule="auto"/>
            </w:pPr>
            <w:r w:rsidRPr="005D5858">
              <w:rPr>
                <w:rFonts w:eastAsia="Times New Roman"/>
              </w:rPr>
              <w:t>8.91</w:t>
            </w:r>
          </w:p>
        </w:tc>
      </w:tr>
      <w:tr w:rsidR="009756F6" w:rsidRPr="005D5858" w14:paraId="3D76CB16" w14:textId="77777777" w:rsidTr="009756F6">
        <w:trPr>
          <w:jc w:val="center"/>
        </w:trPr>
        <w:tc>
          <w:tcPr>
            <w:tcW w:w="923" w:type="dxa"/>
          </w:tcPr>
          <w:p w14:paraId="7D56075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8647111" w14:textId="77777777" w:rsidR="009756F6" w:rsidRPr="005D5858" w:rsidRDefault="009756F6" w:rsidP="009756F6">
            <w:pPr>
              <w:spacing w:line="360" w:lineRule="auto"/>
              <w:rPr>
                <w:rFonts w:eastAsia="Times New Roman"/>
              </w:rPr>
            </w:pPr>
            <w:r w:rsidRPr="005D5858">
              <w:rPr>
                <w:rFonts w:eastAsia="Times New Roman"/>
              </w:rPr>
              <w:t>46</w:t>
            </w:r>
          </w:p>
        </w:tc>
        <w:tc>
          <w:tcPr>
            <w:tcW w:w="848" w:type="dxa"/>
          </w:tcPr>
          <w:p w14:paraId="70528419" w14:textId="77777777" w:rsidR="009756F6" w:rsidRPr="005D5858" w:rsidRDefault="009756F6" w:rsidP="009756F6">
            <w:pPr>
              <w:spacing w:line="360" w:lineRule="auto"/>
            </w:pPr>
            <w:r w:rsidRPr="005D5858">
              <w:rPr>
                <w:rFonts w:eastAsia="Times New Roman"/>
              </w:rPr>
              <w:t>H</w:t>
            </w:r>
          </w:p>
        </w:tc>
        <w:tc>
          <w:tcPr>
            <w:tcW w:w="1513" w:type="dxa"/>
          </w:tcPr>
          <w:p w14:paraId="28A294A4" w14:textId="77777777" w:rsidR="009756F6" w:rsidRPr="005D5858" w:rsidRDefault="009756F6" w:rsidP="009756F6">
            <w:pPr>
              <w:spacing w:line="360" w:lineRule="auto"/>
            </w:pPr>
            <w:r w:rsidRPr="005D5858">
              <w:rPr>
                <w:rFonts w:eastAsia="Times New Roman"/>
              </w:rPr>
              <w:t>USA</w:t>
            </w:r>
          </w:p>
        </w:tc>
        <w:tc>
          <w:tcPr>
            <w:tcW w:w="736" w:type="dxa"/>
          </w:tcPr>
          <w:p w14:paraId="002D1E3D" w14:textId="77777777" w:rsidR="009756F6" w:rsidRPr="005D5858" w:rsidRDefault="009756F6" w:rsidP="009756F6">
            <w:pPr>
              <w:spacing w:line="360" w:lineRule="auto"/>
            </w:pPr>
            <w:r w:rsidRPr="005D5858">
              <w:rPr>
                <w:rFonts w:eastAsia="Times New Roman"/>
              </w:rPr>
              <w:t>L</w:t>
            </w:r>
          </w:p>
        </w:tc>
        <w:tc>
          <w:tcPr>
            <w:tcW w:w="846" w:type="dxa"/>
          </w:tcPr>
          <w:p w14:paraId="5DEDC8A6" w14:textId="77777777" w:rsidR="009756F6" w:rsidRPr="005D5858" w:rsidRDefault="009756F6" w:rsidP="009756F6">
            <w:pPr>
              <w:spacing w:line="360" w:lineRule="auto"/>
            </w:pPr>
            <w:r w:rsidRPr="005D5858">
              <w:rPr>
                <w:rFonts w:eastAsia="Times New Roman"/>
              </w:rPr>
              <w:t>2015</w:t>
            </w:r>
          </w:p>
        </w:tc>
        <w:tc>
          <w:tcPr>
            <w:tcW w:w="3226" w:type="dxa"/>
          </w:tcPr>
          <w:p w14:paraId="063774E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188BA52C" w14:textId="77777777" w:rsidR="009756F6" w:rsidRPr="005D5858" w:rsidRDefault="009756F6" w:rsidP="009756F6">
            <w:pPr>
              <w:spacing w:line="360" w:lineRule="auto"/>
            </w:pPr>
            <w:r w:rsidRPr="005D5858">
              <w:rPr>
                <w:rFonts w:eastAsia="Times New Roman"/>
              </w:rPr>
              <w:t>78</w:t>
            </w:r>
          </w:p>
        </w:tc>
        <w:tc>
          <w:tcPr>
            <w:tcW w:w="990" w:type="dxa"/>
          </w:tcPr>
          <w:p w14:paraId="404C3CC3" w14:textId="77777777" w:rsidR="009756F6" w:rsidRPr="005D5858" w:rsidRDefault="009756F6" w:rsidP="009756F6">
            <w:pPr>
              <w:spacing w:line="360" w:lineRule="auto"/>
            </w:pPr>
            <w:r w:rsidRPr="005D5858">
              <w:rPr>
                <w:rFonts w:eastAsia="Times New Roman"/>
              </w:rPr>
              <w:t>11.40</w:t>
            </w:r>
          </w:p>
        </w:tc>
        <w:tc>
          <w:tcPr>
            <w:tcW w:w="1081" w:type="dxa"/>
          </w:tcPr>
          <w:p w14:paraId="47C3CC06" w14:textId="77777777" w:rsidR="009756F6" w:rsidRPr="005D5858" w:rsidRDefault="009756F6" w:rsidP="009756F6">
            <w:pPr>
              <w:spacing w:line="360" w:lineRule="auto"/>
            </w:pPr>
            <w:r w:rsidRPr="005D5858">
              <w:rPr>
                <w:rFonts w:eastAsia="Times New Roman"/>
              </w:rPr>
              <w:t>6.66</w:t>
            </w:r>
          </w:p>
        </w:tc>
      </w:tr>
      <w:tr w:rsidR="009756F6" w:rsidRPr="005D5858" w14:paraId="4AC01C9C" w14:textId="77777777" w:rsidTr="009756F6">
        <w:trPr>
          <w:jc w:val="center"/>
        </w:trPr>
        <w:tc>
          <w:tcPr>
            <w:tcW w:w="923" w:type="dxa"/>
          </w:tcPr>
          <w:p w14:paraId="1159DAB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F288283" w14:textId="77777777" w:rsidR="009756F6" w:rsidRPr="005D5858" w:rsidRDefault="009756F6" w:rsidP="009756F6">
            <w:pPr>
              <w:spacing w:line="360" w:lineRule="auto"/>
              <w:rPr>
                <w:rFonts w:eastAsia="Times New Roman"/>
              </w:rPr>
            </w:pPr>
            <w:r w:rsidRPr="005D5858">
              <w:rPr>
                <w:rFonts w:eastAsia="Times New Roman"/>
              </w:rPr>
              <w:t>47</w:t>
            </w:r>
          </w:p>
        </w:tc>
        <w:tc>
          <w:tcPr>
            <w:tcW w:w="848" w:type="dxa"/>
          </w:tcPr>
          <w:p w14:paraId="1023A1E0" w14:textId="77777777" w:rsidR="009756F6" w:rsidRPr="005D5858" w:rsidRDefault="009756F6" w:rsidP="009756F6">
            <w:pPr>
              <w:spacing w:line="360" w:lineRule="auto"/>
            </w:pPr>
            <w:r w:rsidRPr="005D5858">
              <w:rPr>
                <w:rFonts w:eastAsia="Times New Roman"/>
              </w:rPr>
              <w:t>H</w:t>
            </w:r>
          </w:p>
        </w:tc>
        <w:tc>
          <w:tcPr>
            <w:tcW w:w="1513" w:type="dxa"/>
          </w:tcPr>
          <w:p w14:paraId="4205D063" w14:textId="77777777" w:rsidR="009756F6" w:rsidRPr="005D5858" w:rsidRDefault="009756F6" w:rsidP="009756F6">
            <w:pPr>
              <w:spacing w:line="360" w:lineRule="auto"/>
            </w:pPr>
            <w:r w:rsidRPr="005D5858">
              <w:rPr>
                <w:rFonts w:eastAsia="Times New Roman"/>
              </w:rPr>
              <w:t>USA</w:t>
            </w:r>
          </w:p>
        </w:tc>
        <w:tc>
          <w:tcPr>
            <w:tcW w:w="736" w:type="dxa"/>
          </w:tcPr>
          <w:p w14:paraId="741840C6" w14:textId="77777777" w:rsidR="009756F6" w:rsidRPr="005D5858" w:rsidRDefault="009756F6" w:rsidP="009756F6">
            <w:pPr>
              <w:spacing w:line="360" w:lineRule="auto"/>
            </w:pPr>
            <w:r w:rsidRPr="005D5858">
              <w:rPr>
                <w:rFonts w:eastAsia="Times New Roman"/>
              </w:rPr>
              <w:t>L</w:t>
            </w:r>
          </w:p>
        </w:tc>
        <w:tc>
          <w:tcPr>
            <w:tcW w:w="846" w:type="dxa"/>
          </w:tcPr>
          <w:p w14:paraId="6179F1D3" w14:textId="77777777" w:rsidR="009756F6" w:rsidRPr="005D5858" w:rsidRDefault="009756F6" w:rsidP="009756F6">
            <w:pPr>
              <w:spacing w:line="360" w:lineRule="auto"/>
            </w:pPr>
            <w:r w:rsidRPr="005D5858">
              <w:rPr>
                <w:rFonts w:eastAsia="Times New Roman"/>
              </w:rPr>
              <w:t>2015</w:t>
            </w:r>
          </w:p>
        </w:tc>
        <w:tc>
          <w:tcPr>
            <w:tcW w:w="3226" w:type="dxa"/>
          </w:tcPr>
          <w:p w14:paraId="1E3F1C4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762C5D21" w14:textId="77777777" w:rsidR="009756F6" w:rsidRPr="005D5858" w:rsidRDefault="009756F6" w:rsidP="009756F6">
            <w:pPr>
              <w:spacing w:line="360" w:lineRule="auto"/>
            </w:pPr>
            <w:r w:rsidRPr="005D5858">
              <w:rPr>
                <w:rFonts w:eastAsia="Times New Roman"/>
              </w:rPr>
              <w:t>78</w:t>
            </w:r>
          </w:p>
        </w:tc>
        <w:tc>
          <w:tcPr>
            <w:tcW w:w="990" w:type="dxa"/>
          </w:tcPr>
          <w:p w14:paraId="1EFDA191" w14:textId="77777777" w:rsidR="009756F6" w:rsidRPr="005D5858" w:rsidRDefault="009756F6" w:rsidP="009756F6">
            <w:pPr>
              <w:spacing w:line="360" w:lineRule="auto"/>
            </w:pPr>
            <w:r w:rsidRPr="005D5858">
              <w:rPr>
                <w:rFonts w:eastAsia="Times New Roman"/>
              </w:rPr>
              <w:t>9.22</w:t>
            </w:r>
          </w:p>
        </w:tc>
        <w:tc>
          <w:tcPr>
            <w:tcW w:w="1081" w:type="dxa"/>
          </w:tcPr>
          <w:p w14:paraId="032C04C8" w14:textId="77777777" w:rsidR="009756F6" w:rsidRPr="005D5858" w:rsidRDefault="009756F6" w:rsidP="009756F6">
            <w:pPr>
              <w:spacing w:line="360" w:lineRule="auto"/>
            </w:pPr>
            <w:r w:rsidRPr="005D5858">
              <w:rPr>
                <w:rFonts w:eastAsia="Times New Roman"/>
              </w:rPr>
              <w:t>5.17</w:t>
            </w:r>
          </w:p>
        </w:tc>
      </w:tr>
      <w:tr w:rsidR="009756F6" w:rsidRPr="005D5858" w14:paraId="6532260B" w14:textId="77777777" w:rsidTr="009756F6">
        <w:trPr>
          <w:jc w:val="center"/>
        </w:trPr>
        <w:tc>
          <w:tcPr>
            <w:tcW w:w="923" w:type="dxa"/>
          </w:tcPr>
          <w:p w14:paraId="4716701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2D787B6" w14:textId="77777777" w:rsidR="009756F6" w:rsidRPr="005D5858" w:rsidRDefault="009756F6" w:rsidP="009756F6">
            <w:pPr>
              <w:spacing w:line="360" w:lineRule="auto"/>
              <w:rPr>
                <w:rFonts w:eastAsia="Times New Roman"/>
              </w:rPr>
            </w:pPr>
            <w:r w:rsidRPr="005D5858">
              <w:rPr>
                <w:rFonts w:eastAsia="Times New Roman"/>
              </w:rPr>
              <w:t>48</w:t>
            </w:r>
          </w:p>
        </w:tc>
        <w:tc>
          <w:tcPr>
            <w:tcW w:w="848" w:type="dxa"/>
          </w:tcPr>
          <w:p w14:paraId="617E2B08" w14:textId="77777777" w:rsidR="009756F6" w:rsidRPr="005D5858" w:rsidRDefault="009756F6" w:rsidP="009756F6">
            <w:pPr>
              <w:spacing w:line="360" w:lineRule="auto"/>
            </w:pPr>
            <w:r w:rsidRPr="005D5858">
              <w:rPr>
                <w:rFonts w:eastAsia="Times New Roman"/>
              </w:rPr>
              <w:t>H</w:t>
            </w:r>
          </w:p>
        </w:tc>
        <w:tc>
          <w:tcPr>
            <w:tcW w:w="1513" w:type="dxa"/>
          </w:tcPr>
          <w:p w14:paraId="4045AA8C" w14:textId="77777777" w:rsidR="009756F6" w:rsidRPr="005D5858" w:rsidRDefault="009756F6" w:rsidP="009756F6">
            <w:pPr>
              <w:spacing w:line="360" w:lineRule="auto"/>
            </w:pPr>
            <w:r w:rsidRPr="005D5858">
              <w:rPr>
                <w:rFonts w:eastAsia="Times New Roman"/>
              </w:rPr>
              <w:t>USA</w:t>
            </w:r>
          </w:p>
        </w:tc>
        <w:tc>
          <w:tcPr>
            <w:tcW w:w="736" w:type="dxa"/>
          </w:tcPr>
          <w:p w14:paraId="4BAC9221" w14:textId="77777777" w:rsidR="009756F6" w:rsidRPr="005D5858" w:rsidRDefault="009756F6" w:rsidP="009756F6">
            <w:pPr>
              <w:spacing w:line="360" w:lineRule="auto"/>
            </w:pPr>
            <w:r w:rsidRPr="005D5858">
              <w:rPr>
                <w:rFonts w:eastAsia="Times New Roman"/>
              </w:rPr>
              <w:t>L</w:t>
            </w:r>
          </w:p>
        </w:tc>
        <w:tc>
          <w:tcPr>
            <w:tcW w:w="846" w:type="dxa"/>
          </w:tcPr>
          <w:p w14:paraId="366ECA97" w14:textId="77777777" w:rsidR="009756F6" w:rsidRPr="005D5858" w:rsidRDefault="009756F6" w:rsidP="009756F6">
            <w:pPr>
              <w:spacing w:line="360" w:lineRule="auto"/>
            </w:pPr>
            <w:r w:rsidRPr="005D5858">
              <w:rPr>
                <w:rFonts w:eastAsia="Times New Roman"/>
              </w:rPr>
              <w:t>2009</w:t>
            </w:r>
          </w:p>
        </w:tc>
        <w:tc>
          <w:tcPr>
            <w:tcW w:w="3226" w:type="dxa"/>
          </w:tcPr>
          <w:p w14:paraId="535ECB1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76A1E8B9" w14:textId="77777777" w:rsidR="009756F6" w:rsidRPr="005D5858" w:rsidRDefault="009756F6" w:rsidP="009756F6">
            <w:pPr>
              <w:spacing w:line="360" w:lineRule="auto"/>
            </w:pPr>
            <w:r w:rsidRPr="005D5858">
              <w:rPr>
                <w:rFonts w:eastAsia="Times New Roman"/>
              </w:rPr>
              <w:t>144</w:t>
            </w:r>
          </w:p>
        </w:tc>
        <w:tc>
          <w:tcPr>
            <w:tcW w:w="990" w:type="dxa"/>
          </w:tcPr>
          <w:p w14:paraId="3C6A0A54" w14:textId="77777777" w:rsidR="009756F6" w:rsidRPr="005D5858" w:rsidRDefault="009756F6" w:rsidP="009756F6">
            <w:pPr>
              <w:spacing w:line="360" w:lineRule="auto"/>
            </w:pPr>
            <w:r w:rsidRPr="005D5858">
              <w:rPr>
                <w:rFonts w:eastAsia="Times New Roman"/>
              </w:rPr>
              <w:t>2.12</w:t>
            </w:r>
          </w:p>
        </w:tc>
        <w:tc>
          <w:tcPr>
            <w:tcW w:w="1081" w:type="dxa"/>
          </w:tcPr>
          <w:p w14:paraId="4B1AFB93" w14:textId="77777777" w:rsidR="009756F6" w:rsidRPr="005D5858" w:rsidRDefault="009756F6" w:rsidP="009756F6">
            <w:pPr>
              <w:spacing w:line="360" w:lineRule="auto"/>
            </w:pPr>
            <w:r w:rsidRPr="005D5858">
              <w:rPr>
                <w:rFonts w:eastAsia="Times New Roman"/>
              </w:rPr>
              <w:t>1.17</w:t>
            </w:r>
          </w:p>
        </w:tc>
      </w:tr>
      <w:tr w:rsidR="009756F6" w:rsidRPr="005D5858" w14:paraId="0B0482B8" w14:textId="77777777" w:rsidTr="009756F6">
        <w:trPr>
          <w:jc w:val="center"/>
        </w:trPr>
        <w:tc>
          <w:tcPr>
            <w:tcW w:w="923" w:type="dxa"/>
          </w:tcPr>
          <w:p w14:paraId="4FEA669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E6D71BC" w14:textId="77777777" w:rsidR="009756F6" w:rsidRPr="005D5858" w:rsidRDefault="009756F6" w:rsidP="009756F6">
            <w:pPr>
              <w:spacing w:line="360" w:lineRule="auto"/>
              <w:rPr>
                <w:rFonts w:eastAsia="Times New Roman"/>
              </w:rPr>
            </w:pPr>
            <w:r w:rsidRPr="005D5858">
              <w:rPr>
                <w:rFonts w:eastAsia="Times New Roman"/>
              </w:rPr>
              <w:t>49</w:t>
            </w:r>
          </w:p>
        </w:tc>
        <w:tc>
          <w:tcPr>
            <w:tcW w:w="848" w:type="dxa"/>
          </w:tcPr>
          <w:p w14:paraId="77B127D0" w14:textId="77777777" w:rsidR="009756F6" w:rsidRPr="005D5858" w:rsidRDefault="009756F6" w:rsidP="009756F6">
            <w:pPr>
              <w:spacing w:line="360" w:lineRule="auto"/>
            </w:pPr>
            <w:r w:rsidRPr="005D5858">
              <w:rPr>
                <w:rFonts w:eastAsia="Times New Roman"/>
              </w:rPr>
              <w:t>H</w:t>
            </w:r>
          </w:p>
        </w:tc>
        <w:tc>
          <w:tcPr>
            <w:tcW w:w="1513" w:type="dxa"/>
          </w:tcPr>
          <w:p w14:paraId="625153C4" w14:textId="77777777" w:rsidR="009756F6" w:rsidRPr="005D5858" w:rsidRDefault="009756F6" w:rsidP="009756F6">
            <w:pPr>
              <w:spacing w:line="360" w:lineRule="auto"/>
            </w:pPr>
            <w:r w:rsidRPr="005D5858">
              <w:rPr>
                <w:rFonts w:eastAsia="Times New Roman"/>
              </w:rPr>
              <w:t>USA</w:t>
            </w:r>
          </w:p>
        </w:tc>
        <w:tc>
          <w:tcPr>
            <w:tcW w:w="736" w:type="dxa"/>
          </w:tcPr>
          <w:p w14:paraId="6507741F" w14:textId="77777777" w:rsidR="009756F6" w:rsidRPr="005D5858" w:rsidRDefault="009756F6" w:rsidP="009756F6">
            <w:pPr>
              <w:spacing w:line="360" w:lineRule="auto"/>
            </w:pPr>
            <w:r w:rsidRPr="005D5858">
              <w:rPr>
                <w:rFonts w:eastAsia="Times New Roman"/>
              </w:rPr>
              <w:t>L</w:t>
            </w:r>
          </w:p>
        </w:tc>
        <w:tc>
          <w:tcPr>
            <w:tcW w:w="846" w:type="dxa"/>
          </w:tcPr>
          <w:p w14:paraId="69FEB502" w14:textId="77777777" w:rsidR="009756F6" w:rsidRPr="005D5858" w:rsidRDefault="009756F6" w:rsidP="009756F6">
            <w:pPr>
              <w:spacing w:line="360" w:lineRule="auto"/>
            </w:pPr>
            <w:r w:rsidRPr="005D5858">
              <w:rPr>
                <w:rFonts w:eastAsia="Times New Roman"/>
              </w:rPr>
              <w:t>2009</w:t>
            </w:r>
          </w:p>
        </w:tc>
        <w:tc>
          <w:tcPr>
            <w:tcW w:w="3226" w:type="dxa"/>
          </w:tcPr>
          <w:p w14:paraId="6B72EF3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334FAA28" w14:textId="77777777" w:rsidR="009756F6" w:rsidRPr="005D5858" w:rsidRDefault="009756F6" w:rsidP="009756F6">
            <w:pPr>
              <w:spacing w:line="360" w:lineRule="auto"/>
            </w:pPr>
            <w:r w:rsidRPr="005D5858">
              <w:rPr>
                <w:rFonts w:eastAsia="Times New Roman"/>
              </w:rPr>
              <w:t>109</w:t>
            </w:r>
          </w:p>
        </w:tc>
        <w:tc>
          <w:tcPr>
            <w:tcW w:w="990" w:type="dxa"/>
          </w:tcPr>
          <w:p w14:paraId="123F9B92" w14:textId="77777777" w:rsidR="009756F6" w:rsidRPr="005D5858" w:rsidRDefault="009756F6" w:rsidP="009756F6">
            <w:pPr>
              <w:spacing w:line="360" w:lineRule="auto"/>
            </w:pPr>
            <w:r w:rsidRPr="005D5858">
              <w:rPr>
                <w:rFonts w:eastAsia="Times New Roman"/>
              </w:rPr>
              <w:t>2.67</w:t>
            </w:r>
          </w:p>
        </w:tc>
        <w:tc>
          <w:tcPr>
            <w:tcW w:w="1081" w:type="dxa"/>
          </w:tcPr>
          <w:p w14:paraId="2D3FFE1E" w14:textId="77777777" w:rsidR="009756F6" w:rsidRPr="005D5858" w:rsidRDefault="009756F6" w:rsidP="009756F6">
            <w:pPr>
              <w:spacing w:line="360" w:lineRule="auto"/>
            </w:pPr>
            <w:r w:rsidRPr="005D5858">
              <w:rPr>
                <w:rFonts w:eastAsia="Times New Roman"/>
              </w:rPr>
              <w:t>0.96</w:t>
            </w:r>
          </w:p>
        </w:tc>
      </w:tr>
      <w:tr w:rsidR="009756F6" w:rsidRPr="005D5858" w14:paraId="3CD908EE" w14:textId="77777777" w:rsidTr="009756F6">
        <w:trPr>
          <w:jc w:val="center"/>
        </w:trPr>
        <w:tc>
          <w:tcPr>
            <w:tcW w:w="923" w:type="dxa"/>
          </w:tcPr>
          <w:p w14:paraId="47177AB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ACB0528" w14:textId="77777777" w:rsidR="009756F6" w:rsidRPr="005D5858" w:rsidRDefault="009756F6" w:rsidP="009756F6">
            <w:pPr>
              <w:spacing w:line="360" w:lineRule="auto"/>
              <w:rPr>
                <w:rFonts w:eastAsia="Times New Roman"/>
              </w:rPr>
            </w:pPr>
            <w:r w:rsidRPr="005D5858">
              <w:rPr>
                <w:rFonts w:eastAsia="Times New Roman"/>
              </w:rPr>
              <w:t>50</w:t>
            </w:r>
          </w:p>
        </w:tc>
        <w:tc>
          <w:tcPr>
            <w:tcW w:w="848" w:type="dxa"/>
          </w:tcPr>
          <w:p w14:paraId="0991D176" w14:textId="77777777" w:rsidR="009756F6" w:rsidRPr="005D5858" w:rsidRDefault="009756F6" w:rsidP="009756F6">
            <w:pPr>
              <w:spacing w:line="360" w:lineRule="auto"/>
            </w:pPr>
            <w:r w:rsidRPr="005D5858">
              <w:rPr>
                <w:rFonts w:eastAsia="Times New Roman"/>
              </w:rPr>
              <w:t>H</w:t>
            </w:r>
          </w:p>
        </w:tc>
        <w:tc>
          <w:tcPr>
            <w:tcW w:w="1513" w:type="dxa"/>
          </w:tcPr>
          <w:p w14:paraId="3A1D4E25" w14:textId="77777777" w:rsidR="009756F6" w:rsidRPr="005D5858" w:rsidRDefault="009756F6" w:rsidP="009756F6">
            <w:pPr>
              <w:spacing w:line="360" w:lineRule="auto"/>
            </w:pPr>
            <w:r w:rsidRPr="005D5858">
              <w:rPr>
                <w:rFonts w:eastAsia="Times New Roman"/>
              </w:rPr>
              <w:t>USA</w:t>
            </w:r>
          </w:p>
        </w:tc>
        <w:tc>
          <w:tcPr>
            <w:tcW w:w="736" w:type="dxa"/>
          </w:tcPr>
          <w:p w14:paraId="114BB6B7" w14:textId="77777777" w:rsidR="009756F6" w:rsidRPr="005D5858" w:rsidRDefault="009756F6" w:rsidP="009756F6">
            <w:pPr>
              <w:spacing w:line="360" w:lineRule="auto"/>
            </w:pPr>
            <w:r w:rsidRPr="005D5858">
              <w:rPr>
                <w:rFonts w:eastAsia="Times New Roman"/>
              </w:rPr>
              <w:t>L</w:t>
            </w:r>
          </w:p>
        </w:tc>
        <w:tc>
          <w:tcPr>
            <w:tcW w:w="846" w:type="dxa"/>
          </w:tcPr>
          <w:p w14:paraId="20AD32B8" w14:textId="77777777" w:rsidR="009756F6" w:rsidRPr="005D5858" w:rsidRDefault="009756F6" w:rsidP="009756F6">
            <w:pPr>
              <w:spacing w:line="360" w:lineRule="auto"/>
            </w:pPr>
            <w:r w:rsidRPr="005D5858">
              <w:rPr>
                <w:rFonts w:eastAsia="Times New Roman"/>
              </w:rPr>
              <w:t>2009</w:t>
            </w:r>
          </w:p>
        </w:tc>
        <w:tc>
          <w:tcPr>
            <w:tcW w:w="3226" w:type="dxa"/>
          </w:tcPr>
          <w:p w14:paraId="2F7F851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4A2107A3" w14:textId="77777777" w:rsidR="009756F6" w:rsidRPr="005D5858" w:rsidRDefault="009756F6" w:rsidP="009756F6">
            <w:pPr>
              <w:spacing w:line="360" w:lineRule="auto"/>
            </w:pPr>
            <w:r w:rsidRPr="005D5858">
              <w:rPr>
                <w:rFonts w:eastAsia="Times New Roman"/>
              </w:rPr>
              <w:t>131</w:t>
            </w:r>
          </w:p>
        </w:tc>
        <w:tc>
          <w:tcPr>
            <w:tcW w:w="990" w:type="dxa"/>
          </w:tcPr>
          <w:p w14:paraId="702EDAF8" w14:textId="77777777" w:rsidR="009756F6" w:rsidRPr="005D5858" w:rsidRDefault="009756F6" w:rsidP="009756F6">
            <w:pPr>
              <w:spacing w:line="360" w:lineRule="auto"/>
            </w:pPr>
            <w:r w:rsidRPr="005D5858">
              <w:rPr>
                <w:rFonts w:eastAsia="Times New Roman"/>
              </w:rPr>
              <w:t>2.57</w:t>
            </w:r>
          </w:p>
        </w:tc>
        <w:tc>
          <w:tcPr>
            <w:tcW w:w="1081" w:type="dxa"/>
          </w:tcPr>
          <w:p w14:paraId="5093455E" w14:textId="77777777" w:rsidR="009756F6" w:rsidRPr="005D5858" w:rsidRDefault="009756F6" w:rsidP="009756F6">
            <w:pPr>
              <w:spacing w:line="360" w:lineRule="auto"/>
            </w:pPr>
            <w:r w:rsidRPr="005D5858">
              <w:rPr>
                <w:rFonts w:eastAsia="Times New Roman"/>
              </w:rPr>
              <w:t>0.94</w:t>
            </w:r>
          </w:p>
        </w:tc>
      </w:tr>
      <w:tr w:rsidR="009756F6" w:rsidRPr="005D5858" w14:paraId="3C6CD421" w14:textId="77777777" w:rsidTr="009756F6">
        <w:trPr>
          <w:jc w:val="center"/>
        </w:trPr>
        <w:tc>
          <w:tcPr>
            <w:tcW w:w="923" w:type="dxa"/>
          </w:tcPr>
          <w:p w14:paraId="6D386DDF"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8DBF4EE" w14:textId="77777777" w:rsidR="009756F6" w:rsidRPr="005D5858" w:rsidRDefault="009756F6" w:rsidP="009756F6">
            <w:pPr>
              <w:spacing w:line="360" w:lineRule="auto"/>
              <w:rPr>
                <w:rFonts w:eastAsia="Times New Roman"/>
              </w:rPr>
            </w:pPr>
            <w:r w:rsidRPr="005D5858">
              <w:rPr>
                <w:rFonts w:eastAsia="Times New Roman"/>
              </w:rPr>
              <w:t>51</w:t>
            </w:r>
          </w:p>
        </w:tc>
        <w:tc>
          <w:tcPr>
            <w:tcW w:w="848" w:type="dxa"/>
          </w:tcPr>
          <w:p w14:paraId="19501E1D" w14:textId="77777777" w:rsidR="009756F6" w:rsidRPr="005D5858" w:rsidRDefault="009756F6" w:rsidP="009756F6">
            <w:pPr>
              <w:spacing w:line="360" w:lineRule="auto"/>
            </w:pPr>
            <w:r w:rsidRPr="005D5858">
              <w:rPr>
                <w:rFonts w:eastAsia="Times New Roman"/>
              </w:rPr>
              <w:t>H</w:t>
            </w:r>
          </w:p>
        </w:tc>
        <w:tc>
          <w:tcPr>
            <w:tcW w:w="1513" w:type="dxa"/>
          </w:tcPr>
          <w:p w14:paraId="319FF53C" w14:textId="77777777" w:rsidR="009756F6" w:rsidRPr="005D5858" w:rsidRDefault="009756F6" w:rsidP="009756F6">
            <w:pPr>
              <w:spacing w:line="360" w:lineRule="auto"/>
            </w:pPr>
            <w:r w:rsidRPr="005D5858">
              <w:rPr>
                <w:rFonts w:eastAsia="Times New Roman"/>
              </w:rPr>
              <w:t>USA</w:t>
            </w:r>
          </w:p>
        </w:tc>
        <w:tc>
          <w:tcPr>
            <w:tcW w:w="736" w:type="dxa"/>
          </w:tcPr>
          <w:p w14:paraId="608FC933" w14:textId="77777777" w:rsidR="009756F6" w:rsidRPr="005D5858" w:rsidRDefault="009756F6" w:rsidP="009756F6">
            <w:pPr>
              <w:spacing w:line="360" w:lineRule="auto"/>
            </w:pPr>
            <w:r w:rsidRPr="005D5858">
              <w:rPr>
                <w:rFonts w:eastAsia="Times New Roman"/>
              </w:rPr>
              <w:t>L</w:t>
            </w:r>
          </w:p>
        </w:tc>
        <w:tc>
          <w:tcPr>
            <w:tcW w:w="846" w:type="dxa"/>
          </w:tcPr>
          <w:p w14:paraId="07269188" w14:textId="77777777" w:rsidR="009756F6" w:rsidRPr="005D5858" w:rsidRDefault="009756F6" w:rsidP="009756F6">
            <w:pPr>
              <w:spacing w:line="360" w:lineRule="auto"/>
            </w:pPr>
            <w:r w:rsidRPr="005D5858">
              <w:rPr>
                <w:rFonts w:eastAsia="Times New Roman"/>
              </w:rPr>
              <w:t>2016</w:t>
            </w:r>
          </w:p>
        </w:tc>
        <w:tc>
          <w:tcPr>
            <w:tcW w:w="3226" w:type="dxa"/>
          </w:tcPr>
          <w:p w14:paraId="6DA9C660"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252C4504" w14:textId="77777777" w:rsidR="009756F6" w:rsidRPr="005D5858" w:rsidRDefault="009756F6" w:rsidP="009756F6">
            <w:pPr>
              <w:spacing w:line="360" w:lineRule="auto"/>
            </w:pPr>
            <w:r w:rsidRPr="005D5858">
              <w:rPr>
                <w:rFonts w:eastAsia="Times New Roman"/>
              </w:rPr>
              <w:t>41</w:t>
            </w:r>
          </w:p>
        </w:tc>
        <w:tc>
          <w:tcPr>
            <w:tcW w:w="990" w:type="dxa"/>
          </w:tcPr>
          <w:p w14:paraId="2E6072E9" w14:textId="77777777" w:rsidR="009756F6" w:rsidRPr="005D5858" w:rsidRDefault="009756F6" w:rsidP="009756F6">
            <w:pPr>
              <w:spacing w:line="360" w:lineRule="auto"/>
            </w:pPr>
            <w:r w:rsidRPr="005D5858">
              <w:rPr>
                <w:rFonts w:eastAsia="Times New Roman"/>
              </w:rPr>
              <w:t>9.97</w:t>
            </w:r>
          </w:p>
        </w:tc>
        <w:tc>
          <w:tcPr>
            <w:tcW w:w="1081" w:type="dxa"/>
          </w:tcPr>
          <w:p w14:paraId="452520EC" w14:textId="77777777" w:rsidR="009756F6" w:rsidRPr="005D5858" w:rsidRDefault="009756F6" w:rsidP="009756F6">
            <w:pPr>
              <w:spacing w:line="360" w:lineRule="auto"/>
            </w:pPr>
            <w:r w:rsidRPr="005D5858">
              <w:rPr>
                <w:rFonts w:eastAsia="Times New Roman"/>
              </w:rPr>
              <w:t>0.01</w:t>
            </w:r>
          </w:p>
        </w:tc>
      </w:tr>
      <w:tr w:rsidR="009756F6" w:rsidRPr="005D5858" w14:paraId="48229801" w14:textId="77777777" w:rsidTr="009756F6">
        <w:trPr>
          <w:jc w:val="center"/>
        </w:trPr>
        <w:tc>
          <w:tcPr>
            <w:tcW w:w="923" w:type="dxa"/>
          </w:tcPr>
          <w:p w14:paraId="3612BA0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7774F53" w14:textId="77777777" w:rsidR="009756F6" w:rsidRPr="005D5858" w:rsidRDefault="009756F6" w:rsidP="009756F6">
            <w:pPr>
              <w:spacing w:line="360" w:lineRule="auto"/>
              <w:rPr>
                <w:rFonts w:eastAsia="Times New Roman"/>
              </w:rPr>
            </w:pPr>
            <w:r w:rsidRPr="005D5858">
              <w:rPr>
                <w:rFonts w:eastAsia="Times New Roman"/>
              </w:rPr>
              <w:t>52</w:t>
            </w:r>
          </w:p>
        </w:tc>
        <w:tc>
          <w:tcPr>
            <w:tcW w:w="848" w:type="dxa"/>
          </w:tcPr>
          <w:p w14:paraId="072AE026" w14:textId="77777777" w:rsidR="009756F6" w:rsidRPr="005D5858" w:rsidRDefault="009756F6" w:rsidP="009756F6">
            <w:pPr>
              <w:spacing w:line="360" w:lineRule="auto"/>
            </w:pPr>
            <w:r w:rsidRPr="005D5858">
              <w:rPr>
                <w:rFonts w:eastAsia="Times New Roman"/>
              </w:rPr>
              <w:t>H</w:t>
            </w:r>
          </w:p>
        </w:tc>
        <w:tc>
          <w:tcPr>
            <w:tcW w:w="1513" w:type="dxa"/>
          </w:tcPr>
          <w:p w14:paraId="12E5BFBD" w14:textId="77777777" w:rsidR="009756F6" w:rsidRPr="005D5858" w:rsidRDefault="009756F6" w:rsidP="009756F6">
            <w:pPr>
              <w:spacing w:line="360" w:lineRule="auto"/>
            </w:pPr>
            <w:r w:rsidRPr="005D5858">
              <w:rPr>
                <w:rFonts w:eastAsia="Times New Roman"/>
              </w:rPr>
              <w:t>USA</w:t>
            </w:r>
          </w:p>
        </w:tc>
        <w:tc>
          <w:tcPr>
            <w:tcW w:w="736" w:type="dxa"/>
          </w:tcPr>
          <w:p w14:paraId="12F97667" w14:textId="77777777" w:rsidR="009756F6" w:rsidRPr="005D5858" w:rsidRDefault="009756F6" w:rsidP="009756F6">
            <w:pPr>
              <w:spacing w:line="360" w:lineRule="auto"/>
            </w:pPr>
            <w:r w:rsidRPr="005D5858">
              <w:rPr>
                <w:rFonts w:eastAsia="Times New Roman"/>
              </w:rPr>
              <w:t>L</w:t>
            </w:r>
          </w:p>
        </w:tc>
        <w:tc>
          <w:tcPr>
            <w:tcW w:w="846" w:type="dxa"/>
          </w:tcPr>
          <w:p w14:paraId="073FFE80" w14:textId="77777777" w:rsidR="009756F6" w:rsidRPr="005D5858" w:rsidRDefault="009756F6" w:rsidP="009756F6">
            <w:pPr>
              <w:spacing w:line="360" w:lineRule="auto"/>
            </w:pPr>
            <w:r w:rsidRPr="005D5858">
              <w:rPr>
                <w:rFonts w:eastAsia="Times New Roman"/>
              </w:rPr>
              <w:t>2016</w:t>
            </w:r>
          </w:p>
        </w:tc>
        <w:tc>
          <w:tcPr>
            <w:tcW w:w="3226" w:type="dxa"/>
          </w:tcPr>
          <w:p w14:paraId="3D13270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22CC152D" w14:textId="77777777" w:rsidR="009756F6" w:rsidRPr="005D5858" w:rsidRDefault="009756F6" w:rsidP="009756F6">
            <w:pPr>
              <w:spacing w:line="360" w:lineRule="auto"/>
            </w:pPr>
            <w:r w:rsidRPr="005D5858">
              <w:rPr>
                <w:rFonts w:eastAsia="Times New Roman"/>
              </w:rPr>
              <w:t>46</w:t>
            </w:r>
          </w:p>
        </w:tc>
        <w:tc>
          <w:tcPr>
            <w:tcW w:w="990" w:type="dxa"/>
          </w:tcPr>
          <w:p w14:paraId="0A552196" w14:textId="77777777" w:rsidR="009756F6" w:rsidRPr="005D5858" w:rsidRDefault="009756F6" w:rsidP="009756F6">
            <w:pPr>
              <w:spacing w:line="360" w:lineRule="auto"/>
            </w:pPr>
            <w:r w:rsidRPr="005D5858">
              <w:rPr>
                <w:rFonts w:eastAsia="Times New Roman"/>
              </w:rPr>
              <w:t>18.68</w:t>
            </w:r>
          </w:p>
        </w:tc>
        <w:tc>
          <w:tcPr>
            <w:tcW w:w="1081" w:type="dxa"/>
          </w:tcPr>
          <w:p w14:paraId="7EF640D8" w14:textId="77777777" w:rsidR="009756F6" w:rsidRPr="005D5858" w:rsidRDefault="009756F6" w:rsidP="009756F6">
            <w:pPr>
              <w:spacing w:line="360" w:lineRule="auto"/>
            </w:pPr>
            <w:r w:rsidRPr="005D5858">
              <w:rPr>
                <w:rFonts w:eastAsia="Times New Roman"/>
              </w:rPr>
              <w:t>1.40</w:t>
            </w:r>
          </w:p>
        </w:tc>
      </w:tr>
      <w:tr w:rsidR="009756F6" w:rsidRPr="005D5858" w14:paraId="41E4F151" w14:textId="77777777" w:rsidTr="009756F6">
        <w:trPr>
          <w:jc w:val="center"/>
        </w:trPr>
        <w:tc>
          <w:tcPr>
            <w:tcW w:w="923" w:type="dxa"/>
          </w:tcPr>
          <w:p w14:paraId="722E29D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0070D64" w14:textId="77777777" w:rsidR="009756F6" w:rsidRPr="005D5858" w:rsidRDefault="009756F6" w:rsidP="009756F6">
            <w:pPr>
              <w:spacing w:line="360" w:lineRule="auto"/>
              <w:rPr>
                <w:rFonts w:eastAsia="Times New Roman"/>
              </w:rPr>
            </w:pPr>
            <w:r w:rsidRPr="005D5858">
              <w:rPr>
                <w:rFonts w:eastAsia="Times New Roman"/>
              </w:rPr>
              <w:t>53</w:t>
            </w:r>
          </w:p>
        </w:tc>
        <w:tc>
          <w:tcPr>
            <w:tcW w:w="848" w:type="dxa"/>
          </w:tcPr>
          <w:p w14:paraId="5999A6D8" w14:textId="77777777" w:rsidR="009756F6" w:rsidRPr="005D5858" w:rsidRDefault="009756F6" w:rsidP="009756F6">
            <w:pPr>
              <w:spacing w:line="360" w:lineRule="auto"/>
            </w:pPr>
          </w:p>
        </w:tc>
        <w:tc>
          <w:tcPr>
            <w:tcW w:w="1513" w:type="dxa"/>
          </w:tcPr>
          <w:p w14:paraId="76A28D7F" w14:textId="77777777" w:rsidR="009756F6" w:rsidRPr="005D5858" w:rsidRDefault="009756F6" w:rsidP="009756F6">
            <w:pPr>
              <w:spacing w:line="360" w:lineRule="auto"/>
            </w:pPr>
            <w:r w:rsidRPr="005D5858">
              <w:rPr>
                <w:rFonts w:eastAsia="Times New Roman"/>
              </w:rPr>
              <w:t>USA</w:t>
            </w:r>
          </w:p>
        </w:tc>
        <w:tc>
          <w:tcPr>
            <w:tcW w:w="736" w:type="dxa"/>
          </w:tcPr>
          <w:p w14:paraId="551B49F4" w14:textId="77777777" w:rsidR="009756F6" w:rsidRPr="005D5858" w:rsidRDefault="009756F6" w:rsidP="009756F6">
            <w:pPr>
              <w:spacing w:line="360" w:lineRule="auto"/>
            </w:pPr>
            <w:r w:rsidRPr="005D5858">
              <w:rPr>
                <w:rFonts w:eastAsia="Times New Roman"/>
              </w:rPr>
              <w:t>F</w:t>
            </w:r>
          </w:p>
        </w:tc>
        <w:tc>
          <w:tcPr>
            <w:tcW w:w="846" w:type="dxa"/>
          </w:tcPr>
          <w:p w14:paraId="12F1098F" w14:textId="77777777" w:rsidR="009756F6" w:rsidRPr="005D5858" w:rsidRDefault="009756F6" w:rsidP="009756F6">
            <w:pPr>
              <w:spacing w:line="360" w:lineRule="auto"/>
            </w:pPr>
            <w:r w:rsidRPr="005D5858">
              <w:rPr>
                <w:rFonts w:eastAsia="Times New Roman"/>
              </w:rPr>
              <w:t>2012</w:t>
            </w:r>
          </w:p>
        </w:tc>
        <w:tc>
          <w:tcPr>
            <w:tcW w:w="3226" w:type="dxa"/>
          </w:tcPr>
          <w:p w14:paraId="4408665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114B5567" w14:textId="77777777" w:rsidR="009756F6" w:rsidRPr="005D5858" w:rsidRDefault="009756F6" w:rsidP="009756F6">
            <w:pPr>
              <w:spacing w:line="360" w:lineRule="auto"/>
            </w:pPr>
            <w:r w:rsidRPr="005D5858">
              <w:rPr>
                <w:rFonts w:eastAsia="Times New Roman"/>
              </w:rPr>
              <w:t>30</w:t>
            </w:r>
          </w:p>
        </w:tc>
        <w:tc>
          <w:tcPr>
            <w:tcW w:w="990" w:type="dxa"/>
          </w:tcPr>
          <w:p w14:paraId="12180791" w14:textId="77777777" w:rsidR="009756F6" w:rsidRPr="005D5858" w:rsidRDefault="009756F6" w:rsidP="009756F6">
            <w:pPr>
              <w:spacing w:line="360" w:lineRule="auto"/>
            </w:pPr>
            <w:r w:rsidRPr="005D5858">
              <w:rPr>
                <w:rFonts w:eastAsia="Times New Roman"/>
              </w:rPr>
              <w:t>2.12</w:t>
            </w:r>
          </w:p>
        </w:tc>
        <w:tc>
          <w:tcPr>
            <w:tcW w:w="1081" w:type="dxa"/>
          </w:tcPr>
          <w:p w14:paraId="3EE71387" w14:textId="77777777" w:rsidR="009756F6" w:rsidRPr="005D5858" w:rsidRDefault="009756F6" w:rsidP="009756F6">
            <w:pPr>
              <w:spacing w:line="360" w:lineRule="auto"/>
            </w:pPr>
            <w:r w:rsidRPr="005D5858">
              <w:rPr>
                <w:rFonts w:eastAsia="Times New Roman"/>
              </w:rPr>
              <w:t>0.21</w:t>
            </w:r>
          </w:p>
        </w:tc>
      </w:tr>
      <w:tr w:rsidR="009756F6" w:rsidRPr="005D5858" w14:paraId="3DA1D748" w14:textId="77777777" w:rsidTr="009756F6">
        <w:trPr>
          <w:jc w:val="center"/>
        </w:trPr>
        <w:tc>
          <w:tcPr>
            <w:tcW w:w="923" w:type="dxa"/>
          </w:tcPr>
          <w:p w14:paraId="070A910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B69D8BC" w14:textId="77777777" w:rsidR="009756F6" w:rsidRPr="005D5858" w:rsidRDefault="009756F6" w:rsidP="009756F6">
            <w:pPr>
              <w:spacing w:line="360" w:lineRule="auto"/>
              <w:rPr>
                <w:rFonts w:eastAsia="Times New Roman"/>
              </w:rPr>
            </w:pPr>
            <w:r w:rsidRPr="005D5858">
              <w:rPr>
                <w:rFonts w:eastAsia="Times New Roman"/>
              </w:rPr>
              <w:t>54</w:t>
            </w:r>
          </w:p>
        </w:tc>
        <w:tc>
          <w:tcPr>
            <w:tcW w:w="848" w:type="dxa"/>
          </w:tcPr>
          <w:p w14:paraId="66AC8A6C" w14:textId="77777777" w:rsidR="009756F6" w:rsidRPr="005D5858" w:rsidRDefault="009756F6" w:rsidP="009756F6">
            <w:pPr>
              <w:spacing w:line="360" w:lineRule="auto"/>
            </w:pPr>
          </w:p>
        </w:tc>
        <w:tc>
          <w:tcPr>
            <w:tcW w:w="1513" w:type="dxa"/>
          </w:tcPr>
          <w:p w14:paraId="0447412E" w14:textId="77777777" w:rsidR="009756F6" w:rsidRPr="005D5858" w:rsidRDefault="009756F6" w:rsidP="009756F6">
            <w:pPr>
              <w:spacing w:line="360" w:lineRule="auto"/>
            </w:pPr>
            <w:r w:rsidRPr="005D5858">
              <w:rPr>
                <w:rFonts w:eastAsia="Times New Roman"/>
              </w:rPr>
              <w:t>USA</w:t>
            </w:r>
          </w:p>
        </w:tc>
        <w:tc>
          <w:tcPr>
            <w:tcW w:w="736" w:type="dxa"/>
          </w:tcPr>
          <w:p w14:paraId="3C9C436C" w14:textId="77777777" w:rsidR="009756F6" w:rsidRPr="005D5858" w:rsidRDefault="009756F6" w:rsidP="009756F6">
            <w:pPr>
              <w:spacing w:line="360" w:lineRule="auto"/>
            </w:pPr>
            <w:r w:rsidRPr="005D5858">
              <w:rPr>
                <w:rFonts w:eastAsia="Times New Roman"/>
              </w:rPr>
              <w:t>F</w:t>
            </w:r>
          </w:p>
        </w:tc>
        <w:tc>
          <w:tcPr>
            <w:tcW w:w="846" w:type="dxa"/>
          </w:tcPr>
          <w:p w14:paraId="51D36B89" w14:textId="77777777" w:rsidR="009756F6" w:rsidRPr="005D5858" w:rsidRDefault="009756F6" w:rsidP="009756F6">
            <w:pPr>
              <w:spacing w:line="360" w:lineRule="auto"/>
            </w:pPr>
            <w:r w:rsidRPr="005D5858">
              <w:rPr>
                <w:rFonts w:eastAsia="Times New Roman"/>
              </w:rPr>
              <w:t>2012</w:t>
            </w:r>
          </w:p>
        </w:tc>
        <w:tc>
          <w:tcPr>
            <w:tcW w:w="3226" w:type="dxa"/>
          </w:tcPr>
          <w:p w14:paraId="36D156C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17FB4C11" w14:textId="77777777" w:rsidR="009756F6" w:rsidRPr="005D5858" w:rsidRDefault="009756F6" w:rsidP="009756F6">
            <w:pPr>
              <w:spacing w:line="360" w:lineRule="auto"/>
            </w:pPr>
            <w:r w:rsidRPr="005D5858">
              <w:rPr>
                <w:rFonts w:eastAsia="Times New Roman"/>
              </w:rPr>
              <w:t>30</w:t>
            </w:r>
          </w:p>
        </w:tc>
        <w:tc>
          <w:tcPr>
            <w:tcW w:w="990" w:type="dxa"/>
          </w:tcPr>
          <w:p w14:paraId="1EA1E2FF" w14:textId="77777777" w:rsidR="009756F6" w:rsidRPr="005D5858" w:rsidRDefault="009756F6" w:rsidP="009756F6">
            <w:pPr>
              <w:spacing w:line="360" w:lineRule="auto"/>
            </w:pPr>
            <w:r w:rsidRPr="005D5858">
              <w:rPr>
                <w:rFonts w:eastAsia="Times New Roman"/>
              </w:rPr>
              <w:t>0.95</w:t>
            </w:r>
          </w:p>
        </w:tc>
        <w:tc>
          <w:tcPr>
            <w:tcW w:w="1081" w:type="dxa"/>
          </w:tcPr>
          <w:p w14:paraId="438E1AAA" w14:textId="77777777" w:rsidR="009756F6" w:rsidRPr="005D5858" w:rsidRDefault="009756F6" w:rsidP="009756F6">
            <w:pPr>
              <w:spacing w:line="360" w:lineRule="auto"/>
            </w:pPr>
            <w:r w:rsidRPr="005D5858">
              <w:rPr>
                <w:rFonts w:eastAsia="Times New Roman"/>
              </w:rPr>
              <w:t>0.12</w:t>
            </w:r>
          </w:p>
        </w:tc>
      </w:tr>
      <w:tr w:rsidR="009756F6" w:rsidRPr="005D5858" w14:paraId="10835261" w14:textId="77777777" w:rsidTr="009756F6">
        <w:trPr>
          <w:jc w:val="center"/>
        </w:trPr>
        <w:tc>
          <w:tcPr>
            <w:tcW w:w="923" w:type="dxa"/>
          </w:tcPr>
          <w:p w14:paraId="04CCB1B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BCB4533" w14:textId="77777777" w:rsidR="009756F6" w:rsidRPr="005D5858" w:rsidRDefault="009756F6" w:rsidP="009756F6">
            <w:pPr>
              <w:spacing w:line="360" w:lineRule="auto"/>
              <w:rPr>
                <w:rFonts w:eastAsia="Times New Roman"/>
              </w:rPr>
            </w:pPr>
            <w:r w:rsidRPr="005D5858">
              <w:rPr>
                <w:rFonts w:eastAsia="Times New Roman"/>
              </w:rPr>
              <w:t>55</w:t>
            </w:r>
          </w:p>
        </w:tc>
        <w:tc>
          <w:tcPr>
            <w:tcW w:w="848" w:type="dxa"/>
          </w:tcPr>
          <w:p w14:paraId="002A8F72" w14:textId="77777777" w:rsidR="009756F6" w:rsidRPr="005D5858" w:rsidRDefault="009756F6" w:rsidP="009756F6">
            <w:pPr>
              <w:spacing w:line="360" w:lineRule="auto"/>
            </w:pPr>
          </w:p>
        </w:tc>
        <w:tc>
          <w:tcPr>
            <w:tcW w:w="1513" w:type="dxa"/>
          </w:tcPr>
          <w:p w14:paraId="7BCDBAB0" w14:textId="77777777" w:rsidR="009756F6" w:rsidRPr="005D5858" w:rsidRDefault="009756F6" w:rsidP="009756F6">
            <w:pPr>
              <w:spacing w:line="360" w:lineRule="auto"/>
            </w:pPr>
            <w:r w:rsidRPr="005D5858">
              <w:rPr>
                <w:rFonts w:eastAsia="Times New Roman"/>
              </w:rPr>
              <w:t>USA</w:t>
            </w:r>
          </w:p>
        </w:tc>
        <w:tc>
          <w:tcPr>
            <w:tcW w:w="736" w:type="dxa"/>
          </w:tcPr>
          <w:p w14:paraId="1E7FED93" w14:textId="77777777" w:rsidR="009756F6" w:rsidRPr="005D5858" w:rsidRDefault="009756F6" w:rsidP="009756F6">
            <w:pPr>
              <w:spacing w:line="360" w:lineRule="auto"/>
            </w:pPr>
            <w:r w:rsidRPr="005D5858">
              <w:rPr>
                <w:rFonts w:eastAsia="Times New Roman"/>
              </w:rPr>
              <w:t>F</w:t>
            </w:r>
          </w:p>
        </w:tc>
        <w:tc>
          <w:tcPr>
            <w:tcW w:w="846" w:type="dxa"/>
          </w:tcPr>
          <w:p w14:paraId="2CC9D707" w14:textId="77777777" w:rsidR="009756F6" w:rsidRPr="005D5858" w:rsidRDefault="009756F6" w:rsidP="009756F6">
            <w:pPr>
              <w:spacing w:line="360" w:lineRule="auto"/>
            </w:pPr>
            <w:r w:rsidRPr="005D5858">
              <w:rPr>
                <w:rFonts w:eastAsia="Times New Roman"/>
              </w:rPr>
              <w:t>2012</w:t>
            </w:r>
          </w:p>
        </w:tc>
        <w:tc>
          <w:tcPr>
            <w:tcW w:w="3226" w:type="dxa"/>
          </w:tcPr>
          <w:p w14:paraId="564AEAF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132564F2" w14:textId="77777777" w:rsidR="009756F6" w:rsidRPr="005D5858" w:rsidRDefault="009756F6" w:rsidP="009756F6">
            <w:pPr>
              <w:spacing w:line="360" w:lineRule="auto"/>
            </w:pPr>
            <w:r w:rsidRPr="005D5858">
              <w:rPr>
                <w:rFonts w:eastAsia="Times New Roman"/>
              </w:rPr>
              <w:t>30</w:t>
            </w:r>
          </w:p>
        </w:tc>
        <w:tc>
          <w:tcPr>
            <w:tcW w:w="990" w:type="dxa"/>
          </w:tcPr>
          <w:p w14:paraId="1C9E4F83" w14:textId="77777777" w:rsidR="009756F6" w:rsidRPr="005D5858" w:rsidRDefault="009756F6" w:rsidP="009756F6">
            <w:pPr>
              <w:spacing w:line="360" w:lineRule="auto"/>
            </w:pPr>
            <w:r w:rsidRPr="005D5858">
              <w:rPr>
                <w:rFonts w:eastAsia="Times New Roman"/>
              </w:rPr>
              <w:t>3.34</w:t>
            </w:r>
          </w:p>
        </w:tc>
        <w:tc>
          <w:tcPr>
            <w:tcW w:w="1081" w:type="dxa"/>
          </w:tcPr>
          <w:p w14:paraId="005D25E4" w14:textId="77777777" w:rsidR="009756F6" w:rsidRPr="005D5858" w:rsidRDefault="009756F6" w:rsidP="009756F6">
            <w:pPr>
              <w:spacing w:line="360" w:lineRule="auto"/>
            </w:pPr>
            <w:r w:rsidRPr="005D5858">
              <w:rPr>
                <w:rFonts w:eastAsia="Times New Roman"/>
              </w:rPr>
              <w:t>0.65</w:t>
            </w:r>
          </w:p>
        </w:tc>
      </w:tr>
      <w:tr w:rsidR="009756F6" w:rsidRPr="005D5858" w14:paraId="1DD60189" w14:textId="77777777" w:rsidTr="009756F6">
        <w:trPr>
          <w:jc w:val="center"/>
        </w:trPr>
        <w:tc>
          <w:tcPr>
            <w:tcW w:w="923" w:type="dxa"/>
          </w:tcPr>
          <w:p w14:paraId="18FC0FB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8F36B01" w14:textId="77777777" w:rsidR="009756F6" w:rsidRPr="005D5858" w:rsidRDefault="009756F6" w:rsidP="009756F6">
            <w:pPr>
              <w:spacing w:line="360" w:lineRule="auto"/>
              <w:rPr>
                <w:rFonts w:eastAsia="Times New Roman"/>
              </w:rPr>
            </w:pPr>
            <w:r w:rsidRPr="005D5858">
              <w:rPr>
                <w:rFonts w:eastAsia="Times New Roman"/>
              </w:rPr>
              <w:t>56</w:t>
            </w:r>
          </w:p>
        </w:tc>
        <w:tc>
          <w:tcPr>
            <w:tcW w:w="848" w:type="dxa"/>
          </w:tcPr>
          <w:p w14:paraId="4D5CBFA3" w14:textId="77777777" w:rsidR="009756F6" w:rsidRPr="005D5858" w:rsidRDefault="009756F6" w:rsidP="009756F6">
            <w:pPr>
              <w:spacing w:line="360" w:lineRule="auto"/>
            </w:pPr>
          </w:p>
        </w:tc>
        <w:tc>
          <w:tcPr>
            <w:tcW w:w="1513" w:type="dxa"/>
          </w:tcPr>
          <w:p w14:paraId="7A30BE0A" w14:textId="77777777" w:rsidR="009756F6" w:rsidRPr="005D5858" w:rsidRDefault="009756F6" w:rsidP="009756F6">
            <w:pPr>
              <w:spacing w:line="360" w:lineRule="auto"/>
            </w:pPr>
            <w:r w:rsidRPr="005D5858">
              <w:rPr>
                <w:rFonts w:eastAsia="Times New Roman"/>
              </w:rPr>
              <w:t>USA</w:t>
            </w:r>
          </w:p>
        </w:tc>
        <w:tc>
          <w:tcPr>
            <w:tcW w:w="736" w:type="dxa"/>
          </w:tcPr>
          <w:p w14:paraId="3AF77248" w14:textId="77777777" w:rsidR="009756F6" w:rsidRPr="005D5858" w:rsidRDefault="009756F6" w:rsidP="009756F6">
            <w:pPr>
              <w:spacing w:line="360" w:lineRule="auto"/>
            </w:pPr>
            <w:r w:rsidRPr="005D5858">
              <w:rPr>
                <w:rFonts w:eastAsia="Times New Roman"/>
              </w:rPr>
              <w:t>F</w:t>
            </w:r>
          </w:p>
        </w:tc>
        <w:tc>
          <w:tcPr>
            <w:tcW w:w="846" w:type="dxa"/>
          </w:tcPr>
          <w:p w14:paraId="41E7F651" w14:textId="77777777" w:rsidR="009756F6" w:rsidRPr="005D5858" w:rsidRDefault="009756F6" w:rsidP="009756F6">
            <w:pPr>
              <w:spacing w:line="360" w:lineRule="auto"/>
            </w:pPr>
            <w:r w:rsidRPr="005D5858">
              <w:rPr>
                <w:rFonts w:eastAsia="Times New Roman"/>
              </w:rPr>
              <w:t>2015</w:t>
            </w:r>
          </w:p>
        </w:tc>
        <w:tc>
          <w:tcPr>
            <w:tcW w:w="3226" w:type="dxa"/>
          </w:tcPr>
          <w:p w14:paraId="7AE16A2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&lt;EndNote&gt;&lt;Cite&gt;&lt;Author&gt;Bock&lt;/Author&gt;&lt;Year&gt;2015&lt;/Year&gt;&lt;RecNum&gt;6591&lt;/RecNum&gt;&lt;DisplayText&gt;(Bock et al. 2015b)&lt;/DisplayText&gt;&lt;record&gt;&lt;rec-number&gt;6591&lt;/rec-number&gt;&lt;foreign-keys&gt;&lt;key app="EN" db-id="ptrrw550leexd5ex0x15ddpzffdaae0w00sr" timestamp="1587582624" guid="98f4f2eb-800c-41da-a39e-54a8be51ed95"&gt;6591&lt;/key&gt;&lt;/foreign-keys&gt;&lt;ref-type name="Journal Article"&gt;17&lt;/ref-type&gt;&lt;contributors&gt;&lt;authors&gt;&lt;author&gt;Bock, Emily M.&lt;/author&gt;&lt;author&gt;Coleman, Brady&lt;/author&gt;&lt;author&gt;Easton, Zachary M.&lt;/author&gt;&lt;/authors&gt;&lt;/contributors&gt;&lt;titles&gt;&lt;title&gt;Effect of Biochar on Nitrate Removal in a Pilot-Scale Denitrifying Bioreactor&lt;/title&gt;&lt;secondary-title&gt;Journal of Environmental Quality&lt;/secondary-title&gt;&lt;/titles&gt;&lt;periodical&gt;&lt;full-title&gt;Journal of Environmental Quality&lt;/full-title&gt;&lt;/periodical&gt;&lt;pages&gt;762-771&lt;/pages&gt;&lt;volume&gt;45&lt;/volume&gt;&lt;number&gt;3&lt;/number&gt;&lt;dates&gt;&lt;year&gt;2015&lt;/year&gt;&lt;/dates&gt;&lt;urls&gt;&lt;related-urls&gt;&lt;url&gt;http://dx.doi.org/10.2134/jeq2015.04.0179&lt;/url&gt;&lt;/related-urls&gt;&lt;/urls&gt;&lt;electronic-resource-num&gt;10.2134/jeq2015.04.0179&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2015b)</w:t>
            </w:r>
            <w:r w:rsidRPr="005D5858">
              <w:rPr>
                <w:rFonts w:eastAsia="Times New Roman"/>
              </w:rPr>
              <w:fldChar w:fldCharType="end"/>
            </w:r>
          </w:p>
        </w:tc>
        <w:tc>
          <w:tcPr>
            <w:tcW w:w="1260" w:type="dxa"/>
          </w:tcPr>
          <w:p w14:paraId="34B317A4" w14:textId="77777777" w:rsidR="009756F6" w:rsidRPr="005D5858" w:rsidRDefault="009756F6" w:rsidP="009756F6">
            <w:pPr>
              <w:spacing w:line="360" w:lineRule="auto"/>
            </w:pPr>
            <w:r w:rsidRPr="005D5858">
              <w:rPr>
                <w:rFonts w:eastAsia="Times New Roman"/>
              </w:rPr>
              <w:t>8</w:t>
            </w:r>
          </w:p>
        </w:tc>
        <w:tc>
          <w:tcPr>
            <w:tcW w:w="990" w:type="dxa"/>
          </w:tcPr>
          <w:p w14:paraId="559EB995" w14:textId="77777777" w:rsidR="009756F6" w:rsidRPr="005D5858" w:rsidRDefault="009756F6" w:rsidP="009756F6">
            <w:pPr>
              <w:spacing w:line="360" w:lineRule="auto"/>
            </w:pPr>
            <w:r w:rsidRPr="005D5858">
              <w:rPr>
                <w:rFonts w:eastAsia="Times New Roman"/>
              </w:rPr>
              <w:t>2.08</w:t>
            </w:r>
          </w:p>
        </w:tc>
        <w:tc>
          <w:tcPr>
            <w:tcW w:w="1081" w:type="dxa"/>
          </w:tcPr>
          <w:p w14:paraId="45425C26" w14:textId="77777777" w:rsidR="009756F6" w:rsidRPr="005D5858" w:rsidRDefault="009756F6" w:rsidP="009756F6">
            <w:pPr>
              <w:spacing w:line="360" w:lineRule="auto"/>
            </w:pPr>
            <w:r w:rsidRPr="005D5858">
              <w:rPr>
                <w:rFonts w:eastAsia="Times New Roman"/>
              </w:rPr>
              <w:t>1.29</w:t>
            </w:r>
          </w:p>
        </w:tc>
      </w:tr>
      <w:tr w:rsidR="00DD5CCF" w:rsidRPr="005D5858" w14:paraId="282186B1" w14:textId="77777777" w:rsidTr="00DD5CCF">
        <w:trPr>
          <w:jc w:val="center"/>
        </w:trPr>
        <w:tc>
          <w:tcPr>
            <w:tcW w:w="11965" w:type="dxa"/>
            <w:gridSpan w:val="10"/>
            <w:tcBorders>
              <w:top w:val="nil"/>
              <w:bottom w:val="single" w:sz="4" w:space="0" w:color="auto"/>
            </w:tcBorders>
          </w:tcPr>
          <w:p w14:paraId="425DEB88" w14:textId="01824A08"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22477B14" w14:textId="77777777" w:rsidTr="009756F6">
        <w:trPr>
          <w:jc w:val="center"/>
        </w:trPr>
        <w:tc>
          <w:tcPr>
            <w:tcW w:w="923" w:type="dxa"/>
          </w:tcPr>
          <w:p w14:paraId="3605B58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41267FF" w14:textId="77777777" w:rsidR="009756F6" w:rsidRPr="005D5858" w:rsidRDefault="009756F6" w:rsidP="009756F6">
            <w:pPr>
              <w:spacing w:line="360" w:lineRule="auto"/>
              <w:rPr>
                <w:rFonts w:eastAsia="Times New Roman"/>
              </w:rPr>
            </w:pPr>
            <w:r w:rsidRPr="005D5858">
              <w:rPr>
                <w:rFonts w:eastAsia="Times New Roman"/>
              </w:rPr>
              <w:t>57</w:t>
            </w:r>
          </w:p>
        </w:tc>
        <w:tc>
          <w:tcPr>
            <w:tcW w:w="848" w:type="dxa"/>
          </w:tcPr>
          <w:p w14:paraId="212C5497" w14:textId="77777777" w:rsidR="009756F6" w:rsidRPr="005D5858" w:rsidRDefault="009756F6" w:rsidP="009756F6">
            <w:pPr>
              <w:spacing w:line="360" w:lineRule="auto"/>
            </w:pPr>
            <w:r w:rsidRPr="005D5858">
              <w:rPr>
                <w:rFonts w:eastAsia="Times New Roman"/>
              </w:rPr>
              <w:t>S</w:t>
            </w:r>
          </w:p>
        </w:tc>
        <w:tc>
          <w:tcPr>
            <w:tcW w:w="1513" w:type="dxa"/>
          </w:tcPr>
          <w:p w14:paraId="3CB5EC1D" w14:textId="77777777" w:rsidR="009756F6" w:rsidRPr="005D5858" w:rsidRDefault="009756F6" w:rsidP="009756F6">
            <w:pPr>
              <w:spacing w:line="360" w:lineRule="auto"/>
            </w:pPr>
            <w:r w:rsidRPr="005D5858">
              <w:rPr>
                <w:rFonts w:eastAsia="Times New Roman"/>
              </w:rPr>
              <w:t>Lithuania</w:t>
            </w:r>
          </w:p>
        </w:tc>
        <w:tc>
          <w:tcPr>
            <w:tcW w:w="736" w:type="dxa"/>
          </w:tcPr>
          <w:p w14:paraId="2A2FE469" w14:textId="77777777" w:rsidR="009756F6" w:rsidRPr="005D5858" w:rsidRDefault="009756F6" w:rsidP="009756F6">
            <w:pPr>
              <w:spacing w:line="360" w:lineRule="auto"/>
            </w:pPr>
            <w:r w:rsidRPr="005D5858">
              <w:rPr>
                <w:rFonts w:eastAsia="Times New Roman"/>
              </w:rPr>
              <w:t>F</w:t>
            </w:r>
          </w:p>
        </w:tc>
        <w:tc>
          <w:tcPr>
            <w:tcW w:w="846" w:type="dxa"/>
          </w:tcPr>
          <w:p w14:paraId="0A5A5BC0" w14:textId="77777777" w:rsidR="009756F6" w:rsidRPr="005D5858" w:rsidRDefault="009756F6" w:rsidP="009756F6">
            <w:pPr>
              <w:spacing w:line="360" w:lineRule="auto"/>
            </w:pPr>
            <w:r w:rsidRPr="005D5858">
              <w:rPr>
                <w:rFonts w:eastAsia="Times New Roman"/>
              </w:rPr>
              <w:t>2020</w:t>
            </w:r>
          </w:p>
        </w:tc>
        <w:tc>
          <w:tcPr>
            <w:tcW w:w="3226" w:type="dxa"/>
          </w:tcPr>
          <w:p w14:paraId="477E92C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5DD23881" w14:textId="77777777" w:rsidR="009756F6" w:rsidRPr="005D5858" w:rsidRDefault="009756F6" w:rsidP="009756F6">
            <w:pPr>
              <w:spacing w:line="360" w:lineRule="auto"/>
            </w:pPr>
            <w:r w:rsidRPr="005D5858">
              <w:rPr>
                <w:rFonts w:eastAsia="Times New Roman"/>
              </w:rPr>
              <w:t>126</w:t>
            </w:r>
          </w:p>
        </w:tc>
        <w:tc>
          <w:tcPr>
            <w:tcW w:w="990" w:type="dxa"/>
          </w:tcPr>
          <w:p w14:paraId="64CEA6FF" w14:textId="77777777" w:rsidR="009756F6" w:rsidRPr="005D5858" w:rsidRDefault="009756F6" w:rsidP="009756F6">
            <w:pPr>
              <w:spacing w:line="360" w:lineRule="auto"/>
            </w:pPr>
            <w:r w:rsidRPr="005D5858">
              <w:rPr>
                <w:rFonts w:eastAsia="Times New Roman"/>
              </w:rPr>
              <w:t>1.61</w:t>
            </w:r>
          </w:p>
        </w:tc>
        <w:tc>
          <w:tcPr>
            <w:tcW w:w="1081" w:type="dxa"/>
          </w:tcPr>
          <w:p w14:paraId="66E96152" w14:textId="77777777" w:rsidR="009756F6" w:rsidRPr="005D5858" w:rsidRDefault="009756F6" w:rsidP="009756F6">
            <w:pPr>
              <w:spacing w:line="360" w:lineRule="auto"/>
            </w:pPr>
            <w:r w:rsidRPr="005D5858">
              <w:rPr>
                <w:rFonts w:eastAsia="Times New Roman"/>
              </w:rPr>
              <w:t>1.03</w:t>
            </w:r>
          </w:p>
        </w:tc>
      </w:tr>
      <w:tr w:rsidR="009756F6" w:rsidRPr="005D5858" w14:paraId="00074AE6" w14:textId="77777777" w:rsidTr="009756F6">
        <w:trPr>
          <w:jc w:val="center"/>
        </w:trPr>
        <w:tc>
          <w:tcPr>
            <w:tcW w:w="923" w:type="dxa"/>
          </w:tcPr>
          <w:p w14:paraId="2B49848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E6D4BB0" w14:textId="77777777" w:rsidR="009756F6" w:rsidRPr="005D5858" w:rsidRDefault="009756F6" w:rsidP="009756F6">
            <w:pPr>
              <w:spacing w:line="360" w:lineRule="auto"/>
              <w:rPr>
                <w:rFonts w:eastAsia="Times New Roman"/>
              </w:rPr>
            </w:pPr>
            <w:r w:rsidRPr="005D5858">
              <w:rPr>
                <w:rFonts w:eastAsia="Times New Roman"/>
              </w:rPr>
              <w:t>58</w:t>
            </w:r>
          </w:p>
        </w:tc>
        <w:tc>
          <w:tcPr>
            <w:tcW w:w="848" w:type="dxa"/>
          </w:tcPr>
          <w:p w14:paraId="01FD7E53" w14:textId="77777777" w:rsidR="009756F6" w:rsidRPr="005D5858" w:rsidRDefault="009756F6" w:rsidP="009756F6">
            <w:pPr>
              <w:spacing w:line="360" w:lineRule="auto"/>
            </w:pPr>
            <w:r w:rsidRPr="005D5858">
              <w:rPr>
                <w:rFonts w:eastAsia="Times New Roman"/>
              </w:rPr>
              <w:t>S</w:t>
            </w:r>
          </w:p>
        </w:tc>
        <w:tc>
          <w:tcPr>
            <w:tcW w:w="1513" w:type="dxa"/>
          </w:tcPr>
          <w:p w14:paraId="74E3F264" w14:textId="77777777" w:rsidR="009756F6" w:rsidRPr="005D5858" w:rsidRDefault="009756F6" w:rsidP="009756F6">
            <w:pPr>
              <w:spacing w:line="360" w:lineRule="auto"/>
            </w:pPr>
            <w:r w:rsidRPr="005D5858">
              <w:rPr>
                <w:rFonts w:eastAsia="Times New Roman"/>
              </w:rPr>
              <w:t>New zealand</w:t>
            </w:r>
          </w:p>
        </w:tc>
        <w:tc>
          <w:tcPr>
            <w:tcW w:w="736" w:type="dxa"/>
          </w:tcPr>
          <w:p w14:paraId="67D6E807" w14:textId="77777777" w:rsidR="009756F6" w:rsidRPr="005D5858" w:rsidRDefault="009756F6" w:rsidP="009756F6">
            <w:pPr>
              <w:spacing w:line="360" w:lineRule="auto"/>
            </w:pPr>
            <w:r w:rsidRPr="005D5858">
              <w:rPr>
                <w:rFonts w:eastAsia="Times New Roman"/>
              </w:rPr>
              <w:t>L</w:t>
            </w:r>
          </w:p>
        </w:tc>
        <w:tc>
          <w:tcPr>
            <w:tcW w:w="846" w:type="dxa"/>
          </w:tcPr>
          <w:p w14:paraId="3A90557F" w14:textId="77777777" w:rsidR="009756F6" w:rsidRPr="005D5858" w:rsidRDefault="009756F6" w:rsidP="009756F6">
            <w:pPr>
              <w:spacing w:line="360" w:lineRule="auto"/>
            </w:pPr>
            <w:r w:rsidRPr="005D5858">
              <w:rPr>
                <w:rFonts w:eastAsia="Times New Roman"/>
              </w:rPr>
              <w:t>2012</w:t>
            </w:r>
          </w:p>
        </w:tc>
        <w:tc>
          <w:tcPr>
            <w:tcW w:w="3226" w:type="dxa"/>
          </w:tcPr>
          <w:p w14:paraId="4E2CB3C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23F93CBF" w14:textId="77777777" w:rsidR="009756F6" w:rsidRPr="005D5858" w:rsidRDefault="009756F6" w:rsidP="009756F6">
            <w:pPr>
              <w:spacing w:line="360" w:lineRule="auto"/>
            </w:pPr>
            <w:r w:rsidRPr="005D5858">
              <w:rPr>
                <w:rFonts w:eastAsia="Times New Roman"/>
              </w:rPr>
              <w:t>2</w:t>
            </w:r>
          </w:p>
        </w:tc>
        <w:tc>
          <w:tcPr>
            <w:tcW w:w="990" w:type="dxa"/>
          </w:tcPr>
          <w:p w14:paraId="2B9C3D5C" w14:textId="77777777" w:rsidR="009756F6" w:rsidRPr="005D5858" w:rsidRDefault="009756F6" w:rsidP="009756F6">
            <w:pPr>
              <w:spacing w:line="360" w:lineRule="auto"/>
            </w:pPr>
            <w:r w:rsidRPr="005D5858">
              <w:rPr>
                <w:rFonts w:eastAsia="Times New Roman"/>
              </w:rPr>
              <w:t>3.60</w:t>
            </w:r>
          </w:p>
        </w:tc>
        <w:tc>
          <w:tcPr>
            <w:tcW w:w="1081" w:type="dxa"/>
          </w:tcPr>
          <w:p w14:paraId="23EAC153" w14:textId="77777777" w:rsidR="009756F6" w:rsidRPr="005D5858" w:rsidRDefault="009756F6" w:rsidP="009756F6">
            <w:pPr>
              <w:spacing w:line="360" w:lineRule="auto"/>
            </w:pPr>
            <w:r w:rsidRPr="005D5858">
              <w:rPr>
                <w:rFonts w:eastAsia="Times New Roman"/>
              </w:rPr>
              <w:t>1.98</w:t>
            </w:r>
          </w:p>
        </w:tc>
      </w:tr>
      <w:tr w:rsidR="009756F6" w:rsidRPr="005D5858" w14:paraId="30D9314B" w14:textId="77777777" w:rsidTr="009756F6">
        <w:trPr>
          <w:jc w:val="center"/>
        </w:trPr>
        <w:tc>
          <w:tcPr>
            <w:tcW w:w="923" w:type="dxa"/>
          </w:tcPr>
          <w:p w14:paraId="32D1007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70AD34F" w14:textId="77777777" w:rsidR="009756F6" w:rsidRPr="005D5858" w:rsidRDefault="009756F6" w:rsidP="009756F6">
            <w:pPr>
              <w:spacing w:line="360" w:lineRule="auto"/>
              <w:rPr>
                <w:rFonts w:eastAsia="Times New Roman"/>
              </w:rPr>
            </w:pPr>
            <w:r w:rsidRPr="005D5858">
              <w:rPr>
                <w:rFonts w:eastAsia="Times New Roman"/>
              </w:rPr>
              <w:t>59</w:t>
            </w:r>
          </w:p>
        </w:tc>
        <w:tc>
          <w:tcPr>
            <w:tcW w:w="848" w:type="dxa"/>
          </w:tcPr>
          <w:p w14:paraId="1559402A" w14:textId="77777777" w:rsidR="009756F6" w:rsidRPr="005D5858" w:rsidRDefault="009756F6" w:rsidP="009756F6">
            <w:pPr>
              <w:spacing w:line="360" w:lineRule="auto"/>
            </w:pPr>
            <w:r w:rsidRPr="005D5858">
              <w:rPr>
                <w:rFonts w:eastAsia="Times New Roman"/>
              </w:rPr>
              <w:t>S</w:t>
            </w:r>
          </w:p>
        </w:tc>
        <w:tc>
          <w:tcPr>
            <w:tcW w:w="1513" w:type="dxa"/>
          </w:tcPr>
          <w:p w14:paraId="1BFF4328" w14:textId="77777777" w:rsidR="009756F6" w:rsidRPr="005D5858" w:rsidRDefault="009756F6" w:rsidP="009756F6">
            <w:pPr>
              <w:spacing w:line="360" w:lineRule="auto"/>
            </w:pPr>
            <w:r w:rsidRPr="005D5858">
              <w:rPr>
                <w:rFonts w:eastAsia="Times New Roman"/>
              </w:rPr>
              <w:t>New zealand</w:t>
            </w:r>
          </w:p>
        </w:tc>
        <w:tc>
          <w:tcPr>
            <w:tcW w:w="736" w:type="dxa"/>
          </w:tcPr>
          <w:p w14:paraId="2AC01C57" w14:textId="77777777" w:rsidR="009756F6" w:rsidRPr="005D5858" w:rsidRDefault="009756F6" w:rsidP="009756F6">
            <w:pPr>
              <w:spacing w:line="360" w:lineRule="auto"/>
            </w:pPr>
            <w:r w:rsidRPr="005D5858">
              <w:rPr>
                <w:rFonts w:eastAsia="Times New Roman"/>
              </w:rPr>
              <w:t>L</w:t>
            </w:r>
          </w:p>
        </w:tc>
        <w:tc>
          <w:tcPr>
            <w:tcW w:w="846" w:type="dxa"/>
          </w:tcPr>
          <w:p w14:paraId="270C0209" w14:textId="77777777" w:rsidR="009756F6" w:rsidRPr="005D5858" w:rsidRDefault="009756F6" w:rsidP="009756F6">
            <w:pPr>
              <w:spacing w:line="360" w:lineRule="auto"/>
            </w:pPr>
            <w:r w:rsidRPr="005D5858">
              <w:rPr>
                <w:rFonts w:eastAsia="Times New Roman"/>
              </w:rPr>
              <w:t>2012</w:t>
            </w:r>
          </w:p>
        </w:tc>
        <w:tc>
          <w:tcPr>
            <w:tcW w:w="3226" w:type="dxa"/>
          </w:tcPr>
          <w:p w14:paraId="12B6D13D"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0A85CCF5" w14:textId="77777777" w:rsidR="009756F6" w:rsidRPr="005D5858" w:rsidRDefault="009756F6" w:rsidP="009756F6">
            <w:pPr>
              <w:spacing w:line="360" w:lineRule="auto"/>
            </w:pPr>
            <w:r w:rsidRPr="005D5858">
              <w:rPr>
                <w:rFonts w:eastAsia="Times New Roman"/>
              </w:rPr>
              <w:t>2</w:t>
            </w:r>
          </w:p>
        </w:tc>
        <w:tc>
          <w:tcPr>
            <w:tcW w:w="990" w:type="dxa"/>
          </w:tcPr>
          <w:p w14:paraId="4A148488" w14:textId="77777777" w:rsidR="009756F6" w:rsidRPr="005D5858" w:rsidRDefault="009756F6" w:rsidP="009756F6">
            <w:pPr>
              <w:spacing w:line="360" w:lineRule="auto"/>
            </w:pPr>
            <w:r w:rsidRPr="005D5858">
              <w:rPr>
                <w:rFonts w:eastAsia="Times New Roman"/>
              </w:rPr>
              <w:t>4.10</w:t>
            </w:r>
          </w:p>
        </w:tc>
        <w:tc>
          <w:tcPr>
            <w:tcW w:w="1081" w:type="dxa"/>
          </w:tcPr>
          <w:p w14:paraId="102D31B9" w14:textId="77777777" w:rsidR="009756F6" w:rsidRPr="005D5858" w:rsidRDefault="009756F6" w:rsidP="009756F6">
            <w:pPr>
              <w:spacing w:line="360" w:lineRule="auto"/>
            </w:pPr>
            <w:r w:rsidRPr="005D5858">
              <w:rPr>
                <w:rFonts w:eastAsia="Times New Roman"/>
              </w:rPr>
              <w:t>0.93</w:t>
            </w:r>
          </w:p>
        </w:tc>
      </w:tr>
      <w:tr w:rsidR="009756F6" w:rsidRPr="005D5858" w14:paraId="1E89255C" w14:textId="77777777" w:rsidTr="009756F6">
        <w:trPr>
          <w:jc w:val="center"/>
        </w:trPr>
        <w:tc>
          <w:tcPr>
            <w:tcW w:w="923" w:type="dxa"/>
          </w:tcPr>
          <w:p w14:paraId="1744CEBC"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5BBB686" w14:textId="77777777" w:rsidR="009756F6" w:rsidRPr="005D5858" w:rsidRDefault="009756F6" w:rsidP="009756F6">
            <w:pPr>
              <w:spacing w:line="360" w:lineRule="auto"/>
              <w:rPr>
                <w:rFonts w:eastAsia="Times New Roman"/>
              </w:rPr>
            </w:pPr>
            <w:r w:rsidRPr="005D5858">
              <w:rPr>
                <w:rFonts w:eastAsia="Times New Roman"/>
              </w:rPr>
              <w:t>60</w:t>
            </w:r>
          </w:p>
        </w:tc>
        <w:tc>
          <w:tcPr>
            <w:tcW w:w="848" w:type="dxa"/>
          </w:tcPr>
          <w:p w14:paraId="4D55FD4F" w14:textId="77777777" w:rsidR="009756F6" w:rsidRPr="005D5858" w:rsidRDefault="009756F6" w:rsidP="009756F6">
            <w:pPr>
              <w:spacing w:line="360" w:lineRule="auto"/>
            </w:pPr>
            <w:r w:rsidRPr="005D5858">
              <w:rPr>
                <w:rFonts w:eastAsia="Times New Roman"/>
              </w:rPr>
              <w:t>S</w:t>
            </w:r>
          </w:p>
        </w:tc>
        <w:tc>
          <w:tcPr>
            <w:tcW w:w="1513" w:type="dxa"/>
          </w:tcPr>
          <w:p w14:paraId="76E3963D" w14:textId="77777777" w:rsidR="009756F6" w:rsidRPr="005D5858" w:rsidRDefault="009756F6" w:rsidP="009756F6">
            <w:pPr>
              <w:spacing w:line="360" w:lineRule="auto"/>
            </w:pPr>
            <w:r w:rsidRPr="005D5858">
              <w:rPr>
                <w:rFonts w:eastAsia="Times New Roman"/>
              </w:rPr>
              <w:t>New zealand</w:t>
            </w:r>
          </w:p>
        </w:tc>
        <w:tc>
          <w:tcPr>
            <w:tcW w:w="736" w:type="dxa"/>
          </w:tcPr>
          <w:p w14:paraId="14079A7F" w14:textId="77777777" w:rsidR="009756F6" w:rsidRPr="005D5858" w:rsidRDefault="009756F6" w:rsidP="009756F6">
            <w:pPr>
              <w:spacing w:line="360" w:lineRule="auto"/>
            </w:pPr>
            <w:r w:rsidRPr="005D5858">
              <w:rPr>
                <w:rFonts w:eastAsia="Times New Roman"/>
              </w:rPr>
              <w:t>L</w:t>
            </w:r>
          </w:p>
        </w:tc>
        <w:tc>
          <w:tcPr>
            <w:tcW w:w="846" w:type="dxa"/>
          </w:tcPr>
          <w:p w14:paraId="02BEC931" w14:textId="77777777" w:rsidR="009756F6" w:rsidRPr="005D5858" w:rsidRDefault="009756F6" w:rsidP="009756F6">
            <w:pPr>
              <w:spacing w:line="360" w:lineRule="auto"/>
            </w:pPr>
            <w:r w:rsidRPr="005D5858">
              <w:rPr>
                <w:rFonts w:eastAsia="Times New Roman"/>
              </w:rPr>
              <w:t>2012</w:t>
            </w:r>
          </w:p>
        </w:tc>
        <w:tc>
          <w:tcPr>
            <w:tcW w:w="3226" w:type="dxa"/>
          </w:tcPr>
          <w:p w14:paraId="6C39021D"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212FDE8" w14:textId="77777777" w:rsidR="009756F6" w:rsidRPr="005D5858" w:rsidRDefault="009756F6" w:rsidP="009756F6">
            <w:pPr>
              <w:spacing w:line="360" w:lineRule="auto"/>
            </w:pPr>
            <w:r w:rsidRPr="005D5858">
              <w:rPr>
                <w:rFonts w:eastAsia="Times New Roman"/>
              </w:rPr>
              <w:t>2</w:t>
            </w:r>
          </w:p>
        </w:tc>
        <w:tc>
          <w:tcPr>
            <w:tcW w:w="990" w:type="dxa"/>
          </w:tcPr>
          <w:p w14:paraId="0DA3A94A" w14:textId="77777777" w:rsidR="009756F6" w:rsidRPr="005D5858" w:rsidRDefault="009756F6" w:rsidP="009756F6">
            <w:pPr>
              <w:spacing w:line="360" w:lineRule="auto"/>
            </w:pPr>
            <w:r w:rsidRPr="005D5858">
              <w:rPr>
                <w:rFonts w:eastAsia="Times New Roman"/>
              </w:rPr>
              <w:t>4.20</w:t>
            </w:r>
          </w:p>
        </w:tc>
        <w:tc>
          <w:tcPr>
            <w:tcW w:w="1081" w:type="dxa"/>
          </w:tcPr>
          <w:p w14:paraId="5AA246F6" w14:textId="77777777" w:rsidR="009756F6" w:rsidRPr="005D5858" w:rsidRDefault="009756F6" w:rsidP="009756F6">
            <w:pPr>
              <w:spacing w:line="360" w:lineRule="auto"/>
            </w:pPr>
            <w:r w:rsidRPr="005D5858">
              <w:rPr>
                <w:rFonts w:eastAsia="Times New Roman"/>
              </w:rPr>
              <w:t>1.56</w:t>
            </w:r>
          </w:p>
        </w:tc>
      </w:tr>
      <w:tr w:rsidR="009756F6" w:rsidRPr="005D5858" w14:paraId="2E343BEE" w14:textId="77777777" w:rsidTr="009756F6">
        <w:trPr>
          <w:jc w:val="center"/>
        </w:trPr>
        <w:tc>
          <w:tcPr>
            <w:tcW w:w="923" w:type="dxa"/>
          </w:tcPr>
          <w:p w14:paraId="0E6AF3AC"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812B845" w14:textId="77777777" w:rsidR="009756F6" w:rsidRPr="005D5858" w:rsidRDefault="009756F6" w:rsidP="009756F6">
            <w:pPr>
              <w:spacing w:line="360" w:lineRule="auto"/>
              <w:rPr>
                <w:rFonts w:eastAsia="Times New Roman"/>
              </w:rPr>
            </w:pPr>
            <w:r w:rsidRPr="005D5858">
              <w:rPr>
                <w:rFonts w:eastAsia="Times New Roman"/>
              </w:rPr>
              <w:t>61</w:t>
            </w:r>
          </w:p>
        </w:tc>
        <w:tc>
          <w:tcPr>
            <w:tcW w:w="848" w:type="dxa"/>
          </w:tcPr>
          <w:p w14:paraId="4133FE0B" w14:textId="77777777" w:rsidR="009756F6" w:rsidRPr="005D5858" w:rsidRDefault="009756F6" w:rsidP="009756F6">
            <w:pPr>
              <w:spacing w:line="360" w:lineRule="auto"/>
            </w:pPr>
            <w:r w:rsidRPr="005D5858">
              <w:rPr>
                <w:rFonts w:eastAsia="Times New Roman"/>
              </w:rPr>
              <w:t>S</w:t>
            </w:r>
          </w:p>
        </w:tc>
        <w:tc>
          <w:tcPr>
            <w:tcW w:w="1513" w:type="dxa"/>
          </w:tcPr>
          <w:p w14:paraId="02A5B0B6" w14:textId="77777777" w:rsidR="009756F6" w:rsidRPr="005D5858" w:rsidRDefault="009756F6" w:rsidP="009756F6">
            <w:pPr>
              <w:spacing w:line="360" w:lineRule="auto"/>
            </w:pPr>
            <w:r w:rsidRPr="005D5858">
              <w:rPr>
                <w:rFonts w:eastAsia="Times New Roman"/>
              </w:rPr>
              <w:t>New zealand</w:t>
            </w:r>
          </w:p>
        </w:tc>
        <w:tc>
          <w:tcPr>
            <w:tcW w:w="736" w:type="dxa"/>
          </w:tcPr>
          <w:p w14:paraId="2978D8E3" w14:textId="77777777" w:rsidR="009756F6" w:rsidRPr="005D5858" w:rsidRDefault="009756F6" w:rsidP="009756F6">
            <w:pPr>
              <w:spacing w:line="360" w:lineRule="auto"/>
            </w:pPr>
            <w:r w:rsidRPr="005D5858">
              <w:rPr>
                <w:rFonts w:eastAsia="Times New Roman"/>
              </w:rPr>
              <w:t>L</w:t>
            </w:r>
          </w:p>
        </w:tc>
        <w:tc>
          <w:tcPr>
            <w:tcW w:w="846" w:type="dxa"/>
          </w:tcPr>
          <w:p w14:paraId="1C253ABC" w14:textId="77777777" w:rsidR="009756F6" w:rsidRPr="005D5858" w:rsidRDefault="009756F6" w:rsidP="009756F6">
            <w:pPr>
              <w:spacing w:line="360" w:lineRule="auto"/>
            </w:pPr>
            <w:r w:rsidRPr="005D5858">
              <w:rPr>
                <w:rFonts w:eastAsia="Times New Roman"/>
              </w:rPr>
              <w:t>2012</w:t>
            </w:r>
          </w:p>
        </w:tc>
        <w:tc>
          <w:tcPr>
            <w:tcW w:w="3226" w:type="dxa"/>
          </w:tcPr>
          <w:p w14:paraId="5B4B069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84926A6" w14:textId="77777777" w:rsidR="009756F6" w:rsidRPr="005D5858" w:rsidRDefault="009756F6" w:rsidP="009756F6">
            <w:pPr>
              <w:spacing w:line="360" w:lineRule="auto"/>
            </w:pPr>
            <w:r w:rsidRPr="005D5858">
              <w:rPr>
                <w:rFonts w:eastAsia="Times New Roman"/>
              </w:rPr>
              <w:t>2</w:t>
            </w:r>
          </w:p>
        </w:tc>
        <w:tc>
          <w:tcPr>
            <w:tcW w:w="990" w:type="dxa"/>
          </w:tcPr>
          <w:p w14:paraId="595C8CF0" w14:textId="77777777" w:rsidR="009756F6" w:rsidRPr="005D5858" w:rsidRDefault="009756F6" w:rsidP="009756F6">
            <w:pPr>
              <w:spacing w:line="360" w:lineRule="auto"/>
            </w:pPr>
            <w:r w:rsidRPr="005D5858">
              <w:rPr>
                <w:rFonts w:eastAsia="Times New Roman"/>
              </w:rPr>
              <w:t>4.45</w:t>
            </w:r>
          </w:p>
        </w:tc>
        <w:tc>
          <w:tcPr>
            <w:tcW w:w="1081" w:type="dxa"/>
          </w:tcPr>
          <w:p w14:paraId="4E97BCD6" w14:textId="77777777" w:rsidR="009756F6" w:rsidRPr="005D5858" w:rsidRDefault="009756F6" w:rsidP="009756F6">
            <w:pPr>
              <w:spacing w:line="360" w:lineRule="auto"/>
            </w:pPr>
            <w:r w:rsidRPr="005D5858">
              <w:rPr>
                <w:rFonts w:eastAsia="Times New Roman"/>
              </w:rPr>
              <w:t>1.20</w:t>
            </w:r>
          </w:p>
        </w:tc>
      </w:tr>
      <w:tr w:rsidR="009756F6" w:rsidRPr="005D5858" w14:paraId="5E1E3E87" w14:textId="77777777" w:rsidTr="009756F6">
        <w:trPr>
          <w:jc w:val="center"/>
        </w:trPr>
        <w:tc>
          <w:tcPr>
            <w:tcW w:w="923" w:type="dxa"/>
          </w:tcPr>
          <w:p w14:paraId="24EBD94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6FC2F86" w14:textId="77777777" w:rsidR="009756F6" w:rsidRPr="005D5858" w:rsidRDefault="009756F6" w:rsidP="009756F6">
            <w:pPr>
              <w:spacing w:line="360" w:lineRule="auto"/>
              <w:rPr>
                <w:rFonts w:eastAsia="Times New Roman"/>
              </w:rPr>
            </w:pPr>
            <w:r w:rsidRPr="005D5858">
              <w:rPr>
                <w:rFonts w:eastAsia="Times New Roman"/>
              </w:rPr>
              <w:t>62</w:t>
            </w:r>
          </w:p>
        </w:tc>
        <w:tc>
          <w:tcPr>
            <w:tcW w:w="848" w:type="dxa"/>
          </w:tcPr>
          <w:p w14:paraId="13B7E546" w14:textId="77777777" w:rsidR="009756F6" w:rsidRPr="005D5858" w:rsidRDefault="009756F6" w:rsidP="009756F6">
            <w:pPr>
              <w:spacing w:line="360" w:lineRule="auto"/>
            </w:pPr>
            <w:r w:rsidRPr="005D5858">
              <w:rPr>
                <w:rFonts w:eastAsia="Times New Roman"/>
              </w:rPr>
              <w:t>S</w:t>
            </w:r>
          </w:p>
        </w:tc>
        <w:tc>
          <w:tcPr>
            <w:tcW w:w="1513" w:type="dxa"/>
          </w:tcPr>
          <w:p w14:paraId="10E36DBF" w14:textId="77777777" w:rsidR="009756F6" w:rsidRPr="005D5858" w:rsidRDefault="009756F6" w:rsidP="009756F6">
            <w:pPr>
              <w:spacing w:line="360" w:lineRule="auto"/>
            </w:pPr>
            <w:r w:rsidRPr="005D5858">
              <w:rPr>
                <w:rFonts w:eastAsia="Times New Roman"/>
              </w:rPr>
              <w:t>New zealand</w:t>
            </w:r>
          </w:p>
        </w:tc>
        <w:tc>
          <w:tcPr>
            <w:tcW w:w="736" w:type="dxa"/>
          </w:tcPr>
          <w:p w14:paraId="7FF5FE84" w14:textId="77777777" w:rsidR="009756F6" w:rsidRPr="005D5858" w:rsidRDefault="009756F6" w:rsidP="009756F6">
            <w:pPr>
              <w:spacing w:line="360" w:lineRule="auto"/>
            </w:pPr>
            <w:r w:rsidRPr="005D5858">
              <w:rPr>
                <w:rFonts w:eastAsia="Times New Roman"/>
              </w:rPr>
              <w:t>L</w:t>
            </w:r>
          </w:p>
        </w:tc>
        <w:tc>
          <w:tcPr>
            <w:tcW w:w="846" w:type="dxa"/>
          </w:tcPr>
          <w:p w14:paraId="1B320EC2" w14:textId="77777777" w:rsidR="009756F6" w:rsidRPr="005D5858" w:rsidRDefault="009756F6" w:rsidP="009756F6">
            <w:pPr>
              <w:spacing w:line="360" w:lineRule="auto"/>
            </w:pPr>
            <w:r w:rsidRPr="005D5858">
              <w:rPr>
                <w:rFonts w:eastAsia="Times New Roman"/>
              </w:rPr>
              <w:t>2012</w:t>
            </w:r>
          </w:p>
        </w:tc>
        <w:tc>
          <w:tcPr>
            <w:tcW w:w="3226" w:type="dxa"/>
          </w:tcPr>
          <w:p w14:paraId="6A6CE53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EA36146" w14:textId="77777777" w:rsidR="009756F6" w:rsidRPr="005D5858" w:rsidRDefault="009756F6" w:rsidP="009756F6">
            <w:pPr>
              <w:spacing w:line="360" w:lineRule="auto"/>
            </w:pPr>
            <w:r w:rsidRPr="005D5858">
              <w:rPr>
                <w:rFonts w:eastAsia="Times New Roman"/>
              </w:rPr>
              <w:t>2</w:t>
            </w:r>
          </w:p>
        </w:tc>
        <w:tc>
          <w:tcPr>
            <w:tcW w:w="990" w:type="dxa"/>
          </w:tcPr>
          <w:p w14:paraId="0CD7ADE6" w14:textId="77777777" w:rsidR="009756F6" w:rsidRPr="005D5858" w:rsidRDefault="009756F6" w:rsidP="009756F6">
            <w:pPr>
              <w:spacing w:line="360" w:lineRule="auto"/>
            </w:pPr>
            <w:r w:rsidRPr="005D5858">
              <w:rPr>
                <w:rFonts w:eastAsia="Times New Roman"/>
              </w:rPr>
              <w:t>3.75</w:t>
            </w:r>
          </w:p>
        </w:tc>
        <w:tc>
          <w:tcPr>
            <w:tcW w:w="1081" w:type="dxa"/>
          </w:tcPr>
          <w:p w14:paraId="49370095" w14:textId="77777777" w:rsidR="009756F6" w:rsidRPr="005D5858" w:rsidRDefault="009756F6" w:rsidP="009756F6">
            <w:pPr>
              <w:spacing w:line="360" w:lineRule="auto"/>
            </w:pPr>
            <w:r w:rsidRPr="005D5858">
              <w:rPr>
                <w:rFonts w:eastAsia="Times New Roman"/>
              </w:rPr>
              <w:t>0.64</w:t>
            </w:r>
          </w:p>
        </w:tc>
      </w:tr>
      <w:tr w:rsidR="009756F6" w:rsidRPr="005D5858" w14:paraId="6617D34F" w14:textId="77777777" w:rsidTr="009756F6">
        <w:trPr>
          <w:jc w:val="center"/>
        </w:trPr>
        <w:tc>
          <w:tcPr>
            <w:tcW w:w="923" w:type="dxa"/>
          </w:tcPr>
          <w:p w14:paraId="4951982F"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A48266E" w14:textId="77777777" w:rsidR="009756F6" w:rsidRPr="005D5858" w:rsidRDefault="009756F6" w:rsidP="009756F6">
            <w:pPr>
              <w:spacing w:line="360" w:lineRule="auto"/>
              <w:rPr>
                <w:rFonts w:eastAsia="Times New Roman"/>
              </w:rPr>
            </w:pPr>
            <w:r w:rsidRPr="005D5858">
              <w:rPr>
                <w:rFonts w:eastAsia="Times New Roman"/>
              </w:rPr>
              <w:t>63</w:t>
            </w:r>
          </w:p>
        </w:tc>
        <w:tc>
          <w:tcPr>
            <w:tcW w:w="848" w:type="dxa"/>
          </w:tcPr>
          <w:p w14:paraId="1CF71E42" w14:textId="77777777" w:rsidR="009756F6" w:rsidRPr="005D5858" w:rsidRDefault="009756F6" w:rsidP="009756F6">
            <w:pPr>
              <w:spacing w:line="360" w:lineRule="auto"/>
            </w:pPr>
            <w:r w:rsidRPr="005D5858">
              <w:rPr>
                <w:rFonts w:eastAsia="Times New Roman"/>
              </w:rPr>
              <w:t>H</w:t>
            </w:r>
          </w:p>
        </w:tc>
        <w:tc>
          <w:tcPr>
            <w:tcW w:w="1513" w:type="dxa"/>
          </w:tcPr>
          <w:p w14:paraId="4F508AB7" w14:textId="77777777" w:rsidR="009756F6" w:rsidRPr="005D5858" w:rsidRDefault="009756F6" w:rsidP="009756F6">
            <w:pPr>
              <w:spacing w:line="360" w:lineRule="auto"/>
            </w:pPr>
            <w:r w:rsidRPr="005D5858">
              <w:rPr>
                <w:rFonts w:eastAsia="Times New Roman"/>
              </w:rPr>
              <w:t>New zealand</w:t>
            </w:r>
          </w:p>
        </w:tc>
        <w:tc>
          <w:tcPr>
            <w:tcW w:w="736" w:type="dxa"/>
          </w:tcPr>
          <w:p w14:paraId="5FE665EC" w14:textId="77777777" w:rsidR="009756F6" w:rsidRPr="005D5858" w:rsidRDefault="009756F6" w:rsidP="009756F6">
            <w:pPr>
              <w:spacing w:line="360" w:lineRule="auto"/>
            </w:pPr>
            <w:r w:rsidRPr="005D5858">
              <w:rPr>
                <w:rFonts w:eastAsia="Times New Roman"/>
              </w:rPr>
              <w:t>L</w:t>
            </w:r>
          </w:p>
        </w:tc>
        <w:tc>
          <w:tcPr>
            <w:tcW w:w="846" w:type="dxa"/>
          </w:tcPr>
          <w:p w14:paraId="24E0E79A" w14:textId="77777777" w:rsidR="009756F6" w:rsidRPr="005D5858" w:rsidRDefault="009756F6" w:rsidP="009756F6">
            <w:pPr>
              <w:spacing w:line="360" w:lineRule="auto"/>
            </w:pPr>
            <w:r w:rsidRPr="005D5858">
              <w:rPr>
                <w:rFonts w:eastAsia="Times New Roman"/>
              </w:rPr>
              <w:t>2012</w:t>
            </w:r>
          </w:p>
        </w:tc>
        <w:tc>
          <w:tcPr>
            <w:tcW w:w="3226" w:type="dxa"/>
          </w:tcPr>
          <w:p w14:paraId="6321C2C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21394EB7" w14:textId="77777777" w:rsidR="009756F6" w:rsidRPr="005D5858" w:rsidRDefault="009756F6" w:rsidP="009756F6">
            <w:pPr>
              <w:spacing w:line="360" w:lineRule="auto"/>
            </w:pPr>
            <w:r w:rsidRPr="005D5858">
              <w:rPr>
                <w:rFonts w:eastAsia="Times New Roman"/>
              </w:rPr>
              <w:t>2</w:t>
            </w:r>
          </w:p>
        </w:tc>
        <w:tc>
          <w:tcPr>
            <w:tcW w:w="990" w:type="dxa"/>
          </w:tcPr>
          <w:p w14:paraId="2E8D8BD6" w14:textId="77777777" w:rsidR="009756F6" w:rsidRPr="005D5858" w:rsidRDefault="009756F6" w:rsidP="009756F6">
            <w:pPr>
              <w:spacing w:line="360" w:lineRule="auto"/>
            </w:pPr>
            <w:r w:rsidRPr="005D5858">
              <w:rPr>
                <w:rFonts w:eastAsia="Times New Roman"/>
              </w:rPr>
              <w:t>3.95</w:t>
            </w:r>
          </w:p>
        </w:tc>
        <w:tc>
          <w:tcPr>
            <w:tcW w:w="1081" w:type="dxa"/>
          </w:tcPr>
          <w:p w14:paraId="073A63EB" w14:textId="77777777" w:rsidR="009756F6" w:rsidRPr="005D5858" w:rsidRDefault="009756F6" w:rsidP="009756F6">
            <w:pPr>
              <w:spacing w:line="360" w:lineRule="auto"/>
            </w:pPr>
            <w:r w:rsidRPr="005D5858">
              <w:rPr>
                <w:rFonts w:eastAsia="Times New Roman"/>
              </w:rPr>
              <w:t>1.34</w:t>
            </w:r>
          </w:p>
        </w:tc>
      </w:tr>
      <w:tr w:rsidR="009756F6" w:rsidRPr="005D5858" w14:paraId="278DE33E" w14:textId="77777777" w:rsidTr="009756F6">
        <w:trPr>
          <w:jc w:val="center"/>
        </w:trPr>
        <w:tc>
          <w:tcPr>
            <w:tcW w:w="923" w:type="dxa"/>
          </w:tcPr>
          <w:p w14:paraId="3B126C9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CDCD677" w14:textId="77777777" w:rsidR="009756F6" w:rsidRPr="005D5858" w:rsidRDefault="009756F6" w:rsidP="009756F6">
            <w:pPr>
              <w:spacing w:line="360" w:lineRule="auto"/>
              <w:rPr>
                <w:rFonts w:eastAsia="Times New Roman"/>
              </w:rPr>
            </w:pPr>
            <w:r w:rsidRPr="005D5858">
              <w:rPr>
                <w:rFonts w:eastAsia="Times New Roman"/>
              </w:rPr>
              <w:t>64</w:t>
            </w:r>
          </w:p>
        </w:tc>
        <w:tc>
          <w:tcPr>
            <w:tcW w:w="848" w:type="dxa"/>
          </w:tcPr>
          <w:p w14:paraId="4F1C6580" w14:textId="77777777" w:rsidR="009756F6" w:rsidRPr="005D5858" w:rsidRDefault="009756F6" w:rsidP="009756F6">
            <w:pPr>
              <w:spacing w:line="360" w:lineRule="auto"/>
            </w:pPr>
          </w:p>
        </w:tc>
        <w:tc>
          <w:tcPr>
            <w:tcW w:w="1513" w:type="dxa"/>
          </w:tcPr>
          <w:p w14:paraId="0F6ECA47" w14:textId="77777777" w:rsidR="009756F6" w:rsidRPr="005D5858" w:rsidRDefault="009756F6" w:rsidP="009756F6">
            <w:pPr>
              <w:spacing w:line="360" w:lineRule="auto"/>
            </w:pPr>
            <w:r w:rsidRPr="005D5858">
              <w:rPr>
                <w:rFonts w:eastAsia="Times New Roman"/>
              </w:rPr>
              <w:t>USA</w:t>
            </w:r>
          </w:p>
        </w:tc>
        <w:tc>
          <w:tcPr>
            <w:tcW w:w="736" w:type="dxa"/>
          </w:tcPr>
          <w:p w14:paraId="2852B30D" w14:textId="77777777" w:rsidR="009756F6" w:rsidRPr="005D5858" w:rsidRDefault="009756F6" w:rsidP="009756F6">
            <w:pPr>
              <w:spacing w:line="360" w:lineRule="auto"/>
            </w:pPr>
            <w:r w:rsidRPr="005D5858">
              <w:rPr>
                <w:rFonts w:eastAsia="Times New Roman"/>
              </w:rPr>
              <w:t>L</w:t>
            </w:r>
          </w:p>
        </w:tc>
        <w:tc>
          <w:tcPr>
            <w:tcW w:w="846" w:type="dxa"/>
          </w:tcPr>
          <w:p w14:paraId="07ABC87A" w14:textId="77777777" w:rsidR="009756F6" w:rsidRPr="005D5858" w:rsidRDefault="009756F6" w:rsidP="009756F6">
            <w:pPr>
              <w:spacing w:line="360" w:lineRule="auto"/>
            </w:pPr>
            <w:r w:rsidRPr="005D5858">
              <w:rPr>
                <w:rFonts w:eastAsia="Times New Roman"/>
              </w:rPr>
              <w:t>2015</w:t>
            </w:r>
          </w:p>
        </w:tc>
        <w:tc>
          <w:tcPr>
            <w:tcW w:w="3226" w:type="dxa"/>
          </w:tcPr>
          <w:p w14:paraId="6436A01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&lt;EndNote&gt;&lt;Cite&gt;&lt;Author&gt;Bock&lt;/Author&gt;&lt;Year&gt;2015&lt;/Year&gt;&lt;RecNum&gt;6592&lt;/RecNum&gt;&lt;DisplayText&gt;(Bock et al. 2015a)&lt;/DisplayText&gt;&lt;record&gt;&lt;rec-number&gt;6592&lt;/rec-number&gt;&lt;foreign-keys&gt;&lt;key app="EN" db-id="ptrrw550leexd5ex0x15ddpzffdaae0w00sr" timestamp="1587582624" guid="f13c0563-27a8-4b2e-a607-214806c9ffe5"&gt;6592&lt;/key&gt;&lt;/foreign-keys&gt;&lt;ref-type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2015a)</w:t>
            </w:r>
            <w:r w:rsidRPr="005D5858">
              <w:rPr>
                <w:rFonts w:eastAsia="Times New Roman"/>
              </w:rPr>
              <w:fldChar w:fldCharType="end"/>
            </w:r>
          </w:p>
        </w:tc>
        <w:tc>
          <w:tcPr>
            <w:tcW w:w="1260" w:type="dxa"/>
          </w:tcPr>
          <w:p w14:paraId="1EA9C11F" w14:textId="77777777" w:rsidR="009756F6" w:rsidRPr="005D5858" w:rsidRDefault="009756F6" w:rsidP="009756F6">
            <w:pPr>
              <w:spacing w:line="360" w:lineRule="auto"/>
            </w:pPr>
            <w:r w:rsidRPr="005D5858">
              <w:rPr>
                <w:rFonts w:eastAsia="Times New Roman"/>
              </w:rPr>
              <w:t>3</w:t>
            </w:r>
          </w:p>
        </w:tc>
        <w:tc>
          <w:tcPr>
            <w:tcW w:w="990" w:type="dxa"/>
          </w:tcPr>
          <w:p w14:paraId="71627F67" w14:textId="77777777" w:rsidR="009756F6" w:rsidRPr="005D5858" w:rsidRDefault="009756F6" w:rsidP="009756F6">
            <w:pPr>
              <w:spacing w:line="360" w:lineRule="auto"/>
            </w:pPr>
            <w:r w:rsidRPr="005D5858">
              <w:rPr>
                <w:rFonts w:eastAsia="Times New Roman"/>
              </w:rPr>
              <w:t>4.44</w:t>
            </w:r>
          </w:p>
        </w:tc>
        <w:tc>
          <w:tcPr>
            <w:tcW w:w="1081" w:type="dxa"/>
          </w:tcPr>
          <w:p w14:paraId="6ABE74A6" w14:textId="77777777" w:rsidR="009756F6" w:rsidRPr="005D5858" w:rsidRDefault="009756F6" w:rsidP="009756F6">
            <w:pPr>
              <w:spacing w:line="360" w:lineRule="auto"/>
            </w:pPr>
            <w:r w:rsidRPr="005D5858">
              <w:rPr>
                <w:rFonts w:eastAsia="Times New Roman"/>
              </w:rPr>
              <w:t>0.63</w:t>
            </w:r>
          </w:p>
        </w:tc>
      </w:tr>
      <w:tr w:rsidR="009756F6" w:rsidRPr="005D5858" w14:paraId="3F2AF746" w14:textId="77777777" w:rsidTr="009756F6">
        <w:trPr>
          <w:jc w:val="center"/>
        </w:trPr>
        <w:tc>
          <w:tcPr>
            <w:tcW w:w="923" w:type="dxa"/>
          </w:tcPr>
          <w:p w14:paraId="09537A5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288697D" w14:textId="77777777" w:rsidR="009756F6" w:rsidRPr="005D5858" w:rsidRDefault="009756F6" w:rsidP="009756F6">
            <w:pPr>
              <w:spacing w:line="360" w:lineRule="auto"/>
              <w:rPr>
                <w:rFonts w:eastAsia="Times New Roman"/>
              </w:rPr>
            </w:pPr>
            <w:r w:rsidRPr="005D5858">
              <w:rPr>
                <w:rFonts w:eastAsia="Times New Roman"/>
              </w:rPr>
              <w:t>65</w:t>
            </w:r>
          </w:p>
        </w:tc>
        <w:tc>
          <w:tcPr>
            <w:tcW w:w="848" w:type="dxa"/>
          </w:tcPr>
          <w:p w14:paraId="2643C81D" w14:textId="77777777" w:rsidR="009756F6" w:rsidRPr="005D5858" w:rsidRDefault="009756F6" w:rsidP="009756F6">
            <w:pPr>
              <w:spacing w:line="360" w:lineRule="auto"/>
            </w:pPr>
          </w:p>
        </w:tc>
        <w:tc>
          <w:tcPr>
            <w:tcW w:w="1513" w:type="dxa"/>
          </w:tcPr>
          <w:p w14:paraId="1160C300" w14:textId="77777777" w:rsidR="009756F6" w:rsidRPr="005D5858" w:rsidRDefault="009756F6" w:rsidP="009756F6">
            <w:pPr>
              <w:spacing w:line="360" w:lineRule="auto"/>
            </w:pPr>
            <w:r w:rsidRPr="005D5858">
              <w:rPr>
                <w:rFonts w:eastAsia="Times New Roman"/>
              </w:rPr>
              <w:t>USA</w:t>
            </w:r>
          </w:p>
        </w:tc>
        <w:tc>
          <w:tcPr>
            <w:tcW w:w="736" w:type="dxa"/>
          </w:tcPr>
          <w:p w14:paraId="48258EE5" w14:textId="77777777" w:rsidR="009756F6" w:rsidRPr="005D5858" w:rsidRDefault="009756F6" w:rsidP="009756F6">
            <w:pPr>
              <w:spacing w:line="360" w:lineRule="auto"/>
            </w:pPr>
            <w:r w:rsidRPr="005D5858">
              <w:rPr>
                <w:rFonts w:eastAsia="Times New Roman"/>
              </w:rPr>
              <w:t>L</w:t>
            </w:r>
          </w:p>
        </w:tc>
        <w:tc>
          <w:tcPr>
            <w:tcW w:w="846" w:type="dxa"/>
          </w:tcPr>
          <w:p w14:paraId="63E7D45C" w14:textId="77777777" w:rsidR="009756F6" w:rsidRPr="005D5858" w:rsidRDefault="009756F6" w:rsidP="009756F6">
            <w:pPr>
              <w:spacing w:line="360" w:lineRule="auto"/>
            </w:pPr>
            <w:r w:rsidRPr="005D5858">
              <w:rPr>
                <w:rFonts w:eastAsia="Times New Roman"/>
              </w:rPr>
              <w:t>2015</w:t>
            </w:r>
          </w:p>
        </w:tc>
        <w:tc>
          <w:tcPr>
            <w:tcW w:w="3226" w:type="dxa"/>
          </w:tcPr>
          <w:p w14:paraId="4FCAC036" w14:textId="77777777" w:rsidR="009756F6" w:rsidRPr="005D5858" w:rsidRDefault="009756F6" w:rsidP="009756F6">
            <w:pPr>
              <w:spacing w:line="360" w:lineRule="auto"/>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303CBBF3" w14:textId="77777777" w:rsidR="009756F6" w:rsidRPr="005D5858" w:rsidRDefault="009756F6" w:rsidP="009756F6">
            <w:pPr>
              <w:spacing w:line="360" w:lineRule="auto"/>
            </w:pPr>
            <w:r w:rsidRPr="005D5858">
              <w:rPr>
                <w:rFonts w:eastAsia="Times New Roman"/>
              </w:rPr>
              <w:t>33</w:t>
            </w:r>
          </w:p>
        </w:tc>
        <w:tc>
          <w:tcPr>
            <w:tcW w:w="990" w:type="dxa"/>
          </w:tcPr>
          <w:p w14:paraId="25031512" w14:textId="77777777" w:rsidR="009756F6" w:rsidRPr="005D5858" w:rsidRDefault="009756F6" w:rsidP="009756F6">
            <w:pPr>
              <w:spacing w:line="360" w:lineRule="auto"/>
            </w:pPr>
            <w:r w:rsidRPr="005D5858">
              <w:rPr>
                <w:rFonts w:eastAsia="Times New Roman"/>
              </w:rPr>
              <w:t>3.81</w:t>
            </w:r>
          </w:p>
        </w:tc>
        <w:tc>
          <w:tcPr>
            <w:tcW w:w="1081" w:type="dxa"/>
          </w:tcPr>
          <w:p w14:paraId="024C2B6F" w14:textId="77777777" w:rsidR="009756F6" w:rsidRPr="005D5858" w:rsidRDefault="009756F6" w:rsidP="009756F6">
            <w:pPr>
              <w:spacing w:line="360" w:lineRule="auto"/>
            </w:pPr>
            <w:r w:rsidRPr="005D5858">
              <w:rPr>
                <w:rFonts w:eastAsia="Times New Roman"/>
              </w:rPr>
              <w:t>2.98</w:t>
            </w:r>
          </w:p>
        </w:tc>
      </w:tr>
      <w:tr w:rsidR="009756F6" w:rsidRPr="005D5858" w14:paraId="2C92A2C6" w14:textId="77777777" w:rsidTr="009756F6">
        <w:trPr>
          <w:jc w:val="center"/>
        </w:trPr>
        <w:tc>
          <w:tcPr>
            <w:tcW w:w="923" w:type="dxa"/>
          </w:tcPr>
          <w:p w14:paraId="6E5D09E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250D83B" w14:textId="77777777" w:rsidR="009756F6" w:rsidRPr="005D5858" w:rsidRDefault="009756F6" w:rsidP="009756F6">
            <w:pPr>
              <w:spacing w:line="360" w:lineRule="auto"/>
              <w:rPr>
                <w:rFonts w:eastAsia="Times New Roman"/>
              </w:rPr>
            </w:pPr>
            <w:r w:rsidRPr="005D5858">
              <w:rPr>
                <w:rFonts w:eastAsia="Times New Roman"/>
              </w:rPr>
              <w:t>66</w:t>
            </w:r>
          </w:p>
        </w:tc>
        <w:tc>
          <w:tcPr>
            <w:tcW w:w="848" w:type="dxa"/>
          </w:tcPr>
          <w:p w14:paraId="7283FAAA" w14:textId="77777777" w:rsidR="009756F6" w:rsidRPr="005D5858" w:rsidRDefault="009756F6" w:rsidP="009756F6">
            <w:pPr>
              <w:spacing w:line="360" w:lineRule="auto"/>
            </w:pPr>
            <w:r w:rsidRPr="005D5858">
              <w:rPr>
                <w:rFonts w:eastAsia="Times New Roman"/>
              </w:rPr>
              <w:t>S</w:t>
            </w:r>
          </w:p>
        </w:tc>
        <w:tc>
          <w:tcPr>
            <w:tcW w:w="1513" w:type="dxa"/>
          </w:tcPr>
          <w:p w14:paraId="4C34448B" w14:textId="77777777" w:rsidR="009756F6" w:rsidRPr="005D5858" w:rsidRDefault="009756F6" w:rsidP="009756F6">
            <w:pPr>
              <w:spacing w:line="360" w:lineRule="auto"/>
            </w:pPr>
            <w:r w:rsidRPr="005D5858">
              <w:rPr>
                <w:rFonts w:eastAsia="Times New Roman"/>
              </w:rPr>
              <w:t>Canada</w:t>
            </w:r>
          </w:p>
        </w:tc>
        <w:tc>
          <w:tcPr>
            <w:tcW w:w="736" w:type="dxa"/>
          </w:tcPr>
          <w:p w14:paraId="0C3671EC" w14:textId="77777777" w:rsidR="009756F6" w:rsidRPr="005D5858" w:rsidRDefault="009756F6" w:rsidP="009756F6">
            <w:pPr>
              <w:spacing w:line="360" w:lineRule="auto"/>
            </w:pPr>
            <w:r w:rsidRPr="005D5858">
              <w:rPr>
                <w:rFonts w:eastAsia="Times New Roman"/>
              </w:rPr>
              <w:t>F</w:t>
            </w:r>
          </w:p>
        </w:tc>
        <w:tc>
          <w:tcPr>
            <w:tcW w:w="846" w:type="dxa"/>
          </w:tcPr>
          <w:p w14:paraId="1FBD3404" w14:textId="77777777" w:rsidR="009756F6" w:rsidRPr="005D5858" w:rsidRDefault="009756F6" w:rsidP="009756F6">
            <w:pPr>
              <w:spacing w:line="360" w:lineRule="auto"/>
            </w:pPr>
            <w:r w:rsidRPr="005D5858">
              <w:rPr>
                <w:rFonts w:eastAsia="Times New Roman"/>
              </w:rPr>
              <w:t>2016</w:t>
            </w:r>
          </w:p>
        </w:tc>
        <w:tc>
          <w:tcPr>
            <w:tcW w:w="3226" w:type="dxa"/>
          </w:tcPr>
          <w:p w14:paraId="388149A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&lt;EndNote&gt;&lt;Cite&gt;&lt;Author&gt;Choudhury&lt;/Author&gt;&lt;Year&gt;2016&lt;/Year&gt;&lt;RecNum&gt;6617&lt;/RecNum&gt;&lt;DisplayText&gt;(Choudhury et al. 2016)&lt;/DisplayText&gt;&lt;record&gt;&lt;rec-number&gt;6617&lt;/rec-number&gt;&lt;foreign-keys&gt;&lt;key app="EN" db-id="ptrrw550leexd5ex0x15ddpzffdaae0w00sr" timestamp="1587582624" guid="3e27561a-65ca-469c-92d7-6f6b5518a722"&gt;6617&lt;/key&gt;&lt;/foreign-keys&gt;&lt;ref-type name="Journal Article"&gt;17&lt;/ref-type&gt;&lt;contributors&gt;&lt;authors&gt;&lt;author&gt;Choudhury, Tahina&lt;/author&gt;&lt;author&gt;Robertson, Will Dean&lt;/author&gt;&lt;author&gt;Finnigan, Darryl S.&lt;/author&gt;&lt;/authors&gt;&lt;/contributors&gt;&lt;titles&gt;&lt;title&gt;Suspended Sediment and Phosphorus Removal in a Woodchip Filter System Treating Agricultural Wash Water&lt;/title&gt;&lt;secondary-title&gt;Journal of Environmental Quality&lt;/secondary-title&gt;&lt;/titles&gt;&lt;periodical&gt;&lt;full-title&gt;Journal of Environmental Quality&lt;/full-title&gt;&lt;/periodical&gt;&lt;pages&gt;796-802&lt;/pages&gt;&lt;volume&gt;45&lt;/volume&gt;&lt;number&gt;3&lt;/number&gt;&lt;dates&gt;&lt;year&gt;2016&lt;/year&gt;&lt;/dates&gt;&lt;isbn&gt;0047-2425&lt;/isbn&gt;&lt;urls&gt;&lt;related-urls&gt;&lt;url&gt;https://acsess.onlinelibrary.wiley.com/doi/abs/10.2134/jeq2015.07.0380&lt;/url&gt;&lt;/related-urls&gt;&lt;/urls&gt;&lt;electronic-resource-num&gt;10.2134/jeq2015.07.0380&lt;/electronic-resource-num&gt;&lt;/record&gt;&lt;/Cite&gt;&lt;/EndNote&gt;</w:instrText>
            </w:r>
            <w:r w:rsidRPr="005D5858">
              <w:rPr>
                <w:rFonts w:eastAsia="Times New Roman"/>
              </w:rPr>
              <w:fldChar w:fldCharType="separate"/>
            </w:r>
            <w:r w:rsidRPr="005D5858">
              <w:rPr>
                <w:rFonts w:eastAsia="Times New Roman"/>
                <w:noProof/>
              </w:rPr>
              <w:t>(Choudhury et al. 2016)</w:t>
            </w:r>
            <w:r w:rsidRPr="005D5858">
              <w:rPr>
                <w:rFonts w:eastAsia="Times New Roman"/>
              </w:rPr>
              <w:fldChar w:fldCharType="end"/>
            </w:r>
          </w:p>
        </w:tc>
        <w:tc>
          <w:tcPr>
            <w:tcW w:w="1260" w:type="dxa"/>
          </w:tcPr>
          <w:p w14:paraId="52F38174" w14:textId="77777777" w:rsidR="009756F6" w:rsidRPr="005D5858" w:rsidRDefault="009756F6" w:rsidP="009756F6">
            <w:pPr>
              <w:spacing w:line="360" w:lineRule="auto"/>
            </w:pPr>
            <w:r w:rsidRPr="005D5858">
              <w:rPr>
                <w:rFonts w:eastAsia="Times New Roman"/>
              </w:rPr>
              <w:t>27</w:t>
            </w:r>
          </w:p>
        </w:tc>
        <w:tc>
          <w:tcPr>
            <w:tcW w:w="990" w:type="dxa"/>
          </w:tcPr>
          <w:p w14:paraId="62BA2DA8" w14:textId="77777777" w:rsidR="009756F6" w:rsidRPr="005D5858" w:rsidRDefault="009756F6" w:rsidP="009756F6">
            <w:pPr>
              <w:spacing w:line="360" w:lineRule="auto"/>
            </w:pPr>
            <w:r w:rsidRPr="005D5858">
              <w:rPr>
                <w:rFonts w:eastAsia="Times New Roman"/>
              </w:rPr>
              <w:t>1.09</w:t>
            </w:r>
          </w:p>
        </w:tc>
        <w:tc>
          <w:tcPr>
            <w:tcW w:w="1081" w:type="dxa"/>
          </w:tcPr>
          <w:p w14:paraId="1B76832A" w14:textId="77777777" w:rsidR="009756F6" w:rsidRPr="005D5858" w:rsidRDefault="009756F6" w:rsidP="009756F6">
            <w:pPr>
              <w:spacing w:line="360" w:lineRule="auto"/>
            </w:pPr>
            <w:r w:rsidRPr="005D5858">
              <w:rPr>
                <w:rFonts w:eastAsia="Times New Roman"/>
              </w:rPr>
              <w:t>1.96</w:t>
            </w:r>
          </w:p>
        </w:tc>
      </w:tr>
      <w:tr w:rsidR="009756F6" w:rsidRPr="005D5858" w14:paraId="525D4818" w14:textId="77777777" w:rsidTr="009756F6">
        <w:trPr>
          <w:jc w:val="center"/>
        </w:trPr>
        <w:tc>
          <w:tcPr>
            <w:tcW w:w="923" w:type="dxa"/>
          </w:tcPr>
          <w:p w14:paraId="107B487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497E275" w14:textId="77777777" w:rsidR="009756F6" w:rsidRPr="005D5858" w:rsidRDefault="009756F6" w:rsidP="009756F6">
            <w:pPr>
              <w:spacing w:line="360" w:lineRule="auto"/>
              <w:rPr>
                <w:rFonts w:eastAsia="Times New Roman"/>
              </w:rPr>
            </w:pPr>
            <w:r w:rsidRPr="005D5858">
              <w:rPr>
                <w:rFonts w:eastAsia="Times New Roman"/>
              </w:rPr>
              <w:t>67</w:t>
            </w:r>
          </w:p>
        </w:tc>
        <w:tc>
          <w:tcPr>
            <w:tcW w:w="848" w:type="dxa"/>
          </w:tcPr>
          <w:p w14:paraId="31D78B8E" w14:textId="77777777" w:rsidR="009756F6" w:rsidRPr="005D5858" w:rsidRDefault="009756F6" w:rsidP="009756F6">
            <w:pPr>
              <w:spacing w:line="360" w:lineRule="auto"/>
            </w:pPr>
            <w:r w:rsidRPr="005D5858">
              <w:rPr>
                <w:rFonts w:eastAsia="Times New Roman"/>
              </w:rPr>
              <w:t>S</w:t>
            </w:r>
          </w:p>
        </w:tc>
        <w:tc>
          <w:tcPr>
            <w:tcW w:w="1513" w:type="dxa"/>
          </w:tcPr>
          <w:p w14:paraId="35119363" w14:textId="77777777" w:rsidR="009756F6" w:rsidRPr="005D5858" w:rsidRDefault="009756F6" w:rsidP="009756F6">
            <w:pPr>
              <w:spacing w:line="360" w:lineRule="auto"/>
            </w:pPr>
            <w:r w:rsidRPr="005D5858">
              <w:rPr>
                <w:rFonts w:eastAsia="Times New Roman"/>
              </w:rPr>
              <w:t>Canada</w:t>
            </w:r>
          </w:p>
        </w:tc>
        <w:tc>
          <w:tcPr>
            <w:tcW w:w="736" w:type="dxa"/>
          </w:tcPr>
          <w:p w14:paraId="7E501DC5" w14:textId="77777777" w:rsidR="009756F6" w:rsidRPr="005D5858" w:rsidRDefault="009756F6" w:rsidP="009756F6">
            <w:pPr>
              <w:spacing w:line="360" w:lineRule="auto"/>
            </w:pPr>
            <w:r w:rsidRPr="005D5858">
              <w:rPr>
                <w:rFonts w:eastAsia="Times New Roman"/>
              </w:rPr>
              <w:t>F</w:t>
            </w:r>
          </w:p>
        </w:tc>
        <w:tc>
          <w:tcPr>
            <w:tcW w:w="846" w:type="dxa"/>
          </w:tcPr>
          <w:p w14:paraId="6293027B" w14:textId="77777777" w:rsidR="009756F6" w:rsidRPr="005D5858" w:rsidRDefault="009756F6" w:rsidP="009756F6">
            <w:pPr>
              <w:spacing w:line="360" w:lineRule="auto"/>
            </w:pPr>
            <w:r w:rsidRPr="005D5858">
              <w:rPr>
                <w:rFonts w:eastAsia="Times New Roman"/>
              </w:rPr>
              <w:t>2016</w:t>
            </w:r>
          </w:p>
        </w:tc>
        <w:tc>
          <w:tcPr>
            <w:tcW w:w="3226" w:type="dxa"/>
          </w:tcPr>
          <w:p w14:paraId="3CD3028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&lt;EndNote&gt;&lt;Cite&gt;&lt;Author&gt;Choudhury&lt;/Author&gt;&lt;Year&gt;2016&lt;/Year&gt;&lt;RecNum&gt;6617&lt;/RecNum&gt;&lt;DisplayText&gt;(Choudhury et al. 2016)&lt;/DisplayText&gt;&lt;record&gt;&lt;rec-number&gt;6617&lt;/rec-number&gt;&lt;foreign-keys&gt;&lt;key app="EN" db-id="ptrrw550leexd5ex0x15ddpzffdaae0w00sr" timestamp="1587582624" guid="3e27561a-65ca-469c-92d7-6f6b5518a722"&gt;6617&lt;/key&gt;&lt;/foreign-keys&gt;&lt;ref-type name="Journal Article"&gt;17&lt;/ref-type&gt;&lt;contributors&gt;&lt;authors&gt;&lt;author&gt;Choudhury, Tahina&lt;/author&gt;&lt;author&gt;Robertson, Will Dean&lt;/author&gt;&lt;author&gt;Finnigan, Darryl S.&lt;/author&gt;&lt;/authors&gt;&lt;/contributors&gt;&lt;titles&gt;&lt;title&gt;Suspended Sediment and Phosphorus Removal in a Woodchip Filter System Treating Agricultural Wash Water&lt;/title&gt;&lt;secondary-title&gt;Journal of Environmental Quality&lt;/secondary-title&gt;&lt;/titles&gt;&lt;periodical&gt;&lt;full-title&gt;Journal of Environmental Quality&lt;/full-title&gt;&lt;/periodical&gt;&lt;pages&gt;796-802&lt;/pages&gt;&lt;volume&gt;45&lt;/volume&gt;&lt;number&gt;3&lt;/number&gt;&lt;dates&gt;&lt;year&gt;2016&lt;/year&gt;&lt;/dates&gt;&lt;isbn&gt;0047-2425&lt;/isbn&gt;&lt;urls&gt;&lt;related-urls&gt;&lt;url&gt;https://acsess.onlinelibrary.wiley.com/doi/abs/10.2134/jeq2015.07.0380&lt;/url&gt;&lt;/related-urls&gt;&lt;/urls&gt;&lt;electronic-resource-num&gt;10.2134/jeq2015.07.0380&lt;/electronic-resource-num&gt;&lt;/record&gt;&lt;/Cite&gt;&lt;/EndNote&gt;</w:instrText>
            </w:r>
            <w:r w:rsidRPr="005D5858">
              <w:rPr>
                <w:rFonts w:eastAsia="Times New Roman"/>
              </w:rPr>
              <w:fldChar w:fldCharType="separate"/>
            </w:r>
            <w:r w:rsidRPr="005D5858">
              <w:rPr>
                <w:rFonts w:eastAsia="Times New Roman"/>
                <w:noProof/>
              </w:rPr>
              <w:t>(Choudhury et al. 2016)</w:t>
            </w:r>
            <w:r w:rsidRPr="005D5858">
              <w:rPr>
                <w:rFonts w:eastAsia="Times New Roman"/>
              </w:rPr>
              <w:fldChar w:fldCharType="end"/>
            </w:r>
          </w:p>
        </w:tc>
        <w:tc>
          <w:tcPr>
            <w:tcW w:w="1260" w:type="dxa"/>
          </w:tcPr>
          <w:p w14:paraId="0614A05B" w14:textId="77777777" w:rsidR="009756F6" w:rsidRPr="005D5858" w:rsidRDefault="009756F6" w:rsidP="009756F6">
            <w:pPr>
              <w:spacing w:line="360" w:lineRule="auto"/>
            </w:pPr>
            <w:r w:rsidRPr="005D5858">
              <w:rPr>
                <w:rFonts w:eastAsia="Times New Roman"/>
              </w:rPr>
              <w:t>15</w:t>
            </w:r>
          </w:p>
        </w:tc>
        <w:tc>
          <w:tcPr>
            <w:tcW w:w="990" w:type="dxa"/>
          </w:tcPr>
          <w:p w14:paraId="60587615" w14:textId="77777777" w:rsidR="009756F6" w:rsidRPr="005D5858" w:rsidRDefault="009756F6" w:rsidP="009756F6">
            <w:pPr>
              <w:spacing w:line="360" w:lineRule="auto"/>
            </w:pPr>
            <w:r w:rsidRPr="005D5858">
              <w:rPr>
                <w:rFonts w:eastAsia="Times New Roman"/>
              </w:rPr>
              <w:t>0.21</w:t>
            </w:r>
          </w:p>
        </w:tc>
        <w:tc>
          <w:tcPr>
            <w:tcW w:w="1081" w:type="dxa"/>
          </w:tcPr>
          <w:p w14:paraId="3CB6F838" w14:textId="77777777" w:rsidR="009756F6" w:rsidRPr="005D5858" w:rsidRDefault="009756F6" w:rsidP="009756F6">
            <w:pPr>
              <w:spacing w:line="360" w:lineRule="auto"/>
            </w:pPr>
            <w:r w:rsidRPr="005D5858">
              <w:rPr>
                <w:rFonts w:eastAsia="Times New Roman"/>
              </w:rPr>
              <w:t>0.51</w:t>
            </w:r>
          </w:p>
        </w:tc>
      </w:tr>
      <w:tr w:rsidR="009756F6" w:rsidRPr="005D5858" w14:paraId="6B8E0C85" w14:textId="77777777" w:rsidTr="009756F6">
        <w:trPr>
          <w:jc w:val="center"/>
        </w:trPr>
        <w:tc>
          <w:tcPr>
            <w:tcW w:w="923" w:type="dxa"/>
          </w:tcPr>
          <w:p w14:paraId="5FA3B30F"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6192755" w14:textId="77777777" w:rsidR="009756F6" w:rsidRPr="005D5858" w:rsidRDefault="009756F6" w:rsidP="009756F6">
            <w:pPr>
              <w:spacing w:line="360" w:lineRule="auto"/>
              <w:rPr>
                <w:rFonts w:eastAsia="Times New Roman"/>
              </w:rPr>
            </w:pPr>
            <w:r w:rsidRPr="005D5858">
              <w:rPr>
                <w:rFonts w:eastAsia="Times New Roman"/>
              </w:rPr>
              <w:t>68</w:t>
            </w:r>
          </w:p>
        </w:tc>
        <w:tc>
          <w:tcPr>
            <w:tcW w:w="848" w:type="dxa"/>
          </w:tcPr>
          <w:p w14:paraId="2E06BC66" w14:textId="77777777" w:rsidR="009756F6" w:rsidRPr="005D5858" w:rsidRDefault="009756F6" w:rsidP="009756F6">
            <w:pPr>
              <w:spacing w:line="360" w:lineRule="auto"/>
            </w:pPr>
            <w:r w:rsidRPr="005D5858">
              <w:rPr>
                <w:rFonts w:eastAsia="Times New Roman"/>
              </w:rPr>
              <w:t>S</w:t>
            </w:r>
          </w:p>
        </w:tc>
        <w:tc>
          <w:tcPr>
            <w:tcW w:w="1513" w:type="dxa"/>
          </w:tcPr>
          <w:p w14:paraId="53766AB2" w14:textId="77777777" w:rsidR="009756F6" w:rsidRPr="005D5858" w:rsidRDefault="009756F6" w:rsidP="009756F6">
            <w:pPr>
              <w:spacing w:line="360" w:lineRule="auto"/>
            </w:pPr>
            <w:r w:rsidRPr="005D5858">
              <w:rPr>
                <w:rFonts w:eastAsia="Times New Roman"/>
              </w:rPr>
              <w:t>Ireland</w:t>
            </w:r>
          </w:p>
        </w:tc>
        <w:tc>
          <w:tcPr>
            <w:tcW w:w="736" w:type="dxa"/>
          </w:tcPr>
          <w:p w14:paraId="00E8201C" w14:textId="77777777" w:rsidR="009756F6" w:rsidRPr="005D5858" w:rsidRDefault="009756F6" w:rsidP="009756F6">
            <w:pPr>
              <w:spacing w:line="360" w:lineRule="auto"/>
            </w:pPr>
            <w:r w:rsidRPr="005D5858">
              <w:rPr>
                <w:rFonts w:eastAsia="Times New Roman"/>
              </w:rPr>
              <w:t>L</w:t>
            </w:r>
          </w:p>
        </w:tc>
        <w:tc>
          <w:tcPr>
            <w:tcW w:w="846" w:type="dxa"/>
          </w:tcPr>
          <w:p w14:paraId="642485CC" w14:textId="77777777" w:rsidR="009756F6" w:rsidRPr="005D5858" w:rsidRDefault="009756F6" w:rsidP="009756F6">
            <w:pPr>
              <w:spacing w:line="360" w:lineRule="auto"/>
            </w:pPr>
            <w:r w:rsidRPr="005D5858">
              <w:rPr>
                <w:rFonts w:eastAsia="Times New Roman"/>
              </w:rPr>
              <w:t>2015</w:t>
            </w:r>
          </w:p>
        </w:tc>
        <w:tc>
          <w:tcPr>
            <w:tcW w:w="3226" w:type="dxa"/>
          </w:tcPr>
          <w:p w14:paraId="682DC2B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3E93E975" w14:textId="77777777" w:rsidR="009756F6" w:rsidRPr="005D5858" w:rsidRDefault="009756F6" w:rsidP="009756F6">
            <w:pPr>
              <w:spacing w:line="360" w:lineRule="auto"/>
            </w:pPr>
            <w:r w:rsidRPr="005D5858">
              <w:rPr>
                <w:rFonts w:eastAsia="Times New Roman"/>
              </w:rPr>
              <w:t>64</w:t>
            </w:r>
          </w:p>
        </w:tc>
        <w:tc>
          <w:tcPr>
            <w:tcW w:w="990" w:type="dxa"/>
          </w:tcPr>
          <w:p w14:paraId="4B6FF476" w14:textId="77777777" w:rsidR="009756F6" w:rsidRPr="005D5858" w:rsidRDefault="009756F6" w:rsidP="009756F6">
            <w:pPr>
              <w:spacing w:line="360" w:lineRule="auto"/>
            </w:pPr>
            <w:r w:rsidRPr="005D5858">
              <w:rPr>
                <w:rFonts w:eastAsia="Times New Roman"/>
              </w:rPr>
              <w:t>1.49</w:t>
            </w:r>
          </w:p>
        </w:tc>
        <w:tc>
          <w:tcPr>
            <w:tcW w:w="1081" w:type="dxa"/>
          </w:tcPr>
          <w:p w14:paraId="21022D3C" w14:textId="77777777" w:rsidR="009756F6" w:rsidRPr="005D5858" w:rsidRDefault="009756F6" w:rsidP="009756F6">
            <w:pPr>
              <w:spacing w:line="360" w:lineRule="auto"/>
            </w:pPr>
            <w:r w:rsidRPr="005D5858">
              <w:rPr>
                <w:rFonts w:eastAsia="Times New Roman"/>
              </w:rPr>
              <w:t>0.62</w:t>
            </w:r>
          </w:p>
        </w:tc>
      </w:tr>
      <w:tr w:rsidR="009756F6" w:rsidRPr="005D5858" w14:paraId="2665005B" w14:textId="77777777" w:rsidTr="009756F6">
        <w:trPr>
          <w:jc w:val="center"/>
        </w:trPr>
        <w:tc>
          <w:tcPr>
            <w:tcW w:w="923" w:type="dxa"/>
          </w:tcPr>
          <w:p w14:paraId="43832D3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A6AB48F" w14:textId="77777777" w:rsidR="009756F6" w:rsidRPr="005D5858" w:rsidRDefault="009756F6" w:rsidP="009756F6">
            <w:pPr>
              <w:spacing w:line="360" w:lineRule="auto"/>
              <w:rPr>
                <w:rFonts w:eastAsia="Times New Roman"/>
              </w:rPr>
            </w:pPr>
            <w:r w:rsidRPr="005D5858">
              <w:rPr>
                <w:rFonts w:eastAsia="Times New Roman"/>
              </w:rPr>
              <w:t>69</w:t>
            </w:r>
          </w:p>
        </w:tc>
        <w:tc>
          <w:tcPr>
            <w:tcW w:w="848" w:type="dxa"/>
          </w:tcPr>
          <w:p w14:paraId="0A9D850E" w14:textId="77777777" w:rsidR="009756F6" w:rsidRPr="005D5858" w:rsidRDefault="009756F6" w:rsidP="009756F6">
            <w:pPr>
              <w:spacing w:line="360" w:lineRule="auto"/>
            </w:pPr>
          </w:p>
        </w:tc>
        <w:tc>
          <w:tcPr>
            <w:tcW w:w="1513" w:type="dxa"/>
          </w:tcPr>
          <w:p w14:paraId="580618EA" w14:textId="77777777" w:rsidR="009756F6" w:rsidRPr="005D5858" w:rsidRDefault="009756F6" w:rsidP="009756F6">
            <w:pPr>
              <w:spacing w:line="360" w:lineRule="auto"/>
            </w:pPr>
            <w:r w:rsidRPr="005D5858">
              <w:rPr>
                <w:rFonts w:eastAsia="Times New Roman"/>
              </w:rPr>
              <w:t>USA</w:t>
            </w:r>
          </w:p>
        </w:tc>
        <w:tc>
          <w:tcPr>
            <w:tcW w:w="736" w:type="dxa"/>
          </w:tcPr>
          <w:p w14:paraId="7CF6B700" w14:textId="77777777" w:rsidR="009756F6" w:rsidRPr="005D5858" w:rsidRDefault="009756F6" w:rsidP="009756F6">
            <w:pPr>
              <w:spacing w:line="360" w:lineRule="auto"/>
            </w:pPr>
            <w:r w:rsidRPr="005D5858">
              <w:rPr>
                <w:rFonts w:eastAsia="Times New Roman"/>
              </w:rPr>
              <w:t>F</w:t>
            </w:r>
          </w:p>
        </w:tc>
        <w:tc>
          <w:tcPr>
            <w:tcW w:w="846" w:type="dxa"/>
          </w:tcPr>
          <w:p w14:paraId="1FD76DB8" w14:textId="77777777" w:rsidR="009756F6" w:rsidRPr="005D5858" w:rsidRDefault="009756F6" w:rsidP="009756F6">
            <w:pPr>
              <w:spacing w:line="360" w:lineRule="auto"/>
            </w:pPr>
            <w:r w:rsidRPr="005D5858">
              <w:rPr>
                <w:rFonts w:eastAsia="Times New Roman"/>
              </w:rPr>
              <w:t>2017</w:t>
            </w:r>
          </w:p>
        </w:tc>
        <w:tc>
          <w:tcPr>
            <w:tcW w:w="3226" w:type="dxa"/>
          </w:tcPr>
          <w:p w14:paraId="2698E2EB" w14:textId="77777777" w:rsidR="009756F6" w:rsidRPr="005D5858" w:rsidRDefault="009756F6" w:rsidP="009756F6">
            <w:pPr>
              <w:spacing w:line="360" w:lineRule="auto"/>
            </w:pP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(Rosen and Christianson 2017)</w:t>
            </w:r>
            <w:r w:rsidRPr="005D5858">
              <w:rPr>
                <w:rFonts w:eastAsia="Times New Roman"/>
              </w:rPr>
              <w:fldChar w:fldCharType="end"/>
            </w:r>
          </w:p>
        </w:tc>
        <w:tc>
          <w:tcPr>
            <w:tcW w:w="1260" w:type="dxa"/>
          </w:tcPr>
          <w:p w14:paraId="52461841" w14:textId="77777777" w:rsidR="009756F6" w:rsidRPr="005D5858" w:rsidRDefault="009756F6" w:rsidP="009756F6">
            <w:pPr>
              <w:spacing w:line="360" w:lineRule="auto"/>
            </w:pPr>
            <w:r w:rsidRPr="005D5858">
              <w:rPr>
                <w:rFonts w:eastAsia="Times New Roman"/>
              </w:rPr>
              <w:t>65</w:t>
            </w:r>
          </w:p>
        </w:tc>
        <w:tc>
          <w:tcPr>
            <w:tcW w:w="990" w:type="dxa"/>
          </w:tcPr>
          <w:p w14:paraId="661D4902" w14:textId="77777777" w:rsidR="009756F6" w:rsidRPr="005D5858" w:rsidRDefault="009756F6" w:rsidP="009756F6">
            <w:pPr>
              <w:spacing w:line="360" w:lineRule="auto"/>
            </w:pPr>
            <w:r w:rsidRPr="005D5858">
              <w:rPr>
                <w:rFonts w:eastAsia="Times New Roman"/>
              </w:rPr>
              <w:t>1.47</w:t>
            </w:r>
          </w:p>
        </w:tc>
        <w:tc>
          <w:tcPr>
            <w:tcW w:w="1081" w:type="dxa"/>
          </w:tcPr>
          <w:p w14:paraId="0C86B1F0" w14:textId="77777777" w:rsidR="009756F6" w:rsidRPr="005D5858" w:rsidRDefault="009756F6" w:rsidP="009756F6">
            <w:pPr>
              <w:spacing w:line="360" w:lineRule="auto"/>
            </w:pPr>
            <w:r w:rsidRPr="005D5858">
              <w:rPr>
                <w:rFonts w:eastAsia="Times New Roman"/>
              </w:rPr>
              <w:t>0.64</w:t>
            </w:r>
          </w:p>
        </w:tc>
      </w:tr>
      <w:tr w:rsidR="009756F6" w:rsidRPr="005D5858" w14:paraId="3F993577" w14:textId="77777777" w:rsidTr="009756F6">
        <w:trPr>
          <w:jc w:val="center"/>
        </w:trPr>
        <w:tc>
          <w:tcPr>
            <w:tcW w:w="923" w:type="dxa"/>
          </w:tcPr>
          <w:p w14:paraId="0BCB776E"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7B17EAC" w14:textId="77777777" w:rsidR="009756F6" w:rsidRPr="005D5858" w:rsidRDefault="009756F6" w:rsidP="009756F6">
            <w:pPr>
              <w:spacing w:line="360" w:lineRule="auto"/>
              <w:rPr>
                <w:rFonts w:eastAsia="Times New Roman"/>
              </w:rPr>
            </w:pPr>
            <w:r w:rsidRPr="005D5858">
              <w:rPr>
                <w:rFonts w:eastAsia="Times New Roman"/>
              </w:rPr>
              <w:t>70</w:t>
            </w:r>
          </w:p>
        </w:tc>
        <w:tc>
          <w:tcPr>
            <w:tcW w:w="848" w:type="dxa"/>
          </w:tcPr>
          <w:p w14:paraId="0F553972" w14:textId="77777777" w:rsidR="009756F6" w:rsidRPr="005D5858" w:rsidRDefault="009756F6" w:rsidP="009756F6">
            <w:pPr>
              <w:spacing w:line="360" w:lineRule="auto"/>
            </w:pPr>
          </w:p>
        </w:tc>
        <w:tc>
          <w:tcPr>
            <w:tcW w:w="1513" w:type="dxa"/>
          </w:tcPr>
          <w:p w14:paraId="53897D4A" w14:textId="77777777" w:rsidR="009756F6" w:rsidRPr="005D5858" w:rsidRDefault="009756F6" w:rsidP="009756F6">
            <w:pPr>
              <w:spacing w:line="360" w:lineRule="auto"/>
            </w:pPr>
            <w:r w:rsidRPr="005D5858">
              <w:rPr>
                <w:rFonts w:eastAsia="Times New Roman"/>
              </w:rPr>
              <w:t>USA</w:t>
            </w:r>
          </w:p>
        </w:tc>
        <w:tc>
          <w:tcPr>
            <w:tcW w:w="736" w:type="dxa"/>
          </w:tcPr>
          <w:p w14:paraId="5C986688" w14:textId="77777777" w:rsidR="009756F6" w:rsidRPr="005D5858" w:rsidRDefault="009756F6" w:rsidP="009756F6">
            <w:pPr>
              <w:spacing w:line="360" w:lineRule="auto"/>
            </w:pPr>
            <w:r w:rsidRPr="005D5858">
              <w:rPr>
                <w:rFonts w:eastAsia="Times New Roman"/>
              </w:rPr>
              <w:t>F</w:t>
            </w:r>
          </w:p>
        </w:tc>
        <w:tc>
          <w:tcPr>
            <w:tcW w:w="846" w:type="dxa"/>
          </w:tcPr>
          <w:p w14:paraId="5DA269C3" w14:textId="77777777" w:rsidR="009756F6" w:rsidRPr="005D5858" w:rsidRDefault="009756F6" w:rsidP="009756F6">
            <w:pPr>
              <w:spacing w:line="360" w:lineRule="auto"/>
            </w:pPr>
            <w:r w:rsidRPr="005D5858">
              <w:rPr>
                <w:rFonts w:eastAsia="Times New Roman"/>
              </w:rPr>
              <w:t>2017</w:t>
            </w:r>
          </w:p>
        </w:tc>
        <w:tc>
          <w:tcPr>
            <w:tcW w:w="3226" w:type="dxa"/>
          </w:tcPr>
          <w:p w14:paraId="3AC04F6F" w14:textId="77777777" w:rsidR="009756F6" w:rsidRPr="005D5858" w:rsidRDefault="009756F6" w:rsidP="009756F6">
            <w:pPr>
              <w:spacing w:line="360" w:lineRule="auto"/>
            </w:pP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(Rosen and Christianson 2017)</w:t>
            </w:r>
            <w:r w:rsidRPr="005D5858">
              <w:rPr>
                <w:rFonts w:eastAsia="Times New Roman"/>
              </w:rPr>
              <w:fldChar w:fldCharType="end"/>
            </w:r>
          </w:p>
        </w:tc>
        <w:tc>
          <w:tcPr>
            <w:tcW w:w="1260" w:type="dxa"/>
          </w:tcPr>
          <w:p w14:paraId="7EB416E2" w14:textId="77777777" w:rsidR="009756F6" w:rsidRPr="005D5858" w:rsidRDefault="009756F6" w:rsidP="009756F6">
            <w:pPr>
              <w:spacing w:line="360" w:lineRule="auto"/>
            </w:pPr>
            <w:r w:rsidRPr="005D5858">
              <w:rPr>
                <w:rFonts w:eastAsia="Times New Roman"/>
              </w:rPr>
              <w:t>52</w:t>
            </w:r>
          </w:p>
        </w:tc>
        <w:tc>
          <w:tcPr>
            <w:tcW w:w="990" w:type="dxa"/>
          </w:tcPr>
          <w:p w14:paraId="5DDED9D4" w14:textId="77777777" w:rsidR="009756F6" w:rsidRPr="005D5858" w:rsidRDefault="009756F6" w:rsidP="009756F6">
            <w:pPr>
              <w:spacing w:line="360" w:lineRule="auto"/>
            </w:pPr>
            <w:r w:rsidRPr="005D5858">
              <w:rPr>
                <w:rFonts w:eastAsia="Times New Roman"/>
              </w:rPr>
              <w:t>0.69</w:t>
            </w:r>
          </w:p>
        </w:tc>
        <w:tc>
          <w:tcPr>
            <w:tcW w:w="1081" w:type="dxa"/>
          </w:tcPr>
          <w:p w14:paraId="4957926D" w14:textId="77777777" w:rsidR="009756F6" w:rsidRPr="005D5858" w:rsidRDefault="009756F6" w:rsidP="009756F6">
            <w:pPr>
              <w:spacing w:line="360" w:lineRule="auto"/>
            </w:pPr>
            <w:r w:rsidRPr="005D5858">
              <w:rPr>
                <w:rFonts w:eastAsia="Times New Roman"/>
              </w:rPr>
              <w:t>0.62</w:t>
            </w:r>
          </w:p>
        </w:tc>
      </w:tr>
      <w:tr w:rsidR="009756F6" w:rsidRPr="005D5858" w14:paraId="43E014D1" w14:textId="77777777" w:rsidTr="009756F6">
        <w:trPr>
          <w:jc w:val="center"/>
        </w:trPr>
        <w:tc>
          <w:tcPr>
            <w:tcW w:w="923" w:type="dxa"/>
          </w:tcPr>
          <w:p w14:paraId="73A4F636"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A86699C" w14:textId="77777777" w:rsidR="009756F6" w:rsidRPr="005D5858" w:rsidRDefault="009756F6" w:rsidP="009756F6">
            <w:pPr>
              <w:spacing w:line="360" w:lineRule="auto"/>
            </w:pPr>
            <w:r w:rsidRPr="005D5858">
              <w:rPr>
                <w:rFonts w:eastAsia="Times New Roman"/>
              </w:rPr>
              <w:t>71</w:t>
            </w:r>
          </w:p>
        </w:tc>
        <w:tc>
          <w:tcPr>
            <w:tcW w:w="848" w:type="dxa"/>
          </w:tcPr>
          <w:p w14:paraId="318E400B" w14:textId="77777777" w:rsidR="009756F6" w:rsidRPr="005D5858" w:rsidRDefault="009756F6" w:rsidP="009756F6">
            <w:pPr>
              <w:spacing w:line="360" w:lineRule="auto"/>
            </w:pPr>
          </w:p>
        </w:tc>
        <w:tc>
          <w:tcPr>
            <w:tcW w:w="1513" w:type="dxa"/>
          </w:tcPr>
          <w:p w14:paraId="393BAC94" w14:textId="77777777" w:rsidR="009756F6" w:rsidRPr="005D5858" w:rsidRDefault="009756F6" w:rsidP="009756F6">
            <w:pPr>
              <w:spacing w:line="360" w:lineRule="auto"/>
            </w:pPr>
            <w:r w:rsidRPr="005D5858">
              <w:rPr>
                <w:rFonts w:eastAsia="Times New Roman"/>
              </w:rPr>
              <w:t>USA</w:t>
            </w:r>
          </w:p>
        </w:tc>
        <w:tc>
          <w:tcPr>
            <w:tcW w:w="736" w:type="dxa"/>
          </w:tcPr>
          <w:p w14:paraId="415887A7" w14:textId="77777777" w:rsidR="009756F6" w:rsidRPr="005D5858" w:rsidRDefault="009756F6" w:rsidP="009756F6">
            <w:pPr>
              <w:spacing w:line="360" w:lineRule="auto"/>
            </w:pPr>
            <w:r w:rsidRPr="005D5858">
              <w:rPr>
                <w:rFonts w:eastAsia="Times New Roman"/>
              </w:rPr>
              <w:t>L</w:t>
            </w:r>
          </w:p>
        </w:tc>
        <w:tc>
          <w:tcPr>
            <w:tcW w:w="846" w:type="dxa"/>
          </w:tcPr>
          <w:p w14:paraId="7C58DBFE" w14:textId="77777777" w:rsidR="009756F6" w:rsidRPr="005D5858" w:rsidRDefault="009756F6" w:rsidP="009756F6">
            <w:pPr>
              <w:spacing w:line="360" w:lineRule="auto"/>
            </w:pPr>
            <w:r w:rsidRPr="005D5858">
              <w:rPr>
                <w:rFonts w:eastAsia="Times New Roman"/>
              </w:rPr>
              <w:t>2019</w:t>
            </w:r>
          </w:p>
        </w:tc>
        <w:tc>
          <w:tcPr>
            <w:tcW w:w="3226" w:type="dxa"/>
          </w:tcPr>
          <w:p w14:paraId="77FCA6A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&lt;EndNote&gt;&lt;Cite&gt;&lt;Author&gt;Maxwell&lt;/Author&gt;&lt;Year&gt;2019&lt;/Year&gt;&lt;RecNum&gt;6619&lt;/RecNum&gt;&lt;DisplayText&gt;(Maxwell et al. 2019b)&lt;/DisplayText&gt;&lt;record&gt;&lt;rec-number&gt;6619&lt;/rec-number&gt;&lt;foreign-keys&gt;&lt;key app="EN" db-id="ptrrw550leexd5ex0x15ddpzffdaae0w00sr" timestamp="1587582625" guid="10ea2aff-763a-4a79-bb4b-71ca809ba750"&gt;6619&lt;/key&gt;&lt;/foreign-keys&gt;&lt;ref-type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rPr>
                <w:rFonts w:eastAsia="Times New Roman"/>
              </w:rPr>
              <w:fldChar w:fldCharType="separate"/>
            </w:r>
            <w:r w:rsidRPr="005D5858">
              <w:rPr>
                <w:rFonts w:eastAsia="Times New Roman"/>
                <w:noProof/>
              </w:rPr>
              <w:t>(Maxwell et al. 2019b)</w:t>
            </w:r>
            <w:r w:rsidRPr="005D5858">
              <w:rPr>
                <w:rFonts w:eastAsia="Times New Roman"/>
              </w:rPr>
              <w:fldChar w:fldCharType="end"/>
            </w:r>
          </w:p>
        </w:tc>
        <w:tc>
          <w:tcPr>
            <w:tcW w:w="1260" w:type="dxa"/>
          </w:tcPr>
          <w:p w14:paraId="3292D0A7" w14:textId="77777777" w:rsidR="009756F6" w:rsidRPr="005D5858" w:rsidRDefault="009756F6" w:rsidP="009756F6">
            <w:pPr>
              <w:spacing w:line="360" w:lineRule="auto"/>
            </w:pPr>
            <w:r w:rsidRPr="005D5858">
              <w:rPr>
                <w:rFonts w:eastAsia="Times New Roman"/>
              </w:rPr>
              <w:t>658</w:t>
            </w:r>
          </w:p>
        </w:tc>
        <w:tc>
          <w:tcPr>
            <w:tcW w:w="990" w:type="dxa"/>
          </w:tcPr>
          <w:p w14:paraId="455B6B1D" w14:textId="77777777" w:rsidR="009756F6" w:rsidRPr="005D5858" w:rsidRDefault="009756F6" w:rsidP="009756F6">
            <w:pPr>
              <w:spacing w:line="360" w:lineRule="auto"/>
            </w:pPr>
            <w:r w:rsidRPr="005D5858">
              <w:rPr>
                <w:rFonts w:eastAsia="Times New Roman"/>
              </w:rPr>
              <w:t>15.66</w:t>
            </w:r>
          </w:p>
        </w:tc>
        <w:tc>
          <w:tcPr>
            <w:tcW w:w="1081" w:type="dxa"/>
          </w:tcPr>
          <w:p w14:paraId="5F290635" w14:textId="77777777" w:rsidR="009756F6" w:rsidRPr="005D5858" w:rsidRDefault="009756F6" w:rsidP="009756F6">
            <w:pPr>
              <w:spacing w:line="360" w:lineRule="auto"/>
            </w:pPr>
            <w:r w:rsidRPr="005D5858">
              <w:rPr>
                <w:rFonts w:eastAsia="Times New Roman"/>
              </w:rPr>
              <w:t>6.53</w:t>
            </w:r>
          </w:p>
        </w:tc>
      </w:tr>
      <w:tr w:rsidR="009756F6" w:rsidRPr="005D5858" w14:paraId="69B12335" w14:textId="77777777" w:rsidTr="009756F6">
        <w:trPr>
          <w:jc w:val="center"/>
        </w:trPr>
        <w:tc>
          <w:tcPr>
            <w:tcW w:w="923" w:type="dxa"/>
          </w:tcPr>
          <w:p w14:paraId="068B6F8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E42E444" w14:textId="77777777" w:rsidR="009756F6" w:rsidRPr="005D5858" w:rsidRDefault="009756F6" w:rsidP="009756F6">
            <w:pPr>
              <w:spacing w:line="360" w:lineRule="auto"/>
              <w:rPr>
                <w:rFonts w:eastAsia="Times New Roman"/>
              </w:rPr>
            </w:pPr>
            <w:r w:rsidRPr="005D5858">
              <w:rPr>
                <w:rFonts w:eastAsia="Times New Roman"/>
              </w:rPr>
              <w:t>72</w:t>
            </w:r>
          </w:p>
        </w:tc>
        <w:tc>
          <w:tcPr>
            <w:tcW w:w="848" w:type="dxa"/>
          </w:tcPr>
          <w:p w14:paraId="573BC417" w14:textId="77777777" w:rsidR="009756F6" w:rsidRPr="005D5858" w:rsidRDefault="009756F6" w:rsidP="009756F6">
            <w:pPr>
              <w:spacing w:line="360" w:lineRule="auto"/>
            </w:pPr>
          </w:p>
        </w:tc>
        <w:tc>
          <w:tcPr>
            <w:tcW w:w="1513" w:type="dxa"/>
          </w:tcPr>
          <w:p w14:paraId="2ADE99D2" w14:textId="77777777" w:rsidR="009756F6" w:rsidRPr="005D5858" w:rsidRDefault="009756F6" w:rsidP="009756F6">
            <w:pPr>
              <w:spacing w:line="360" w:lineRule="auto"/>
            </w:pPr>
            <w:r w:rsidRPr="005D5858">
              <w:rPr>
                <w:rFonts w:eastAsia="Times New Roman"/>
              </w:rPr>
              <w:t>USA</w:t>
            </w:r>
          </w:p>
        </w:tc>
        <w:tc>
          <w:tcPr>
            <w:tcW w:w="736" w:type="dxa"/>
          </w:tcPr>
          <w:p w14:paraId="38BFE39B" w14:textId="77777777" w:rsidR="009756F6" w:rsidRPr="005D5858" w:rsidRDefault="009756F6" w:rsidP="009756F6">
            <w:pPr>
              <w:spacing w:line="360" w:lineRule="auto"/>
            </w:pPr>
            <w:r w:rsidRPr="005D5858">
              <w:rPr>
                <w:rFonts w:eastAsia="Times New Roman"/>
              </w:rPr>
              <w:t>L</w:t>
            </w:r>
          </w:p>
        </w:tc>
        <w:tc>
          <w:tcPr>
            <w:tcW w:w="846" w:type="dxa"/>
          </w:tcPr>
          <w:p w14:paraId="348B94BD" w14:textId="77777777" w:rsidR="009756F6" w:rsidRPr="005D5858" w:rsidRDefault="009756F6" w:rsidP="009756F6">
            <w:pPr>
              <w:spacing w:line="360" w:lineRule="auto"/>
            </w:pPr>
            <w:r w:rsidRPr="005D5858">
              <w:rPr>
                <w:rFonts w:eastAsia="Times New Roman"/>
              </w:rPr>
              <w:t>2019</w:t>
            </w:r>
          </w:p>
        </w:tc>
        <w:tc>
          <w:tcPr>
            <w:tcW w:w="3226" w:type="dxa"/>
          </w:tcPr>
          <w:p w14:paraId="69D5F1E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&lt;EndNote&gt;&lt;Cite&gt;&lt;Author&gt;Maxwell&lt;/Author&gt;&lt;Year&gt;2019&lt;/Year&gt;&lt;RecNum&gt;6618&lt;/RecNum&gt;&lt;DisplayText&gt;(Maxwell et al. 2019a)&lt;/DisplayText&gt;&lt;record&gt;&lt;rec-number&gt;6618&lt;/rec-number&gt;&lt;foreign-keys&gt;&lt;key app="EN" db-id="ptrrw550leexd5ex0x15ddpzffdaae0w00sr" timestamp="1587582625" guid="8491d21f-8018-4b44-8a00-d6b08979bf4b"&gt;6618&lt;/key&gt;&lt;/foreign-keys&gt;&lt;ref-type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A.&lt;/author&gt;&lt;/authors&gt;&lt;/contributors&gt;&lt;titles&gt;&lt;title&gt;Drying–rewetting cycles affect nitrate removal rates in woodchip bioreactors&lt;/title&gt;&lt;secondary-title&gt;Journal of Environmental Quality&lt;/secondary-title&gt;&lt;/titles&gt;&lt;periodical&gt;&lt;full-title&gt;Journal of Environmental Quality&lt;/full-title&gt;&lt;/periodical&gt;&lt;pages&gt;93-101&lt;/pages&gt;&lt;volume&gt;48&lt;/volume&gt;&lt;number&gt;1&lt;/number&gt;&lt;dates&gt;&lt;year&gt;2019&lt;/year&gt;&lt;/dates&gt;&lt;urls&gt;&lt;related-urls&gt;&lt;url&gt;http://dx.doi.org/10.2134/jeq2018.05.0199&lt;/url&gt;&lt;/related-urls&gt;&lt;/urls&gt;&lt;electronic-resource-num&gt;10.2134/jeq2018.05.0199&lt;/electronic-resource-num&gt;&lt;language&gt;English&lt;/language&gt;&lt;/record&gt;&lt;/Cite&gt;&lt;/EndNote&gt;</w:instrText>
            </w:r>
            <w:r w:rsidRPr="005D5858">
              <w:rPr>
                <w:rFonts w:eastAsia="Times New Roman"/>
              </w:rPr>
              <w:fldChar w:fldCharType="separate"/>
            </w:r>
            <w:r w:rsidRPr="005D5858">
              <w:rPr>
                <w:rFonts w:eastAsia="Times New Roman"/>
                <w:noProof/>
              </w:rPr>
              <w:t>(Maxwell et al. 2019a)</w:t>
            </w:r>
            <w:r w:rsidRPr="005D5858">
              <w:rPr>
                <w:rFonts w:eastAsia="Times New Roman"/>
              </w:rPr>
              <w:fldChar w:fldCharType="end"/>
            </w:r>
          </w:p>
        </w:tc>
        <w:tc>
          <w:tcPr>
            <w:tcW w:w="1260" w:type="dxa"/>
          </w:tcPr>
          <w:p w14:paraId="4FAECDB7" w14:textId="77777777" w:rsidR="009756F6" w:rsidRPr="005D5858" w:rsidRDefault="009756F6" w:rsidP="009756F6">
            <w:pPr>
              <w:spacing w:line="360" w:lineRule="auto"/>
            </w:pPr>
            <w:r w:rsidRPr="005D5858">
              <w:rPr>
                <w:rFonts w:eastAsia="Times New Roman"/>
              </w:rPr>
              <w:t>1752</w:t>
            </w:r>
          </w:p>
        </w:tc>
        <w:tc>
          <w:tcPr>
            <w:tcW w:w="990" w:type="dxa"/>
          </w:tcPr>
          <w:p w14:paraId="0016BD4D" w14:textId="77777777" w:rsidR="009756F6" w:rsidRPr="005D5858" w:rsidRDefault="009756F6" w:rsidP="009756F6">
            <w:pPr>
              <w:spacing w:line="360" w:lineRule="auto"/>
            </w:pPr>
            <w:r w:rsidRPr="005D5858">
              <w:rPr>
                <w:rFonts w:eastAsia="Times New Roman"/>
              </w:rPr>
              <w:t>7.81</w:t>
            </w:r>
          </w:p>
        </w:tc>
        <w:tc>
          <w:tcPr>
            <w:tcW w:w="1081" w:type="dxa"/>
          </w:tcPr>
          <w:p w14:paraId="0368E1F5" w14:textId="77777777" w:rsidR="009756F6" w:rsidRPr="005D5858" w:rsidRDefault="009756F6" w:rsidP="009756F6">
            <w:pPr>
              <w:spacing w:line="360" w:lineRule="auto"/>
            </w:pPr>
            <w:r w:rsidRPr="005D5858">
              <w:rPr>
                <w:rFonts w:eastAsia="Times New Roman"/>
              </w:rPr>
              <w:t>3.88</w:t>
            </w:r>
          </w:p>
        </w:tc>
      </w:tr>
      <w:tr w:rsidR="009756F6" w:rsidRPr="005D5858" w14:paraId="6113C84B" w14:textId="77777777" w:rsidTr="009756F6">
        <w:trPr>
          <w:jc w:val="center"/>
        </w:trPr>
        <w:tc>
          <w:tcPr>
            <w:tcW w:w="923" w:type="dxa"/>
          </w:tcPr>
          <w:p w14:paraId="4BA0A06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C35A817" w14:textId="77777777" w:rsidR="009756F6" w:rsidRPr="005D5858" w:rsidRDefault="009756F6" w:rsidP="009756F6">
            <w:pPr>
              <w:spacing w:line="360" w:lineRule="auto"/>
            </w:pPr>
            <w:r w:rsidRPr="005D5858">
              <w:rPr>
                <w:rFonts w:eastAsia="Times New Roman"/>
              </w:rPr>
              <w:t>73</w:t>
            </w:r>
          </w:p>
        </w:tc>
        <w:tc>
          <w:tcPr>
            <w:tcW w:w="848" w:type="dxa"/>
          </w:tcPr>
          <w:p w14:paraId="617E680C" w14:textId="77777777" w:rsidR="009756F6" w:rsidRPr="005D5858" w:rsidRDefault="009756F6" w:rsidP="009756F6">
            <w:pPr>
              <w:spacing w:line="360" w:lineRule="auto"/>
            </w:pPr>
          </w:p>
        </w:tc>
        <w:tc>
          <w:tcPr>
            <w:tcW w:w="1513" w:type="dxa"/>
          </w:tcPr>
          <w:p w14:paraId="496A9190" w14:textId="77777777" w:rsidR="009756F6" w:rsidRPr="005D5858" w:rsidRDefault="009756F6" w:rsidP="009756F6">
            <w:pPr>
              <w:spacing w:line="360" w:lineRule="auto"/>
            </w:pPr>
            <w:r w:rsidRPr="005D5858">
              <w:rPr>
                <w:rFonts w:eastAsia="Times New Roman"/>
              </w:rPr>
              <w:t>USA</w:t>
            </w:r>
          </w:p>
        </w:tc>
        <w:tc>
          <w:tcPr>
            <w:tcW w:w="736" w:type="dxa"/>
          </w:tcPr>
          <w:p w14:paraId="185F2F29" w14:textId="77777777" w:rsidR="009756F6" w:rsidRPr="005D5858" w:rsidRDefault="009756F6" w:rsidP="009756F6">
            <w:pPr>
              <w:spacing w:line="360" w:lineRule="auto"/>
            </w:pPr>
            <w:r w:rsidRPr="005D5858">
              <w:rPr>
                <w:rFonts w:eastAsia="Times New Roman"/>
              </w:rPr>
              <w:t>L</w:t>
            </w:r>
          </w:p>
        </w:tc>
        <w:tc>
          <w:tcPr>
            <w:tcW w:w="846" w:type="dxa"/>
          </w:tcPr>
          <w:p w14:paraId="16A0F650" w14:textId="77777777" w:rsidR="009756F6" w:rsidRPr="005D5858" w:rsidRDefault="009756F6" w:rsidP="009756F6">
            <w:pPr>
              <w:spacing w:line="360" w:lineRule="auto"/>
            </w:pPr>
            <w:r w:rsidRPr="005D5858">
              <w:rPr>
                <w:rFonts w:eastAsia="Times New Roman"/>
              </w:rPr>
              <w:t>2018</w:t>
            </w:r>
          </w:p>
        </w:tc>
        <w:tc>
          <w:tcPr>
            <w:tcW w:w="3226" w:type="dxa"/>
          </w:tcPr>
          <w:p w14:paraId="38161A4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42FBE180" w14:textId="77777777" w:rsidR="009756F6" w:rsidRPr="005D5858" w:rsidRDefault="009756F6" w:rsidP="009756F6">
            <w:pPr>
              <w:spacing w:line="360" w:lineRule="auto"/>
            </w:pPr>
            <w:r w:rsidRPr="005D5858">
              <w:rPr>
                <w:rFonts w:eastAsia="Times New Roman"/>
              </w:rPr>
              <w:t>42</w:t>
            </w:r>
          </w:p>
        </w:tc>
        <w:tc>
          <w:tcPr>
            <w:tcW w:w="990" w:type="dxa"/>
          </w:tcPr>
          <w:p w14:paraId="5406CA0F" w14:textId="77777777" w:rsidR="009756F6" w:rsidRPr="005D5858" w:rsidRDefault="009756F6" w:rsidP="009756F6">
            <w:pPr>
              <w:spacing w:line="360" w:lineRule="auto"/>
            </w:pPr>
            <w:r w:rsidRPr="005D5858">
              <w:rPr>
                <w:rFonts w:eastAsia="Times New Roman"/>
              </w:rPr>
              <w:t>39.18</w:t>
            </w:r>
          </w:p>
        </w:tc>
        <w:tc>
          <w:tcPr>
            <w:tcW w:w="1081" w:type="dxa"/>
          </w:tcPr>
          <w:p w14:paraId="23828422" w14:textId="77777777" w:rsidR="009756F6" w:rsidRPr="005D5858" w:rsidRDefault="009756F6" w:rsidP="009756F6">
            <w:pPr>
              <w:spacing w:line="360" w:lineRule="auto"/>
            </w:pPr>
            <w:r w:rsidRPr="005D5858">
              <w:rPr>
                <w:rFonts w:eastAsia="Times New Roman"/>
              </w:rPr>
              <w:t>9.78</w:t>
            </w:r>
          </w:p>
        </w:tc>
      </w:tr>
      <w:tr w:rsidR="009756F6" w:rsidRPr="005D5858" w14:paraId="19CA2DFF" w14:textId="77777777" w:rsidTr="009756F6">
        <w:trPr>
          <w:jc w:val="center"/>
        </w:trPr>
        <w:tc>
          <w:tcPr>
            <w:tcW w:w="923" w:type="dxa"/>
          </w:tcPr>
          <w:p w14:paraId="4EF7CB1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3366BFA" w14:textId="77777777" w:rsidR="009756F6" w:rsidRPr="005D5858" w:rsidRDefault="009756F6" w:rsidP="009756F6">
            <w:pPr>
              <w:spacing w:line="360" w:lineRule="auto"/>
            </w:pPr>
            <w:r w:rsidRPr="005D5858">
              <w:rPr>
                <w:rFonts w:eastAsia="Times New Roman"/>
              </w:rPr>
              <w:t>74</w:t>
            </w:r>
          </w:p>
        </w:tc>
        <w:tc>
          <w:tcPr>
            <w:tcW w:w="848" w:type="dxa"/>
          </w:tcPr>
          <w:p w14:paraId="29D901A8" w14:textId="77777777" w:rsidR="009756F6" w:rsidRPr="005D5858" w:rsidRDefault="009756F6" w:rsidP="009756F6">
            <w:pPr>
              <w:spacing w:line="360" w:lineRule="auto"/>
            </w:pPr>
            <w:r w:rsidRPr="005D5858">
              <w:rPr>
                <w:rFonts w:eastAsia="Times New Roman"/>
              </w:rPr>
              <w:t>S</w:t>
            </w:r>
          </w:p>
        </w:tc>
        <w:tc>
          <w:tcPr>
            <w:tcW w:w="1513" w:type="dxa"/>
          </w:tcPr>
          <w:p w14:paraId="0521477A" w14:textId="77777777" w:rsidR="009756F6" w:rsidRPr="005D5858" w:rsidRDefault="009756F6" w:rsidP="009756F6">
            <w:pPr>
              <w:spacing w:line="360" w:lineRule="auto"/>
            </w:pPr>
            <w:r w:rsidRPr="005D5858">
              <w:rPr>
                <w:rFonts w:eastAsia="Times New Roman"/>
              </w:rPr>
              <w:t>USA</w:t>
            </w:r>
          </w:p>
        </w:tc>
        <w:tc>
          <w:tcPr>
            <w:tcW w:w="736" w:type="dxa"/>
          </w:tcPr>
          <w:p w14:paraId="68BFC4B2" w14:textId="77777777" w:rsidR="009756F6" w:rsidRPr="005D5858" w:rsidRDefault="009756F6" w:rsidP="009756F6">
            <w:pPr>
              <w:spacing w:line="360" w:lineRule="auto"/>
            </w:pPr>
            <w:r w:rsidRPr="005D5858">
              <w:rPr>
                <w:rFonts w:eastAsia="Times New Roman"/>
              </w:rPr>
              <w:t>L</w:t>
            </w:r>
          </w:p>
        </w:tc>
        <w:tc>
          <w:tcPr>
            <w:tcW w:w="846" w:type="dxa"/>
          </w:tcPr>
          <w:p w14:paraId="1FE9D568" w14:textId="77777777" w:rsidR="009756F6" w:rsidRPr="005D5858" w:rsidRDefault="009756F6" w:rsidP="009756F6">
            <w:pPr>
              <w:spacing w:line="360" w:lineRule="auto"/>
            </w:pPr>
            <w:r w:rsidRPr="005D5858">
              <w:rPr>
                <w:rFonts w:eastAsia="Times New Roman"/>
              </w:rPr>
              <w:t>2013</w:t>
            </w:r>
          </w:p>
        </w:tc>
        <w:tc>
          <w:tcPr>
            <w:tcW w:w="3226" w:type="dxa"/>
          </w:tcPr>
          <w:p w14:paraId="68ACAA1B" w14:textId="77777777" w:rsidR="009756F6" w:rsidRPr="005D5858" w:rsidRDefault="009756F6" w:rsidP="009756F6">
            <w:pPr>
              <w:spacing w:line="360" w:lineRule="auto"/>
            </w:pPr>
            <w:r w:rsidRPr="005D5858">
              <w:rPr>
                <w:rFonts w:eastAsia="Times New Roman"/>
              </w:rPr>
              <w:fldChar w:fldCharType="begin">
                <w:fldData xml:space="preserve">PEVuZE5vdGU+PENpdGU+PEF1dGhvcj5TY2htaWR0PC9BdXRob3I+PFllYXI+MjAxMzwvWWVhcj48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PEVuZE5vdGU+PENpdGU+PEF1dGhvcj5TY2htaWR0PC9BdXRob3I+PFllYXI+MjAxMzwvWWVhcj48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(Schmidt and Clark 2013)</w:t>
            </w:r>
            <w:r w:rsidRPr="005D5858">
              <w:rPr>
                <w:rFonts w:eastAsia="Times New Roman"/>
              </w:rPr>
              <w:fldChar w:fldCharType="end"/>
            </w:r>
          </w:p>
        </w:tc>
        <w:tc>
          <w:tcPr>
            <w:tcW w:w="1260" w:type="dxa"/>
          </w:tcPr>
          <w:p w14:paraId="4306B7E8" w14:textId="77777777" w:rsidR="009756F6" w:rsidRPr="005D5858" w:rsidRDefault="009756F6" w:rsidP="009756F6">
            <w:pPr>
              <w:spacing w:line="360" w:lineRule="auto"/>
            </w:pPr>
            <w:r w:rsidRPr="005D5858">
              <w:rPr>
                <w:rFonts w:eastAsia="Times New Roman"/>
              </w:rPr>
              <w:t>52</w:t>
            </w:r>
          </w:p>
        </w:tc>
        <w:tc>
          <w:tcPr>
            <w:tcW w:w="990" w:type="dxa"/>
          </w:tcPr>
          <w:p w14:paraId="73CA20E9" w14:textId="77777777" w:rsidR="009756F6" w:rsidRPr="005D5858" w:rsidRDefault="009756F6" w:rsidP="009756F6">
            <w:pPr>
              <w:spacing w:line="360" w:lineRule="auto"/>
            </w:pPr>
            <w:r w:rsidRPr="005D5858">
              <w:rPr>
                <w:rFonts w:eastAsia="Times New Roman"/>
              </w:rPr>
              <w:t>2.68</w:t>
            </w:r>
          </w:p>
        </w:tc>
        <w:tc>
          <w:tcPr>
            <w:tcW w:w="1081" w:type="dxa"/>
          </w:tcPr>
          <w:p w14:paraId="2C5D7E7C" w14:textId="77777777" w:rsidR="009756F6" w:rsidRPr="005D5858" w:rsidRDefault="009756F6" w:rsidP="009756F6">
            <w:pPr>
              <w:spacing w:line="360" w:lineRule="auto"/>
            </w:pPr>
            <w:r w:rsidRPr="005D5858">
              <w:rPr>
                <w:rFonts w:eastAsia="Times New Roman"/>
              </w:rPr>
              <w:t>2.14</w:t>
            </w:r>
          </w:p>
        </w:tc>
      </w:tr>
      <w:tr w:rsidR="009756F6" w:rsidRPr="005D5858" w14:paraId="514C10C0" w14:textId="77777777" w:rsidTr="009756F6">
        <w:trPr>
          <w:jc w:val="center"/>
        </w:trPr>
        <w:tc>
          <w:tcPr>
            <w:tcW w:w="923" w:type="dxa"/>
          </w:tcPr>
          <w:p w14:paraId="7C53460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1B29C2A" w14:textId="77777777" w:rsidR="009756F6" w:rsidRPr="005D5858" w:rsidRDefault="009756F6" w:rsidP="009756F6">
            <w:pPr>
              <w:spacing w:line="360" w:lineRule="auto"/>
            </w:pPr>
            <w:r w:rsidRPr="005D5858">
              <w:rPr>
                <w:rFonts w:eastAsia="Times New Roman"/>
              </w:rPr>
              <w:t>75</w:t>
            </w:r>
          </w:p>
        </w:tc>
        <w:tc>
          <w:tcPr>
            <w:tcW w:w="848" w:type="dxa"/>
          </w:tcPr>
          <w:p w14:paraId="5C1DC974" w14:textId="77777777" w:rsidR="009756F6" w:rsidRPr="005D5858" w:rsidRDefault="009756F6" w:rsidP="009756F6">
            <w:pPr>
              <w:spacing w:line="360" w:lineRule="auto"/>
            </w:pPr>
          </w:p>
        </w:tc>
        <w:tc>
          <w:tcPr>
            <w:tcW w:w="1513" w:type="dxa"/>
          </w:tcPr>
          <w:p w14:paraId="7DC64AF1" w14:textId="77777777" w:rsidR="009756F6" w:rsidRPr="005D5858" w:rsidRDefault="009756F6" w:rsidP="009756F6">
            <w:pPr>
              <w:spacing w:line="360" w:lineRule="auto"/>
            </w:pPr>
            <w:r w:rsidRPr="005D5858">
              <w:rPr>
                <w:rFonts w:eastAsia="Times New Roman"/>
              </w:rPr>
              <w:t>USA</w:t>
            </w:r>
          </w:p>
        </w:tc>
        <w:tc>
          <w:tcPr>
            <w:tcW w:w="736" w:type="dxa"/>
          </w:tcPr>
          <w:p w14:paraId="3B35FDA8" w14:textId="77777777" w:rsidR="009756F6" w:rsidRPr="005D5858" w:rsidRDefault="009756F6" w:rsidP="009756F6">
            <w:pPr>
              <w:spacing w:line="360" w:lineRule="auto"/>
            </w:pPr>
            <w:r w:rsidRPr="005D5858">
              <w:rPr>
                <w:rFonts w:eastAsia="Times New Roman"/>
              </w:rPr>
              <w:t>L</w:t>
            </w:r>
          </w:p>
        </w:tc>
        <w:tc>
          <w:tcPr>
            <w:tcW w:w="846" w:type="dxa"/>
          </w:tcPr>
          <w:p w14:paraId="2150E47C" w14:textId="77777777" w:rsidR="009756F6" w:rsidRPr="005D5858" w:rsidRDefault="009756F6" w:rsidP="009756F6">
            <w:pPr>
              <w:spacing w:line="360" w:lineRule="auto"/>
            </w:pPr>
            <w:r w:rsidRPr="005D5858">
              <w:rPr>
                <w:rFonts w:eastAsia="Times New Roman"/>
              </w:rPr>
              <w:t>2011</w:t>
            </w:r>
          </w:p>
        </w:tc>
        <w:tc>
          <w:tcPr>
            <w:tcW w:w="3226" w:type="dxa"/>
          </w:tcPr>
          <w:p w14:paraId="375A235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&lt;EndNote&gt;&lt;Cite&gt;&lt;Author&gt;Christianson&lt;/Author&gt;&lt;Year&gt;2011&lt;/Year&gt;&lt;RecNum&gt;6621&lt;/RecNum&gt;&lt;DisplayText&gt;(Christianson et al. 2011)&lt;/DisplayText&gt;&lt;record&gt;&lt;rec-number&gt;6621&lt;/rec-number&gt;&lt;foreign-keys&gt;&lt;key app="EN" db-id="ptrrw550leexd5ex0x15ddpzffdaae0w00sr" timestamp="1587582625" guid="9f4dafce-efb3-4f70-a989-533a21a4a822"&gt;6621&lt;/key&gt;&lt;/foreign-keys&gt;&lt;ref-type name="Journal Article"&gt;17&lt;/ref-type&gt;&lt;contributors&gt;&lt;authors&gt;&lt;author&gt;Christianson, Laura E.&lt;/author&gt;&lt;author&gt;Hanly, James A.&lt;/author&gt;&lt;author&gt;Hedley, Mike J.&lt;/author&gt;&lt;/authors&gt;&lt;/contributors&gt;&lt;titles&gt;&lt;title&gt;Optimized denitrification bioreactor treatment through simulated drainage containment&lt;/title&gt;&lt;secondary-title&gt;Agricultural Water Management&lt;/secondary-title&gt;&lt;/titles&gt;&lt;periodical&gt;&lt;full-title&gt;Agricultural Water Management&lt;/full-title&gt;&lt;/periodical&gt;&lt;pages&gt;85-92&lt;/pages&gt;&lt;volume&gt;99&lt;/volume&gt;&lt;number&gt;1&lt;/number&gt;&lt;keywords&gt;&lt;keyword&gt;Nitrate&lt;/keyword&gt;&lt;keyword&gt;Denitrification bioreactor&lt;/keyword&gt;&lt;keyword&gt;Agricultural drainage&lt;/keyword&gt;&lt;/keywords&gt;&lt;dates&gt;&lt;year&gt;2011&lt;/year&gt;&lt;pub-dates&gt;&lt;date&gt;2011/11/01/&lt;/date&gt;&lt;/pub-dates&gt;&lt;/dates&gt;&lt;isbn&gt;0378-3774&lt;/isbn&gt;&lt;urls&gt;&lt;related-urls&gt;&lt;url&gt;http://www.sciencedirect.com/science/article/pii/S0378377411001727&lt;/url&gt;&lt;/related-urls&gt;&lt;/urls&gt;&lt;electronic-resource-num&gt;https://doi.org/10.1016/j.agwat.2011.07.015&lt;/electronic-resource-num&gt;&lt;/record&gt;&lt;/Cite&gt;&lt;/EndNote&gt;</w:instrText>
            </w:r>
            <w:r w:rsidRPr="005D5858">
              <w:rPr>
                <w:rFonts w:eastAsia="Times New Roman"/>
              </w:rPr>
              <w:fldChar w:fldCharType="separate"/>
            </w:r>
            <w:r w:rsidRPr="005D5858">
              <w:rPr>
                <w:rFonts w:eastAsia="Times New Roman"/>
                <w:noProof/>
              </w:rPr>
              <w:t>(Christianson et al. 2011)</w:t>
            </w:r>
            <w:r w:rsidRPr="005D5858">
              <w:rPr>
                <w:rFonts w:eastAsia="Times New Roman"/>
              </w:rPr>
              <w:fldChar w:fldCharType="end"/>
            </w:r>
          </w:p>
        </w:tc>
        <w:tc>
          <w:tcPr>
            <w:tcW w:w="1260" w:type="dxa"/>
          </w:tcPr>
          <w:p w14:paraId="180AA696" w14:textId="77777777" w:rsidR="009756F6" w:rsidRPr="005D5858" w:rsidRDefault="009756F6" w:rsidP="009756F6">
            <w:pPr>
              <w:spacing w:line="360" w:lineRule="auto"/>
            </w:pPr>
            <w:r w:rsidRPr="005D5858">
              <w:rPr>
                <w:rFonts w:eastAsia="Times New Roman"/>
              </w:rPr>
              <w:t>12</w:t>
            </w:r>
          </w:p>
        </w:tc>
        <w:tc>
          <w:tcPr>
            <w:tcW w:w="990" w:type="dxa"/>
          </w:tcPr>
          <w:p w14:paraId="6BA58422" w14:textId="77777777" w:rsidR="009756F6" w:rsidRPr="005D5858" w:rsidRDefault="009756F6" w:rsidP="009756F6">
            <w:pPr>
              <w:spacing w:line="360" w:lineRule="auto"/>
            </w:pPr>
            <w:r w:rsidRPr="005D5858">
              <w:rPr>
                <w:rFonts w:eastAsia="Times New Roman"/>
              </w:rPr>
              <w:t>4.44</w:t>
            </w:r>
          </w:p>
        </w:tc>
        <w:tc>
          <w:tcPr>
            <w:tcW w:w="1081" w:type="dxa"/>
          </w:tcPr>
          <w:p w14:paraId="47CAFCAB" w14:textId="77777777" w:rsidR="009756F6" w:rsidRPr="005D5858" w:rsidRDefault="009756F6" w:rsidP="009756F6">
            <w:pPr>
              <w:spacing w:line="360" w:lineRule="auto"/>
            </w:pPr>
            <w:r w:rsidRPr="005D5858">
              <w:rPr>
                <w:rFonts w:eastAsia="Times New Roman"/>
              </w:rPr>
              <w:t>2.80</w:t>
            </w:r>
          </w:p>
        </w:tc>
      </w:tr>
      <w:tr w:rsidR="00DD5CCF" w:rsidRPr="005D5858" w14:paraId="0545E590" w14:textId="77777777" w:rsidTr="00DD5CCF">
        <w:trPr>
          <w:jc w:val="center"/>
        </w:trPr>
        <w:tc>
          <w:tcPr>
            <w:tcW w:w="11965" w:type="dxa"/>
            <w:gridSpan w:val="10"/>
            <w:tcBorders>
              <w:top w:val="nil"/>
              <w:bottom w:val="single" w:sz="4" w:space="0" w:color="auto"/>
            </w:tcBorders>
          </w:tcPr>
          <w:p w14:paraId="5DC90EB4" w14:textId="2F89247D"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21943564" w14:textId="77777777" w:rsidTr="009756F6">
        <w:trPr>
          <w:jc w:val="center"/>
        </w:trPr>
        <w:tc>
          <w:tcPr>
            <w:tcW w:w="923" w:type="dxa"/>
          </w:tcPr>
          <w:p w14:paraId="6E2B6D6A"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3116948" w14:textId="77777777" w:rsidR="009756F6" w:rsidRPr="005D5858" w:rsidRDefault="009756F6" w:rsidP="009756F6">
            <w:pPr>
              <w:spacing w:line="360" w:lineRule="auto"/>
            </w:pPr>
            <w:r w:rsidRPr="005D5858">
              <w:rPr>
                <w:rFonts w:eastAsia="Times New Roman"/>
              </w:rPr>
              <w:t>76</w:t>
            </w:r>
          </w:p>
        </w:tc>
        <w:tc>
          <w:tcPr>
            <w:tcW w:w="848" w:type="dxa"/>
          </w:tcPr>
          <w:p w14:paraId="1E00A6AE" w14:textId="77777777" w:rsidR="009756F6" w:rsidRPr="005D5858" w:rsidRDefault="009756F6" w:rsidP="009756F6">
            <w:pPr>
              <w:spacing w:line="360" w:lineRule="auto"/>
            </w:pPr>
            <w:r w:rsidRPr="005D5858">
              <w:rPr>
                <w:rFonts w:eastAsia="Times New Roman"/>
              </w:rPr>
              <w:t>S</w:t>
            </w:r>
          </w:p>
        </w:tc>
        <w:tc>
          <w:tcPr>
            <w:tcW w:w="1513" w:type="dxa"/>
          </w:tcPr>
          <w:p w14:paraId="1A072B8B" w14:textId="77777777" w:rsidR="009756F6" w:rsidRPr="005D5858" w:rsidRDefault="009756F6" w:rsidP="009756F6">
            <w:pPr>
              <w:spacing w:line="360" w:lineRule="auto"/>
            </w:pPr>
            <w:r w:rsidRPr="005D5858">
              <w:rPr>
                <w:rFonts w:eastAsia="Times New Roman"/>
              </w:rPr>
              <w:t>New zealand</w:t>
            </w:r>
          </w:p>
        </w:tc>
        <w:tc>
          <w:tcPr>
            <w:tcW w:w="736" w:type="dxa"/>
          </w:tcPr>
          <w:p w14:paraId="201E2E2B" w14:textId="77777777" w:rsidR="009756F6" w:rsidRPr="005D5858" w:rsidRDefault="009756F6" w:rsidP="009756F6">
            <w:pPr>
              <w:spacing w:line="360" w:lineRule="auto"/>
            </w:pPr>
            <w:r w:rsidRPr="005D5858">
              <w:rPr>
                <w:rFonts w:eastAsia="Times New Roman"/>
              </w:rPr>
              <w:t>F</w:t>
            </w:r>
          </w:p>
        </w:tc>
        <w:tc>
          <w:tcPr>
            <w:tcW w:w="846" w:type="dxa"/>
          </w:tcPr>
          <w:p w14:paraId="40DDE3B7" w14:textId="77777777" w:rsidR="009756F6" w:rsidRPr="005D5858" w:rsidRDefault="009756F6" w:rsidP="009756F6">
            <w:pPr>
              <w:spacing w:line="360" w:lineRule="auto"/>
            </w:pPr>
            <w:r w:rsidRPr="005D5858">
              <w:rPr>
                <w:rFonts w:eastAsia="Times New Roman"/>
              </w:rPr>
              <w:t>2020</w:t>
            </w:r>
          </w:p>
        </w:tc>
        <w:tc>
          <w:tcPr>
            <w:tcW w:w="3226" w:type="dxa"/>
          </w:tcPr>
          <w:p w14:paraId="1B75B0E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rPr>
                <w:rFonts w:eastAsia="Times New Roman"/>
              </w:rPr>
              <w:fldChar w:fldCharType="separate"/>
            </w:r>
            <w:r w:rsidRPr="005D5858">
              <w:rPr>
                <w:rFonts w:eastAsia="Times New Roman"/>
                <w:noProof/>
              </w:rPr>
              <w:t>(Rivas et al. 2020)</w:t>
            </w:r>
            <w:r w:rsidRPr="005D5858">
              <w:rPr>
                <w:rFonts w:eastAsia="Times New Roman"/>
              </w:rPr>
              <w:fldChar w:fldCharType="end"/>
            </w:r>
          </w:p>
        </w:tc>
        <w:tc>
          <w:tcPr>
            <w:tcW w:w="1260" w:type="dxa"/>
          </w:tcPr>
          <w:p w14:paraId="0D0F99EF" w14:textId="77777777" w:rsidR="009756F6" w:rsidRPr="005D5858" w:rsidRDefault="009756F6" w:rsidP="009756F6">
            <w:pPr>
              <w:spacing w:line="360" w:lineRule="auto"/>
            </w:pPr>
            <w:r w:rsidRPr="005D5858">
              <w:rPr>
                <w:rFonts w:eastAsia="Times New Roman"/>
              </w:rPr>
              <w:t>39</w:t>
            </w:r>
          </w:p>
        </w:tc>
        <w:tc>
          <w:tcPr>
            <w:tcW w:w="990" w:type="dxa"/>
          </w:tcPr>
          <w:p w14:paraId="2A911268" w14:textId="77777777" w:rsidR="009756F6" w:rsidRPr="005D5858" w:rsidRDefault="009756F6" w:rsidP="009756F6">
            <w:pPr>
              <w:spacing w:line="360" w:lineRule="auto"/>
            </w:pPr>
            <w:r w:rsidRPr="005D5858">
              <w:rPr>
                <w:rFonts w:eastAsia="Times New Roman"/>
              </w:rPr>
              <w:t>0.55</w:t>
            </w:r>
          </w:p>
        </w:tc>
        <w:tc>
          <w:tcPr>
            <w:tcW w:w="1081" w:type="dxa"/>
          </w:tcPr>
          <w:p w14:paraId="1A7BFC8C" w14:textId="77777777" w:rsidR="009756F6" w:rsidRPr="005D5858" w:rsidRDefault="009756F6" w:rsidP="009756F6">
            <w:pPr>
              <w:spacing w:line="360" w:lineRule="auto"/>
            </w:pPr>
            <w:r w:rsidRPr="005D5858">
              <w:rPr>
                <w:rFonts w:eastAsia="Times New Roman"/>
              </w:rPr>
              <w:t>0.49</w:t>
            </w:r>
          </w:p>
        </w:tc>
      </w:tr>
      <w:tr w:rsidR="009756F6" w:rsidRPr="005D5858" w14:paraId="6E21D722" w14:textId="77777777" w:rsidTr="009756F6">
        <w:trPr>
          <w:jc w:val="center"/>
        </w:trPr>
        <w:tc>
          <w:tcPr>
            <w:tcW w:w="923" w:type="dxa"/>
          </w:tcPr>
          <w:p w14:paraId="4DD10F7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84A8B9D" w14:textId="77777777" w:rsidR="009756F6" w:rsidRPr="005D5858" w:rsidRDefault="009756F6" w:rsidP="009756F6">
            <w:pPr>
              <w:spacing w:line="360" w:lineRule="auto"/>
            </w:pPr>
            <w:r w:rsidRPr="005D5858">
              <w:rPr>
                <w:rFonts w:eastAsia="Times New Roman"/>
              </w:rPr>
              <w:t>77</w:t>
            </w:r>
          </w:p>
        </w:tc>
        <w:tc>
          <w:tcPr>
            <w:tcW w:w="848" w:type="dxa"/>
          </w:tcPr>
          <w:p w14:paraId="0EDAE1E7" w14:textId="77777777" w:rsidR="009756F6" w:rsidRPr="005D5858" w:rsidRDefault="009756F6" w:rsidP="009756F6">
            <w:pPr>
              <w:spacing w:line="360" w:lineRule="auto"/>
            </w:pPr>
            <w:r w:rsidRPr="005D5858">
              <w:rPr>
                <w:rFonts w:eastAsia="Times New Roman"/>
              </w:rPr>
              <w:t>S</w:t>
            </w:r>
          </w:p>
        </w:tc>
        <w:tc>
          <w:tcPr>
            <w:tcW w:w="1513" w:type="dxa"/>
          </w:tcPr>
          <w:p w14:paraId="7E19028D" w14:textId="77777777" w:rsidR="009756F6" w:rsidRPr="005D5858" w:rsidRDefault="009756F6" w:rsidP="009756F6">
            <w:pPr>
              <w:spacing w:line="360" w:lineRule="auto"/>
            </w:pPr>
            <w:r w:rsidRPr="005D5858">
              <w:rPr>
                <w:rFonts w:eastAsia="Times New Roman"/>
              </w:rPr>
              <w:t>New zealand</w:t>
            </w:r>
          </w:p>
        </w:tc>
        <w:tc>
          <w:tcPr>
            <w:tcW w:w="736" w:type="dxa"/>
          </w:tcPr>
          <w:p w14:paraId="2083DECD" w14:textId="77777777" w:rsidR="009756F6" w:rsidRPr="005D5858" w:rsidRDefault="009756F6" w:rsidP="009756F6">
            <w:pPr>
              <w:spacing w:line="360" w:lineRule="auto"/>
            </w:pPr>
            <w:r w:rsidRPr="005D5858">
              <w:rPr>
                <w:rFonts w:eastAsia="Times New Roman"/>
              </w:rPr>
              <w:t>F</w:t>
            </w:r>
          </w:p>
        </w:tc>
        <w:tc>
          <w:tcPr>
            <w:tcW w:w="846" w:type="dxa"/>
          </w:tcPr>
          <w:p w14:paraId="7E071072" w14:textId="77777777" w:rsidR="009756F6" w:rsidRPr="005D5858" w:rsidRDefault="009756F6" w:rsidP="009756F6">
            <w:pPr>
              <w:spacing w:line="360" w:lineRule="auto"/>
            </w:pPr>
            <w:r w:rsidRPr="005D5858">
              <w:rPr>
                <w:rFonts w:eastAsia="Times New Roman"/>
              </w:rPr>
              <w:t>2020</w:t>
            </w:r>
          </w:p>
        </w:tc>
        <w:tc>
          <w:tcPr>
            <w:tcW w:w="3226" w:type="dxa"/>
          </w:tcPr>
          <w:p w14:paraId="700EEB8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rPr>
                <w:rFonts w:eastAsia="Times New Roman"/>
              </w:rPr>
              <w:fldChar w:fldCharType="separate"/>
            </w:r>
            <w:r w:rsidRPr="005D5858">
              <w:rPr>
                <w:rFonts w:eastAsia="Times New Roman"/>
                <w:noProof/>
              </w:rPr>
              <w:t>(Rivas et al. 2020)</w:t>
            </w:r>
            <w:r w:rsidRPr="005D5858">
              <w:rPr>
                <w:rFonts w:eastAsia="Times New Roman"/>
              </w:rPr>
              <w:fldChar w:fldCharType="end"/>
            </w:r>
          </w:p>
        </w:tc>
        <w:tc>
          <w:tcPr>
            <w:tcW w:w="1260" w:type="dxa"/>
          </w:tcPr>
          <w:p w14:paraId="076EC602" w14:textId="77777777" w:rsidR="009756F6" w:rsidRPr="005D5858" w:rsidRDefault="009756F6" w:rsidP="009756F6">
            <w:pPr>
              <w:spacing w:line="360" w:lineRule="auto"/>
            </w:pPr>
            <w:r w:rsidRPr="005D5858">
              <w:rPr>
                <w:rFonts w:eastAsia="Times New Roman"/>
              </w:rPr>
              <w:t>86</w:t>
            </w:r>
          </w:p>
        </w:tc>
        <w:tc>
          <w:tcPr>
            <w:tcW w:w="990" w:type="dxa"/>
          </w:tcPr>
          <w:p w14:paraId="3FAEE91C" w14:textId="77777777" w:rsidR="009756F6" w:rsidRPr="005D5858" w:rsidRDefault="009756F6" w:rsidP="009756F6">
            <w:pPr>
              <w:spacing w:line="360" w:lineRule="auto"/>
            </w:pPr>
            <w:r w:rsidRPr="005D5858">
              <w:rPr>
                <w:rFonts w:eastAsia="Times New Roman"/>
              </w:rPr>
              <w:t>1.47</w:t>
            </w:r>
          </w:p>
        </w:tc>
        <w:tc>
          <w:tcPr>
            <w:tcW w:w="1081" w:type="dxa"/>
          </w:tcPr>
          <w:p w14:paraId="34319B5C" w14:textId="77777777" w:rsidR="009756F6" w:rsidRPr="005D5858" w:rsidRDefault="009756F6" w:rsidP="009756F6">
            <w:pPr>
              <w:spacing w:line="360" w:lineRule="auto"/>
            </w:pPr>
            <w:r w:rsidRPr="005D5858">
              <w:rPr>
                <w:rFonts w:eastAsia="Times New Roman"/>
              </w:rPr>
              <w:t>1.85</w:t>
            </w:r>
          </w:p>
        </w:tc>
      </w:tr>
      <w:tr w:rsidR="009756F6" w:rsidRPr="005D5858" w14:paraId="399F7D1B" w14:textId="77777777" w:rsidTr="009756F6">
        <w:trPr>
          <w:jc w:val="center"/>
        </w:trPr>
        <w:tc>
          <w:tcPr>
            <w:tcW w:w="923" w:type="dxa"/>
          </w:tcPr>
          <w:p w14:paraId="234734D4"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DC27E0E" w14:textId="77777777" w:rsidR="009756F6" w:rsidRPr="005D5858" w:rsidRDefault="009756F6" w:rsidP="009756F6">
            <w:pPr>
              <w:spacing w:line="360" w:lineRule="auto"/>
            </w:pPr>
            <w:r w:rsidRPr="005D5858">
              <w:rPr>
                <w:rFonts w:eastAsia="Times New Roman"/>
              </w:rPr>
              <w:t>78</w:t>
            </w:r>
          </w:p>
        </w:tc>
        <w:tc>
          <w:tcPr>
            <w:tcW w:w="848" w:type="dxa"/>
          </w:tcPr>
          <w:p w14:paraId="296AE582" w14:textId="77777777" w:rsidR="009756F6" w:rsidRPr="005D5858" w:rsidRDefault="009756F6" w:rsidP="009756F6">
            <w:pPr>
              <w:spacing w:line="360" w:lineRule="auto"/>
            </w:pPr>
            <w:r w:rsidRPr="005D5858">
              <w:rPr>
                <w:rFonts w:eastAsia="Times New Roman"/>
              </w:rPr>
              <w:t>H</w:t>
            </w:r>
          </w:p>
        </w:tc>
        <w:tc>
          <w:tcPr>
            <w:tcW w:w="1513" w:type="dxa"/>
          </w:tcPr>
          <w:p w14:paraId="04F380F9" w14:textId="77777777" w:rsidR="009756F6" w:rsidRPr="005D5858" w:rsidRDefault="009756F6" w:rsidP="009756F6">
            <w:pPr>
              <w:spacing w:line="360" w:lineRule="auto"/>
            </w:pPr>
            <w:r w:rsidRPr="005D5858">
              <w:rPr>
                <w:rFonts w:eastAsia="Times New Roman"/>
              </w:rPr>
              <w:t>USA</w:t>
            </w:r>
          </w:p>
        </w:tc>
        <w:tc>
          <w:tcPr>
            <w:tcW w:w="736" w:type="dxa"/>
          </w:tcPr>
          <w:p w14:paraId="0CA794A5" w14:textId="77777777" w:rsidR="009756F6" w:rsidRPr="005D5858" w:rsidRDefault="009756F6" w:rsidP="009756F6">
            <w:pPr>
              <w:spacing w:line="360" w:lineRule="auto"/>
            </w:pPr>
            <w:r w:rsidRPr="005D5858">
              <w:rPr>
                <w:rFonts w:eastAsia="Times New Roman"/>
              </w:rPr>
              <w:t>F</w:t>
            </w:r>
          </w:p>
        </w:tc>
        <w:tc>
          <w:tcPr>
            <w:tcW w:w="846" w:type="dxa"/>
          </w:tcPr>
          <w:p w14:paraId="13FE3CA9" w14:textId="77777777" w:rsidR="009756F6" w:rsidRPr="005D5858" w:rsidRDefault="009756F6" w:rsidP="009756F6">
            <w:pPr>
              <w:spacing w:line="360" w:lineRule="auto"/>
            </w:pPr>
            <w:r w:rsidRPr="005D5858">
              <w:rPr>
                <w:rFonts w:eastAsia="Times New Roman"/>
              </w:rPr>
              <w:t>2019</w:t>
            </w:r>
          </w:p>
        </w:tc>
        <w:tc>
          <w:tcPr>
            <w:tcW w:w="3226" w:type="dxa"/>
          </w:tcPr>
          <w:p w14:paraId="1B69D42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45FC647C" w14:textId="77777777" w:rsidR="009756F6" w:rsidRPr="005D5858" w:rsidRDefault="009756F6" w:rsidP="009756F6">
            <w:pPr>
              <w:spacing w:line="360" w:lineRule="auto"/>
            </w:pPr>
            <w:r w:rsidRPr="005D5858">
              <w:rPr>
                <w:rFonts w:eastAsia="Times New Roman"/>
              </w:rPr>
              <w:t>19</w:t>
            </w:r>
          </w:p>
        </w:tc>
        <w:tc>
          <w:tcPr>
            <w:tcW w:w="990" w:type="dxa"/>
          </w:tcPr>
          <w:p w14:paraId="7EA7C91A" w14:textId="77777777" w:rsidR="009756F6" w:rsidRPr="005D5858" w:rsidRDefault="009756F6" w:rsidP="009756F6">
            <w:pPr>
              <w:spacing w:line="360" w:lineRule="auto"/>
            </w:pPr>
            <w:r w:rsidRPr="005D5858">
              <w:rPr>
                <w:rFonts w:eastAsia="Times New Roman"/>
              </w:rPr>
              <w:t>40.01</w:t>
            </w:r>
          </w:p>
        </w:tc>
        <w:tc>
          <w:tcPr>
            <w:tcW w:w="1081" w:type="dxa"/>
          </w:tcPr>
          <w:p w14:paraId="05DAE568" w14:textId="77777777" w:rsidR="009756F6" w:rsidRPr="005D5858" w:rsidRDefault="009756F6" w:rsidP="009756F6">
            <w:pPr>
              <w:spacing w:line="360" w:lineRule="auto"/>
            </w:pPr>
            <w:r w:rsidRPr="005D5858">
              <w:rPr>
                <w:rFonts w:eastAsia="Times New Roman"/>
              </w:rPr>
              <w:t>53.88</w:t>
            </w:r>
          </w:p>
        </w:tc>
      </w:tr>
      <w:tr w:rsidR="009756F6" w:rsidRPr="005D5858" w14:paraId="4F5EAE50" w14:textId="77777777" w:rsidTr="009756F6">
        <w:trPr>
          <w:jc w:val="center"/>
        </w:trPr>
        <w:tc>
          <w:tcPr>
            <w:tcW w:w="923" w:type="dxa"/>
          </w:tcPr>
          <w:p w14:paraId="368F42BC"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0FFFC8A" w14:textId="77777777" w:rsidR="009756F6" w:rsidRPr="005D5858" w:rsidRDefault="009756F6" w:rsidP="009756F6">
            <w:pPr>
              <w:spacing w:line="360" w:lineRule="auto"/>
              <w:rPr>
                <w:rFonts w:eastAsia="Times New Roman"/>
              </w:rPr>
            </w:pPr>
            <w:r w:rsidRPr="005D5858">
              <w:rPr>
                <w:rFonts w:eastAsia="Times New Roman"/>
              </w:rPr>
              <w:t>79</w:t>
            </w:r>
          </w:p>
        </w:tc>
        <w:tc>
          <w:tcPr>
            <w:tcW w:w="848" w:type="dxa"/>
          </w:tcPr>
          <w:p w14:paraId="67881698" w14:textId="77777777" w:rsidR="009756F6" w:rsidRPr="005D5858" w:rsidRDefault="009756F6" w:rsidP="009756F6">
            <w:pPr>
              <w:spacing w:line="360" w:lineRule="auto"/>
            </w:pPr>
            <w:r w:rsidRPr="005D5858">
              <w:rPr>
                <w:rFonts w:eastAsia="Times New Roman"/>
              </w:rPr>
              <w:t>H</w:t>
            </w:r>
          </w:p>
        </w:tc>
        <w:tc>
          <w:tcPr>
            <w:tcW w:w="1513" w:type="dxa"/>
          </w:tcPr>
          <w:p w14:paraId="6AD7A49A" w14:textId="77777777" w:rsidR="009756F6" w:rsidRPr="005D5858" w:rsidRDefault="009756F6" w:rsidP="009756F6">
            <w:pPr>
              <w:spacing w:line="360" w:lineRule="auto"/>
            </w:pPr>
            <w:r w:rsidRPr="005D5858">
              <w:rPr>
                <w:rFonts w:eastAsia="Times New Roman"/>
              </w:rPr>
              <w:t>USA</w:t>
            </w:r>
          </w:p>
        </w:tc>
        <w:tc>
          <w:tcPr>
            <w:tcW w:w="736" w:type="dxa"/>
          </w:tcPr>
          <w:p w14:paraId="6DD28A8C" w14:textId="77777777" w:rsidR="009756F6" w:rsidRPr="005D5858" w:rsidRDefault="009756F6" w:rsidP="009756F6">
            <w:pPr>
              <w:spacing w:line="360" w:lineRule="auto"/>
            </w:pPr>
            <w:r w:rsidRPr="005D5858">
              <w:rPr>
                <w:rFonts w:eastAsia="Times New Roman"/>
              </w:rPr>
              <w:t>F</w:t>
            </w:r>
          </w:p>
        </w:tc>
        <w:tc>
          <w:tcPr>
            <w:tcW w:w="846" w:type="dxa"/>
          </w:tcPr>
          <w:p w14:paraId="411A1E8F" w14:textId="77777777" w:rsidR="009756F6" w:rsidRPr="005D5858" w:rsidRDefault="009756F6" w:rsidP="009756F6">
            <w:pPr>
              <w:spacing w:line="360" w:lineRule="auto"/>
            </w:pPr>
            <w:r w:rsidRPr="005D5858">
              <w:rPr>
                <w:rFonts w:eastAsia="Times New Roman"/>
              </w:rPr>
              <w:t>2019</w:t>
            </w:r>
          </w:p>
        </w:tc>
        <w:tc>
          <w:tcPr>
            <w:tcW w:w="3226" w:type="dxa"/>
          </w:tcPr>
          <w:p w14:paraId="22133DF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573D541F" w14:textId="77777777" w:rsidR="009756F6" w:rsidRPr="005D5858" w:rsidRDefault="009756F6" w:rsidP="009756F6">
            <w:pPr>
              <w:spacing w:line="360" w:lineRule="auto"/>
            </w:pPr>
            <w:r w:rsidRPr="005D5858">
              <w:rPr>
                <w:rFonts w:eastAsia="Times New Roman"/>
              </w:rPr>
              <w:t>16</w:t>
            </w:r>
          </w:p>
        </w:tc>
        <w:tc>
          <w:tcPr>
            <w:tcW w:w="990" w:type="dxa"/>
          </w:tcPr>
          <w:p w14:paraId="66D0FADB" w14:textId="77777777" w:rsidR="009756F6" w:rsidRPr="005D5858" w:rsidRDefault="009756F6" w:rsidP="009756F6">
            <w:pPr>
              <w:spacing w:line="360" w:lineRule="auto"/>
            </w:pPr>
            <w:r w:rsidRPr="005D5858">
              <w:rPr>
                <w:rFonts w:eastAsia="Times New Roman"/>
              </w:rPr>
              <w:t>10.59</w:t>
            </w:r>
          </w:p>
        </w:tc>
        <w:tc>
          <w:tcPr>
            <w:tcW w:w="1081" w:type="dxa"/>
          </w:tcPr>
          <w:p w14:paraId="7A349C57" w14:textId="77777777" w:rsidR="009756F6" w:rsidRPr="005D5858" w:rsidRDefault="009756F6" w:rsidP="009756F6">
            <w:pPr>
              <w:spacing w:line="360" w:lineRule="auto"/>
            </w:pPr>
            <w:r w:rsidRPr="005D5858">
              <w:rPr>
                <w:rFonts w:eastAsia="Times New Roman"/>
              </w:rPr>
              <w:t>10.17</w:t>
            </w:r>
          </w:p>
        </w:tc>
      </w:tr>
      <w:tr w:rsidR="009756F6" w:rsidRPr="005D5858" w14:paraId="1072277D" w14:textId="77777777" w:rsidTr="009756F6">
        <w:trPr>
          <w:jc w:val="center"/>
        </w:trPr>
        <w:tc>
          <w:tcPr>
            <w:tcW w:w="923" w:type="dxa"/>
          </w:tcPr>
          <w:p w14:paraId="7E5224E0"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05DA235" w14:textId="77777777" w:rsidR="009756F6" w:rsidRPr="005D5858" w:rsidRDefault="009756F6" w:rsidP="009756F6">
            <w:pPr>
              <w:spacing w:line="360" w:lineRule="auto"/>
              <w:rPr>
                <w:rFonts w:eastAsia="Times New Roman"/>
              </w:rPr>
            </w:pPr>
            <w:r w:rsidRPr="005D5858">
              <w:rPr>
                <w:rFonts w:eastAsia="Times New Roman"/>
              </w:rPr>
              <w:t>80</w:t>
            </w:r>
          </w:p>
        </w:tc>
        <w:tc>
          <w:tcPr>
            <w:tcW w:w="848" w:type="dxa"/>
          </w:tcPr>
          <w:p w14:paraId="13249669" w14:textId="77777777" w:rsidR="009756F6" w:rsidRPr="005D5858" w:rsidRDefault="009756F6" w:rsidP="009756F6">
            <w:pPr>
              <w:spacing w:line="360" w:lineRule="auto"/>
            </w:pPr>
            <w:r w:rsidRPr="005D5858">
              <w:rPr>
                <w:rFonts w:eastAsia="Times New Roman"/>
              </w:rPr>
              <w:t>S</w:t>
            </w:r>
          </w:p>
        </w:tc>
        <w:tc>
          <w:tcPr>
            <w:tcW w:w="1513" w:type="dxa"/>
          </w:tcPr>
          <w:p w14:paraId="7DAAF4BC" w14:textId="77777777" w:rsidR="009756F6" w:rsidRPr="005D5858" w:rsidRDefault="009756F6" w:rsidP="009756F6">
            <w:pPr>
              <w:spacing w:line="360" w:lineRule="auto"/>
            </w:pPr>
            <w:r w:rsidRPr="005D5858">
              <w:rPr>
                <w:rFonts w:eastAsia="Times New Roman"/>
              </w:rPr>
              <w:t>New zealand</w:t>
            </w:r>
          </w:p>
        </w:tc>
        <w:tc>
          <w:tcPr>
            <w:tcW w:w="736" w:type="dxa"/>
          </w:tcPr>
          <w:p w14:paraId="227BD226" w14:textId="77777777" w:rsidR="009756F6" w:rsidRPr="005D5858" w:rsidRDefault="009756F6" w:rsidP="009756F6">
            <w:pPr>
              <w:spacing w:line="360" w:lineRule="auto"/>
            </w:pPr>
            <w:r w:rsidRPr="005D5858">
              <w:rPr>
                <w:rFonts w:eastAsia="Times New Roman"/>
              </w:rPr>
              <w:t>F</w:t>
            </w:r>
          </w:p>
        </w:tc>
        <w:tc>
          <w:tcPr>
            <w:tcW w:w="846" w:type="dxa"/>
          </w:tcPr>
          <w:p w14:paraId="0339CD68" w14:textId="77777777" w:rsidR="009756F6" w:rsidRPr="005D5858" w:rsidRDefault="009756F6" w:rsidP="009756F6">
            <w:pPr>
              <w:spacing w:line="360" w:lineRule="auto"/>
            </w:pPr>
            <w:r w:rsidRPr="005D5858">
              <w:rPr>
                <w:rFonts w:eastAsia="Times New Roman"/>
              </w:rPr>
              <w:t>2020</w:t>
            </w:r>
          </w:p>
        </w:tc>
        <w:tc>
          <w:tcPr>
            <w:tcW w:w="3226" w:type="dxa"/>
          </w:tcPr>
          <w:p w14:paraId="5B89BAD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&lt;EndNote&gt;&lt;Cite&gt;&lt;Author&gt;Corbett&lt;/Author&gt;&lt;Year&gt;2020&lt;/Year&gt;&lt;RecNum&gt;7361&lt;/RecNum&gt;&lt;DisplayText&gt;(Corbett et al. 2020)&lt;/DisplayText&gt;&lt;record&gt;&lt;rec-number&gt;7361&lt;/rec-number&gt;&lt;foreign-keys&gt;&lt;key app="EN" db-id="ptrrw550leexd5ex0x15ddpzffdaae0w00sr" timestamp="1588270194" guid="7de7b279-481b-4e2d-b14f-a4fdb6453aed"&gt;7361&lt;/key&gt;&lt;/foreign-keys&gt;&lt;ref-type name="Journal Article"&gt;17&lt;/ref-type&gt;&lt;contributors&gt;&lt;authors&gt;&lt;author&gt;Corbett, Thomas D. W.&lt;/author&gt;&lt;author&gt;Dougherty, Hannah&lt;/author&gt;&lt;author&gt;Maxwell, Bryan&lt;/author&gt;&lt;author&gt;Hartland, Adam&lt;/author&gt;&lt;author&gt;Henderson, William&lt;/author&gt;&lt;author&gt;Rys, Gerald J.&lt;/author&gt;&lt;author&gt;Schipper, Louis A.&lt;/author&gt;&lt;/authors&gt;&lt;/contributors&gt;&lt;titles&gt;&lt;title&gt;Utility of ‘Diffusive Gradients in Thin-Films’ for the measurement of nitrate removal performance of denitrifying bioreactors&lt;/title&gt;&lt;secondary-title&gt;Science of The Total Environment&lt;/secondary-title&gt;&lt;/titles&gt;&lt;periodical&gt;&lt;full-title&gt;Science of The Total Environment&lt;/full-title&gt;&lt;/periodical&gt;&lt;pages&gt;135267&lt;/pages&gt;&lt;volume&gt;718&lt;/volume&gt;&lt;keywords&gt;&lt;keyword&gt;Diffusive Gradients in Thin-Films (DGT)&lt;/keyword&gt;&lt;keyword&gt;Nitrate&lt;/keyword&gt;&lt;keyword&gt;Denitrifying bioreactor&lt;/keyword&gt;&lt;keyword&gt;Removal rate&lt;/keyword&gt;&lt;keyword&gt;Grab sampling&lt;/keyword&gt;&lt;/keywords&gt;&lt;dates&gt;&lt;year&gt;2020&lt;/year&gt;&lt;pub-dates&gt;&lt;date&gt;2020/05/20/&lt;/date&gt;&lt;/pub-dates&gt;&lt;/dates&gt;&lt;isbn&gt;0048-9697&lt;/isbn&gt;&lt;urls&gt;&lt;related-urls&gt;&lt;url&gt;http://www.sciencedirect.com/science/article/pii/S0048969719352593&lt;/url&gt;&lt;/related-urls&gt;&lt;/urls&gt;&lt;electronic-resource-num&gt;https://doi.org/10.1016/j.scitotenv.2019.135267&lt;/electronic-resource-num&gt;&lt;/record&gt;&lt;/Cite&gt;&lt;/EndNote&gt;</w:instrText>
            </w:r>
            <w:r w:rsidRPr="005D5858">
              <w:rPr>
                <w:rFonts w:eastAsia="Times New Roman"/>
              </w:rPr>
              <w:fldChar w:fldCharType="separate"/>
            </w:r>
            <w:r w:rsidRPr="005D5858">
              <w:rPr>
                <w:rFonts w:eastAsia="Times New Roman"/>
                <w:noProof/>
              </w:rPr>
              <w:t>(Corbett et al. 2020)</w:t>
            </w:r>
            <w:r w:rsidRPr="005D5858">
              <w:rPr>
                <w:rFonts w:eastAsia="Times New Roman"/>
              </w:rPr>
              <w:fldChar w:fldCharType="end"/>
            </w:r>
          </w:p>
        </w:tc>
        <w:tc>
          <w:tcPr>
            <w:tcW w:w="1260" w:type="dxa"/>
          </w:tcPr>
          <w:p w14:paraId="4DD19C74" w14:textId="77777777" w:rsidR="009756F6" w:rsidRPr="005D5858" w:rsidRDefault="009756F6" w:rsidP="009756F6">
            <w:pPr>
              <w:spacing w:line="360" w:lineRule="auto"/>
            </w:pPr>
            <w:r w:rsidRPr="005D5858">
              <w:rPr>
                <w:rFonts w:eastAsia="Times New Roman"/>
              </w:rPr>
              <w:t>12</w:t>
            </w:r>
          </w:p>
        </w:tc>
        <w:tc>
          <w:tcPr>
            <w:tcW w:w="990" w:type="dxa"/>
          </w:tcPr>
          <w:p w14:paraId="7D6BF085" w14:textId="77777777" w:rsidR="009756F6" w:rsidRPr="005D5858" w:rsidRDefault="009756F6" w:rsidP="009756F6">
            <w:pPr>
              <w:spacing w:line="360" w:lineRule="auto"/>
            </w:pPr>
            <w:r w:rsidRPr="005D5858">
              <w:rPr>
                <w:rFonts w:eastAsia="Times New Roman"/>
              </w:rPr>
              <w:t>22.62</w:t>
            </w:r>
          </w:p>
        </w:tc>
        <w:tc>
          <w:tcPr>
            <w:tcW w:w="1081" w:type="dxa"/>
          </w:tcPr>
          <w:p w14:paraId="30F70B1D" w14:textId="77777777" w:rsidR="009756F6" w:rsidRPr="005D5858" w:rsidRDefault="009756F6" w:rsidP="009756F6">
            <w:pPr>
              <w:spacing w:line="360" w:lineRule="auto"/>
            </w:pPr>
            <w:r w:rsidRPr="005D5858">
              <w:rPr>
                <w:rFonts w:eastAsia="Times New Roman"/>
              </w:rPr>
              <w:t>6.48</w:t>
            </w:r>
          </w:p>
        </w:tc>
      </w:tr>
      <w:tr w:rsidR="009756F6" w:rsidRPr="005D5858" w14:paraId="79DDAE28" w14:textId="77777777" w:rsidTr="009756F6">
        <w:trPr>
          <w:jc w:val="center"/>
        </w:trPr>
        <w:tc>
          <w:tcPr>
            <w:tcW w:w="923" w:type="dxa"/>
          </w:tcPr>
          <w:p w14:paraId="0661929F"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84297AE" w14:textId="77777777" w:rsidR="009756F6" w:rsidRPr="005D5858" w:rsidRDefault="009756F6" w:rsidP="009756F6">
            <w:pPr>
              <w:spacing w:line="360" w:lineRule="auto"/>
              <w:rPr>
                <w:rFonts w:eastAsia="Times New Roman"/>
              </w:rPr>
            </w:pPr>
            <w:r w:rsidRPr="005D5858">
              <w:rPr>
                <w:rFonts w:eastAsia="Times New Roman"/>
              </w:rPr>
              <w:t>81</w:t>
            </w:r>
          </w:p>
        </w:tc>
        <w:tc>
          <w:tcPr>
            <w:tcW w:w="848" w:type="dxa"/>
          </w:tcPr>
          <w:p w14:paraId="5DC1D7B5" w14:textId="77777777" w:rsidR="009756F6" w:rsidRPr="005D5858" w:rsidRDefault="009756F6" w:rsidP="009756F6">
            <w:pPr>
              <w:spacing w:line="360" w:lineRule="auto"/>
            </w:pPr>
            <w:r w:rsidRPr="005D5858">
              <w:rPr>
                <w:rFonts w:eastAsia="Times New Roman"/>
              </w:rPr>
              <w:t>S</w:t>
            </w:r>
          </w:p>
        </w:tc>
        <w:tc>
          <w:tcPr>
            <w:tcW w:w="1513" w:type="dxa"/>
          </w:tcPr>
          <w:p w14:paraId="707D315D" w14:textId="77777777" w:rsidR="009756F6" w:rsidRPr="005D5858" w:rsidRDefault="009756F6" w:rsidP="009756F6">
            <w:pPr>
              <w:spacing w:line="360" w:lineRule="auto"/>
            </w:pPr>
            <w:r w:rsidRPr="005D5858">
              <w:rPr>
                <w:rFonts w:eastAsia="Times New Roman"/>
              </w:rPr>
              <w:t>New zealand</w:t>
            </w:r>
          </w:p>
        </w:tc>
        <w:tc>
          <w:tcPr>
            <w:tcW w:w="736" w:type="dxa"/>
          </w:tcPr>
          <w:p w14:paraId="0DDBAB3C" w14:textId="77777777" w:rsidR="009756F6" w:rsidRPr="005D5858" w:rsidRDefault="009756F6" w:rsidP="009756F6">
            <w:pPr>
              <w:spacing w:line="360" w:lineRule="auto"/>
            </w:pPr>
            <w:r w:rsidRPr="005D5858">
              <w:rPr>
                <w:rFonts w:eastAsia="Times New Roman"/>
              </w:rPr>
              <w:t>F</w:t>
            </w:r>
          </w:p>
        </w:tc>
        <w:tc>
          <w:tcPr>
            <w:tcW w:w="846" w:type="dxa"/>
          </w:tcPr>
          <w:p w14:paraId="3F44C662" w14:textId="77777777" w:rsidR="009756F6" w:rsidRPr="005D5858" w:rsidRDefault="009756F6" w:rsidP="009756F6">
            <w:pPr>
              <w:spacing w:line="360" w:lineRule="auto"/>
            </w:pPr>
            <w:r w:rsidRPr="005D5858">
              <w:rPr>
                <w:rFonts w:eastAsia="Times New Roman"/>
              </w:rPr>
              <w:t>2020</w:t>
            </w:r>
          </w:p>
        </w:tc>
        <w:tc>
          <w:tcPr>
            <w:tcW w:w="3226" w:type="dxa"/>
          </w:tcPr>
          <w:p w14:paraId="4C7B702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&lt;EndNote&gt;&lt;Cite&gt;&lt;Author&gt;Corbett&lt;/Author&gt;&lt;Year&gt;2020&lt;/Year&gt;&lt;RecNum&gt;7361&lt;/RecNum&gt;&lt;DisplayText&gt;(Corbett et al. 2020)&lt;/DisplayText&gt;&lt;record&gt;&lt;rec-number&gt;7361&lt;/rec-number&gt;&lt;foreign-keys&gt;&lt;key app="EN" db-id="ptrrw550leexd5ex0x15ddpzffdaae0w00sr" timestamp="1588270194" guid="7de7b279-481b-4e2d-b14f-a4fdb6453aed"&gt;7361&lt;/key&gt;&lt;/foreign-keys&gt;&lt;ref-type name="Journal Article"&gt;17&lt;/ref-type&gt;&lt;contributors&gt;&lt;authors&gt;&lt;author&gt;Corbett, Thomas D. W.&lt;/author&gt;&lt;author&gt;Dougherty, Hannah&lt;/author&gt;&lt;author&gt;Maxwell, Bryan&lt;/author&gt;&lt;author&gt;Hartland, Adam&lt;/author&gt;&lt;author&gt;Henderson, William&lt;/author&gt;&lt;author&gt;Rys, Gerald J.&lt;/author&gt;&lt;author&gt;Schipper, Louis A.&lt;/author&gt;&lt;/authors&gt;&lt;/contributors&gt;&lt;titles&gt;&lt;title&gt;Utility of ‘Diffusive Gradients in Thin-Films’ for the measurement of nitrate removal performance of denitrifying bioreactors&lt;/title&gt;&lt;secondary-title&gt;Science of The Total Environment&lt;/secondary-title&gt;&lt;/titles&gt;&lt;periodical&gt;&lt;full-title&gt;Science of The Total Environment&lt;/full-title&gt;&lt;/periodical&gt;&lt;pages&gt;135267&lt;/pages&gt;&lt;volume&gt;718&lt;/volume&gt;&lt;keywords&gt;&lt;keyword&gt;Diffusive Gradients in Thin-Films (DGT)&lt;/keyword&gt;&lt;keyword&gt;Nitrate&lt;/keyword&gt;&lt;keyword&gt;Denitrifying bioreactor&lt;/keyword&gt;&lt;keyword&gt;Removal rate&lt;/keyword&gt;&lt;keyword&gt;Grab sampling&lt;/keyword&gt;&lt;/keywords&gt;&lt;dates&gt;&lt;year&gt;2020&lt;/year&gt;&lt;pub-dates&gt;&lt;date&gt;2020/05/20/&lt;/date&gt;&lt;/pub-dates&gt;&lt;/dates&gt;&lt;isbn&gt;0048-9697&lt;/isbn&gt;&lt;urls&gt;&lt;related-urls&gt;&lt;url&gt;http://www.sciencedirect.com/science/article/pii/S0048969719352593&lt;/url&gt;&lt;/related-urls&gt;&lt;/urls&gt;&lt;electronic-resource-num&gt;https://doi.org/10.1016/j.scitotenv.2019.135267&lt;/electronic-resource-num&gt;&lt;/record&gt;&lt;/Cite&gt;&lt;/EndNote&gt;</w:instrText>
            </w:r>
            <w:r w:rsidRPr="005D5858">
              <w:rPr>
                <w:rFonts w:eastAsia="Times New Roman"/>
              </w:rPr>
              <w:fldChar w:fldCharType="separate"/>
            </w:r>
            <w:r w:rsidRPr="005D5858">
              <w:rPr>
                <w:rFonts w:eastAsia="Times New Roman"/>
                <w:noProof/>
              </w:rPr>
              <w:t>(Corbett et al. 2020)</w:t>
            </w:r>
            <w:r w:rsidRPr="005D5858">
              <w:rPr>
                <w:rFonts w:eastAsia="Times New Roman"/>
              </w:rPr>
              <w:fldChar w:fldCharType="end"/>
            </w:r>
          </w:p>
        </w:tc>
        <w:tc>
          <w:tcPr>
            <w:tcW w:w="1260" w:type="dxa"/>
          </w:tcPr>
          <w:p w14:paraId="368B2845" w14:textId="77777777" w:rsidR="009756F6" w:rsidRPr="005D5858" w:rsidRDefault="009756F6" w:rsidP="009756F6">
            <w:pPr>
              <w:spacing w:line="360" w:lineRule="auto"/>
            </w:pPr>
            <w:r w:rsidRPr="005D5858">
              <w:rPr>
                <w:rFonts w:eastAsia="Times New Roman"/>
              </w:rPr>
              <w:t>9</w:t>
            </w:r>
          </w:p>
        </w:tc>
        <w:tc>
          <w:tcPr>
            <w:tcW w:w="990" w:type="dxa"/>
          </w:tcPr>
          <w:p w14:paraId="1394A235" w14:textId="77777777" w:rsidR="009756F6" w:rsidRPr="005D5858" w:rsidRDefault="009756F6" w:rsidP="009756F6">
            <w:pPr>
              <w:spacing w:line="360" w:lineRule="auto"/>
            </w:pPr>
            <w:r w:rsidRPr="005D5858">
              <w:rPr>
                <w:rFonts w:eastAsia="Times New Roman"/>
              </w:rPr>
              <w:t>2.09</w:t>
            </w:r>
          </w:p>
        </w:tc>
        <w:tc>
          <w:tcPr>
            <w:tcW w:w="1081" w:type="dxa"/>
          </w:tcPr>
          <w:p w14:paraId="481F7523" w14:textId="77777777" w:rsidR="009756F6" w:rsidRPr="005D5858" w:rsidRDefault="009756F6" w:rsidP="009756F6">
            <w:pPr>
              <w:spacing w:line="360" w:lineRule="auto"/>
            </w:pPr>
            <w:r w:rsidRPr="005D5858">
              <w:rPr>
                <w:rFonts w:eastAsia="Times New Roman"/>
              </w:rPr>
              <w:t>0.79</w:t>
            </w:r>
          </w:p>
        </w:tc>
      </w:tr>
      <w:tr w:rsidR="009756F6" w:rsidRPr="005D5858" w14:paraId="73E995AC" w14:textId="77777777" w:rsidTr="009756F6">
        <w:trPr>
          <w:jc w:val="center"/>
        </w:trPr>
        <w:tc>
          <w:tcPr>
            <w:tcW w:w="923" w:type="dxa"/>
          </w:tcPr>
          <w:p w14:paraId="486F2AB1"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BC5B35F" w14:textId="77777777" w:rsidR="009756F6" w:rsidRPr="005D5858" w:rsidRDefault="009756F6" w:rsidP="009756F6">
            <w:pPr>
              <w:spacing w:line="360" w:lineRule="auto"/>
              <w:rPr>
                <w:rFonts w:eastAsia="Times New Roman"/>
              </w:rPr>
            </w:pPr>
            <w:r w:rsidRPr="005D5858">
              <w:rPr>
                <w:rFonts w:eastAsia="Times New Roman"/>
              </w:rPr>
              <w:t>82</w:t>
            </w:r>
          </w:p>
        </w:tc>
        <w:tc>
          <w:tcPr>
            <w:tcW w:w="848" w:type="dxa"/>
          </w:tcPr>
          <w:p w14:paraId="1A7F3302" w14:textId="77777777" w:rsidR="009756F6" w:rsidRPr="005D5858" w:rsidRDefault="009756F6" w:rsidP="009756F6">
            <w:pPr>
              <w:spacing w:line="360" w:lineRule="auto"/>
            </w:pPr>
            <w:r w:rsidRPr="005D5858">
              <w:rPr>
                <w:rFonts w:eastAsia="Times New Roman"/>
              </w:rPr>
              <w:t>S</w:t>
            </w:r>
          </w:p>
        </w:tc>
        <w:tc>
          <w:tcPr>
            <w:tcW w:w="1513" w:type="dxa"/>
          </w:tcPr>
          <w:p w14:paraId="1CD491FF" w14:textId="77777777" w:rsidR="009756F6" w:rsidRPr="005D5858" w:rsidRDefault="009756F6" w:rsidP="009756F6">
            <w:pPr>
              <w:spacing w:line="360" w:lineRule="auto"/>
            </w:pPr>
            <w:r w:rsidRPr="005D5858">
              <w:rPr>
                <w:rFonts w:eastAsia="Times New Roman"/>
              </w:rPr>
              <w:t>China</w:t>
            </w:r>
          </w:p>
        </w:tc>
        <w:tc>
          <w:tcPr>
            <w:tcW w:w="736" w:type="dxa"/>
          </w:tcPr>
          <w:p w14:paraId="21F194F1" w14:textId="77777777" w:rsidR="009756F6" w:rsidRPr="005D5858" w:rsidRDefault="009756F6" w:rsidP="009756F6">
            <w:pPr>
              <w:spacing w:line="360" w:lineRule="auto"/>
            </w:pPr>
            <w:r w:rsidRPr="005D5858">
              <w:rPr>
                <w:rFonts w:eastAsia="Times New Roman"/>
              </w:rPr>
              <w:t>L</w:t>
            </w:r>
          </w:p>
        </w:tc>
        <w:tc>
          <w:tcPr>
            <w:tcW w:w="846" w:type="dxa"/>
          </w:tcPr>
          <w:p w14:paraId="4BEBA8F5" w14:textId="77777777" w:rsidR="009756F6" w:rsidRPr="005D5858" w:rsidRDefault="009756F6" w:rsidP="009756F6">
            <w:pPr>
              <w:spacing w:line="360" w:lineRule="auto"/>
            </w:pPr>
            <w:r w:rsidRPr="005D5858">
              <w:rPr>
                <w:rFonts w:eastAsia="Times New Roman"/>
              </w:rPr>
              <w:t>2015</w:t>
            </w:r>
          </w:p>
        </w:tc>
        <w:tc>
          <w:tcPr>
            <w:tcW w:w="3226" w:type="dxa"/>
          </w:tcPr>
          <w:p w14:paraId="2ABD9CD1" w14:textId="77777777" w:rsidR="009756F6" w:rsidRPr="005D5858" w:rsidRDefault="009756F6" w:rsidP="009756F6">
            <w:pPr>
              <w:spacing w:line="360" w:lineRule="auto"/>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4735C149" w14:textId="77777777" w:rsidR="009756F6" w:rsidRPr="005D5858" w:rsidRDefault="009756F6" w:rsidP="009756F6">
            <w:pPr>
              <w:spacing w:line="360" w:lineRule="auto"/>
            </w:pPr>
            <w:r w:rsidRPr="005D5858">
              <w:rPr>
                <w:rFonts w:eastAsia="Times New Roman"/>
              </w:rPr>
              <w:t>14</w:t>
            </w:r>
          </w:p>
        </w:tc>
        <w:tc>
          <w:tcPr>
            <w:tcW w:w="990" w:type="dxa"/>
          </w:tcPr>
          <w:p w14:paraId="7444F2AB" w14:textId="77777777" w:rsidR="009756F6" w:rsidRPr="005D5858" w:rsidRDefault="009756F6" w:rsidP="009756F6">
            <w:pPr>
              <w:spacing w:line="360" w:lineRule="auto"/>
            </w:pPr>
            <w:r w:rsidRPr="005D5858">
              <w:rPr>
                <w:rFonts w:eastAsia="Times New Roman"/>
              </w:rPr>
              <w:t>3.93</w:t>
            </w:r>
          </w:p>
        </w:tc>
        <w:tc>
          <w:tcPr>
            <w:tcW w:w="1081" w:type="dxa"/>
          </w:tcPr>
          <w:p w14:paraId="141E9292" w14:textId="77777777" w:rsidR="009756F6" w:rsidRPr="005D5858" w:rsidRDefault="009756F6" w:rsidP="009756F6">
            <w:pPr>
              <w:spacing w:line="360" w:lineRule="auto"/>
            </w:pPr>
            <w:r w:rsidRPr="005D5858">
              <w:rPr>
                <w:rFonts w:eastAsia="Times New Roman"/>
              </w:rPr>
              <w:t>0.81</w:t>
            </w:r>
          </w:p>
        </w:tc>
      </w:tr>
      <w:tr w:rsidR="009756F6" w:rsidRPr="005D5858" w14:paraId="79D60D24" w14:textId="77777777" w:rsidTr="009756F6">
        <w:trPr>
          <w:jc w:val="center"/>
        </w:trPr>
        <w:tc>
          <w:tcPr>
            <w:tcW w:w="923" w:type="dxa"/>
          </w:tcPr>
          <w:p w14:paraId="631FCEE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650A76A" w14:textId="77777777" w:rsidR="009756F6" w:rsidRPr="005D5858" w:rsidRDefault="009756F6" w:rsidP="009756F6">
            <w:pPr>
              <w:spacing w:line="360" w:lineRule="auto"/>
              <w:rPr>
                <w:rFonts w:eastAsia="Times New Roman"/>
              </w:rPr>
            </w:pPr>
            <w:r w:rsidRPr="005D5858">
              <w:rPr>
                <w:rFonts w:eastAsia="Times New Roman"/>
              </w:rPr>
              <w:t>83</w:t>
            </w:r>
          </w:p>
        </w:tc>
        <w:tc>
          <w:tcPr>
            <w:tcW w:w="848" w:type="dxa"/>
          </w:tcPr>
          <w:p w14:paraId="6F337C40" w14:textId="77777777" w:rsidR="009756F6" w:rsidRPr="005D5858" w:rsidRDefault="009756F6" w:rsidP="009756F6">
            <w:pPr>
              <w:spacing w:line="360" w:lineRule="auto"/>
            </w:pPr>
            <w:r w:rsidRPr="005D5858">
              <w:rPr>
                <w:rFonts w:eastAsia="Times New Roman"/>
              </w:rPr>
              <w:t>H</w:t>
            </w:r>
          </w:p>
        </w:tc>
        <w:tc>
          <w:tcPr>
            <w:tcW w:w="1513" w:type="dxa"/>
          </w:tcPr>
          <w:p w14:paraId="25328EED" w14:textId="77777777" w:rsidR="009756F6" w:rsidRPr="005D5858" w:rsidRDefault="009756F6" w:rsidP="009756F6">
            <w:pPr>
              <w:spacing w:line="360" w:lineRule="auto"/>
            </w:pPr>
            <w:r w:rsidRPr="005D5858">
              <w:rPr>
                <w:rFonts w:eastAsia="Times New Roman"/>
              </w:rPr>
              <w:t>Canada</w:t>
            </w:r>
          </w:p>
        </w:tc>
        <w:tc>
          <w:tcPr>
            <w:tcW w:w="736" w:type="dxa"/>
          </w:tcPr>
          <w:p w14:paraId="1FA1CE53" w14:textId="77777777" w:rsidR="009756F6" w:rsidRPr="005D5858" w:rsidRDefault="009756F6" w:rsidP="009756F6">
            <w:pPr>
              <w:spacing w:line="360" w:lineRule="auto"/>
            </w:pPr>
            <w:r w:rsidRPr="005D5858">
              <w:rPr>
                <w:rFonts w:eastAsia="Times New Roman"/>
              </w:rPr>
              <w:t>F</w:t>
            </w:r>
          </w:p>
        </w:tc>
        <w:tc>
          <w:tcPr>
            <w:tcW w:w="846" w:type="dxa"/>
          </w:tcPr>
          <w:p w14:paraId="1D7510C9" w14:textId="77777777" w:rsidR="009756F6" w:rsidRPr="005D5858" w:rsidRDefault="009756F6" w:rsidP="009756F6">
            <w:pPr>
              <w:spacing w:line="360" w:lineRule="auto"/>
            </w:pPr>
            <w:r w:rsidRPr="005D5858">
              <w:rPr>
                <w:rFonts w:eastAsia="Times New Roman"/>
              </w:rPr>
              <w:t>2008</w:t>
            </w:r>
          </w:p>
        </w:tc>
        <w:tc>
          <w:tcPr>
            <w:tcW w:w="3226" w:type="dxa"/>
          </w:tcPr>
          <w:p w14:paraId="2F119F33" w14:textId="77777777" w:rsidR="009756F6" w:rsidRPr="005D5858" w:rsidRDefault="009756F6" w:rsidP="009756F6">
            <w:pPr>
              <w:spacing w:line="360" w:lineRule="auto"/>
            </w:pPr>
            <w:r w:rsidRPr="005D5858">
              <w:rPr>
                <w:rFonts w:eastAsia="Times New Roman"/>
              </w:rPr>
              <w:fldChar w:fldCharType="begin">
                <w:fldData xml:space="preserve">PEVuZE5vdGU+PENpdGU+PEF1dGhvcj5Sb2JlcnRzb248L0F1dGhvcj48WWVhcj4yMDA4PC9ZZWFy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==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PEVuZE5vdGU+PENpdGU+PEF1dGhvcj5Sb2JlcnRzb248L0F1dGhvcj48WWVhcj4yMDA4PC9ZZWFy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==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(Robertson et al. 2008)</w:t>
            </w:r>
            <w:r w:rsidRPr="005D5858">
              <w:rPr>
                <w:rFonts w:eastAsia="Times New Roman"/>
              </w:rPr>
              <w:fldChar w:fldCharType="end"/>
            </w:r>
          </w:p>
        </w:tc>
        <w:tc>
          <w:tcPr>
            <w:tcW w:w="1260" w:type="dxa"/>
          </w:tcPr>
          <w:p w14:paraId="52153980" w14:textId="77777777" w:rsidR="009756F6" w:rsidRPr="005D5858" w:rsidRDefault="009756F6" w:rsidP="009756F6">
            <w:pPr>
              <w:spacing w:line="360" w:lineRule="auto"/>
            </w:pPr>
            <w:r w:rsidRPr="005D5858">
              <w:rPr>
                <w:rFonts w:eastAsia="Times New Roman"/>
              </w:rPr>
              <w:t>30</w:t>
            </w:r>
          </w:p>
        </w:tc>
        <w:tc>
          <w:tcPr>
            <w:tcW w:w="990" w:type="dxa"/>
          </w:tcPr>
          <w:p w14:paraId="134BB267" w14:textId="77777777" w:rsidR="009756F6" w:rsidRPr="005D5858" w:rsidRDefault="009756F6" w:rsidP="009756F6">
            <w:pPr>
              <w:spacing w:line="360" w:lineRule="auto"/>
            </w:pPr>
            <w:r w:rsidRPr="005D5858">
              <w:rPr>
                <w:rFonts w:eastAsia="Times New Roman"/>
              </w:rPr>
              <w:t>3.12</w:t>
            </w:r>
          </w:p>
        </w:tc>
        <w:tc>
          <w:tcPr>
            <w:tcW w:w="1081" w:type="dxa"/>
          </w:tcPr>
          <w:p w14:paraId="5A07D728" w14:textId="77777777" w:rsidR="009756F6" w:rsidRPr="005D5858" w:rsidRDefault="009756F6" w:rsidP="009756F6">
            <w:pPr>
              <w:spacing w:line="360" w:lineRule="auto"/>
            </w:pPr>
            <w:r w:rsidRPr="005D5858">
              <w:rPr>
                <w:rFonts w:eastAsia="Times New Roman"/>
              </w:rPr>
              <w:t>1.87</w:t>
            </w:r>
          </w:p>
        </w:tc>
      </w:tr>
      <w:tr w:rsidR="009756F6" w:rsidRPr="005D5858" w14:paraId="475A9B94" w14:textId="77777777" w:rsidTr="009756F6">
        <w:trPr>
          <w:jc w:val="center"/>
        </w:trPr>
        <w:tc>
          <w:tcPr>
            <w:tcW w:w="923" w:type="dxa"/>
          </w:tcPr>
          <w:p w14:paraId="23C328B3"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0FD1001" w14:textId="77777777" w:rsidR="009756F6" w:rsidRPr="005D5858" w:rsidRDefault="009756F6" w:rsidP="009756F6">
            <w:pPr>
              <w:spacing w:line="360" w:lineRule="auto"/>
              <w:rPr>
                <w:rFonts w:eastAsia="Times New Roman"/>
              </w:rPr>
            </w:pPr>
            <w:r w:rsidRPr="005D5858">
              <w:rPr>
                <w:rFonts w:eastAsia="Times New Roman"/>
              </w:rPr>
              <w:t>84</w:t>
            </w:r>
          </w:p>
        </w:tc>
        <w:tc>
          <w:tcPr>
            <w:tcW w:w="848" w:type="dxa"/>
          </w:tcPr>
          <w:p w14:paraId="575BB9F3" w14:textId="77777777" w:rsidR="009756F6" w:rsidRPr="005D5858" w:rsidRDefault="009756F6" w:rsidP="009756F6">
            <w:pPr>
              <w:spacing w:line="360" w:lineRule="auto"/>
            </w:pPr>
            <w:r w:rsidRPr="005D5858">
              <w:rPr>
                <w:rFonts w:eastAsia="Times New Roman"/>
              </w:rPr>
              <w:t>H</w:t>
            </w:r>
          </w:p>
        </w:tc>
        <w:tc>
          <w:tcPr>
            <w:tcW w:w="1513" w:type="dxa"/>
          </w:tcPr>
          <w:p w14:paraId="74F972F8" w14:textId="77777777" w:rsidR="009756F6" w:rsidRPr="005D5858" w:rsidRDefault="009756F6" w:rsidP="009756F6">
            <w:pPr>
              <w:spacing w:line="360" w:lineRule="auto"/>
            </w:pPr>
            <w:r w:rsidRPr="005D5858">
              <w:rPr>
                <w:rFonts w:eastAsia="Times New Roman"/>
              </w:rPr>
              <w:t>Finland</w:t>
            </w:r>
          </w:p>
        </w:tc>
        <w:tc>
          <w:tcPr>
            <w:tcW w:w="736" w:type="dxa"/>
          </w:tcPr>
          <w:p w14:paraId="20BC902D" w14:textId="77777777" w:rsidR="009756F6" w:rsidRPr="005D5858" w:rsidRDefault="009756F6" w:rsidP="009756F6">
            <w:pPr>
              <w:spacing w:line="360" w:lineRule="auto"/>
            </w:pPr>
            <w:r w:rsidRPr="005D5858">
              <w:rPr>
                <w:rFonts w:eastAsia="Times New Roman"/>
              </w:rPr>
              <w:t>L</w:t>
            </w:r>
          </w:p>
        </w:tc>
        <w:tc>
          <w:tcPr>
            <w:tcW w:w="846" w:type="dxa"/>
          </w:tcPr>
          <w:p w14:paraId="7CF3E064" w14:textId="77777777" w:rsidR="009756F6" w:rsidRPr="005D5858" w:rsidRDefault="009756F6" w:rsidP="009756F6">
            <w:pPr>
              <w:spacing w:line="360" w:lineRule="auto"/>
            </w:pPr>
            <w:r w:rsidRPr="005D5858">
              <w:rPr>
                <w:rFonts w:eastAsia="Times New Roman"/>
              </w:rPr>
              <w:t>2020</w:t>
            </w:r>
          </w:p>
        </w:tc>
        <w:tc>
          <w:tcPr>
            <w:tcW w:w="3226" w:type="dxa"/>
          </w:tcPr>
          <w:p w14:paraId="32F4588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62F64615" w14:textId="77777777" w:rsidR="009756F6" w:rsidRPr="005D5858" w:rsidRDefault="009756F6" w:rsidP="009756F6">
            <w:pPr>
              <w:spacing w:line="360" w:lineRule="auto"/>
            </w:pPr>
            <w:r w:rsidRPr="005D5858">
              <w:rPr>
                <w:rFonts w:eastAsia="Times New Roman"/>
              </w:rPr>
              <w:t>26</w:t>
            </w:r>
          </w:p>
        </w:tc>
        <w:tc>
          <w:tcPr>
            <w:tcW w:w="990" w:type="dxa"/>
          </w:tcPr>
          <w:p w14:paraId="1CEB6F32" w14:textId="77777777" w:rsidR="009756F6" w:rsidRPr="005D5858" w:rsidRDefault="009756F6" w:rsidP="009756F6">
            <w:pPr>
              <w:spacing w:line="360" w:lineRule="auto"/>
            </w:pPr>
            <w:r w:rsidRPr="005D5858">
              <w:rPr>
                <w:rFonts w:eastAsia="Times New Roman"/>
              </w:rPr>
              <w:t>16.46</w:t>
            </w:r>
          </w:p>
        </w:tc>
        <w:tc>
          <w:tcPr>
            <w:tcW w:w="1081" w:type="dxa"/>
          </w:tcPr>
          <w:p w14:paraId="0F15834B" w14:textId="77777777" w:rsidR="009756F6" w:rsidRPr="005D5858" w:rsidRDefault="009756F6" w:rsidP="009756F6">
            <w:pPr>
              <w:spacing w:line="360" w:lineRule="auto"/>
            </w:pPr>
            <w:r w:rsidRPr="005D5858">
              <w:rPr>
                <w:rFonts w:eastAsia="Times New Roman"/>
              </w:rPr>
              <w:t>7.48</w:t>
            </w:r>
          </w:p>
        </w:tc>
      </w:tr>
      <w:tr w:rsidR="009756F6" w:rsidRPr="005D5858" w14:paraId="45DED4C3" w14:textId="77777777" w:rsidTr="009756F6">
        <w:trPr>
          <w:jc w:val="center"/>
        </w:trPr>
        <w:tc>
          <w:tcPr>
            <w:tcW w:w="923" w:type="dxa"/>
          </w:tcPr>
          <w:p w14:paraId="7A0F539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9074F27" w14:textId="77777777" w:rsidR="009756F6" w:rsidRPr="005D5858" w:rsidRDefault="009756F6" w:rsidP="009756F6">
            <w:pPr>
              <w:spacing w:line="360" w:lineRule="auto"/>
              <w:rPr>
                <w:rFonts w:eastAsia="Times New Roman"/>
              </w:rPr>
            </w:pPr>
            <w:r w:rsidRPr="005D5858">
              <w:rPr>
                <w:rFonts w:eastAsia="Times New Roman"/>
              </w:rPr>
              <w:t>85</w:t>
            </w:r>
          </w:p>
        </w:tc>
        <w:tc>
          <w:tcPr>
            <w:tcW w:w="848" w:type="dxa"/>
          </w:tcPr>
          <w:p w14:paraId="68747018"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55FD3C4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EFD8D4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02122A7"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623B15F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0FC59E03"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2B4B9C4D" w14:textId="77777777" w:rsidR="009756F6" w:rsidRPr="005D5858" w:rsidRDefault="009756F6" w:rsidP="009756F6">
            <w:pPr>
              <w:spacing w:line="360" w:lineRule="auto"/>
              <w:rPr>
                <w:rFonts w:eastAsia="Times New Roman"/>
              </w:rPr>
            </w:pPr>
            <w:r w:rsidRPr="005D5858">
              <w:rPr>
                <w:rFonts w:eastAsia="Times New Roman"/>
              </w:rPr>
              <w:t>22.88</w:t>
            </w:r>
          </w:p>
        </w:tc>
        <w:tc>
          <w:tcPr>
            <w:tcW w:w="1081" w:type="dxa"/>
          </w:tcPr>
          <w:p w14:paraId="0EB80D31" w14:textId="77777777" w:rsidR="009756F6" w:rsidRPr="005D5858" w:rsidRDefault="009756F6" w:rsidP="009756F6">
            <w:pPr>
              <w:spacing w:line="360" w:lineRule="auto"/>
              <w:rPr>
                <w:rFonts w:eastAsia="Times New Roman"/>
              </w:rPr>
            </w:pPr>
            <w:r w:rsidRPr="005D5858">
              <w:rPr>
                <w:rFonts w:eastAsia="Times New Roman"/>
              </w:rPr>
              <w:t>11.54</w:t>
            </w:r>
          </w:p>
        </w:tc>
      </w:tr>
      <w:tr w:rsidR="009756F6" w:rsidRPr="005D5858" w14:paraId="46C0E869" w14:textId="77777777" w:rsidTr="009756F6">
        <w:trPr>
          <w:jc w:val="center"/>
        </w:trPr>
        <w:tc>
          <w:tcPr>
            <w:tcW w:w="923" w:type="dxa"/>
          </w:tcPr>
          <w:p w14:paraId="10950D04"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1211391" w14:textId="77777777" w:rsidR="009756F6" w:rsidRPr="005D5858" w:rsidRDefault="009756F6" w:rsidP="009756F6">
            <w:pPr>
              <w:spacing w:line="360" w:lineRule="auto"/>
              <w:rPr>
                <w:rFonts w:eastAsia="Times New Roman"/>
              </w:rPr>
            </w:pPr>
            <w:r w:rsidRPr="005D5858">
              <w:rPr>
                <w:rFonts w:eastAsia="Times New Roman"/>
              </w:rPr>
              <w:t>86</w:t>
            </w:r>
          </w:p>
        </w:tc>
        <w:tc>
          <w:tcPr>
            <w:tcW w:w="848" w:type="dxa"/>
          </w:tcPr>
          <w:p w14:paraId="2CF87599"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52C432D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BDF4E2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0C60529"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57C0CB5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1A44989A" w14:textId="77777777" w:rsidR="009756F6" w:rsidRPr="005D5858" w:rsidRDefault="009756F6" w:rsidP="009756F6">
            <w:pPr>
              <w:spacing w:line="360" w:lineRule="auto"/>
              <w:rPr>
                <w:rFonts w:eastAsia="Times New Roman"/>
              </w:rPr>
            </w:pPr>
            <w:r w:rsidRPr="005D5858">
              <w:rPr>
                <w:rFonts w:eastAsia="Times New Roman"/>
              </w:rPr>
              <w:t>22</w:t>
            </w:r>
          </w:p>
        </w:tc>
        <w:tc>
          <w:tcPr>
            <w:tcW w:w="990" w:type="dxa"/>
          </w:tcPr>
          <w:p w14:paraId="549F0BEF" w14:textId="77777777" w:rsidR="009756F6" w:rsidRPr="005D5858" w:rsidRDefault="009756F6" w:rsidP="009756F6">
            <w:pPr>
              <w:spacing w:line="360" w:lineRule="auto"/>
              <w:rPr>
                <w:rFonts w:eastAsia="Times New Roman"/>
              </w:rPr>
            </w:pPr>
            <w:r w:rsidRPr="005D5858">
              <w:rPr>
                <w:rFonts w:eastAsia="Times New Roman"/>
              </w:rPr>
              <w:t>23.03</w:t>
            </w:r>
          </w:p>
        </w:tc>
        <w:tc>
          <w:tcPr>
            <w:tcW w:w="1081" w:type="dxa"/>
          </w:tcPr>
          <w:p w14:paraId="7499AE4E" w14:textId="77777777" w:rsidR="009756F6" w:rsidRPr="005D5858" w:rsidRDefault="009756F6" w:rsidP="009756F6">
            <w:pPr>
              <w:spacing w:line="360" w:lineRule="auto"/>
              <w:rPr>
                <w:rFonts w:eastAsia="Times New Roman"/>
              </w:rPr>
            </w:pPr>
            <w:r w:rsidRPr="005D5858">
              <w:rPr>
                <w:rFonts w:eastAsia="Times New Roman"/>
              </w:rPr>
              <w:t>12.50</w:t>
            </w:r>
          </w:p>
        </w:tc>
      </w:tr>
      <w:tr w:rsidR="009756F6" w:rsidRPr="005D5858" w14:paraId="62F07379" w14:textId="77777777" w:rsidTr="009756F6">
        <w:trPr>
          <w:jc w:val="center"/>
        </w:trPr>
        <w:tc>
          <w:tcPr>
            <w:tcW w:w="923" w:type="dxa"/>
          </w:tcPr>
          <w:p w14:paraId="71A0EA92"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553C87E" w14:textId="77777777" w:rsidR="009756F6" w:rsidRPr="005D5858" w:rsidRDefault="009756F6" w:rsidP="009756F6">
            <w:pPr>
              <w:spacing w:line="360" w:lineRule="auto"/>
              <w:rPr>
                <w:rFonts w:eastAsia="Times New Roman"/>
              </w:rPr>
            </w:pPr>
            <w:r w:rsidRPr="005D5858">
              <w:rPr>
                <w:rFonts w:eastAsia="Times New Roman"/>
              </w:rPr>
              <w:t>87</w:t>
            </w:r>
          </w:p>
        </w:tc>
        <w:tc>
          <w:tcPr>
            <w:tcW w:w="848" w:type="dxa"/>
          </w:tcPr>
          <w:p w14:paraId="3A3F6184"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2C8CD35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194173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94B0FFE"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6FB13E8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7DB927F8" w14:textId="77777777" w:rsidR="009756F6" w:rsidRPr="005D5858" w:rsidRDefault="009756F6" w:rsidP="009756F6">
            <w:pPr>
              <w:spacing w:line="360" w:lineRule="auto"/>
              <w:rPr>
                <w:rFonts w:eastAsia="Times New Roman"/>
              </w:rPr>
            </w:pPr>
            <w:r w:rsidRPr="005D5858">
              <w:rPr>
                <w:rFonts w:eastAsia="Times New Roman"/>
              </w:rPr>
              <w:t>22</w:t>
            </w:r>
          </w:p>
        </w:tc>
        <w:tc>
          <w:tcPr>
            <w:tcW w:w="990" w:type="dxa"/>
          </w:tcPr>
          <w:p w14:paraId="433F4E67" w14:textId="77777777" w:rsidR="009756F6" w:rsidRPr="005D5858" w:rsidRDefault="009756F6" w:rsidP="009756F6">
            <w:pPr>
              <w:spacing w:line="360" w:lineRule="auto"/>
              <w:rPr>
                <w:rFonts w:eastAsia="Times New Roman"/>
              </w:rPr>
            </w:pPr>
            <w:r w:rsidRPr="005D5858">
              <w:rPr>
                <w:rFonts w:eastAsia="Times New Roman"/>
              </w:rPr>
              <w:t>24.23</w:t>
            </w:r>
          </w:p>
        </w:tc>
        <w:tc>
          <w:tcPr>
            <w:tcW w:w="1081" w:type="dxa"/>
          </w:tcPr>
          <w:p w14:paraId="6EAFA240" w14:textId="77777777" w:rsidR="009756F6" w:rsidRPr="005D5858" w:rsidRDefault="009756F6" w:rsidP="009756F6">
            <w:pPr>
              <w:spacing w:line="360" w:lineRule="auto"/>
              <w:rPr>
                <w:rFonts w:eastAsia="Times New Roman"/>
              </w:rPr>
            </w:pPr>
            <w:r w:rsidRPr="005D5858">
              <w:rPr>
                <w:rFonts w:eastAsia="Times New Roman"/>
              </w:rPr>
              <w:t>15.22</w:t>
            </w:r>
          </w:p>
        </w:tc>
      </w:tr>
      <w:tr w:rsidR="009756F6" w:rsidRPr="005D5858" w14:paraId="51FC9AB2" w14:textId="77777777" w:rsidTr="009756F6">
        <w:trPr>
          <w:jc w:val="center"/>
        </w:trPr>
        <w:tc>
          <w:tcPr>
            <w:tcW w:w="923" w:type="dxa"/>
          </w:tcPr>
          <w:p w14:paraId="3D8ADD7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35F2FBF" w14:textId="77777777" w:rsidR="009756F6" w:rsidRPr="005D5858" w:rsidRDefault="009756F6" w:rsidP="009756F6">
            <w:pPr>
              <w:spacing w:line="360" w:lineRule="auto"/>
              <w:rPr>
                <w:rFonts w:eastAsia="Times New Roman"/>
              </w:rPr>
            </w:pPr>
            <w:r w:rsidRPr="005D5858">
              <w:rPr>
                <w:rFonts w:eastAsia="Times New Roman"/>
              </w:rPr>
              <w:t>88</w:t>
            </w:r>
          </w:p>
        </w:tc>
        <w:tc>
          <w:tcPr>
            <w:tcW w:w="848" w:type="dxa"/>
          </w:tcPr>
          <w:p w14:paraId="45B75C1F"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2655F1C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A28EA9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EBD268F"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97D052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C3B94C4" w14:textId="77777777" w:rsidR="009756F6" w:rsidRPr="005D5858" w:rsidRDefault="009756F6" w:rsidP="009756F6">
            <w:pPr>
              <w:spacing w:line="360" w:lineRule="auto"/>
              <w:rPr>
                <w:rFonts w:eastAsia="Times New Roman"/>
              </w:rPr>
            </w:pPr>
            <w:r w:rsidRPr="005D5858">
              <w:rPr>
                <w:rFonts w:eastAsia="Times New Roman"/>
              </w:rPr>
              <w:t>40</w:t>
            </w:r>
          </w:p>
        </w:tc>
        <w:tc>
          <w:tcPr>
            <w:tcW w:w="990" w:type="dxa"/>
          </w:tcPr>
          <w:p w14:paraId="04C6F6C1" w14:textId="77777777" w:rsidR="009756F6" w:rsidRPr="005D5858" w:rsidRDefault="009756F6" w:rsidP="009756F6">
            <w:pPr>
              <w:spacing w:line="360" w:lineRule="auto"/>
              <w:rPr>
                <w:rFonts w:eastAsia="Times New Roman"/>
              </w:rPr>
            </w:pPr>
            <w:r w:rsidRPr="005D5858">
              <w:rPr>
                <w:rFonts w:eastAsia="Times New Roman"/>
              </w:rPr>
              <w:t>12.22</w:t>
            </w:r>
          </w:p>
        </w:tc>
        <w:tc>
          <w:tcPr>
            <w:tcW w:w="1081" w:type="dxa"/>
          </w:tcPr>
          <w:p w14:paraId="5FF4EB88" w14:textId="77777777" w:rsidR="009756F6" w:rsidRPr="005D5858" w:rsidRDefault="009756F6" w:rsidP="009756F6">
            <w:pPr>
              <w:spacing w:line="360" w:lineRule="auto"/>
              <w:rPr>
                <w:rFonts w:eastAsia="Times New Roman"/>
              </w:rPr>
            </w:pPr>
            <w:r w:rsidRPr="005D5858">
              <w:rPr>
                <w:rFonts w:eastAsia="Times New Roman"/>
              </w:rPr>
              <w:t>2.53</w:t>
            </w:r>
          </w:p>
        </w:tc>
      </w:tr>
      <w:tr w:rsidR="009756F6" w:rsidRPr="005D5858" w14:paraId="2D6FB72B" w14:textId="77777777" w:rsidTr="009756F6">
        <w:trPr>
          <w:jc w:val="center"/>
        </w:trPr>
        <w:tc>
          <w:tcPr>
            <w:tcW w:w="923" w:type="dxa"/>
          </w:tcPr>
          <w:p w14:paraId="62C773C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8B1A6AF" w14:textId="77777777" w:rsidR="009756F6" w:rsidRPr="005D5858" w:rsidRDefault="009756F6" w:rsidP="009756F6">
            <w:pPr>
              <w:spacing w:line="360" w:lineRule="auto"/>
              <w:rPr>
                <w:rFonts w:eastAsia="Times New Roman"/>
              </w:rPr>
            </w:pPr>
            <w:r w:rsidRPr="005D5858">
              <w:rPr>
                <w:rFonts w:eastAsia="Times New Roman"/>
              </w:rPr>
              <w:t>89</w:t>
            </w:r>
          </w:p>
        </w:tc>
        <w:tc>
          <w:tcPr>
            <w:tcW w:w="848" w:type="dxa"/>
          </w:tcPr>
          <w:p w14:paraId="7254580B"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28C2A15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DB496D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40BA933"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6E66BD0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66DA108"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66C7AFCF" w14:textId="77777777" w:rsidR="009756F6" w:rsidRPr="005D5858" w:rsidRDefault="009756F6" w:rsidP="009756F6">
            <w:pPr>
              <w:spacing w:line="360" w:lineRule="auto"/>
              <w:rPr>
                <w:rFonts w:eastAsia="Times New Roman"/>
              </w:rPr>
            </w:pPr>
            <w:r w:rsidRPr="005D5858">
              <w:rPr>
                <w:rFonts w:eastAsia="Times New Roman"/>
              </w:rPr>
              <w:t>12.63</w:t>
            </w:r>
          </w:p>
        </w:tc>
        <w:tc>
          <w:tcPr>
            <w:tcW w:w="1081" w:type="dxa"/>
          </w:tcPr>
          <w:p w14:paraId="15B07470" w14:textId="77777777" w:rsidR="009756F6" w:rsidRPr="005D5858" w:rsidRDefault="009756F6" w:rsidP="009756F6">
            <w:pPr>
              <w:spacing w:line="360" w:lineRule="auto"/>
              <w:rPr>
                <w:rFonts w:eastAsia="Times New Roman"/>
              </w:rPr>
            </w:pPr>
            <w:r w:rsidRPr="005D5858">
              <w:rPr>
                <w:rFonts w:eastAsia="Times New Roman"/>
              </w:rPr>
              <w:t>2.58</w:t>
            </w:r>
          </w:p>
        </w:tc>
      </w:tr>
      <w:tr w:rsidR="009756F6" w:rsidRPr="005D5858" w14:paraId="217668BF" w14:textId="77777777" w:rsidTr="009756F6">
        <w:trPr>
          <w:jc w:val="center"/>
        </w:trPr>
        <w:tc>
          <w:tcPr>
            <w:tcW w:w="923" w:type="dxa"/>
          </w:tcPr>
          <w:p w14:paraId="31D2B53A" w14:textId="77777777" w:rsidR="009756F6" w:rsidRPr="005D5858" w:rsidRDefault="009756F6" w:rsidP="009756F6">
            <w:pPr>
              <w:spacing w:line="360" w:lineRule="auto"/>
            </w:pPr>
            <w:r w:rsidRPr="005D5858">
              <w:t>NC</w:t>
            </w:r>
            <w:r w:rsidRPr="005D5858">
              <w:rPr>
                <w:vertAlign w:val="subscript"/>
              </w:rPr>
              <w:t>1</w:t>
            </w:r>
          </w:p>
        </w:tc>
        <w:tc>
          <w:tcPr>
            <w:tcW w:w="542" w:type="dxa"/>
          </w:tcPr>
          <w:p w14:paraId="7B7F4C48" w14:textId="77777777" w:rsidR="009756F6" w:rsidRPr="005D5858" w:rsidRDefault="009756F6" w:rsidP="009756F6">
            <w:pPr>
              <w:spacing w:line="360" w:lineRule="auto"/>
              <w:rPr>
                <w:rFonts w:eastAsia="Times New Roman"/>
              </w:rPr>
            </w:pPr>
            <w:r w:rsidRPr="005D5858">
              <w:rPr>
                <w:rFonts w:eastAsia="Times New Roman"/>
              </w:rPr>
              <w:t>90</w:t>
            </w:r>
          </w:p>
        </w:tc>
        <w:tc>
          <w:tcPr>
            <w:tcW w:w="848" w:type="dxa"/>
          </w:tcPr>
          <w:p w14:paraId="5D9E5AAB"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1F093D5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083300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3D6A5A9"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C9DF67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3045A24"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4902F20A" w14:textId="77777777" w:rsidR="009756F6" w:rsidRPr="005D5858" w:rsidRDefault="009756F6" w:rsidP="009756F6">
            <w:pPr>
              <w:spacing w:line="360" w:lineRule="auto"/>
              <w:rPr>
                <w:rFonts w:eastAsia="Times New Roman"/>
              </w:rPr>
            </w:pPr>
            <w:r w:rsidRPr="005D5858">
              <w:rPr>
                <w:rFonts w:eastAsia="Times New Roman"/>
              </w:rPr>
              <w:t>12.18</w:t>
            </w:r>
          </w:p>
        </w:tc>
        <w:tc>
          <w:tcPr>
            <w:tcW w:w="1081" w:type="dxa"/>
          </w:tcPr>
          <w:p w14:paraId="110C571B" w14:textId="77777777" w:rsidR="009756F6" w:rsidRPr="005D5858" w:rsidRDefault="009756F6" w:rsidP="009756F6">
            <w:pPr>
              <w:spacing w:line="360" w:lineRule="auto"/>
              <w:rPr>
                <w:rFonts w:eastAsia="Times New Roman"/>
              </w:rPr>
            </w:pPr>
            <w:r w:rsidRPr="005D5858">
              <w:rPr>
                <w:rFonts w:eastAsia="Times New Roman"/>
              </w:rPr>
              <w:t>2.00</w:t>
            </w:r>
          </w:p>
        </w:tc>
      </w:tr>
      <w:tr w:rsidR="009756F6" w:rsidRPr="005D5858" w14:paraId="1BBD9957" w14:textId="77777777" w:rsidTr="009756F6">
        <w:trPr>
          <w:jc w:val="center"/>
        </w:trPr>
        <w:tc>
          <w:tcPr>
            <w:tcW w:w="923" w:type="dxa"/>
          </w:tcPr>
          <w:p w14:paraId="569D3B3B"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8F62A16" w14:textId="77777777" w:rsidR="009756F6" w:rsidRPr="005D5858" w:rsidRDefault="009756F6" w:rsidP="009756F6">
            <w:pPr>
              <w:spacing w:line="360" w:lineRule="auto"/>
              <w:rPr>
                <w:rFonts w:eastAsia="Times New Roman"/>
              </w:rPr>
            </w:pPr>
            <w:r w:rsidRPr="005D5858">
              <w:rPr>
                <w:rFonts w:eastAsia="Times New Roman"/>
              </w:rPr>
              <w:t>91</w:t>
            </w:r>
          </w:p>
        </w:tc>
        <w:tc>
          <w:tcPr>
            <w:tcW w:w="848" w:type="dxa"/>
          </w:tcPr>
          <w:p w14:paraId="46B97E29"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5529C18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DF1978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84F072E"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AD37A8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6E116363"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2C1EC9F2" w14:textId="77777777" w:rsidR="009756F6" w:rsidRPr="005D5858" w:rsidRDefault="009756F6" w:rsidP="009756F6">
            <w:pPr>
              <w:spacing w:line="360" w:lineRule="auto"/>
              <w:rPr>
                <w:rFonts w:eastAsia="Times New Roman"/>
              </w:rPr>
            </w:pPr>
            <w:r w:rsidRPr="005D5858">
              <w:rPr>
                <w:rFonts w:eastAsia="Times New Roman"/>
              </w:rPr>
              <w:t>12.09</w:t>
            </w:r>
          </w:p>
        </w:tc>
        <w:tc>
          <w:tcPr>
            <w:tcW w:w="1081" w:type="dxa"/>
          </w:tcPr>
          <w:p w14:paraId="343621DB" w14:textId="77777777" w:rsidR="009756F6" w:rsidRPr="005D5858" w:rsidRDefault="009756F6" w:rsidP="009756F6">
            <w:pPr>
              <w:spacing w:line="360" w:lineRule="auto"/>
              <w:rPr>
                <w:rFonts w:eastAsia="Times New Roman"/>
              </w:rPr>
            </w:pPr>
            <w:r w:rsidRPr="005D5858">
              <w:rPr>
                <w:rFonts w:eastAsia="Times New Roman"/>
              </w:rPr>
              <w:t>1.85</w:t>
            </w:r>
          </w:p>
        </w:tc>
      </w:tr>
      <w:tr w:rsidR="009756F6" w:rsidRPr="005D5858" w14:paraId="0BD24353" w14:textId="77777777" w:rsidTr="009756F6">
        <w:trPr>
          <w:jc w:val="center"/>
        </w:trPr>
        <w:tc>
          <w:tcPr>
            <w:tcW w:w="923" w:type="dxa"/>
          </w:tcPr>
          <w:p w14:paraId="53B05CB8" w14:textId="77777777" w:rsidR="009756F6" w:rsidRPr="005D5858" w:rsidRDefault="009756F6" w:rsidP="009756F6">
            <w:pPr>
              <w:spacing w:line="360" w:lineRule="auto"/>
            </w:pPr>
            <w:r w:rsidRPr="005D5858">
              <w:t>NC</w:t>
            </w:r>
            <w:r w:rsidRPr="005D5858">
              <w:rPr>
                <w:vertAlign w:val="subscript"/>
              </w:rPr>
              <w:t>1</w:t>
            </w:r>
          </w:p>
        </w:tc>
        <w:tc>
          <w:tcPr>
            <w:tcW w:w="542" w:type="dxa"/>
          </w:tcPr>
          <w:p w14:paraId="2FE1EEF0" w14:textId="77777777" w:rsidR="009756F6" w:rsidRPr="005D5858" w:rsidRDefault="009756F6" w:rsidP="009756F6">
            <w:pPr>
              <w:spacing w:line="360" w:lineRule="auto"/>
              <w:rPr>
                <w:rFonts w:eastAsia="Times New Roman"/>
              </w:rPr>
            </w:pPr>
            <w:r w:rsidRPr="005D5858">
              <w:rPr>
                <w:rFonts w:eastAsia="Times New Roman"/>
              </w:rPr>
              <w:t>92</w:t>
            </w:r>
          </w:p>
        </w:tc>
        <w:tc>
          <w:tcPr>
            <w:tcW w:w="848" w:type="dxa"/>
          </w:tcPr>
          <w:p w14:paraId="09983CD7"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3062BAC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6A53B3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BDE7B2A"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4127B23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AED4F36"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6D0492EC" w14:textId="77777777" w:rsidR="009756F6" w:rsidRPr="005D5858" w:rsidRDefault="009756F6" w:rsidP="009756F6">
            <w:pPr>
              <w:spacing w:line="360" w:lineRule="auto"/>
              <w:rPr>
                <w:rFonts w:eastAsia="Times New Roman"/>
              </w:rPr>
            </w:pPr>
            <w:r w:rsidRPr="005D5858">
              <w:rPr>
                <w:rFonts w:eastAsia="Times New Roman"/>
              </w:rPr>
              <w:t>14.32</w:t>
            </w:r>
          </w:p>
        </w:tc>
        <w:tc>
          <w:tcPr>
            <w:tcW w:w="1081" w:type="dxa"/>
          </w:tcPr>
          <w:p w14:paraId="63854C70" w14:textId="77777777" w:rsidR="009756F6" w:rsidRPr="005D5858" w:rsidRDefault="009756F6" w:rsidP="009756F6">
            <w:pPr>
              <w:spacing w:line="360" w:lineRule="auto"/>
              <w:rPr>
                <w:rFonts w:eastAsia="Times New Roman"/>
              </w:rPr>
            </w:pPr>
            <w:r w:rsidRPr="005D5858">
              <w:rPr>
                <w:rFonts w:eastAsia="Times New Roman"/>
              </w:rPr>
              <w:t>4.16</w:t>
            </w:r>
          </w:p>
        </w:tc>
      </w:tr>
      <w:tr w:rsidR="009756F6" w:rsidRPr="005D5858" w14:paraId="7CCA52A5" w14:textId="77777777" w:rsidTr="009756F6">
        <w:trPr>
          <w:jc w:val="center"/>
        </w:trPr>
        <w:tc>
          <w:tcPr>
            <w:tcW w:w="923" w:type="dxa"/>
          </w:tcPr>
          <w:p w14:paraId="1C6D8A71" w14:textId="77777777" w:rsidR="009756F6" w:rsidRPr="005D5858" w:rsidRDefault="009756F6" w:rsidP="009756F6">
            <w:pPr>
              <w:spacing w:line="360" w:lineRule="auto"/>
            </w:pPr>
            <w:r w:rsidRPr="005D5858">
              <w:t>NC</w:t>
            </w:r>
            <w:r w:rsidRPr="005D5858">
              <w:rPr>
                <w:vertAlign w:val="subscript"/>
              </w:rPr>
              <w:t>1</w:t>
            </w:r>
          </w:p>
        </w:tc>
        <w:tc>
          <w:tcPr>
            <w:tcW w:w="542" w:type="dxa"/>
          </w:tcPr>
          <w:p w14:paraId="3164C8E0" w14:textId="77777777" w:rsidR="009756F6" w:rsidRPr="005D5858" w:rsidRDefault="009756F6" w:rsidP="009756F6">
            <w:pPr>
              <w:spacing w:line="360" w:lineRule="auto"/>
              <w:rPr>
                <w:rFonts w:eastAsia="Times New Roman"/>
              </w:rPr>
            </w:pPr>
            <w:r w:rsidRPr="005D5858">
              <w:rPr>
                <w:rFonts w:eastAsia="Times New Roman"/>
              </w:rPr>
              <w:t>93</w:t>
            </w:r>
          </w:p>
        </w:tc>
        <w:tc>
          <w:tcPr>
            <w:tcW w:w="848" w:type="dxa"/>
          </w:tcPr>
          <w:p w14:paraId="027AF938"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42B7838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53DB601"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B7BF450"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D58AAD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D9F6EE6" w14:textId="77777777" w:rsidR="009756F6" w:rsidRPr="005D5858" w:rsidRDefault="009756F6" w:rsidP="009756F6">
            <w:pPr>
              <w:spacing w:line="360" w:lineRule="auto"/>
              <w:rPr>
                <w:rFonts w:eastAsia="Times New Roman"/>
              </w:rPr>
            </w:pPr>
            <w:r w:rsidRPr="005D5858">
              <w:rPr>
                <w:rFonts w:eastAsia="Times New Roman"/>
              </w:rPr>
              <w:t>35</w:t>
            </w:r>
          </w:p>
        </w:tc>
        <w:tc>
          <w:tcPr>
            <w:tcW w:w="990" w:type="dxa"/>
          </w:tcPr>
          <w:p w14:paraId="586E3124" w14:textId="77777777" w:rsidR="009756F6" w:rsidRPr="005D5858" w:rsidRDefault="009756F6" w:rsidP="009756F6">
            <w:pPr>
              <w:spacing w:line="360" w:lineRule="auto"/>
              <w:rPr>
                <w:rFonts w:eastAsia="Times New Roman"/>
              </w:rPr>
            </w:pPr>
            <w:r w:rsidRPr="005D5858">
              <w:rPr>
                <w:rFonts w:eastAsia="Times New Roman"/>
              </w:rPr>
              <w:t>14.58</w:t>
            </w:r>
          </w:p>
        </w:tc>
        <w:tc>
          <w:tcPr>
            <w:tcW w:w="1081" w:type="dxa"/>
          </w:tcPr>
          <w:p w14:paraId="166005C7" w14:textId="77777777" w:rsidR="009756F6" w:rsidRPr="005D5858" w:rsidRDefault="009756F6" w:rsidP="009756F6">
            <w:pPr>
              <w:spacing w:line="360" w:lineRule="auto"/>
              <w:rPr>
                <w:rFonts w:eastAsia="Times New Roman"/>
              </w:rPr>
            </w:pPr>
            <w:r w:rsidRPr="005D5858">
              <w:rPr>
                <w:rFonts w:eastAsia="Times New Roman"/>
              </w:rPr>
              <w:t>4.09</w:t>
            </w:r>
          </w:p>
        </w:tc>
      </w:tr>
      <w:tr w:rsidR="009756F6" w:rsidRPr="005D5858" w14:paraId="06A276EE" w14:textId="77777777" w:rsidTr="009756F6">
        <w:trPr>
          <w:jc w:val="center"/>
        </w:trPr>
        <w:tc>
          <w:tcPr>
            <w:tcW w:w="923" w:type="dxa"/>
          </w:tcPr>
          <w:p w14:paraId="78D17C59" w14:textId="77777777" w:rsidR="009756F6" w:rsidRPr="005D5858" w:rsidRDefault="009756F6" w:rsidP="009756F6">
            <w:pPr>
              <w:spacing w:line="360" w:lineRule="auto"/>
            </w:pPr>
            <w:r w:rsidRPr="005D5858">
              <w:t>NC</w:t>
            </w:r>
            <w:r w:rsidRPr="005D5858">
              <w:rPr>
                <w:vertAlign w:val="subscript"/>
              </w:rPr>
              <w:t>1</w:t>
            </w:r>
          </w:p>
        </w:tc>
        <w:tc>
          <w:tcPr>
            <w:tcW w:w="542" w:type="dxa"/>
          </w:tcPr>
          <w:p w14:paraId="179C5EA4" w14:textId="77777777" w:rsidR="009756F6" w:rsidRPr="005D5858" w:rsidRDefault="009756F6" w:rsidP="009756F6">
            <w:pPr>
              <w:spacing w:line="360" w:lineRule="auto"/>
              <w:rPr>
                <w:rFonts w:eastAsia="Times New Roman"/>
              </w:rPr>
            </w:pPr>
            <w:r w:rsidRPr="005D5858">
              <w:rPr>
                <w:rFonts w:eastAsia="Times New Roman"/>
              </w:rPr>
              <w:t>94</w:t>
            </w:r>
          </w:p>
        </w:tc>
        <w:tc>
          <w:tcPr>
            <w:tcW w:w="848" w:type="dxa"/>
          </w:tcPr>
          <w:p w14:paraId="64E77A3D"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1F496D0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EE74F9F"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AE6708F"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25790A1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F843293" w14:textId="77777777" w:rsidR="009756F6" w:rsidRPr="005D5858" w:rsidRDefault="009756F6" w:rsidP="009756F6">
            <w:pPr>
              <w:spacing w:line="360" w:lineRule="auto"/>
              <w:rPr>
                <w:rFonts w:eastAsia="Times New Roman"/>
              </w:rPr>
            </w:pPr>
            <w:r w:rsidRPr="005D5858">
              <w:rPr>
                <w:rFonts w:eastAsia="Times New Roman"/>
              </w:rPr>
              <w:t>31</w:t>
            </w:r>
          </w:p>
        </w:tc>
        <w:tc>
          <w:tcPr>
            <w:tcW w:w="990" w:type="dxa"/>
          </w:tcPr>
          <w:p w14:paraId="7D9509AA" w14:textId="77777777" w:rsidR="009756F6" w:rsidRPr="005D5858" w:rsidRDefault="009756F6" w:rsidP="009756F6">
            <w:pPr>
              <w:spacing w:line="360" w:lineRule="auto"/>
              <w:rPr>
                <w:rFonts w:eastAsia="Times New Roman"/>
              </w:rPr>
            </w:pPr>
            <w:r w:rsidRPr="005D5858">
              <w:rPr>
                <w:rFonts w:eastAsia="Times New Roman"/>
              </w:rPr>
              <w:t>4.83</w:t>
            </w:r>
          </w:p>
        </w:tc>
        <w:tc>
          <w:tcPr>
            <w:tcW w:w="1081" w:type="dxa"/>
          </w:tcPr>
          <w:p w14:paraId="59A0BDE9" w14:textId="77777777" w:rsidR="009756F6" w:rsidRPr="005D5858" w:rsidRDefault="009756F6" w:rsidP="009756F6">
            <w:pPr>
              <w:spacing w:line="360" w:lineRule="auto"/>
              <w:rPr>
                <w:rFonts w:eastAsia="Times New Roman"/>
              </w:rPr>
            </w:pPr>
            <w:r w:rsidRPr="005D5858">
              <w:rPr>
                <w:rFonts w:eastAsia="Times New Roman"/>
              </w:rPr>
              <w:t>0.55</w:t>
            </w:r>
          </w:p>
        </w:tc>
      </w:tr>
      <w:tr w:rsidR="009756F6" w:rsidRPr="005D5858" w14:paraId="1982A053" w14:textId="77777777" w:rsidTr="009756F6">
        <w:trPr>
          <w:jc w:val="center"/>
        </w:trPr>
        <w:tc>
          <w:tcPr>
            <w:tcW w:w="923" w:type="dxa"/>
          </w:tcPr>
          <w:p w14:paraId="21B92F6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85D2D75" w14:textId="77777777" w:rsidR="009756F6" w:rsidRPr="005D5858" w:rsidRDefault="009756F6" w:rsidP="009756F6">
            <w:pPr>
              <w:spacing w:line="360" w:lineRule="auto"/>
              <w:rPr>
                <w:rFonts w:eastAsia="Times New Roman"/>
              </w:rPr>
            </w:pPr>
            <w:r w:rsidRPr="005D5858">
              <w:rPr>
                <w:rFonts w:eastAsia="Times New Roman"/>
              </w:rPr>
              <w:t>95</w:t>
            </w:r>
          </w:p>
        </w:tc>
        <w:tc>
          <w:tcPr>
            <w:tcW w:w="848" w:type="dxa"/>
          </w:tcPr>
          <w:p w14:paraId="09A5B893"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35A6956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2BF4F0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0470CD2"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0C388E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86759F0"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6FF20E1F" w14:textId="77777777" w:rsidR="009756F6" w:rsidRPr="005D5858" w:rsidRDefault="009756F6" w:rsidP="009756F6">
            <w:pPr>
              <w:spacing w:line="360" w:lineRule="auto"/>
              <w:rPr>
                <w:rFonts w:eastAsia="Times New Roman"/>
              </w:rPr>
            </w:pPr>
            <w:r w:rsidRPr="005D5858">
              <w:rPr>
                <w:rFonts w:eastAsia="Times New Roman"/>
              </w:rPr>
              <w:t>4.89</w:t>
            </w:r>
          </w:p>
        </w:tc>
        <w:tc>
          <w:tcPr>
            <w:tcW w:w="1081" w:type="dxa"/>
          </w:tcPr>
          <w:p w14:paraId="3414B579" w14:textId="77777777" w:rsidR="009756F6" w:rsidRPr="005D5858" w:rsidRDefault="009756F6" w:rsidP="009756F6">
            <w:pPr>
              <w:spacing w:line="360" w:lineRule="auto"/>
              <w:rPr>
                <w:rFonts w:eastAsia="Times New Roman"/>
              </w:rPr>
            </w:pPr>
            <w:r w:rsidRPr="005D5858">
              <w:rPr>
                <w:rFonts w:eastAsia="Times New Roman"/>
              </w:rPr>
              <w:t>0.46</w:t>
            </w:r>
          </w:p>
        </w:tc>
      </w:tr>
      <w:tr w:rsidR="00DD5CCF" w:rsidRPr="005D5858" w14:paraId="12EF7207" w14:textId="77777777" w:rsidTr="00DD5CCF">
        <w:trPr>
          <w:jc w:val="center"/>
        </w:trPr>
        <w:tc>
          <w:tcPr>
            <w:tcW w:w="11965" w:type="dxa"/>
            <w:gridSpan w:val="10"/>
            <w:tcBorders>
              <w:top w:val="nil"/>
              <w:bottom w:val="single" w:sz="4" w:space="0" w:color="auto"/>
            </w:tcBorders>
          </w:tcPr>
          <w:p w14:paraId="4A6EACFE" w14:textId="71FB7B86"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5AD41608" w14:textId="77777777" w:rsidTr="009756F6">
        <w:trPr>
          <w:jc w:val="center"/>
        </w:trPr>
        <w:tc>
          <w:tcPr>
            <w:tcW w:w="923" w:type="dxa"/>
          </w:tcPr>
          <w:p w14:paraId="434D60ED" w14:textId="77777777" w:rsidR="009756F6" w:rsidRPr="005D5858" w:rsidRDefault="009756F6" w:rsidP="009756F6">
            <w:pPr>
              <w:spacing w:line="360" w:lineRule="auto"/>
            </w:pPr>
            <w:r w:rsidRPr="005D5858">
              <w:t>NC</w:t>
            </w:r>
            <w:r w:rsidRPr="005D5858">
              <w:rPr>
                <w:vertAlign w:val="subscript"/>
              </w:rPr>
              <w:t>1</w:t>
            </w:r>
          </w:p>
        </w:tc>
        <w:tc>
          <w:tcPr>
            <w:tcW w:w="542" w:type="dxa"/>
          </w:tcPr>
          <w:p w14:paraId="0A8C3699" w14:textId="77777777" w:rsidR="009756F6" w:rsidRPr="005D5858" w:rsidRDefault="009756F6" w:rsidP="009756F6">
            <w:pPr>
              <w:spacing w:line="360" w:lineRule="auto"/>
              <w:rPr>
                <w:rFonts w:eastAsia="Times New Roman"/>
              </w:rPr>
            </w:pPr>
            <w:r w:rsidRPr="005D5858">
              <w:rPr>
                <w:rFonts w:eastAsia="Times New Roman"/>
              </w:rPr>
              <w:t>96</w:t>
            </w:r>
          </w:p>
        </w:tc>
        <w:tc>
          <w:tcPr>
            <w:tcW w:w="848" w:type="dxa"/>
          </w:tcPr>
          <w:p w14:paraId="40173E89"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56C6D50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4E73D6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62BFD79"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0A7EF5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596858B"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2A8E1FB5" w14:textId="77777777" w:rsidR="009756F6" w:rsidRPr="005D5858" w:rsidRDefault="009756F6" w:rsidP="009756F6">
            <w:pPr>
              <w:spacing w:line="360" w:lineRule="auto"/>
              <w:rPr>
                <w:rFonts w:eastAsia="Times New Roman"/>
              </w:rPr>
            </w:pPr>
            <w:r w:rsidRPr="005D5858">
              <w:rPr>
                <w:rFonts w:eastAsia="Times New Roman"/>
              </w:rPr>
              <w:t>8.68</w:t>
            </w:r>
          </w:p>
        </w:tc>
        <w:tc>
          <w:tcPr>
            <w:tcW w:w="1081" w:type="dxa"/>
          </w:tcPr>
          <w:p w14:paraId="2963201F" w14:textId="77777777" w:rsidR="009756F6" w:rsidRPr="005D5858" w:rsidRDefault="009756F6" w:rsidP="009756F6">
            <w:pPr>
              <w:spacing w:line="360" w:lineRule="auto"/>
              <w:rPr>
                <w:rFonts w:eastAsia="Times New Roman"/>
              </w:rPr>
            </w:pPr>
            <w:r w:rsidRPr="005D5858">
              <w:rPr>
                <w:rFonts w:eastAsia="Times New Roman"/>
              </w:rPr>
              <w:t>1.14</w:t>
            </w:r>
          </w:p>
        </w:tc>
      </w:tr>
      <w:tr w:rsidR="009756F6" w:rsidRPr="005D5858" w14:paraId="106AA473" w14:textId="77777777" w:rsidTr="009756F6">
        <w:trPr>
          <w:jc w:val="center"/>
        </w:trPr>
        <w:tc>
          <w:tcPr>
            <w:tcW w:w="923" w:type="dxa"/>
          </w:tcPr>
          <w:p w14:paraId="155E29C5" w14:textId="77777777" w:rsidR="009756F6" w:rsidRPr="005D5858" w:rsidRDefault="009756F6" w:rsidP="009756F6">
            <w:pPr>
              <w:spacing w:line="360" w:lineRule="auto"/>
            </w:pPr>
            <w:r w:rsidRPr="005D5858">
              <w:t>NC</w:t>
            </w:r>
            <w:r w:rsidRPr="005D5858">
              <w:rPr>
                <w:vertAlign w:val="subscript"/>
              </w:rPr>
              <w:t>1</w:t>
            </w:r>
          </w:p>
        </w:tc>
        <w:tc>
          <w:tcPr>
            <w:tcW w:w="542" w:type="dxa"/>
          </w:tcPr>
          <w:p w14:paraId="58751D84" w14:textId="77777777" w:rsidR="009756F6" w:rsidRPr="005D5858" w:rsidRDefault="009756F6" w:rsidP="009756F6">
            <w:pPr>
              <w:spacing w:line="360" w:lineRule="auto"/>
              <w:rPr>
                <w:rFonts w:eastAsia="Times New Roman"/>
              </w:rPr>
            </w:pPr>
            <w:r w:rsidRPr="005D5858">
              <w:rPr>
                <w:rFonts w:eastAsia="Times New Roman"/>
              </w:rPr>
              <w:t>97</w:t>
            </w:r>
          </w:p>
        </w:tc>
        <w:tc>
          <w:tcPr>
            <w:tcW w:w="848" w:type="dxa"/>
          </w:tcPr>
          <w:p w14:paraId="1FFA3E93"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5E3F5D4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FEA386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7825F19"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F8704D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9D1A63C"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7AE34EFE" w14:textId="77777777" w:rsidR="009756F6" w:rsidRPr="005D5858" w:rsidRDefault="009756F6" w:rsidP="009756F6">
            <w:pPr>
              <w:spacing w:line="360" w:lineRule="auto"/>
              <w:rPr>
                <w:rFonts w:eastAsia="Times New Roman"/>
              </w:rPr>
            </w:pPr>
            <w:r w:rsidRPr="005D5858">
              <w:rPr>
                <w:rFonts w:eastAsia="Times New Roman"/>
              </w:rPr>
              <w:t>11.17</w:t>
            </w:r>
          </w:p>
        </w:tc>
        <w:tc>
          <w:tcPr>
            <w:tcW w:w="1081" w:type="dxa"/>
          </w:tcPr>
          <w:p w14:paraId="7D5A6892" w14:textId="77777777" w:rsidR="009756F6" w:rsidRPr="005D5858" w:rsidRDefault="009756F6" w:rsidP="009756F6">
            <w:pPr>
              <w:spacing w:line="360" w:lineRule="auto"/>
              <w:rPr>
                <w:rFonts w:eastAsia="Times New Roman"/>
              </w:rPr>
            </w:pPr>
            <w:r w:rsidRPr="005D5858">
              <w:rPr>
                <w:rFonts w:eastAsia="Times New Roman"/>
              </w:rPr>
              <w:t>0.74</w:t>
            </w:r>
          </w:p>
        </w:tc>
      </w:tr>
      <w:tr w:rsidR="009756F6" w:rsidRPr="005D5858" w14:paraId="6FCC0803" w14:textId="77777777" w:rsidTr="009756F6">
        <w:trPr>
          <w:jc w:val="center"/>
        </w:trPr>
        <w:tc>
          <w:tcPr>
            <w:tcW w:w="923" w:type="dxa"/>
          </w:tcPr>
          <w:p w14:paraId="6633898C" w14:textId="77777777" w:rsidR="009756F6" w:rsidRPr="005D5858" w:rsidRDefault="009756F6" w:rsidP="009756F6">
            <w:pPr>
              <w:spacing w:line="360" w:lineRule="auto"/>
            </w:pPr>
            <w:r w:rsidRPr="005D5858">
              <w:t>NC</w:t>
            </w:r>
            <w:r w:rsidRPr="005D5858">
              <w:rPr>
                <w:vertAlign w:val="subscript"/>
              </w:rPr>
              <w:t>1</w:t>
            </w:r>
          </w:p>
        </w:tc>
        <w:tc>
          <w:tcPr>
            <w:tcW w:w="542" w:type="dxa"/>
          </w:tcPr>
          <w:p w14:paraId="62309B6C" w14:textId="77777777" w:rsidR="009756F6" w:rsidRPr="005D5858" w:rsidRDefault="009756F6" w:rsidP="009756F6">
            <w:pPr>
              <w:spacing w:line="360" w:lineRule="auto"/>
              <w:rPr>
                <w:rFonts w:eastAsia="Times New Roman"/>
              </w:rPr>
            </w:pPr>
            <w:r w:rsidRPr="005D5858">
              <w:rPr>
                <w:rFonts w:eastAsia="Times New Roman"/>
              </w:rPr>
              <w:t>98</w:t>
            </w:r>
          </w:p>
        </w:tc>
        <w:tc>
          <w:tcPr>
            <w:tcW w:w="848" w:type="dxa"/>
          </w:tcPr>
          <w:p w14:paraId="7DC756B9"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6356E4E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79848C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82C2852"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6113B69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C4FBE47"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2A438F53" w14:textId="77777777" w:rsidR="009756F6" w:rsidRPr="005D5858" w:rsidRDefault="009756F6" w:rsidP="009756F6">
            <w:pPr>
              <w:spacing w:line="360" w:lineRule="auto"/>
              <w:rPr>
                <w:rFonts w:eastAsia="Times New Roman"/>
              </w:rPr>
            </w:pPr>
            <w:r w:rsidRPr="005D5858">
              <w:rPr>
                <w:rFonts w:eastAsia="Times New Roman"/>
              </w:rPr>
              <w:t>11.91</w:t>
            </w:r>
          </w:p>
        </w:tc>
        <w:tc>
          <w:tcPr>
            <w:tcW w:w="1081" w:type="dxa"/>
          </w:tcPr>
          <w:p w14:paraId="7CDE1B58" w14:textId="77777777" w:rsidR="009756F6" w:rsidRPr="005D5858" w:rsidRDefault="009756F6" w:rsidP="009756F6">
            <w:pPr>
              <w:spacing w:line="360" w:lineRule="auto"/>
              <w:rPr>
                <w:rFonts w:eastAsia="Times New Roman"/>
              </w:rPr>
            </w:pPr>
            <w:r w:rsidRPr="005D5858">
              <w:rPr>
                <w:rFonts w:eastAsia="Times New Roman"/>
              </w:rPr>
              <w:t>2.91</w:t>
            </w:r>
          </w:p>
        </w:tc>
      </w:tr>
      <w:tr w:rsidR="009756F6" w:rsidRPr="005D5858" w14:paraId="761AB2DC" w14:textId="77777777" w:rsidTr="009756F6">
        <w:trPr>
          <w:jc w:val="center"/>
        </w:trPr>
        <w:tc>
          <w:tcPr>
            <w:tcW w:w="923" w:type="dxa"/>
          </w:tcPr>
          <w:p w14:paraId="015C3D7A" w14:textId="77777777" w:rsidR="009756F6" w:rsidRPr="005D5858" w:rsidRDefault="009756F6" w:rsidP="009756F6">
            <w:pPr>
              <w:spacing w:line="360" w:lineRule="auto"/>
            </w:pPr>
            <w:r w:rsidRPr="005D5858">
              <w:t>NC</w:t>
            </w:r>
            <w:r w:rsidRPr="005D5858">
              <w:rPr>
                <w:vertAlign w:val="subscript"/>
              </w:rPr>
              <w:t>1</w:t>
            </w:r>
          </w:p>
        </w:tc>
        <w:tc>
          <w:tcPr>
            <w:tcW w:w="542" w:type="dxa"/>
          </w:tcPr>
          <w:p w14:paraId="4AAF1177" w14:textId="77777777" w:rsidR="009756F6" w:rsidRPr="005D5858" w:rsidRDefault="009756F6" w:rsidP="009756F6">
            <w:pPr>
              <w:spacing w:line="360" w:lineRule="auto"/>
              <w:rPr>
                <w:rFonts w:eastAsia="Times New Roman"/>
              </w:rPr>
            </w:pPr>
            <w:r w:rsidRPr="005D5858">
              <w:rPr>
                <w:rFonts w:eastAsia="Times New Roman"/>
              </w:rPr>
              <w:t>99</w:t>
            </w:r>
          </w:p>
        </w:tc>
        <w:tc>
          <w:tcPr>
            <w:tcW w:w="848" w:type="dxa"/>
          </w:tcPr>
          <w:p w14:paraId="393DD926" w14:textId="77777777" w:rsidR="009756F6" w:rsidRPr="005D5858" w:rsidRDefault="009756F6" w:rsidP="009756F6">
            <w:pPr>
              <w:spacing w:line="360" w:lineRule="auto"/>
              <w:rPr>
                <w:rFonts w:eastAsia="Times New Roman"/>
              </w:rPr>
            </w:pPr>
            <w:r w:rsidRPr="005D5858">
              <w:rPr>
                <w:rFonts w:eastAsia="Times New Roman"/>
              </w:rPr>
              <w:t>H</w:t>
            </w:r>
          </w:p>
        </w:tc>
        <w:tc>
          <w:tcPr>
            <w:tcW w:w="1513" w:type="dxa"/>
          </w:tcPr>
          <w:p w14:paraId="14C060B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34B4B7C"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A9BA950"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0BB570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E066FC6" w14:textId="77777777" w:rsidR="009756F6" w:rsidRPr="005D5858" w:rsidRDefault="009756F6" w:rsidP="009756F6">
            <w:pPr>
              <w:spacing w:line="360" w:lineRule="auto"/>
              <w:rPr>
                <w:rFonts w:eastAsia="Times New Roman"/>
              </w:rPr>
            </w:pPr>
            <w:r w:rsidRPr="005D5858">
              <w:rPr>
                <w:rFonts w:eastAsia="Times New Roman"/>
              </w:rPr>
              <w:t>39</w:t>
            </w:r>
          </w:p>
        </w:tc>
        <w:tc>
          <w:tcPr>
            <w:tcW w:w="990" w:type="dxa"/>
          </w:tcPr>
          <w:p w14:paraId="37FADCAA" w14:textId="77777777" w:rsidR="009756F6" w:rsidRPr="005D5858" w:rsidRDefault="009756F6" w:rsidP="009756F6">
            <w:pPr>
              <w:spacing w:line="360" w:lineRule="auto"/>
              <w:rPr>
                <w:rFonts w:eastAsia="Times New Roman"/>
              </w:rPr>
            </w:pPr>
            <w:r w:rsidRPr="005D5858">
              <w:rPr>
                <w:rFonts w:eastAsia="Times New Roman"/>
              </w:rPr>
              <w:t>12.06</w:t>
            </w:r>
          </w:p>
        </w:tc>
        <w:tc>
          <w:tcPr>
            <w:tcW w:w="1081" w:type="dxa"/>
          </w:tcPr>
          <w:p w14:paraId="2DF04884" w14:textId="77777777" w:rsidR="009756F6" w:rsidRPr="005D5858" w:rsidRDefault="009756F6" w:rsidP="009756F6">
            <w:pPr>
              <w:spacing w:line="360" w:lineRule="auto"/>
              <w:rPr>
                <w:rFonts w:eastAsia="Times New Roman"/>
              </w:rPr>
            </w:pPr>
            <w:r w:rsidRPr="005D5858">
              <w:rPr>
                <w:rFonts w:eastAsia="Times New Roman"/>
              </w:rPr>
              <w:t>2.48</w:t>
            </w:r>
          </w:p>
        </w:tc>
      </w:tr>
      <w:tr w:rsidR="009756F6" w:rsidRPr="005D5858" w14:paraId="311A10A8" w14:textId="77777777" w:rsidTr="009756F6">
        <w:trPr>
          <w:jc w:val="center"/>
        </w:trPr>
        <w:tc>
          <w:tcPr>
            <w:tcW w:w="923" w:type="dxa"/>
          </w:tcPr>
          <w:p w14:paraId="794CA9FD" w14:textId="77777777" w:rsidR="009756F6" w:rsidRPr="005D5858" w:rsidRDefault="009756F6" w:rsidP="009756F6">
            <w:pPr>
              <w:spacing w:line="360" w:lineRule="auto"/>
            </w:pPr>
            <w:r w:rsidRPr="005D5858">
              <w:t>NC</w:t>
            </w:r>
            <w:r w:rsidRPr="005D5858">
              <w:rPr>
                <w:vertAlign w:val="subscript"/>
              </w:rPr>
              <w:t>2</w:t>
            </w:r>
          </w:p>
        </w:tc>
        <w:tc>
          <w:tcPr>
            <w:tcW w:w="542" w:type="dxa"/>
          </w:tcPr>
          <w:p w14:paraId="0D2249B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7772E697" w14:textId="77777777" w:rsidR="009756F6" w:rsidRPr="005D5858" w:rsidRDefault="009756F6" w:rsidP="009756F6">
            <w:pPr>
              <w:spacing w:line="360" w:lineRule="auto"/>
              <w:rPr>
                <w:rFonts w:eastAsia="Times New Roman"/>
              </w:rPr>
            </w:pPr>
          </w:p>
        </w:tc>
        <w:tc>
          <w:tcPr>
            <w:tcW w:w="1513" w:type="dxa"/>
          </w:tcPr>
          <w:p w14:paraId="0E052B6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75E4A9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7610DBF"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615958E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3BB3EA16"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00281DDF" w14:textId="77777777" w:rsidR="009756F6" w:rsidRPr="005D5858" w:rsidRDefault="009756F6" w:rsidP="009756F6">
            <w:pPr>
              <w:spacing w:line="360" w:lineRule="auto"/>
              <w:rPr>
                <w:rFonts w:eastAsia="Times New Roman"/>
              </w:rPr>
            </w:pPr>
            <w:r w:rsidRPr="005D5858">
              <w:rPr>
                <w:rFonts w:eastAsia="Times New Roman"/>
              </w:rPr>
              <w:t>5.70</w:t>
            </w:r>
          </w:p>
        </w:tc>
        <w:tc>
          <w:tcPr>
            <w:tcW w:w="1081" w:type="dxa"/>
          </w:tcPr>
          <w:p w14:paraId="1E0E9941" w14:textId="77777777" w:rsidR="009756F6" w:rsidRPr="005D5858" w:rsidRDefault="009756F6" w:rsidP="009756F6">
            <w:pPr>
              <w:spacing w:line="360" w:lineRule="auto"/>
              <w:rPr>
                <w:rFonts w:eastAsia="Times New Roman"/>
              </w:rPr>
            </w:pPr>
            <w:r w:rsidRPr="005D5858">
              <w:rPr>
                <w:rFonts w:eastAsia="Times New Roman"/>
              </w:rPr>
              <w:t>1.87</w:t>
            </w:r>
          </w:p>
        </w:tc>
      </w:tr>
      <w:tr w:rsidR="009756F6" w:rsidRPr="005D5858" w14:paraId="58D9C496" w14:textId="77777777" w:rsidTr="009756F6">
        <w:trPr>
          <w:jc w:val="center"/>
        </w:trPr>
        <w:tc>
          <w:tcPr>
            <w:tcW w:w="923" w:type="dxa"/>
          </w:tcPr>
          <w:p w14:paraId="4FFDCE2E" w14:textId="77777777" w:rsidR="009756F6" w:rsidRPr="005D5858" w:rsidRDefault="009756F6" w:rsidP="009756F6">
            <w:pPr>
              <w:spacing w:line="360" w:lineRule="auto"/>
            </w:pPr>
            <w:r w:rsidRPr="005D5858">
              <w:t>NC</w:t>
            </w:r>
            <w:r w:rsidRPr="005D5858">
              <w:rPr>
                <w:vertAlign w:val="subscript"/>
              </w:rPr>
              <w:t>2</w:t>
            </w:r>
          </w:p>
        </w:tc>
        <w:tc>
          <w:tcPr>
            <w:tcW w:w="542" w:type="dxa"/>
          </w:tcPr>
          <w:p w14:paraId="56DB89AF"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3F3DE9A6" w14:textId="77777777" w:rsidR="009756F6" w:rsidRPr="005D5858" w:rsidRDefault="009756F6" w:rsidP="009756F6">
            <w:pPr>
              <w:spacing w:line="360" w:lineRule="auto"/>
              <w:rPr>
                <w:rFonts w:eastAsia="Times New Roman"/>
              </w:rPr>
            </w:pPr>
          </w:p>
        </w:tc>
        <w:tc>
          <w:tcPr>
            <w:tcW w:w="1513" w:type="dxa"/>
          </w:tcPr>
          <w:p w14:paraId="45394E6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282DCF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163544F"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4AA6221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277439E"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1469EE20" w14:textId="77777777" w:rsidR="009756F6" w:rsidRPr="005D5858" w:rsidRDefault="009756F6" w:rsidP="009756F6">
            <w:pPr>
              <w:spacing w:line="360" w:lineRule="auto"/>
              <w:rPr>
                <w:rFonts w:eastAsia="Times New Roman"/>
              </w:rPr>
            </w:pPr>
            <w:r w:rsidRPr="005D5858">
              <w:rPr>
                <w:rFonts w:eastAsia="Times New Roman"/>
              </w:rPr>
              <w:t>21.51</w:t>
            </w:r>
          </w:p>
        </w:tc>
        <w:tc>
          <w:tcPr>
            <w:tcW w:w="1081" w:type="dxa"/>
          </w:tcPr>
          <w:p w14:paraId="3EE1006A" w14:textId="77777777" w:rsidR="009756F6" w:rsidRPr="005D5858" w:rsidRDefault="009756F6" w:rsidP="009756F6">
            <w:pPr>
              <w:spacing w:line="360" w:lineRule="auto"/>
              <w:rPr>
                <w:rFonts w:eastAsia="Times New Roman"/>
              </w:rPr>
            </w:pPr>
            <w:r w:rsidRPr="005D5858">
              <w:rPr>
                <w:rFonts w:eastAsia="Times New Roman"/>
              </w:rPr>
              <w:t>5.08</w:t>
            </w:r>
          </w:p>
        </w:tc>
      </w:tr>
      <w:tr w:rsidR="009756F6" w:rsidRPr="005D5858" w14:paraId="20001E3D" w14:textId="77777777" w:rsidTr="009756F6">
        <w:trPr>
          <w:jc w:val="center"/>
        </w:trPr>
        <w:tc>
          <w:tcPr>
            <w:tcW w:w="923" w:type="dxa"/>
          </w:tcPr>
          <w:p w14:paraId="3557A5C7" w14:textId="77777777" w:rsidR="009756F6" w:rsidRPr="005D5858" w:rsidRDefault="009756F6" w:rsidP="009756F6">
            <w:pPr>
              <w:spacing w:line="360" w:lineRule="auto"/>
            </w:pPr>
            <w:r w:rsidRPr="005D5858">
              <w:t>NC</w:t>
            </w:r>
            <w:r w:rsidRPr="005D5858">
              <w:rPr>
                <w:vertAlign w:val="subscript"/>
              </w:rPr>
              <w:t>3</w:t>
            </w:r>
          </w:p>
        </w:tc>
        <w:tc>
          <w:tcPr>
            <w:tcW w:w="542" w:type="dxa"/>
          </w:tcPr>
          <w:p w14:paraId="7E7FA3B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01B8E7A6" w14:textId="77777777" w:rsidR="009756F6" w:rsidRPr="005D5858" w:rsidRDefault="009756F6" w:rsidP="009756F6">
            <w:pPr>
              <w:spacing w:line="360" w:lineRule="auto"/>
              <w:rPr>
                <w:rFonts w:eastAsia="Times New Roman"/>
              </w:rPr>
            </w:pPr>
          </w:p>
        </w:tc>
        <w:tc>
          <w:tcPr>
            <w:tcW w:w="1513" w:type="dxa"/>
          </w:tcPr>
          <w:p w14:paraId="2D9B6D19"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3EB52ED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7D338B6"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0D337DF4"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0B73B955"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199B47D" w14:textId="77777777" w:rsidR="009756F6" w:rsidRPr="005D5858" w:rsidRDefault="009756F6" w:rsidP="009756F6">
            <w:pPr>
              <w:spacing w:line="360" w:lineRule="auto"/>
              <w:rPr>
                <w:rFonts w:eastAsia="Times New Roman"/>
              </w:rPr>
            </w:pPr>
            <w:r w:rsidRPr="005D5858">
              <w:rPr>
                <w:rFonts w:eastAsia="Times New Roman"/>
              </w:rPr>
              <w:t>0.96</w:t>
            </w:r>
          </w:p>
        </w:tc>
        <w:tc>
          <w:tcPr>
            <w:tcW w:w="1081" w:type="dxa"/>
          </w:tcPr>
          <w:p w14:paraId="30AE0B9C"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3F52ACD3" w14:textId="77777777" w:rsidTr="009756F6">
        <w:trPr>
          <w:jc w:val="center"/>
        </w:trPr>
        <w:tc>
          <w:tcPr>
            <w:tcW w:w="923" w:type="dxa"/>
          </w:tcPr>
          <w:p w14:paraId="3F94D756" w14:textId="77777777" w:rsidR="009756F6" w:rsidRPr="005D5858" w:rsidRDefault="009756F6" w:rsidP="009756F6">
            <w:pPr>
              <w:spacing w:line="360" w:lineRule="auto"/>
            </w:pPr>
            <w:r w:rsidRPr="005D5858">
              <w:t>NC</w:t>
            </w:r>
            <w:r w:rsidRPr="005D5858">
              <w:rPr>
                <w:vertAlign w:val="subscript"/>
              </w:rPr>
              <w:t>3</w:t>
            </w:r>
          </w:p>
        </w:tc>
        <w:tc>
          <w:tcPr>
            <w:tcW w:w="542" w:type="dxa"/>
          </w:tcPr>
          <w:p w14:paraId="4C15DB87"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7D93A959" w14:textId="77777777" w:rsidR="009756F6" w:rsidRPr="005D5858" w:rsidRDefault="009756F6" w:rsidP="009756F6">
            <w:pPr>
              <w:spacing w:line="360" w:lineRule="auto"/>
              <w:rPr>
                <w:rFonts w:eastAsia="Times New Roman"/>
              </w:rPr>
            </w:pPr>
          </w:p>
        </w:tc>
        <w:tc>
          <w:tcPr>
            <w:tcW w:w="1513" w:type="dxa"/>
          </w:tcPr>
          <w:p w14:paraId="24D4BD56"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1070456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E23BDB0"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7C30DC08"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7976099A"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405B4BF6" w14:textId="77777777" w:rsidR="009756F6" w:rsidRPr="005D5858" w:rsidRDefault="009756F6" w:rsidP="009756F6">
            <w:pPr>
              <w:spacing w:line="360" w:lineRule="auto"/>
              <w:rPr>
                <w:rFonts w:eastAsia="Times New Roman"/>
              </w:rPr>
            </w:pPr>
            <w:r w:rsidRPr="005D5858">
              <w:rPr>
                <w:rFonts w:eastAsia="Times New Roman"/>
              </w:rPr>
              <w:t>0.96</w:t>
            </w:r>
          </w:p>
        </w:tc>
        <w:tc>
          <w:tcPr>
            <w:tcW w:w="1081" w:type="dxa"/>
          </w:tcPr>
          <w:p w14:paraId="097DEF51"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2776E6E9" w14:textId="77777777" w:rsidTr="009756F6">
        <w:trPr>
          <w:jc w:val="center"/>
        </w:trPr>
        <w:tc>
          <w:tcPr>
            <w:tcW w:w="923" w:type="dxa"/>
          </w:tcPr>
          <w:p w14:paraId="61BCEF8B" w14:textId="77777777" w:rsidR="009756F6" w:rsidRPr="005D5858" w:rsidRDefault="009756F6" w:rsidP="009756F6">
            <w:pPr>
              <w:spacing w:line="360" w:lineRule="auto"/>
            </w:pPr>
            <w:r w:rsidRPr="005D5858">
              <w:t>NC</w:t>
            </w:r>
            <w:r w:rsidRPr="005D5858">
              <w:rPr>
                <w:vertAlign w:val="subscript"/>
              </w:rPr>
              <w:t>3</w:t>
            </w:r>
          </w:p>
        </w:tc>
        <w:tc>
          <w:tcPr>
            <w:tcW w:w="542" w:type="dxa"/>
          </w:tcPr>
          <w:p w14:paraId="283E9FFC"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058C3D06" w14:textId="77777777" w:rsidR="009756F6" w:rsidRPr="005D5858" w:rsidRDefault="009756F6" w:rsidP="009756F6">
            <w:pPr>
              <w:spacing w:line="360" w:lineRule="auto"/>
              <w:rPr>
                <w:rFonts w:eastAsia="Times New Roman"/>
              </w:rPr>
            </w:pPr>
          </w:p>
        </w:tc>
        <w:tc>
          <w:tcPr>
            <w:tcW w:w="1513" w:type="dxa"/>
          </w:tcPr>
          <w:p w14:paraId="700DC4AD"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B3F153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E1D95E8"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700C9E39"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2F1EF2B5"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5151E949" w14:textId="77777777" w:rsidR="009756F6" w:rsidRPr="005D5858" w:rsidRDefault="009756F6" w:rsidP="009756F6">
            <w:pPr>
              <w:spacing w:line="360" w:lineRule="auto"/>
              <w:rPr>
                <w:rFonts w:eastAsia="Times New Roman"/>
              </w:rPr>
            </w:pPr>
            <w:r w:rsidRPr="005D5858">
              <w:rPr>
                <w:rFonts w:eastAsia="Times New Roman"/>
              </w:rPr>
              <w:t>0.96</w:t>
            </w:r>
          </w:p>
        </w:tc>
        <w:tc>
          <w:tcPr>
            <w:tcW w:w="1081" w:type="dxa"/>
          </w:tcPr>
          <w:p w14:paraId="4E6F8610"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3F15AE8B" w14:textId="77777777" w:rsidTr="009756F6">
        <w:trPr>
          <w:jc w:val="center"/>
        </w:trPr>
        <w:tc>
          <w:tcPr>
            <w:tcW w:w="923" w:type="dxa"/>
          </w:tcPr>
          <w:p w14:paraId="17853CFB" w14:textId="77777777" w:rsidR="009756F6" w:rsidRPr="005D5858" w:rsidRDefault="009756F6" w:rsidP="009756F6">
            <w:pPr>
              <w:spacing w:line="360" w:lineRule="auto"/>
            </w:pPr>
            <w:r w:rsidRPr="005D5858">
              <w:t>NC</w:t>
            </w:r>
            <w:r w:rsidRPr="005D5858">
              <w:rPr>
                <w:vertAlign w:val="subscript"/>
              </w:rPr>
              <w:t>3</w:t>
            </w:r>
          </w:p>
        </w:tc>
        <w:tc>
          <w:tcPr>
            <w:tcW w:w="542" w:type="dxa"/>
          </w:tcPr>
          <w:p w14:paraId="6D8135D5"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10FB259E" w14:textId="77777777" w:rsidR="009756F6" w:rsidRPr="005D5858" w:rsidRDefault="009756F6" w:rsidP="009756F6">
            <w:pPr>
              <w:spacing w:line="360" w:lineRule="auto"/>
              <w:rPr>
                <w:rFonts w:eastAsia="Times New Roman"/>
              </w:rPr>
            </w:pPr>
          </w:p>
        </w:tc>
        <w:tc>
          <w:tcPr>
            <w:tcW w:w="1513" w:type="dxa"/>
          </w:tcPr>
          <w:p w14:paraId="0DDECDF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790D6C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A8C336F"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7F9E0A6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D030762"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283F2A52" w14:textId="77777777" w:rsidR="009756F6" w:rsidRPr="005D5858" w:rsidRDefault="009756F6" w:rsidP="009756F6">
            <w:pPr>
              <w:spacing w:line="360" w:lineRule="auto"/>
              <w:rPr>
                <w:rFonts w:eastAsia="Times New Roman"/>
              </w:rPr>
            </w:pPr>
            <w:r w:rsidRPr="005D5858">
              <w:rPr>
                <w:rFonts w:eastAsia="Times New Roman"/>
              </w:rPr>
              <w:t>5.43</w:t>
            </w:r>
          </w:p>
        </w:tc>
        <w:tc>
          <w:tcPr>
            <w:tcW w:w="1081" w:type="dxa"/>
          </w:tcPr>
          <w:p w14:paraId="1A475F09" w14:textId="77777777" w:rsidR="009756F6" w:rsidRPr="005D5858" w:rsidRDefault="009756F6" w:rsidP="009756F6">
            <w:pPr>
              <w:spacing w:line="360" w:lineRule="auto"/>
              <w:rPr>
                <w:rFonts w:eastAsia="Times New Roman"/>
              </w:rPr>
            </w:pPr>
            <w:r w:rsidRPr="005D5858">
              <w:rPr>
                <w:rFonts w:eastAsia="Times New Roman"/>
              </w:rPr>
              <w:t>1.87</w:t>
            </w:r>
          </w:p>
        </w:tc>
      </w:tr>
      <w:tr w:rsidR="009756F6" w:rsidRPr="005D5858" w14:paraId="02CE245C" w14:textId="77777777" w:rsidTr="009756F6">
        <w:trPr>
          <w:jc w:val="center"/>
        </w:trPr>
        <w:tc>
          <w:tcPr>
            <w:tcW w:w="923" w:type="dxa"/>
          </w:tcPr>
          <w:p w14:paraId="3DD5CEE8" w14:textId="77777777" w:rsidR="009756F6" w:rsidRPr="005D5858" w:rsidRDefault="009756F6" w:rsidP="009756F6">
            <w:pPr>
              <w:spacing w:line="360" w:lineRule="auto"/>
            </w:pPr>
            <w:r w:rsidRPr="005D5858">
              <w:t>NC</w:t>
            </w:r>
            <w:r w:rsidRPr="005D5858">
              <w:rPr>
                <w:vertAlign w:val="subscript"/>
              </w:rPr>
              <w:t>3</w:t>
            </w:r>
          </w:p>
        </w:tc>
        <w:tc>
          <w:tcPr>
            <w:tcW w:w="542" w:type="dxa"/>
          </w:tcPr>
          <w:p w14:paraId="4E6F6DE7"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23D805AB" w14:textId="77777777" w:rsidR="009756F6" w:rsidRPr="005D5858" w:rsidRDefault="009756F6" w:rsidP="009756F6">
            <w:pPr>
              <w:spacing w:line="360" w:lineRule="auto"/>
              <w:rPr>
                <w:rFonts w:eastAsia="Times New Roman"/>
              </w:rPr>
            </w:pPr>
          </w:p>
        </w:tc>
        <w:tc>
          <w:tcPr>
            <w:tcW w:w="1513" w:type="dxa"/>
          </w:tcPr>
          <w:p w14:paraId="315E474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8E1B761"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644C161"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26BB887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036F4275"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5E553454" w14:textId="77777777" w:rsidR="009756F6" w:rsidRPr="005D5858" w:rsidRDefault="009756F6" w:rsidP="009756F6">
            <w:pPr>
              <w:spacing w:line="360" w:lineRule="auto"/>
              <w:rPr>
                <w:rFonts w:eastAsia="Times New Roman"/>
              </w:rPr>
            </w:pPr>
            <w:r w:rsidRPr="005D5858">
              <w:rPr>
                <w:rFonts w:eastAsia="Times New Roman"/>
              </w:rPr>
              <w:t>22.51</w:t>
            </w:r>
          </w:p>
        </w:tc>
        <w:tc>
          <w:tcPr>
            <w:tcW w:w="1081" w:type="dxa"/>
          </w:tcPr>
          <w:p w14:paraId="05C572B4" w14:textId="77777777" w:rsidR="009756F6" w:rsidRPr="005D5858" w:rsidRDefault="009756F6" w:rsidP="009756F6">
            <w:pPr>
              <w:spacing w:line="360" w:lineRule="auto"/>
              <w:rPr>
                <w:rFonts w:eastAsia="Times New Roman"/>
              </w:rPr>
            </w:pPr>
            <w:r w:rsidRPr="005D5858">
              <w:rPr>
                <w:rFonts w:eastAsia="Times New Roman"/>
              </w:rPr>
              <w:t>7.14</w:t>
            </w:r>
          </w:p>
        </w:tc>
      </w:tr>
      <w:tr w:rsidR="009756F6" w:rsidRPr="005D5858" w14:paraId="253FFCCA" w14:textId="77777777" w:rsidTr="009756F6">
        <w:trPr>
          <w:jc w:val="center"/>
        </w:trPr>
        <w:tc>
          <w:tcPr>
            <w:tcW w:w="923" w:type="dxa"/>
          </w:tcPr>
          <w:p w14:paraId="39557D0B" w14:textId="77777777" w:rsidR="009756F6" w:rsidRPr="005D5858" w:rsidRDefault="009756F6" w:rsidP="009756F6">
            <w:pPr>
              <w:spacing w:line="360" w:lineRule="auto"/>
            </w:pPr>
            <w:r w:rsidRPr="005D5858">
              <w:t>NC</w:t>
            </w:r>
            <w:r w:rsidRPr="005D5858">
              <w:rPr>
                <w:vertAlign w:val="subscript"/>
              </w:rPr>
              <w:t>3</w:t>
            </w:r>
          </w:p>
        </w:tc>
        <w:tc>
          <w:tcPr>
            <w:tcW w:w="542" w:type="dxa"/>
          </w:tcPr>
          <w:p w14:paraId="1FAADB81" w14:textId="77777777" w:rsidR="009756F6" w:rsidRPr="005D5858" w:rsidRDefault="009756F6" w:rsidP="009756F6">
            <w:pPr>
              <w:spacing w:line="360" w:lineRule="auto"/>
              <w:rPr>
                <w:rFonts w:eastAsia="Times New Roman"/>
              </w:rPr>
            </w:pPr>
            <w:r w:rsidRPr="005D5858">
              <w:rPr>
                <w:rFonts w:eastAsia="Times New Roman"/>
              </w:rPr>
              <w:t>6</w:t>
            </w:r>
          </w:p>
        </w:tc>
        <w:tc>
          <w:tcPr>
            <w:tcW w:w="848" w:type="dxa"/>
          </w:tcPr>
          <w:p w14:paraId="78B3996F" w14:textId="77777777" w:rsidR="009756F6" w:rsidRPr="005D5858" w:rsidRDefault="009756F6" w:rsidP="009756F6">
            <w:pPr>
              <w:spacing w:line="360" w:lineRule="auto"/>
              <w:rPr>
                <w:rFonts w:eastAsia="Times New Roman"/>
              </w:rPr>
            </w:pPr>
          </w:p>
        </w:tc>
        <w:tc>
          <w:tcPr>
            <w:tcW w:w="1513" w:type="dxa"/>
          </w:tcPr>
          <w:p w14:paraId="1D1232A9"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E2E304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CFEADB8"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415B3FD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64ACE655"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580D32CE" w14:textId="77777777" w:rsidR="009756F6" w:rsidRPr="005D5858" w:rsidRDefault="009756F6" w:rsidP="009756F6">
            <w:pPr>
              <w:spacing w:line="360" w:lineRule="auto"/>
              <w:rPr>
                <w:rFonts w:eastAsia="Times New Roman"/>
              </w:rPr>
            </w:pPr>
            <w:r w:rsidRPr="005D5858">
              <w:rPr>
                <w:rFonts w:eastAsia="Times New Roman"/>
              </w:rPr>
              <w:t>1.32</w:t>
            </w:r>
          </w:p>
        </w:tc>
        <w:tc>
          <w:tcPr>
            <w:tcW w:w="1081" w:type="dxa"/>
          </w:tcPr>
          <w:p w14:paraId="0D62E035" w14:textId="77777777" w:rsidR="009756F6" w:rsidRPr="005D5858" w:rsidRDefault="009756F6" w:rsidP="009756F6">
            <w:pPr>
              <w:spacing w:line="360" w:lineRule="auto"/>
              <w:rPr>
                <w:rFonts w:eastAsia="Times New Roman"/>
              </w:rPr>
            </w:pPr>
            <w:r w:rsidRPr="005D5858">
              <w:rPr>
                <w:rFonts w:eastAsia="Times New Roman"/>
              </w:rPr>
              <w:t>0.55</w:t>
            </w:r>
          </w:p>
        </w:tc>
      </w:tr>
      <w:tr w:rsidR="009756F6" w:rsidRPr="005D5858" w14:paraId="7A1187D2" w14:textId="77777777" w:rsidTr="009756F6">
        <w:trPr>
          <w:jc w:val="center"/>
        </w:trPr>
        <w:tc>
          <w:tcPr>
            <w:tcW w:w="923" w:type="dxa"/>
          </w:tcPr>
          <w:p w14:paraId="22D19951" w14:textId="77777777" w:rsidR="009756F6" w:rsidRPr="005D5858" w:rsidRDefault="009756F6" w:rsidP="009756F6">
            <w:pPr>
              <w:spacing w:line="360" w:lineRule="auto"/>
            </w:pPr>
            <w:r w:rsidRPr="005D5858">
              <w:t>NC</w:t>
            </w:r>
            <w:r w:rsidRPr="005D5858">
              <w:rPr>
                <w:vertAlign w:val="subscript"/>
              </w:rPr>
              <w:t>4</w:t>
            </w:r>
          </w:p>
        </w:tc>
        <w:tc>
          <w:tcPr>
            <w:tcW w:w="542" w:type="dxa"/>
          </w:tcPr>
          <w:p w14:paraId="5DF37A4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60A735C2" w14:textId="77777777" w:rsidR="009756F6" w:rsidRPr="005D5858" w:rsidRDefault="009756F6" w:rsidP="009756F6">
            <w:pPr>
              <w:spacing w:line="360" w:lineRule="auto"/>
              <w:rPr>
                <w:rFonts w:eastAsia="Times New Roman"/>
              </w:rPr>
            </w:pPr>
          </w:p>
        </w:tc>
        <w:tc>
          <w:tcPr>
            <w:tcW w:w="1513" w:type="dxa"/>
          </w:tcPr>
          <w:p w14:paraId="09C63B42"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14DBF60C"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57ADE22"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65A8ABE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&lt;EndNote&gt;&lt;Cite&gt;&lt;Author&gt;Liu&lt;/Author&gt;&lt;Year&gt;2015&lt;/Year&gt;&lt;RecNum&gt;4039&lt;/RecNum&gt;&lt;DisplayText&gt;(Liu et al. 2015)&lt;/DisplayText&gt;&lt;record&gt;&lt;rec-number&gt;4039&lt;/rec-number&gt;&lt;foreign-keys&gt;&lt;key app="EN" db-id="ptrrw550leexd5ex0x15ddpzffdaae0w00sr" timestamp="1587582607" guid="18cf751a-c352-42e1-ace0-233dee2a416a"&gt;4039&lt;/key&gt;&lt;/foreign-keys&gt;&lt;ref-type name="Journal Article"&gt;17&lt;/ref-type&gt;&lt;contributors&gt;&lt;authors&gt;&lt;author&gt;Liu, Feng&lt;/author&gt;&lt;author&gt;Wang, Yi&lt;/author&gt;&lt;author&gt;Xiao, Runlin&lt;/author&gt;&lt;author&gt;Wu, Jinshui&lt;/author&gt;&lt;author&gt;Li, Yong&lt;/author&gt;&lt;author&gt;Zhang, Shunan&lt;/author&gt;&lt;author&gt;Wang, Di&lt;/author&gt;&lt;author&gt;Li, Hongfang&lt;/author&gt;&lt;author&gt;Chen, Liang&lt;/author&gt;&lt;/authors&gt;&lt;/contributors&gt;&lt;titles&gt;&lt;title&gt;Influence of substrates on nutrient removal performance of organic channel barriers in drainage ditches&lt;/title&gt;&lt;secondary-title&gt;Journal of Hydrology&lt;/secondary-title&gt;&lt;/titles&gt;&lt;periodical&gt;&lt;full-title&gt;Journal of Hydrology&lt;/full-title&gt;&lt;/periodical&gt;&lt;pages&gt;380-386&lt;/pages&gt;&lt;volume&gt;527&lt;/volume&gt;&lt;keywords&gt;&lt;keyword&gt;Organic channel barrier&lt;/keyword&gt;&lt;keyword&gt;Rice straw&lt;/keyword&gt;&lt;keyword&gt;Nutrient removal&lt;/keyword&gt;&lt;keyword&gt;Carbon loss&lt;/keyword&gt;&lt;keyword&gt;Drainage ditch&lt;/keyword&gt;&lt;/keywords&gt;&lt;dates&gt;&lt;year&gt;2015&lt;/year&gt;&lt;pub-dates&gt;&lt;date&gt;2015/08/01/&lt;/date&gt;&lt;/pub-dates&gt;&lt;/dates&gt;&lt;isbn&gt;0022-1694&lt;/isbn&gt;&lt;urls&gt;&lt;related-urls&gt;&lt;url&gt;http://www.sciencedirect.com/science/article/pii/S002216941500308X&lt;/url&gt;&lt;/related-urls&gt;&lt;/urls&gt;&lt;electronic-resource-num&gt;https://doi.org/10.1016/j.jhydrol.2015.04.049&lt;/electronic-resource-num&gt;&lt;/record&gt;&lt;/Cite&gt;&lt;/EndNote&gt;</w:instrText>
            </w:r>
            <w:r w:rsidRPr="005D5858">
              <w:rPr>
                <w:rFonts w:eastAsia="Times New Roman"/>
              </w:rPr>
              <w:fldChar w:fldCharType="separate"/>
            </w:r>
            <w:r w:rsidRPr="005D5858">
              <w:rPr>
                <w:rFonts w:eastAsia="Times New Roman"/>
                <w:noProof/>
              </w:rPr>
              <w:t>(Liu et al. 2015)</w:t>
            </w:r>
            <w:r w:rsidRPr="005D5858">
              <w:rPr>
                <w:rFonts w:eastAsia="Times New Roman"/>
              </w:rPr>
              <w:fldChar w:fldCharType="end"/>
            </w:r>
          </w:p>
        </w:tc>
        <w:tc>
          <w:tcPr>
            <w:tcW w:w="1260" w:type="dxa"/>
          </w:tcPr>
          <w:p w14:paraId="12D75F77" w14:textId="77777777" w:rsidR="009756F6" w:rsidRPr="005D5858" w:rsidRDefault="009756F6" w:rsidP="009756F6">
            <w:pPr>
              <w:spacing w:line="360" w:lineRule="auto"/>
              <w:rPr>
                <w:rFonts w:eastAsia="Times New Roman"/>
              </w:rPr>
            </w:pPr>
            <w:r w:rsidRPr="005D5858">
              <w:rPr>
                <w:rFonts w:eastAsia="Times New Roman"/>
              </w:rPr>
              <w:t>16</w:t>
            </w:r>
          </w:p>
        </w:tc>
        <w:tc>
          <w:tcPr>
            <w:tcW w:w="990" w:type="dxa"/>
          </w:tcPr>
          <w:p w14:paraId="6B760197" w14:textId="77777777" w:rsidR="009756F6" w:rsidRPr="005D5858" w:rsidRDefault="009756F6" w:rsidP="009756F6">
            <w:pPr>
              <w:spacing w:line="360" w:lineRule="auto"/>
              <w:rPr>
                <w:rFonts w:eastAsia="Times New Roman"/>
              </w:rPr>
            </w:pPr>
            <w:r w:rsidRPr="005D5858">
              <w:rPr>
                <w:rFonts w:eastAsia="Times New Roman"/>
              </w:rPr>
              <w:t>1.58</w:t>
            </w:r>
          </w:p>
        </w:tc>
        <w:tc>
          <w:tcPr>
            <w:tcW w:w="1081" w:type="dxa"/>
          </w:tcPr>
          <w:p w14:paraId="2927E1E3" w14:textId="77777777" w:rsidR="009756F6" w:rsidRPr="005D5858" w:rsidRDefault="009756F6" w:rsidP="009756F6">
            <w:pPr>
              <w:spacing w:line="360" w:lineRule="auto"/>
              <w:rPr>
                <w:rFonts w:eastAsia="Times New Roman"/>
              </w:rPr>
            </w:pPr>
            <w:r w:rsidRPr="005D5858">
              <w:rPr>
                <w:rFonts w:eastAsia="Times New Roman"/>
              </w:rPr>
              <w:t>0.78</w:t>
            </w:r>
          </w:p>
        </w:tc>
      </w:tr>
      <w:tr w:rsidR="009756F6" w:rsidRPr="005D5858" w14:paraId="5FC43229" w14:textId="77777777" w:rsidTr="009756F6">
        <w:trPr>
          <w:jc w:val="center"/>
        </w:trPr>
        <w:tc>
          <w:tcPr>
            <w:tcW w:w="923" w:type="dxa"/>
          </w:tcPr>
          <w:p w14:paraId="0D9472A3" w14:textId="77777777" w:rsidR="009756F6" w:rsidRPr="005D5858" w:rsidRDefault="009756F6" w:rsidP="009756F6">
            <w:pPr>
              <w:spacing w:line="360" w:lineRule="auto"/>
            </w:pPr>
            <w:r w:rsidRPr="005D5858">
              <w:t>NC</w:t>
            </w:r>
            <w:r w:rsidRPr="005D5858">
              <w:rPr>
                <w:vertAlign w:val="subscript"/>
              </w:rPr>
              <w:t>4</w:t>
            </w:r>
          </w:p>
        </w:tc>
        <w:tc>
          <w:tcPr>
            <w:tcW w:w="542" w:type="dxa"/>
          </w:tcPr>
          <w:p w14:paraId="12FE87B2"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49A87F25" w14:textId="77777777" w:rsidR="009756F6" w:rsidRPr="005D5858" w:rsidRDefault="009756F6" w:rsidP="009756F6">
            <w:pPr>
              <w:spacing w:line="360" w:lineRule="auto"/>
              <w:rPr>
                <w:rFonts w:eastAsia="Times New Roman"/>
              </w:rPr>
            </w:pPr>
          </w:p>
        </w:tc>
        <w:tc>
          <w:tcPr>
            <w:tcW w:w="1513" w:type="dxa"/>
          </w:tcPr>
          <w:p w14:paraId="60229338"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2976B0F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96F1971"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462FE29C"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36155D5A"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6CAB2800" w14:textId="77777777" w:rsidR="009756F6" w:rsidRPr="005D5858" w:rsidRDefault="009756F6" w:rsidP="009756F6">
            <w:pPr>
              <w:spacing w:line="360" w:lineRule="auto"/>
              <w:rPr>
                <w:rFonts w:eastAsia="Times New Roman"/>
              </w:rPr>
            </w:pPr>
            <w:r w:rsidRPr="005D5858">
              <w:rPr>
                <w:rFonts w:eastAsia="Times New Roman"/>
              </w:rPr>
              <w:t>5.53</w:t>
            </w:r>
          </w:p>
        </w:tc>
        <w:tc>
          <w:tcPr>
            <w:tcW w:w="1081" w:type="dxa"/>
          </w:tcPr>
          <w:p w14:paraId="7D2A6DD3" w14:textId="77777777" w:rsidR="009756F6" w:rsidRPr="005D5858" w:rsidRDefault="009756F6" w:rsidP="009756F6">
            <w:pPr>
              <w:spacing w:line="360" w:lineRule="auto"/>
              <w:rPr>
                <w:rFonts w:eastAsia="Times New Roman"/>
              </w:rPr>
            </w:pPr>
            <w:r w:rsidRPr="005D5858">
              <w:rPr>
                <w:rFonts w:eastAsia="Times New Roman"/>
              </w:rPr>
              <w:t>0.51</w:t>
            </w:r>
          </w:p>
        </w:tc>
      </w:tr>
      <w:tr w:rsidR="009756F6" w:rsidRPr="005D5858" w14:paraId="5130AC0C" w14:textId="77777777" w:rsidTr="009756F6">
        <w:trPr>
          <w:jc w:val="center"/>
        </w:trPr>
        <w:tc>
          <w:tcPr>
            <w:tcW w:w="923" w:type="dxa"/>
          </w:tcPr>
          <w:p w14:paraId="04C52823" w14:textId="77777777" w:rsidR="009756F6" w:rsidRPr="005D5858" w:rsidRDefault="009756F6" w:rsidP="009756F6">
            <w:pPr>
              <w:spacing w:line="360" w:lineRule="auto"/>
            </w:pPr>
            <w:r w:rsidRPr="005D5858">
              <w:t>NC</w:t>
            </w:r>
            <w:r w:rsidRPr="005D5858">
              <w:rPr>
                <w:vertAlign w:val="subscript"/>
              </w:rPr>
              <w:t>4</w:t>
            </w:r>
          </w:p>
        </w:tc>
        <w:tc>
          <w:tcPr>
            <w:tcW w:w="542" w:type="dxa"/>
          </w:tcPr>
          <w:p w14:paraId="1AA18702"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41C5055C" w14:textId="77777777" w:rsidR="009756F6" w:rsidRPr="005D5858" w:rsidRDefault="009756F6" w:rsidP="009756F6">
            <w:pPr>
              <w:spacing w:line="360" w:lineRule="auto"/>
              <w:rPr>
                <w:rFonts w:eastAsia="Times New Roman"/>
              </w:rPr>
            </w:pPr>
          </w:p>
        </w:tc>
        <w:tc>
          <w:tcPr>
            <w:tcW w:w="1513" w:type="dxa"/>
          </w:tcPr>
          <w:p w14:paraId="3E6B65A6"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927793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A62A3CD"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7532C15E"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37312172"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72DCD446" w14:textId="77777777" w:rsidR="009756F6" w:rsidRPr="005D5858" w:rsidRDefault="009756F6" w:rsidP="009756F6">
            <w:pPr>
              <w:spacing w:line="360" w:lineRule="auto"/>
              <w:rPr>
                <w:rFonts w:eastAsia="Times New Roman"/>
              </w:rPr>
            </w:pPr>
            <w:r w:rsidRPr="005D5858">
              <w:rPr>
                <w:rFonts w:eastAsia="Times New Roman"/>
              </w:rPr>
              <w:t>6.52</w:t>
            </w:r>
          </w:p>
        </w:tc>
        <w:tc>
          <w:tcPr>
            <w:tcW w:w="1081" w:type="dxa"/>
          </w:tcPr>
          <w:p w14:paraId="1CC874AC" w14:textId="77777777" w:rsidR="009756F6" w:rsidRPr="005D5858" w:rsidRDefault="009756F6" w:rsidP="009756F6">
            <w:pPr>
              <w:spacing w:line="360" w:lineRule="auto"/>
              <w:rPr>
                <w:rFonts w:eastAsia="Times New Roman"/>
              </w:rPr>
            </w:pPr>
            <w:r w:rsidRPr="005D5858">
              <w:rPr>
                <w:rFonts w:eastAsia="Times New Roman"/>
              </w:rPr>
              <w:t>2.13</w:t>
            </w:r>
          </w:p>
        </w:tc>
      </w:tr>
      <w:tr w:rsidR="009756F6" w:rsidRPr="005D5858" w14:paraId="591E418D" w14:textId="77777777" w:rsidTr="009756F6">
        <w:trPr>
          <w:jc w:val="center"/>
        </w:trPr>
        <w:tc>
          <w:tcPr>
            <w:tcW w:w="923" w:type="dxa"/>
          </w:tcPr>
          <w:p w14:paraId="53451FBA" w14:textId="77777777" w:rsidR="009756F6" w:rsidRPr="005D5858" w:rsidRDefault="009756F6" w:rsidP="009756F6">
            <w:pPr>
              <w:spacing w:line="360" w:lineRule="auto"/>
            </w:pPr>
            <w:r w:rsidRPr="005D5858">
              <w:t>NC</w:t>
            </w:r>
            <w:r w:rsidRPr="005D5858">
              <w:rPr>
                <w:vertAlign w:val="subscript"/>
              </w:rPr>
              <w:t>4</w:t>
            </w:r>
          </w:p>
        </w:tc>
        <w:tc>
          <w:tcPr>
            <w:tcW w:w="542" w:type="dxa"/>
          </w:tcPr>
          <w:p w14:paraId="1DDEF478"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0D556787" w14:textId="77777777" w:rsidR="009756F6" w:rsidRPr="005D5858" w:rsidRDefault="009756F6" w:rsidP="009756F6">
            <w:pPr>
              <w:spacing w:line="360" w:lineRule="auto"/>
              <w:rPr>
                <w:rFonts w:eastAsia="Times New Roman"/>
              </w:rPr>
            </w:pPr>
          </w:p>
        </w:tc>
        <w:tc>
          <w:tcPr>
            <w:tcW w:w="1513" w:type="dxa"/>
          </w:tcPr>
          <w:p w14:paraId="207167E8"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9ABFC2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5F5724F"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042F0A22"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1BA46E21"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0E21AF2C" w14:textId="77777777" w:rsidR="009756F6" w:rsidRPr="005D5858" w:rsidRDefault="009756F6" w:rsidP="009756F6">
            <w:pPr>
              <w:spacing w:line="360" w:lineRule="auto"/>
              <w:rPr>
                <w:rFonts w:eastAsia="Times New Roman"/>
              </w:rPr>
            </w:pPr>
            <w:r w:rsidRPr="005D5858">
              <w:rPr>
                <w:rFonts w:eastAsia="Times New Roman"/>
              </w:rPr>
              <w:t>8.50</w:t>
            </w:r>
          </w:p>
        </w:tc>
        <w:tc>
          <w:tcPr>
            <w:tcW w:w="1081" w:type="dxa"/>
          </w:tcPr>
          <w:p w14:paraId="3D49F3E4" w14:textId="77777777" w:rsidR="009756F6" w:rsidRPr="005D5858" w:rsidRDefault="009756F6" w:rsidP="009756F6">
            <w:pPr>
              <w:spacing w:line="360" w:lineRule="auto"/>
              <w:rPr>
                <w:rFonts w:eastAsia="Times New Roman"/>
              </w:rPr>
            </w:pPr>
            <w:r w:rsidRPr="005D5858">
              <w:rPr>
                <w:rFonts w:eastAsia="Times New Roman"/>
              </w:rPr>
              <w:t>3.50</w:t>
            </w:r>
          </w:p>
        </w:tc>
      </w:tr>
      <w:tr w:rsidR="009756F6" w:rsidRPr="005D5858" w14:paraId="3286EDD5" w14:textId="77777777" w:rsidTr="009756F6">
        <w:trPr>
          <w:jc w:val="center"/>
        </w:trPr>
        <w:tc>
          <w:tcPr>
            <w:tcW w:w="923" w:type="dxa"/>
          </w:tcPr>
          <w:p w14:paraId="78C5A240" w14:textId="77777777" w:rsidR="009756F6" w:rsidRPr="005D5858" w:rsidRDefault="009756F6" w:rsidP="009756F6">
            <w:pPr>
              <w:spacing w:line="360" w:lineRule="auto"/>
            </w:pPr>
            <w:r w:rsidRPr="005D5858">
              <w:t>NC</w:t>
            </w:r>
            <w:r w:rsidRPr="005D5858">
              <w:rPr>
                <w:vertAlign w:val="subscript"/>
              </w:rPr>
              <w:t>4</w:t>
            </w:r>
          </w:p>
        </w:tc>
        <w:tc>
          <w:tcPr>
            <w:tcW w:w="542" w:type="dxa"/>
          </w:tcPr>
          <w:p w14:paraId="50EE5DE5"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639502B7" w14:textId="77777777" w:rsidR="009756F6" w:rsidRPr="005D5858" w:rsidRDefault="009756F6" w:rsidP="009756F6">
            <w:pPr>
              <w:spacing w:line="360" w:lineRule="auto"/>
              <w:rPr>
                <w:rFonts w:eastAsia="Times New Roman"/>
              </w:rPr>
            </w:pPr>
          </w:p>
        </w:tc>
        <w:tc>
          <w:tcPr>
            <w:tcW w:w="1513" w:type="dxa"/>
          </w:tcPr>
          <w:p w14:paraId="66960F3A"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25D321B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FC1A780"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3343A58E"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4532FA13"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4FB07B4D" w14:textId="77777777" w:rsidR="009756F6" w:rsidRPr="005D5858" w:rsidRDefault="009756F6" w:rsidP="009756F6">
            <w:pPr>
              <w:spacing w:line="360" w:lineRule="auto"/>
              <w:rPr>
                <w:rFonts w:eastAsia="Times New Roman"/>
              </w:rPr>
            </w:pPr>
            <w:r w:rsidRPr="005D5858">
              <w:rPr>
                <w:rFonts w:eastAsia="Times New Roman"/>
              </w:rPr>
              <w:t>0.39</w:t>
            </w:r>
          </w:p>
        </w:tc>
        <w:tc>
          <w:tcPr>
            <w:tcW w:w="1081" w:type="dxa"/>
          </w:tcPr>
          <w:p w14:paraId="40770EFE" w14:textId="77777777" w:rsidR="009756F6" w:rsidRPr="005D5858" w:rsidRDefault="009756F6" w:rsidP="009756F6">
            <w:pPr>
              <w:spacing w:line="360" w:lineRule="auto"/>
              <w:rPr>
                <w:rFonts w:eastAsia="Times New Roman"/>
              </w:rPr>
            </w:pPr>
            <w:r w:rsidRPr="005D5858">
              <w:rPr>
                <w:rFonts w:eastAsia="Times New Roman"/>
              </w:rPr>
              <w:t>0.24</w:t>
            </w:r>
          </w:p>
        </w:tc>
      </w:tr>
      <w:tr w:rsidR="009756F6" w:rsidRPr="005D5858" w14:paraId="195692EE" w14:textId="77777777" w:rsidTr="009756F6">
        <w:trPr>
          <w:jc w:val="center"/>
        </w:trPr>
        <w:tc>
          <w:tcPr>
            <w:tcW w:w="923" w:type="dxa"/>
          </w:tcPr>
          <w:p w14:paraId="7D5EC9C2" w14:textId="77777777" w:rsidR="009756F6" w:rsidRPr="005D5858" w:rsidRDefault="009756F6" w:rsidP="009756F6">
            <w:pPr>
              <w:spacing w:line="360" w:lineRule="auto"/>
            </w:pPr>
            <w:r w:rsidRPr="005D5858">
              <w:t>NC</w:t>
            </w:r>
            <w:r w:rsidRPr="005D5858">
              <w:rPr>
                <w:vertAlign w:val="subscript"/>
              </w:rPr>
              <w:t>4</w:t>
            </w:r>
          </w:p>
        </w:tc>
        <w:tc>
          <w:tcPr>
            <w:tcW w:w="542" w:type="dxa"/>
          </w:tcPr>
          <w:p w14:paraId="386F1F53" w14:textId="77777777" w:rsidR="009756F6" w:rsidRPr="005D5858" w:rsidRDefault="009756F6" w:rsidP="009756F6">
            <w:pPr>
              <w:spacing w:line="360" w:lineRule="auto"/>
              <w:rPr>
                <w:rFonts w:eastAsia="Times New Roman"/>
              </w:rPr>
            </w:pPr>
            <w:r w:rsidRPr="005D5858">
              <w:rPr>
                <w:rFonts w:eastAsia="Times New Roman"/>
              </w:rPr>
              <w:t>6</w:t>
            </w:r>
          </w:p>
        </w:tc>
        <w:tc>
          <w:tcPr>
            <w:tcW w:w="848" w:type="dxa"/>
          </w:tcPr>
          <w:p w14:paraId="1A1172C5" w14:textId="77777777" w:rsidR="009756F6" w:rsidRPr="005D5858" w:rsidRDefault="009756F6" w:rsidP="009756F6">
            <w:pPr>
              <w:spacing w:line="360" w:lineRule="auto"/>
              <w:rPr>
                <w:rFonts w:eastAsia="Times New Roman"/>
              </w:rPr>
            </w:pPr>
          </w:p>
        </w:tc>
        <w:tc>
          <w:tcPr>
            <w:tcW w:w="1513" w:type="dxa"/>
          </w:tcPr>
          <w:p w14:paraId="2A6CAB36"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25F1009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9AFC598"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573C28EA"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39FA8AE6"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5BAF76FD" w14:textId="77777777" w:rsidR="009756F6" w:rsidRPr="005D5858" w:rsidRDefault="009756F6" w:rsidP="009756F6">
            <w:pPr>
              <w:spacing w:line="360" w:lineRule="auto"/>
              <w:rPr>
                <w:rFonts w:eastAsia="Times New Roman"/>
              </w:rPr>
            </w:pPr>
            <w:r w:rsidRPr="005D5858">
              <w:rPr>
                <w:rFonts w:eastAsia="Times New Roman"/>
              </w:rPr>
              <w:t>3.32</w:t>
            </w:r>
          </w:p>
        </w:tc>
        <w:tc>
          <w:tcPr>
            <w:tcW w:w="1081" w:type="dxa"/>
          </w:tcPr>
          <w:p w14:paraId="7574B527" w14:textId="77777777" w:rsidR="009756F6" w:rsidRPr="005D5858" w:rsidRDefault="009756F6" w:rsidP="009756F6">
            <w:pPr>
              <w:spacing w:line="360" w:lineRule="auto"/>
              <w:rPr>
                <w:rFonts w:eastAsia="Times New Roman"/>
              </w:rPr>
            </w:pPr>
            <w:r w:rsidRPr="005D5858">
              <w:rPr>
                <w:rFonts w:eastAsia="Times New Roman"/>
              </w:rPr>
              <w:t>1.78</w:t>
            </w:r>
          </w:p>
        </w:tc>
      </w:tr>
      <w:tr w:rsidR="009756F6" w:rsidRPr="005D5858" w14:paraId="1F9DA2CE" w14:textId="77777777" w:rsidTr="009756F6">
        <w:trPr>
          <w:jc w:val="center"/>
        </w:trPr>
        <w:tc>
          <w:tcPr>
            <w:tcW w:w="923" w:type="dxa"/>
          </w:tcPr>
          <w:p w14:paraId="294F6E62" w14:textId="77777777" w:rsidR="009756F6" w:rsidRPr="005D5858" w:rsidRDefault="009756F6" w:rsidP="009756F6">
            <w:pPr>
              <w:spacing w:line="360" w:lineRule="auto"/>
            </w:pPr>
            <w:r w:rsidRPr="005D5858">
              <w:t>NC</w:t>
            </w:r>
            <w:r w:rsidRPr="005D5858">
              <w:rPr>
                <w:vertAlign w:val="subscript"/>
              </w:rPr>
              <w:t>4</w:t>
            </w:r>
          </w:p>
        </w:tc>
        <w:tc>
          <w:tcPr>
            <w:tcW w:w="542" w:type="dxa"/>
          </w:tcPr>
          <w:p w14:paraId="674A68BC" w14:textId="77777777" w:rsidR="009756F6" w:rsidRPr="005D5858" w:rsidRDefault="009756F6" w:rsidP="009756F6">
            <w:pPr>
              <w:spacing w:line="360" w:lineRule="auto"/>
              <w:rPr>
                <w:rFonts w:eastAsia="Times New Roman"/>
              </w:rPr>
            </w:pPr>
            <w:r w:rsidRPr="005D5858">
              <w:rPr>
                <w:rFonts w:eastAsia="Times New Roman"/>
              </w:rPr>
              <w:t>7</w:t>
            </w:r>
          </w:p>
        </w:tc>
        <w:tc>
          <w:tcPr>
            <w:tcW w:w="848" w:type="dxa"/>
          </w:tcPr>
          <w:p w14:paraId="2CA0EAE9" w14:textId="77777777" w:rsidR="009756F6" w:rsidRPr="005D5858" w:rsidRDefault="009756F6" w:rsidP="009756F6">
            <w:pPr>
              <w:spacing w:line="360" w:lineRule="auto"/>
              <w:rPr>
                <w:rFonts w:eastAsia="Times New Roman"/>
              </w:rPr>
            </w:pPr>
          </w:p>
        </w:tc>
        <w:tc>
          <w:tcPr>
            <w:tcW w:w="1513" w:type="dxa"/>
          </w:tcPr>
          <w:p w14:paraId="3460B4BA"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7D02135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3ADE825"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51AFBBF7"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5DCADB7B"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4A52D4FA" w14:textId="77777777" w:rsidR="009756F6" w:rsidRPr="005D5858" w:rsidRDefault="009756F6" w:rsidP="009756F6">
            <w:pPr>
              <w:spacing w:line="360" w:lineRule="auto"/>
              <w:rPr>
                <w:rFonts w:eastAsia="Times New Roman"/>
              </w:rPr>
            </w:pPr>
            <w:r w:rsidRPr="005D5858">
              <w:rPr>
                <w:rFonts w:eastAsia="Times New Roman"/>
              </w:rPr>
              <w:t>6.57</w:t>
            </w:r>
          </w:p>
        </w:tc>
        <w:tc>
          <w:tcPr>
            <w:tcW w:w="1081" w:type="dxa"/>
          </w:tcPr>
          <w:p w14:paraId="66C145BF" w14:textId="77777777" w:rsidR="009756F6" w:rsidRPr="005D5858" w:rsidRDefault="009756F6" w:rsidP="009756F6">
            <w:pPr>
              <w:spacing w:line="360" w:lineRule="auto"/>
              <w:rPr>
                <w:rFonts w:eastAsia="Times New Roman"/>
              </w:rPr>
            </w:pPr>
            <w:r w:rsidRPr="005D5858">
              <w:rPr>
                <w:rFonts w:eastAsia="Times New Roman"/>
              </w:rPr>
              <w:t>2.17</w:t>
            </w:r>
          </w:p>
        </w:tc>
      </w:tr>
      <w:tr w:rsidR="009756F6" w:rsidRPr="005D5858" w14:paraId="55AB7FBF" w14:textId="77777777" w:rsidTr="009756F6">
        <w:trPr>
          <w:jc w:val="center"/>
        </w:trPr>
        <w:tc>
          <w:tcPr>
            <w:tcW w:w="923" w:type="dxa"/>
          </w:tcPr>
          <w:p w14:paraId="7D7B7A52" w14:textId="77777777" w:rsidR="009756F6" w:rsidRPr="005D5858" w:rsidRDefault="009756F6" w:rsidP="009756F6">
            <w:pPr>
              <w:spacing w:line="360" w:lineRule="auto"/>
            </w:pPr>
            <w:r w:rsidRPr="005D5858">
              <w:t>NC</w:t>
            </w:r>
            <w:r w:rsidRPr="005D5858">
              <w:rPr>
                <w:vertAlign w:val="subscript"/>
              </w:rPr>
              <w:t>4</w:t>
            </w:r>
          </w:p>
        </w:tc>
        <w:tc>
          <w:tcPr>
            <w:tcW w:w="542" w:type="dxa"/>
          </w:tcPr>
          <w:p w14:paraId="0510928E" w14:textId="77777777" w:rsidR="009756F6" w:rsidRPr="005D5858" w:rsidRDefault="009756F6" w:rsidP="009756F6">
            <w:pPr>
              <w:spacing w:line="360" w:lineRule="auto"/>
              <w:rPr>
                <w:rFonts w:eastAsia="Times New Roman"/>
              </w:rPr>
            </w:pPr>
            <w:r w:rsidRPr="005D5858">
              <w:rPr>
                <w:rFonts w:eastAsia="Times New Roman"/>
              </w:rPr>
              <w:t>8</w:t>
            </w:r>
          </w:p>
        </w:tc>
        <w:tc>
          <w:tcPr>
            <w:tcW w:w="848" w:type="dxa"/>
          </w:tcPr>
          <w:p w14:paraId="67D30150" w14:textId="77777777" w:rsidR="009756F6" w:rsidRPr="005D5858" w:rsidRDefault="009756F6" w:rsidP="009756F6">
            <w:pPr>
              <w:spacing w:line="360" w:lineRule="auto"/>
              <w:rPr>
                <w:rFonts w:eastAsia="Times New Roman"/>
              </w:rPr>
            </w:pPr>
          </w:p>
        </w:tc>
        <w:tc>
          <w:tcPr>
            <w:tcW w:w="1513" w:type="dxa"/>
          </w:tcPr>
          <w:p w14:paraId="24E64EF4"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26FA7E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0892AC7"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293AD050"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5056537F"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1ACE0A97" w14:textId="77777777" w:rsidR="009756F6" w:rsidRPr="005D5858" w:rsidRDefault="009756F6" w:rsidP="009756F6">
            <w:pPr>
              <w:spacing w:line="360" w:lineRule="auto"/>
              <w:rPr>
                <w:rFonts w:eastAsia="Times New Roman"/>
              </w:rPr>
            </w:pPr>
            <w:r w:rsidRPr="005D5858">
              <w:rPr>
                <w:rFonts w:eastAsia="Times New Roman"/>
              </w:rPr>
              <w:t>6.53</w:t>
            </w:r>
          </w:p>
        </w:tc>
        <w:tc>
          <w:tcPr>
            <w:tcW w:w="1081" w:type="dxa"/>
          </w:tcPr>
          <w:p w14:paraId="6D78FDBF" w14:textId="77777777" w:rsidR="009756F6" w:rsidRPr="005D5858" w:rsidRDefault="009756F6" w:rsidP="009756F6">
            <w:pPr>
              <w:spacing w:line="360" w:lineRule="auto"/>
              <w:rPr>
                <w:rFonts w:eastAsia="Times New Roman"/>
              </w:rPr>
            </w:pPr>
            <w:r w:rsidRPr="005D5858">
              <w:rPr>
                <w:rFonts w:eastAsia="Times New Roman"/>
              </w:rPr>
              <w:t>2.15</w:t>
            </w:r>
          </w:p>
        </w:tc>
      </w:tr>
      <w:tr w:rsidR="00DD5CCF" w:rsidRPr="005D5858" w14:paraId="44DBCAC1" w14:textId="77777777" w:rsidTr="00DD5CCF">
        <w:trPr>
          <w:jc w:val="center"/>
        </w:trPr>
        <w:tc>
          <w:tcPr>
            <w:tcW w:w="11965" w:type="dxa"/>
            <w:gridSpan w:val="10"/>
            <w:tcBorders>
              <w:top w:val="nil"/>
              <w:bottom w:val="single" w:sz="4" w:space="0" w:color="auto"/>
            </w:tcBorders>
          </w:tcPr>
          <w:p w14:paraId="4B8EEB0A" w14:textId="6E8626A7"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5FEFB3BE" w14:textId="77777777" w:rsidTr="009756F6">
        <w:trPr>
          <w:jc w:val="center"/>
        </w:trPr>
        <w:tc>
          <w:tcPr>
            <w:tcW w:w="923" w:type="dxa"/>
          </w:tcPr>
          <w:p w14:paraId="2F50A9DD" w14:textId="77777777" w:rsidR="009756F6" w:rsidRPr="005D5858" w:rsidRDefault="009756F6" w:rsidP="009756F6">
            <w:pPr>
              <w:spacing w:line="360" w:lineRule="auto"/>
            </w:pPr>
            <w:r w:rsidRPr="005D5858">
              <w:t>NC</w:t>
            </w:r>
            <w:r w:rsidRPr="005D5858">
              <w:rPr>
                <w:vertAlign w:val="subscript"/>
              </w:rPr>
              <w:t>5</w:t>
            </w:r>
          </w:p>
        </w:tc>
        <w:tc>
          <w:tcPr>
            <w:tcW w:w="542" w:type="dxa"/>
          </w:tcPr>
          <w:p w14:paraId="44915734"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16CB5084" w14:textId="77777777" w:rsidR="009756F6" w:rsidRPr="005D5858" w:rsidRDefault="009756F6" w:rsidP="009756F6">
            <w:pPr>
              <w:spacing w:line="360" w:lineRule="auto"/>
              <w:rPr>
                <w:rFonts w:eastAsia="Times New Roman"/>
              </w:rPr>
            </w:pPr>
          </w:p>
        </w:tc>
        <w:tc>
          <w:tcPr>
            <w:tcW w:w="1513" w:type="dxa"/>
          </w:tcPr>
          <w:p w14:paraId="10DC9DA4"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7A984D3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FD6BFAC" w14:textId="77777777" w:rsidR="009756F6" w:rsidRPr="005D5858" w:rsidRDefault="009756F6" w:rsidP="009756F6">
            <w:pPr>
              <w:spacing w:line="360" w:lineRule="auto"/>
              <w:rPr>
                <w:rFonts w:eastAsia="Times New Roman"/>
              </w:rPr>
            </w:pPr>
            <w:r w:rsidRPr="005D5858">
              <w:rPr>
                <w:rFonts w:eastAsia="Times New Roman"/>
              </w:rPr>
              <w:t>2010</w:t>
            </w:r>
          </w:p>
        </w:tc>
        <w:tc>
          <w:tcPr>
            <w:tcW w:w="3226" w:type="dxa"/>
          </w:tcPr>
          <w:p w14:paraId="2C84060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5FE7D42B"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5BC3541B" w14:textId="77777777" w:rsidR="009756F6" w:rsidRPr="005D5858" w:rsidRDefault="009756F6" w:rsidP="009756F6">
            <w:pPr>
              <w:spacing w:line="360" w:lineRule="auto"/>
              <w:rPr>
                <w:rFonts w:eastAsia="Times New Roman"/>
              </w:rPr>
            </w:pPr>
            <w:r w:rsidRPr="005D5858">
              <w:rPr>
                <w:rFonts w:eastAsia="Times New Roman"/>
              </w:rPr>
              <w:t>17.13</w:t>
            </w:r>
          </w:p>
        </w:tc>
        <w:tc>
          <w:tcPr>
            <w:tcW w:w="1081" w:type="dxa"/>
          </w:tcPr>
          <w:p w14:paraId="6F7E6B85" w14:textId="77777777" w:rsidR="009756F6" w:rsidRPr="005D5858" w:rsidRDefault="009756F6" w:rsidP="009756F6">
            <w:pPr>
              <w:spacing w:line="360" w:lineRule="auto"/>
              <w:rPr>
                <w:rFonts w:eastAsia="Times New Roman"/>
              </w:rPr>
            </w:pPr>
            <w:r w:rsidRPr="005D5858">
              <w:rPr>
                <w:rFonts w:eastAsia="Times New Roman"/>
              </w:rPr>
              <w:t>11.43</w:t>
            </w:r>
          </w:p>
        </w:tc>
      </w:tr>
      <w:tr w:rsidR="009756F6" w:rsidRPr="005D5858" w14:paraId="437AFEEF" w14:textId="77777777" w:rsidTr="009756F6">
        <w:trPr>
          <w:jc w:val="center"/>
        </w:trPr>
        <w:tc>
          <w:tcPr>
            <w:tcW w:w="923" w:type="dxa"/>
          </w:tcPr>
          <w:p w14:paraId="09CF658E" w14:textId="77777777" w:rsidR="009756F6" w:rsidRPr="005D5858" w:rsidRDefault="009756F6" w:rsidP="009756F6">
            <w:pPr>
              <w:spacing w:line="360" w:lineRule="auto"/>
            </w:pPr>
            <w:r w:rsidRPr="005D5858">
              <w:t>NC</w:t>
            </w:r>
            <w:r w:rsidRPr="005D5858">
              <w:rPr>
                <w:vertAlign w:val="subscript"/>
              </w:rPr>
              <w:t>5</w:t>
            </w:r>
          </w:p>
        </w:tc>
        <w:tc>
          <w:tcPr>
            <w:tcW w:w="542" w:type="dxa"/>
          </w:tcPr>
          <w:p w14:paraId="7477B0C7"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2EC5CB57" w14:textId="77777777" w:rsidR="009756F6" w:rsidRPr="005D5858" w:rsidRDefault="009756F6" w:rsidP="009756F6">
            <w:pPr>
              <w:spacing w:line="360" w:lineRule="auto"/>
              <w:rPr>
                <w:rFonts w:eastAsia="Times New Roman"/>
              </w:rPr>
            </w:pPr>
          </w:p>
        </w:tc>
        <w:tc>
          <w:tcPr>
            <w:tcW w:w="1513" w:type="dxa"/>
          </w:tcPr>
          <w:p w14:paraId="7516849F"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7BEAB48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61DA1E5" w14:textId="77777777" w:rsidR="009756F6" w:rsidRPr="005D5858" w:rsidRDefault="009756F6" w:rsidP="009756F6">
            <w:pPr>
              <w:spacing w:line="360" w:lineRule="auto"/>
              <w:rPr>
                <w:rFonts w:eastAsia="Times New Roman"/>
              </w:rPr>
            </w:pPr>
            <w:r w:rsidRPr="005D5858">
              <w:rPr>
                <w:rFonts w:eastAsia="Times New Roman"/>
              </w:rPr>
              <w:t>2010</w:t>
            </w:r>
          </w:p>
        </w:tc>
        <w:tc>
          <w:tcPr>
            <w:tcW w:w="3226" w:type="dxa"/>
          </w:tcPr>
          <w:p w14:paraId="69D8C73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3C5ED6DB"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1D65558B" w14:textId="77777777" w:rsidR="009756F6" w:rsidRPr="005D5858" w:rsidRDefault="009756F6" w:rsidP="009756F6">
            <w:pPr>
              <w:spacing w:line="360" w:lineRule="auto"/>
              <w:rPr>
                <w:rFonts w:eastAsia="Times New Roman"/>
              </w:rPr>
            </w:pPr>
            <w:r w:rsidRPr="005D5858">
              <w:rPr>
                <w:rFonts w:eastAsia="Times New Roman"/>
              </w:rPr>
              <w:t>19.79</w:t>
            </w:r>
          </w:p>
        </w:tc>
        <w:tc>
          <w:tcPr>
            <w:tcW w:w="1081" w:type="dxa"/>
          </w:tcPr>
          <w:p w14:paraId="538F81FF" w14:textId="77777777" w:rsidR="009756F6" w:rsidRPr="005D5858" w:rsidRDefault="009756F6" w:rsidP="009756F6">
            <w:pPr>
              <w:spacing w:line="360" w:lineRule="auto"/>
              <w:rPr>
                <w:rFonts w:eastAsia="Times New Roman"/>
              </w:rPr>
            </w:pPr>
            <w:r w:rsidRPr="005D5858">
              <w:rPr>
                <w:rFonts w:eastAsia="Times New Roman"/>
              </w:rPr>
              <w:t>9.39</w:t>
            </w:r>
          </w:p>
        </w:tc>
      </w:tr>
      <w:tr w:rsidR="009756F6" w:rsidRPr="005D5858" w14:paraId="3B25A302" w14:textId="77777777" w:rsidTr="009756F6">
        <w:trPr>
          <w:jc w:val="center"/>
        </w:trPr>
        <w:tc>
          <w:tcPr>
            <w:tcW w:w="923" w:type="dxa"/>
          </w:tcPr>
          <w:p w14:paraId="6092F4DC" w14:textId="77777777" w:rsidR="009756F6" w:rsidRPr="005D5858" w:rsidRDefault="009756F6" w:rsidP="009756F6">
            <w:pPr>
              <w:spacing w:line="360" w:lineRule="auto"/>
            </w:pPr>
            <w:r w:rsidRPr="005D5858">
              <w:t>NC</w:t>
            </w:r>
            <w:r w:rsidRPr="005D5858">
              <w:rPr>
                <w:vertAlign w:val="subscript"/>
              </w:rPr>
              <w:t>5</w:t>
            </w:r>
          </w:p>
        </w:tc>
        <w:tc>
          <w:tcPr>
            <w:tcW w:w="542" w:type="dxa"/>
          </w:tcPr>
          <w:p w14:paraId="00C87431"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251E2E3B" w14:textId="77777777" w:rsidR="009756F6" w:rsidRPr="005D5858" w:rsidRDefault="009756F6" w:rsidP="009756F6">
            <w:pPr>
              <w:spacing w:line="360" w:lineRule="auto"/>
              <w:rPr>
                <w:rFonts w:eastAsia="Times New Roman"/>
              </w:rPr>
            </w:pPr>
          </w:p>
        </w:tc>
        <w:tc>
          <w:tcPr>
            <w:tcW w:w="1513" w:type="dxa"/>
          </w:tcPr>
          <w:p w14:paraId="11E04A48"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48E57A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3C5794C" w14:textId="77777777" w:rsidR="009756F6" w:rsidRPr="005D5858" w:rsidRDefault="009756F6" w:rsidP="009756F6">
            <w:pPr>
              <w:spacing w:line="360" w:lineRule="auto"/>
              <w:rPr>
                <w:rFonts w:eastAsia="Times New Roman"/>
              </w:rPr>
            </w:pPr>
            <w:r w:rsidRPr="005D5858">
              <w:rPr>
                <w:rFonts w:eastAsia="Times New Roman"/>
              </w:rPr>
              <w:t>2011</w:t>
            </w:r>
          </w:p>
        </w:tc>
        <w:tc>
          <w:tcPr>
            <w:tcW w:w="3226" w:type="dxa"/>
          </w:tcPr>
          <w:p w14:paraId="09CB2FA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52F0DC3C"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7D3DC235" w14:textId="77777777" w:rsidR="009756F6" w:rsidRPr="005D5858" w:rsidRDefault="009756F6" w:rsidP="009756F6">
            <w:pPr>
              <w:spacing w:line="360" w:lineRule="auto"/>
              <w:rPr>
                <w:rFonts w:eastAsia="Times New Roman"/>
              </w:rPr>
            </w:pPr>
            <w:r w:rsidRPr="005D5858">
              <w:rPr>
                <w:rFonts w:eastAsia="Times New Roman"/>
              </w:rPr>
              <w:t>4.18</w:t>
            </w:r>
          </w:p>
        </w:tc>
        <w:tc>
          <w:tcPr>
            <w:tcW w:w="1081" w:type="dxa"/>
          </w:tcPr>
          <w:p w14:paraId="45507858" w14:textId="77777777" w:rsidR="009756F6" w:rsidRPr="005D5858" w:rsidRDefault="009756F6" w:rsidP="009756F6">
            <w:pPr>
              <w:spacing w:line="360" w:lineRule="auto"/>
              <w:rPr>
                <w:rFonts w:eastAsia="Times New Roman"/>
              </w:rPr>
            </w:pPr>
            <w:r w:rsidRPr="005D5858">
              <w:rPr>
                <w:rFonts w:eastAsia="Times New Roman"/>
              </w:rPr>
              <w:t>1.06</w:t>
            </w:r>
          </w:p>
        </w:tc>
      </w:tr>
      <w:tr w:rsidR="009756F6" w:rsidRPr="005D5858" w14:paraId="3CB86FF4" w14:textId="77777777" w:rsidTr="009756F6">
        <w:trPr>
          <w:jc w:val="center"/>
        </w:trPr>
        <w:tc>
          <w:tcPr>
            <w:tcW w:w="923" w:type="dxa"/>
          </w:tcPr>
          <w:p w14:paraId="2DEB51CE" w14:textId="77777777" w:rsidR="009756F6" w:rsidRPr="005D5858" w:rsidRDefault="009756F6" w:rsidP="009756F6">
            <w:pPr>
              <w:spacing w:line="360" w:lineRule="auto"/>
            </w:pPr>
            <w:r w:rsidRPr="005D5858">
              <w:t>NC</w:t>
            </w:r>
            <w:r w:rsidRPr="005D5858">
              <w:rPr>
                <w:vertAlign w:val="subscript"/>
              </w:rPr>
              <w:t>5</w:t>
            </w:r>
          </w:p>
        </w:tc>
        <w:tc>
          <w:tcPr>
            <w:tcW w:w="542" w:type="dxa"/>
          </w:tcPr>
          <w:p w14:paraId="37AE09A7"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2AB51FE4" w14:textId="77777777" w:rsidR="009756F6" w:rsidRPr="005D5858" w:rsidRDefault="009756F6" w:rsidP="009756F6">
            <w:pPr>
              <w:spacing w:line="360" w:lineRule="auto"/>
              <w:rPr>
                <w:rFonts w:eastAsia="Times New Roman"/>
              </w:rPr>
            </w:pPr>
          </w:p>
        </w:tc>
        <w:tc>
          <w:tcPr>
            <w:tcW w:w="1513" w:type="dxa"/>
          </w:tcPr>
          <w:p w14:paraId="0195279A"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521CF42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BCF07EF"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10702EA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3AB95896"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73884FA0" w14:textId="77777777" w:rsidR="009756F6" w:rsidRPr="005D5858" w:rsidRDefault="009756F6" w:rsidP="009756F6">
            <w:pPr>
              <w:spacing w:line="360" w:lineRule="auto"/>
              <w:rPr>
                <w:rFonts w:eastAsia="Times New Roman"/>
              </w:rPr>
            </w:pPr>
            <w:r w:rsidRPr="005D5858">
              <w:rPr>
                <w:rFonts w:eastAsia="Times New Roman"/>
              </w:rPr>
              <w:t>9.15</w:t>
            </w:r>
          </w:p>
        </w:tc>
        <w:tc>
          <w:tcPr>
            <w:tcW w:w="1081" w:type="dxa"/>
          </w:tcPr>
          <w:p w14:paraId="4F63A4DC" w14:textId="77777777" w:rsidR="009756F6" w:rsidRPr="005D5858" w:rsidRDefault="009756F6" w:rsidP="009756F6">
            <w:pPr>
              <w:spacing w:line="360" w:lineRule="auto"/>
              <w:rPr>
                <w:rFonts w:eastAsia="Times New Roman"/>
              </w:rPr>
            </w:pPr>
            <w:r w:rsidRPr="005D5858">
              <w:rPr>
                <w:rFonts w:eastAsia="Times New Roman"/>
              </w:rPr>
              <w:t>1.91</w:t>
            </w:r>
          </w:p>
        </w:tc>
      </w:tr>
      <w:tr w:rsidR="009756F6" w:rsidRPr="005D5858" w14:paraId="389E04C2" w14:textId="77777777" w:rsidTr="009756F6">
        <w:trPr>
          <w:jc w:val="center"/>
        </w:trPr>
        <w:tc>
          <w:tcPr>
            <w:tcW w:w="923" w:type="dxa"/>
          </w:tcPr>
          <w:p w14:paraId="0AABA9ED" w14:textId="77777777" w:rsidR="009756F6" w:rsidRPr="005D5858" w:rsidRDefault="009756F6" w:rsidP="009756F6">
            <w:pPr>
              <w:spacing w:line="360" w:lineRule="auto"/>
            </w:pPr>
            <w:r w:rsidRPr="005D5858">
              <w:t>NC</w:t>
            </w:r>
            <w:r w:rsidRPr="005D5858">
              <w:rPr>
                <w:vertAlign w:val="subscript"/>
              </w:rPr>
              <w:t>6</w:t>
            </w:r>
          </w:p>
        </w:tc>
        <w:tc>
          <w:tcPr>
            <w:tcW w:w="542" w:type="dxa"/>
          </w:tcPr>
          <w:p w14:paraId="76A2AB1B"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598B2BFC" w14:textId="77777777" w:rsidR="009756F6" w:rsidRPr="005D5858" w:rsidRDefault="009756F6" w:rsidP="009756F6">
            <w:pPr>
              <w:spacing w:line="360" w:lineRule="auto"/>
              <w:rPr>
                <w:rFonts w:eastAsia="Times New Roman"/>
              </w:rPr>
            </w:pPr>
          </w:p>
        </w:tc>
        <w:tc>
          <w:tcPr>
            <w:tcW w:w="1513" w:type="dxa"/>
          </w:tcPr>
          <w:p w14:paraId="4B234215"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22AAE9CF"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1D87D4C" w14:textId="77777777" w:rsidR="009756F6" w:rsidRPr="005D5858" w:rsidRDefault="009756F6" w:rsidP="009756F6">
            <w:pPr>
              <w:spacing w:line="360" w:lineRule="auto"/>
              <w:rPr>
                <w:rFonts w:eastAsia="Times New Roman"/>
              </w:rPr>
            </w:pPr>
            <w:r w:rsidRPr="005D5858">
              <w:rPr>
                <w:rFonts w:eastAsia="Times New Roman"/>
              </w:rPr>
              <w:t>2010</w:t>
            </w:r>
          </w:p>
        </w:tc>
        <w:tc>
          <w:tcPr>
            <w:tcW w:w="3226" w:type="dxa"/>
          </w:tcPr>
          <w:p w14:paraId="394B90F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23046091"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79F96D8B" w14:textId="77777777" w:rsidR="009756F6" w:rsidRPr="005D5858" w:rsidRDefault="009756F6" w:rsidP="009756F6">
            <w:pPr>
              <w:spacing w:line="360" w:lineRule="auto"/>
              <w:rPr>
                <w:rFonts w:eastAsia="Times New Roman"/>
              </w:rPr>
            </w:pPr>
            <w:r w:rsidRPr="005D5858">
              <w:rPr>
                <w:rFonts w:eastAsia="Times New Roman"/>
              </w:rPr>
              <w:t>28.51</w:t>
            </w:r>
          </w:p>
        </w:tc>
        <w:tc>
          <w:tcPr>
            <w:tcW w:w="1081" w:type="dxa"/>
          </w:tcPr>
          <w:p w14:paraId="70EC69A6" w14:textId="77777777" w:rsidR="009756F6" w:rsidRPr="005D5858" w:rsidRDefault="009756F6" w:rsidP="009756F6">
            <w:pPr>
              <w:spacing w:line="360" w:lineRule="auto"/>
              <w:rPr>
                <w:rFonts w:eastAsia="Times New Roman"/>
              </w:rPr>
            </w:pPr>
            <w:r w:rsidRPr="005D5858">
              <w:rPr>
                <w:rFonts w:eastAsia="Times New Roman"/>
              </w:rPr>
              <w:t>11.39</w:t>
            </w:r>
          </w:p>
        </w:tc>
      </w:tr>
      <w:tr w:rsidR="009756F6" w:rsidRPr="005D5858" w14:paraId="2F51D0F9" w14:textId="77777777" w:rsidTr="009756F6">
        <w:trPr>
          <w:jc w:val="center"/>
        </w:trPr>
        <w:tc>
          <w:tcPr>
            <w:tcW w:w="923" w:type="dxa"/>
          </w:tcPr>
          <w:p w14:paraId="21295F45" w14:textId="77777777" w:rsidR="009756F6" w:rsidRPr="005D5858" w:rsidRDefault="009756F6" w:rsidP="009756F6">
            <w:pPr>
              <w:spacing w:line="360" w:lineRule="auto"/>
            </w:pPr>
            <w:r w:rsidRPr="005D5858">
              <w:t>NC</w:t>
            </w:r>
            <w:r w:rsidRPr="005D5858">
              <w:rPr>
                <w:vertAlign w:val="subscript"/>
              </w:rPr>
              <w:t>6</w:t>
            </w:r>
          </w:p>
        </w:tc>
        <w:tc>
          <w:tcPr>
            <w:tcW w:w="542" w:type="dxa"/>
          </w:tcPr>
          <w:p w14:paraId="4B3896E8"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55022F00" w14:textId="77777777" w:rsidR="009756F6" w:rsidRPr="005D5858" w:rsidRDefault="009756F6" w:rsidP="009756F6">
            <w:pPr>
              <w:spacing w:line="360" w:lineRule="auto"/>
              <w:rPr>
                <w:rFonts w:eastAsia="Times New Roman"/>
              </w:rPr>
            </w:pPr>
          </w:p>
        </w:tc>
        <w:tc>
          <w:tcPr>
            <w:tcW w:w="1513" w:type="dxa"/>
          </w:tcPr>
          <w:p w14:paraId="4FD20258"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46B0C0A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5DBF34E" w14:textId="77777777" w:rsidR="009756F6" w:rsidRPr="005D5858" w:rsidRDefault="009756F6" w:rsidP="009756F6">
            <w:pPr>
              <w:spacing w:line="360" w:lineRule="auto"/>
              <w:rPr>
                <w:rFonts w:eastAsia="Times New Roman"/>
              </w:rPr>
            </w:pPr>
            <w:r w:rsidRPr="005D5858">
              <w:rPr>
                <w:rFonts w:eastAsia="Times New Roman"/>
              </w:rPr>
              <w:t>2011</w:t>
            </w:r>
          </w:p>
        </w:tc>
        <w:tc>
          <w:tcPr>
            <w:tcW w:w="3226" w:type="dxa"/>
          </w:tcPr>
          <w:p w14:paraId="6211BDF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5DB29E20"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28691E33" w14:textId="77777777" w:rsidR="009756F6" w:rsidRPr="005D5858" w:rsidRDefault="009756F6" w:rsidP="009756F6">
            <w:pPr>
              <w:spacing w:line="360" w:lineRule="auto"/>
              <w:rPr>
                <w:rFonts w:eastAsia="Times New Roman"/>
              </w:rPr>
            </w:pPr>
            <w:r w:rsidRPr="005D5858">
              <w:rPr>
                <w:rFonts w:eastAsia="Times New Roman"/>
              </w:rPr>
              <w:t>5.05</w:t>
            </w:r>
          </w:p>
        </w:tc>
        <w:tc>
          <w:tcPr>
            <w:tcW w:w="1081" w:type="dxa"/>
          </w:tcPr>
          <w:p w14:paraId="63B84592" w14:textId="77777777" w:rsidR="009756F6" w:rsidRPr="005D5858" w:rsidRDefault="009756F6" w:rsidP="009756F6">
            <w:pPr>
              <w:spacing w:line="360" w:lineRule="auto"/>
              <w:rPr>
                <w:rFonts w:eastAsia="Times New Roman"/>
              </w:rPr>
            </w:pPr>
            <w:r w:rsidRPr="005D5858">
              <w:rPr>
                <w:rFonts w:eastAsia="Times New Roman"/>
              </w:rPr>
              <w:t>0.44</w:t>
            </w:r>
          </w:p>
        </w:tc>
      </w:tr>
      <w:tr w:rsidR="009756F6" w:rsidRPr="005D5858" w14:paraId="3FC0B026" w14:textId="77777777" w:rsidTr="009756F6">
        <w:trPr>
          <w:jc w:val="center"/>
        </w:trPr>
        <w:tc>
          <w:tcPr>
            <w:tcW w:w="923" w:type="dxa"/>
          </w:tcPr>
          <w:p w14:paraId="70CABF9D" w14:textId="77777777" w:rsidR="009756F6" w:rsidRPr="005D5858" w:rsidRDefault="009756F6" w:rsidP="009756F6">
            <w:pPr>
              <w:spacing w:line="360" w:lineRule="auto"/>
            </w:pPr>
            <w:r w:rsidRPr="005D5858">
              <w:t>NC</w:t>
            </w:r>
            <w:r w:rsidRPr="005D5858">
              <w:rPr>
                <w:vertAlign w:val="subscript"/>
              </w:rPr>
              <w:t>6</w:t>
            </w:r>
          </w:p>
        </w:tc>
        <w:tc>
          <w:tcPr>
            <w:tcW w:w="542" w:type="dxa"/>
          </w:tcPr>
          <w:p w14:paraId="2D25DE1A"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20C64CDC" w14:textId="77777777" w:rsidR="009756F6" w:rsidRPr="005D5858" w:rsidRDefault="009756F6" w:rsidP="009756F6">
            <w:pPr>
              <w:spacing w:line="360" w:lineRule="auto"/>
              <w:rPr>
                <w:rFonts w:eastAsia="Times New Roman"/>
              </w:rPr>
            </w:pPr>
          </w:p>
        </w:tc>
        <w:tc>
          <w:tcPr>
            <w:tcW w:w="1513" w:type="dxa"/>
          </w:tcPr>
          <w:p w14:paraId="727F5D5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B2D1FD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D2B1C00"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69DDFBD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04148BFB"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234ADA3A" w14:textId="77777777" w:rsidR="009756F6" w:rsidRPr="005D5858" w:rsidRDefault="009756F6" w:rsidP="009756F6">
            <w:pPr>
              <w:spacing w:line="360" w:lineRule="auto"/>
              <w:rPr>
                <w:rFonts w:eastAsia="Times New Roman"/>
              </w:rPr>
            </w:pPr>
            <w:r w:rsidRPr="005D5858">
              <w:rPr>
                <w:rFonts w:eastAsia="Times New Roman"/>
              </w:rPr>
              <w:t>14.84</w:t>
            </w:r>
          </w:p>
        </w:tc>
        <w:tc>
          <w:tcPr>
            <w:tcW w:w="1081" w:type="dxa"/>
          </w:tcPr>
          <w:p w14:paraId="09A2A5D6" w14:textId="77777777" w:rsidR="009756F6" w:rsidRPr="005D5858" w:rsidRDefault="009756F6" w:rsidP="009756F6">
            <w:pPr>
              <w:spacing w:line="360" w:lineRule="auto"/>
              <w:rPr>
                <w:rFonts w:eastAsia="Times New Roman"/>
              </w:rPr>
            </w:pPr>
            <w:r w:rsidRPr="005D5858">
              <w:rPr>
                <w:rFonts w:eastAsia="Times New Roman"/>
              </w:rPr>
              <w:t>7.01</w:t>
            </w:r>
          </w:p>
        </w:tc>
      </w:tr>
      <w:tr w:rsidR="009756F6" w:rsidRPr="005D5858" w14:paraId="194CD6C0" w14:textId="77777777" w:rsidTr="009756F6">
        <w:trPr>
          <w:jc w:val="center"/>
        </w:trPr>
        <w:tc>
          <w:tcPr>
            <w:tcW w:w="923" w:type="dxa"/>
          </w:tcPr>
          <w:p w14:paraId="5E327E7D" w14:textId="77777777" w:rsidR="009756F6" w:rsidRPr="005D5858" w:rsidRDefault="009756F6" w:rsidP="009756F6">
            <w:pPr>
              <w:spacing w:line="360" w:lineRule="auto"/>
            </w:pPr>
            <w:r w:rsidRPr="005D5858">
              <w:t>NC</w:t>
            </w:r>
            <w:r w:rsidRPr="005D5858">
              <w:rPr>
                <w:vertAlign w:val="subscript"/>
              </w:rPr>
              <w:t>6</w:t>
            </w:r>
          </w:p>
        </w:tc>
        <w:tc>
          <w:tcPr>
            <w:tcW w:w="542" w:type="dxa"/>
          </w:tcPr>
          <w:p w14:paraId="522B75B3"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684F2A45" w14:textId="77777777" w:rsidR="009756F6" w:rsidRPr="005D5858" w:rsidRDefault="009756F6" w:rsidP="009756F6">
            <w:pPr>
              <w:spacing w:line="360" w:lineRule="auto"/>
              <w:rPr>
                <w:rFonts w:eastAsia="Times New Roman"/>
              </w:rPr>
            </w:pPr>
          </w:p>
        </w:tc>
        <w:tc>
          <w:tcPr>
            <w:tcW w:w="1513" w:type="dxa"/>
          </w:tcPr>
          <w:p w14:paraId="4015758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24A9B6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3398734"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6104B13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0C0FE806"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5944DB83" w14:textId="77777777" w:rsidR="009756F6" w:rsidRPr="005D5858" w:rsidRDefault="009756F6" w:rsidP="009756F6">
            <w:pPr>
              <w:spacing w:line="360" w:lineRule="auto"/>
              <w:rPr>
                <w:rFonts w:eastAsia="Times New Roman"/>
              </w:rPr>
            </w:pPr>
            <w:r w:rsidRPr="005D5858">
              <w:rPr>
                <w:rFonts w:eastAsia="Times New Roman"/>
              </w:rPr>
              <w:t>7.74</w:t>
            </w:r>
          </w:p>
        </w:tc>
        <w:tc>
          <w:tcPr>
            <w:tcW w:w="1081" w:type="dxa"/>
          </w:tcPr>
          <w:p w14:paraId="41A6064F" w14:textId="77777777" w:rsidR="009756F6" w:rsidRPr="005D5858" w:rsidRDefault="009756F6" w:rsidP="009756F6">
            <w:pPr>
              <w:spacing w:line="360" w:lineRule="auto"/>
              <w:rPr>
                <w:rFonts w:eastAsia="Times New Roman"/>
              </w:rPr>
            </w:pPr>
            <w:r w:rsidRPr="005D5858">
              <w:rPr>
                <w:rFonts w:eastAsia="Times New Roman"/>
              </w:rPr>
              <w:t>2.28</w:t>
            </w:r>
          </w:p>
        </w:tc>
      </w:tr>
      <w:tr w:rsidR="009756F6" w:rsidRPr="005D5858" w14:paraId="07385275" w14:textId="77777777" w:rsidTr="009756F6">
        <w:trPr>
          <w:jc w:val="center"/>
        </w:trPr>
        <w:tc>
          <w:tcPr>
            <w:tcW w:w="923" w:type="dxa"/>
          </w:tcPr>
          <w:p w14:paraId="33D73341" w14:textId="77777777" w:rsidR="009756F6" w:rsidRPr="005D5858" w:rsidRDefault="009756F6" w:rsidP="009756F6">
            <w:pPr>
              <w:spacing w:line="360" w:lineRule="auto"/>
            </w:pPr>
            <w:r w:rsidRPr="005D5858">
              <w:t>NC</w:t>
            </w:r>
            <w:r w:rsidRPr="005D5858">
              <w:rPr>
                <w:vertAlign w:val="subscript"/>
              </w:rPr>
              <w:t>6</w:t>
            </w:r>
          </w:p>
        </w:tc>
        <w:tc>
          <w:tcPr>
            <w:tcW w:w="542" w:type="dxa"/>
          </w:tcPr>
          <w:p w14:paraId="61D62498"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6F46CF35" w14:textId="77777777" w:rsidR="009756F6" w:rsidRPr="005D5858" w:rsidRDefault="009756F6" w:rsidP="009756F6">
            <w:pPr>
              <w:spacing w:line="360" w:lineRule="auto"/>
              <w:rPr>
                <w:rFonts w:eastAsia="Times New Roman"/>
              </w:rPr>
            </w:pPr>
          </w:p>
        </w:tc>
        <w:tc>
          <w:tcPr>
            <w:tcW w:w="1513" w:type="dxa"/>
          </w:tcPr>
          <w:p w14:paraId="0A8804F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F34249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E6BB388"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74D32E9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4B01E71"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538CB3FC" w14:textId="77777777" w:rsidR="009756F6" w:rsidRPr="005D5858" w:rsidRDefault="009756F6" w:rsidP="009756F6">
            <w:pPr>
              <w:spacing w:line="360" w:lineRule="auto"/>
              <w:rPr>
                <w:rFonts w:eastAsia="Times New Roman"/>
              </w:rPr>
            </w:pPr>
            <w:r w:rsidRPr="005D5858">
              <w:rPr>
                <w:rFonts w:eastAsia="Times New Roman"/>
              </w:rPr>
              <w:t>33.33</w:t>
            </w:r>
          </w:p>
        </w:tc>
        <w:tc>
          <w:tcPr>
            <w:tcW w:w="1081" w:type="dxa"/>
          </w:tcPr>
          <w:p w14:paraId="57E1A9B4" w14:textId="77777777" w:rsidR="009756F6" w:rsidRPr="005D5858" w:rsidRDefault="009756F6" w:rsidP="009756F6">
            <w:pPr>
              <w:spacing w:line="360" w:lineRule="auto"/>
              <w:rPr>
                <w:rFonts w:eastAsia="Times New Roman"/>
              </w:rPr>
            </w:pPr>
            <w:r w:rsidRPr="005D5858">
              <w:rPr>
                <w:rFonts w:eastAsia="Times New Roman"/>
              </w:rPr>
              <w:t>4.69</w:t>
            </w:r>
          </w:p>
        </w:tc>
      </w:tr>
      <w:tr w:rsidR="009756F6" w:rsidRPr="005D5858" w14:paraId="337CBBD0" w14:textId="77777777" w:rsidTr="009756F6">
        <w:trPr>
          <w:jc w:val="center"/>
        </w:trPr>
        <w:tc>
          <w:tcPr>
            <w:tcW w:w="923" w:type="dxa"/>
          </w:tcPr>
          <w:p w14:paraId="16C013D8" w14:textId="77777777" w:rsidR="009756F6" w:rsidRPr="005D5858" w:rsidRDefault="009756F6" w:rsidP="009756F6">
            <w:pPr>
              <w:spacing w:line="360" w:lineRule="auto"/>
            </w:pPr>
            <w:r w:rsidRPr="005D5858">
              <w:t>NC</w:t>
            </w:r>
            <w:r w:rsidRPr="005D5858">
              <w:rPr>
                <w:vertAlign w:val="subscript"/>
              </w:rPr>
              <w:t>6</w:t>
            </w:r>
          </w:p>
        </w:tc>
        <w:tc>
          <w:tcPr>
            <w:tcW w:w="542" w:type="dxa"/>
          </w:tcPr>
          <w:p w14:paraId="61C607EE" w14:textId="77777777" w:rsidR="009756F6" w:rsidRPr="005D5858" w:rsidRDefault="009756F6" w:rsidP="009756F6">
            <w:pPr>
              <w:spacing w:line="360" w:lineRule="auto"/>
              <w:rPr>
                <w:rFonts w:eastAsia="Times New Roman"/>
              </w:rPr>
            </w:pPr>
            <w:r w:rsidRPr="005D5858">
              <w:rPr>
                <w:rFonts w:eastAsia="Times New Roman"/>
              </w:rPr>
              <w:t>6</w:t>
            </w:r>
          </w:p>
        </w:tc>
        <w:tc>
          <w:tcPr>
            <w:tcW w:w="848" w:type="dxa"/>
          </w:tcPr>
          <w:p w14:paraId="052B13BA" w14:textId="77777777" w:rsidR="009756F6" w:rsidRPr="005D5858" w:rsidRDefault="009756F6" w:rsidP="009756F6">
            <w:pPr>
              <w:spacing w:line="360" w:lineRule="auto"/>
              <w:rPr>
                <w:rFonts w:eastAsia="Times New Roman"/>
              </w:rPr>
            </w:pPr>
          </w:p>
        </w:tc>
        <w:tc>
          <w:tcPr>
            <w:tcW w:w="1513" w:type="dxa"/>
          </w:tcPr>
          <w:p w14:paraId="60A06703"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049CD0E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F062C12" w14:textId="77777777" w:rsidR="009756F6" w:rsidRPr="005D5858" w:rsidRDefault="009756F6" w:rsidP="009756F6">
            <w:pPr>
              <w:spacing w:line="360" w:lineRule="auto"/>
              <w:rPr>
                <w:rFonts w:eastAsia="Times New Roman"/>
              </w:rPr>
            </w:pPr>
            <w:r w:rsidRPr="005D5858">
              <w:rPr>
                <w:rFonts w:eastAsia="Times New Roman"/>
              </w:rPr>
              <w:t>2011</w:t>
            </w:r>
          </w:p>
        </w:tc>
        <w:tc>
          <w:tcPr>
            <w:tcW w:w="3226" w:type="dxa"/>
          </w:tcPr>
          <w:p w14:paraId="7AD56A5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685D16C5" w14:textId="77777777" w:rsidR="009756F6" w:rsidRPr="005D5858" w:rsidRDefault="009756F6" w:rsidP="009756F6">
            <w:pPr>
              <w:spacing w:line="360" w:lineRule="auto"/>
              <w:rPr>
                <w:rFonts w:eastAsia="Times New Roman"/>
              </w:rPr>
            </w:pPr>
            <w:r w:rsidRPr="005D5858">
              <w:rPr>
                <w:rFonts w:eastAsia="Times New Roman"/>
              </w:rPr>
              <w:t>43</w:t>
            </w:r>
          </w:p>
        </w:tc>
        <w:tc>
          <w:tcPr>
            <w:tcW w:w="990" w:type="dxa"/>
          </w:tcPr>
          <w:p w14:paraId="563F5FF4" w14:textId="77777777" w:rsidR="009756F6" w:rsidRPr="005D5858" w:rsidRDefault="009756F6" w:rsidP="009756F6">
            <w:pPr>
              <w:spacing w:line="360" w:lineRule="auto"/>
              <w:rPr>
                <w:rFonts w:eastAsia="Times New Roman"/>
              </w:rPr>
            </w:pPr>
            <w:r w:rsidRPr="005D5858">
              <w:rPr>
                <w:rFonts w:eastAsia="Times New Roman"/>
              </w:rPr>
              <w:t>23.39</w:t>
            </w:r>
          </w:p>
        </w:tc>
        <w:tc>
          <w:tcPr>
            <w:tcW w:w="1081" w:type="dxa"/>
          </w:tcPr>
          <w:p w14:paraId="5850EC0E" w14:textId="77777777" w:rsidR="009756F6" w:rsidRPr="005D5858" w:rsidRDefault="009756F6" w:rsidP="009756F6">
            <w:pPr>
              <w:spacing w:line="360" w:lineRule="auto"/>
              <w:rPr>
                <w:rFonts w:eastAsia="Times New Roman"/>
              </w:rPr>
            </w:pPr>
            <w:r w:rsidRPr="005D5858">
              <w:rPr>
                <w:rFonts w:eastAsia="Times New Roman"/>
              </w:rPr>
              <w:t>13.29</w:t>
            </w:r>
          </w:p>
        </w:tc>
      </w:tr>
      <w:tr w:rsidR="009756F6" w:rsidRPr="005D5858" w14:paraId="5A348540" w14:textId="77777777" w:rsidTr="009756F6">
        <w:trPr>
          <w:jc w:val="center"/>
        </w:trPr>
        <w:tc>
          <w:tcPr>
            <w:tcW w:w="923" w:type="dxa"/>
          </w:tcPr>
          <w:p w14:paraId="533DF586" w14:textId="77777777" w:rsidR="009756F6" w:rsidRPr="005D5858" w:rsidRDefault="009756F6" w:rsidP="009756F6">
            <w:pPr>
              <w:spacing w:line="360" w:lineRule="auto"/>
            </w:pPr>
            <w:r w:rsidRPr="005D5858">
              <w:t>NC</w:t>
            </w:r>
            <w:r w:rsidRPr="005D5858">
              <w:rPr>
                <w:vertAlign w:val="subscript"/>
              </w:rPr>
              <w:t>6</w:t>
            </w:r>
          </w:p>
        </w:tc>
        <w:tc>
          <w:tcPr>
            <w:tcW w:w="542" w:type="dxa"/>
          </w:tcPr>
          <w:p w14:paraId="0B010327" w14:textId="77777777" w:rsidR="009756F6" w:rsidRPr="005D5858" w:rsidRDefault="009756F6" w:rsidP="009756F6">
            <w:pPr>
              <w:spacing w:line="360" w:lineRule="auto"/>
              <w:rPr>
                <w:rFonts w:eastAsia="Times New Roman"/>
              </w:rPr>
            </w:pPr>
            <w:r w:rsidRPr="005D5858">
              <w:rPr>
                <w:rFonts w:eastAsia="Times New Roman"/>
              </w:rPr>
              <w:t>7</w:t>
            </w:r>
          </w:p>
        </w:tc>
        <w:tc>
          <w:tcPr>
            <w:tcW w:w="848" w:type="dxa"/>
          </w:tcPr>
          <w:p w14:paraId="40E2B11B" w14:textId="77777777" w:rsidR="009756F6" w:rsidRPr="005D5858" w:rsidRDefault="009756F6" w:rsidP="009756F6">
            <w:pPr>
              <w:spacing w:line="360" w:lineRule="auto"/>
              <w:rPr>
                <w:rFonts w:eastAsia="Times New Roman"/>
              </w:rPr>
            </w:pPr>
          </w:p>
        </w:tc>
        <w:tc>
          <w:tcPr>
            <w:tcW w:w="1513" w:type="dxa"/>
          </w:tcPr>
          <w:p w14:paraId="53B12CA7"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4F0AE65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032C7F4" w14:textId="77777777" w:rsidR="009756F6" w:rsidRPr="005D5858" w:rsidRDefault="009756F6" w:rsidP="009756F6">
            <w:pPr>
              <w:spacing w:line="360" w:lineRule="auto"/>
              <w:rPr>
                <w:rFonts w:eastAsia="Times New Roman"/>
              </w:rPr>
            </w:pPr>
            <w:r w:rsidRPr="005D5858">
              <w:rPr>
                <w:rFonts w:eastAsia="Times New Roman"/>
              </w:rPr>
              <w:t>2011</w:t>
            </w:r>
          </w:p>
        </w:tc>
        <w:tc>
          <w:tcPr>
            <w:tcW w:w="3226" w:type="dxa"/>
          </w:tcPr>
          <w:p w14:paraId="672DD89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64DC24B3"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6C78D82B" w14:textId="77777777" w:rsidR="009756F6" w:rsidRPr="005D5858" w:rsidRDefault="009756F6" w:rsidP="009756F6">
            <w:pPr>
              <w:spacing w:line="360" w:lineRule="auto"/>
              <w:rPr>
                <w:rFonts w:eastAsia="Times New Roman"/>
              </w:rPr>
            </w:pPr>
            <w:r w:rsidRPr="005D5858">
              <w:rPr>
                <w:rFonts w:eastAsia="Times New Roman"/>
              </w:rPr>
              <w:t>24.67</w:t>
            </w:r>
          </w:p>
        </w:tc>
        <w:tc>
          <w:tcPr>
            <w:tcW w:w="1081" w:type="dxa"/>
          </w:tcPr>
          <w:p w14:paraId="7309CE19" w14:textId="77777777" w:rsidR="009756F6" w:rsidRPr="005D5858" w:rsidRDefault="009756F6" w:rsidP="009756F6">
            <w:pPr>
              <w:spacing w:line="360" w:lineRule="auto"/>
              <w:rPr>
                <w:rFonts w:eastAsia="Times New Roman"/>
              </w:rPr>
            </w:pPr>
            <w:r w:rsidRPr="005D5858">
              <w:rPr>
                <w:rFonts w:eastAsia="Times New Roman"/>
              </w:rPr>
              <w:t>10.56</w:t>
            </w:r>
          </w:p>
        </w:tc>
      </w:tr>
      <w:tr w:rsidR="009756F6" w:rsidRPr="005D5858" w14:paraId="0F922104" w14:textId="77777777" w:rsidTr="009756F6">
        <w:trPr>
          <w:jc w:val="center"/>
        </w:trPr>
        <w:tc>
          <w:tcPr>
            <w:tcW w:w="923" w:type="dxa"/>
          </w:tcPr>
          <w:p w14:paraId="2BE8BEF2" w14:textId="77777777" w:rsidR="009756F6" w:rsidRPr="005D5858" w:rsidRDefault="009756F6" w:rsidP="009756F6">
            <w:pPr>
              <w:spacing w:line="360" w:lineRule="auto"/>
            </w:pPr>
            <w:r w:rsidRPr="005D5858">
              <w:t>NC</w:t>
            </w:r>
            <w:r w:rsidRPr="005D5858">
              <w:rPr>
                <w:vertAlign w:val="subscript"/>
              </w:rPr>
              <w:t>6</w:t>
            </w:r>
          </w:p>
        </w:tc>
        <w:tc>
          <w:tcPr>
            <w:tcW w:w="542" w:type="dxa"/>
          </w:tcPr>
          <w:p w14:paraId="1AF20376" w14:textId="77777777" w:rsidR="009756F6" w:rsidRPr="005D5858" w:rsidRDefault="009756F6" w:rsidP="009756F6">
            <w:pPr>
              <w:spacing w:line="360" w:lineRule="auto"/>
              <w:rPr>
                <w:rFonts w:eastAsia="Times New Roman"/>
              </w:rPr>
            </w:pPr>
            <w:r w:rsidRPr="005D5858">
              <w:rPr>
                <w:rFonts w:eastAsia="Times New Roman"/>
              </w:rPr>
              <w:t>8</w:t>
            </w:r>
          </w:p>
        </w:tc>
        <w:tc>
          <w:tcPr>
            <w:tcW w:w="848" w:type="dxa"/>
          </w:tcPr>
          <w:p w14:paraId="517B8C86" w14:textId="77777777" w:rsidR="009756F6" w:rsidRPr="005D5858" w:rsidRDefault="009756F6" w:rsidP="009756F6">
            <w:pPr>
              <w:spacing w:line="360" w:lineRule="auto"/>
              <w:rPr>
                <w:rFonts w:eastAsia="Times New Roman"/>
              </w:rPr>
            </w:pPr>
          </w:p>
        </w:tc>
        <w:tc>
          <w:tcPr>
            <w:tcW w:w="1513" w:type="dxa"/>
          </w:tcPr>
          <w:p w14:paraId="0BCAD589"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7F6EAEF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43B8E3A"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0BCC260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31DAD386"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32F18962" w14:textId="77777777" w:rsidR="009756F6" w:rsidRPr="005D5858" w:rsidRDefault="009756F6" w:rsidP="009756F6">
            <w:pPr>
              <w:spacing w:line="360" w:lineRule="auto"/>
              <w:rPr>
                <w:rFonts w:eastAsia="Times New Roman"/>
              </w:rPr>
            </w:pPr>
            <w:r w:rsidRPr="005D5858">
              <w:rPr>
                <w:rFonts w:eastAsia="Times New Roman"/>
              </w:rPr>
              <w:t>17.40</w:t>
            </w:r>
          </w:p>
        </w:tc>
        <w:tc>
          <w:tcPr>
            <w:tcW w:w="1081" w:type="dxa"/>
          </w:tcPr>
          <w:p w14:paraId="773035F0" w14:textId="77777777" w:rsidR="009756F6" w:rsidRPr="005D5858" w:rsidRDefault="009756F6" w:rsidP="009756F6">
            <w:pPr>
              <w:spacing w:line="360" w:lineRule="auto"/>
              <w:rPr>
                <w:rFonts w:eastAsia="Times New Roman"/>
              </w:rPr>
            </w:pPr>
            <w:r w:rsidRPr="005D5858">
              <w:rPr>
                <w:rFonts w:eastAsia="Times New Roman"/>
              </w:rPr>
              <w:t>3.39</w:t>
            </w:r>
          </w:p>
        </w:tc>
      </w:tr>
      <w:tr w:rsidR="009756F6" w:rsidRPr="005D5858" w14:paraId="23DBBB45" w14:textId="77777777" w:rsidTr="009756F6">
        <w:trPr>
          <w:jc w:val="center"/>
        </w:trPr>
        <w:tc>
          <w:tcPr>
            <w:tcW w:w="923" w:type="dxa"/>
          </w:tcPr>
          <w:p w14:paraId="74094E6C" w14:textId="77777777" w:rsidR="009756F6" w:rsidRPr="005D5858" w:rsidRDefault="009756F6" w:rsidP="009756F6">
            <w:pPr>
              <w:spacing w:line="360" w:lineRule="auto"/>
            </w:pPr>
            <w:r w:rsidRPr="005D5858">
              <w:t>NC</w:t>
            </w:r>
            <w:r w:rsidRPr="005D5858">
              <w:rPr>
                <w:vertAlign w:val="subscript"/>
              </w:rPr>
              <w:t>6</w:t>
            </w:r>
          </w:p>
        </w:tc>
        <w:tc>
          <w:tcPr>
            <w:tcW w:w="542" w:type="dxa"/>
          </w:tcPr>
          <w:p w14:paraId="24127960" w14:textId="77777777" w:rsidR="009756F6" w:rsidRPr="005D5858" w:rsidRDefault="009756F6" w:rsidP="009756F6">
            <w:pPr>
              <w:spacing w:line="360" w:lineRule="auto"/>
              <w:rPr>
                <w:rFonts w:eastAsia="Times New Roman"/>
              </w:rPr>
            </w:pPr>
            <w:r w:rsidRPr="005D5858">
              <w:rPr>
                <w:rFonts w:eastAsia="Times New Roman"/>
              </w:rPr>
              <w:t>9</w:t>
            </w:r>
          </w:p>
        </w:tc>
        <w:tc>
          <w:tcPr>
            <w:tcW w:w="848" w:type="dxa"/>
          </w:tcPr>
          <w:p w14:paraId="73C72054" w14:textId="77777777" w:rsidR="009756F6" w:rsidRPr="005D5858" w:rsidRDefault="009756F6" w:rsidP="009756F6">
            <w:pPr>
              <w:spacing w:line="360" w:lineRule="auto"/>
              <w:rPr>
                <w:rFonts w:eastAsia="Times New Roman"/>
              </w:rPr>
            </w:pPr>
          </w:p>
        </w:tc>
        <w:tc>
          <w:tcPr>
            <w:tcW w:w="1513" w:type="dxa"/>
          </w:tcPr>
          <w:p w14:paraId="3930292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7A7BA1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89A3CE0"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601E2C4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00955D8A"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7D321E04" w14:textId="77777777" w:rsidR="009756F6" w:rsidRPr="005D5858" w:rsidRDefault="009756F6" w:rsidP="009756F6">
            <w:pPr>
              <w:spacing w:line="360" w:lineRule="auto"/>
              <w:rPr>
                <w:rFonts w:eastAsia="Times New Roman"/>
              </w:rPr>
            </w:pPr>
            <w:r w:rsidRPr="005D5858">
              <w:rPr>
                <w:rFonts w:eastAsia="Times New Roman"/>
              </w:rPr>
              <w:t>37.72</w:t>
            </w:r>
          </w:p>
        </w:tc>
        <w:tc>
          <w:tcPr>
            <w:tcW w:w="1081" w:type="dxa"/>
          </w:tcPr>
          <w:p w14:paraId="06B68A13" w14:textId="77777777" w:rsidR="009756F6" w:rsidRPr="005D5858" w:rsidRDefault="009756F6" w:rsidP="009756F6">
            <w:pPr>
              <w:spacing w:line="360" w:lineRule="auto"/>
              <w:rPr>
                <w:rFonts w:eastAsia="Times New Roman"/>
              </w:rPr>
            </w:pPr>
            <w:r w:rsidRPr="005D5858">
              <w:rPr>
                <w:rFonts w:eastAsia="Times New Roman"/>
              </w:rPr>
              <w:t>7.01</w:t>
            </w:r>
          </w:p>
        </w:tc>
      </w:tr>
      <w:tr w:rsidR="009756F6" w:rsidRPr="005D5858" w14:paraId="0B95CCF2" w14:textId="77777777" w:rsidTr="009756F6">
        <w:trPr>
          <w:jc w:val="center"/>
        </w:trPr>
        <w:tc>
          <w:tcPr>
            <w:tcW w:w="923" w:type="dxa"/>
          </w:tcPr>
          <w:p w14:paraId="3FABFAAB" w14:textId="77777777" w:rsidR="009756F6" w:rsidRPr="005D5858" w:rsidRDefault="009756F6" w:rsidP="009756F6">
            <w:pPr>
              <w:spacing w:line="360" w:lineRule="auto"/>
            </w:pPr>
            <w:r w:rsidRPr="005D5858">
              <w:t>NC</w:t>
            </w:r>
            <w:r w:rsidRPr="005D5858">
              <w:rPr>
                <w:vertAlign w:val="subscript"/>
              </w:rPr>
              <w:t>6</w:t>
            </w:r>
          </w:p>
        </w:tc>
        <w:tc>
          <w:tcPr>
            <w:tcW w:w="542" w:type="dxa"/>
          </w:tcPr>
          <w:p w14:paraId="43BC393A" w14:textId="77777777" w:rsidR="009756F6" w:rsidRPr="005D5858" w:rsidRDefault="009756F6" w:rsidP="009756F6">
            <w:pPr>
              <w:spacing w:line="360" w:lineRule="auto"/>
              <w:rPr>
                <w:rFonts w:eastAsia="Times New Roman"/>
              </w:rPr>
            </w:pPr>
            <w:r w:rsidRPr="005D5858">
              <w:rPr>
                <w:rFonts w:eastAsia="Times New Roman"/>
              </w:rPr>
              <w:t>10</w:t>
            </w:r>
          </w:p>
        </w:tc>
        <w:tc>
          <w:tcPr>
            <w:tcW w:w="848" w:type="dxa"/>
          </w:tcPr>
          <w:p w14:paraId="26EC4E5F" w14:textId="77777777" w:rsidR="009756F6" w:rsidRPr="005D5858" w:rsidRDefault="009756F6" w:rsidP="009756F6">
            <w:pPr>
              <w:spacing w:line="360" w:lineRule="auto"/>
              <w:rPr>
                <w:rFonts w:eastAsia="Times New Roman"/>
              </w:rPr>
            </w:pPr>
          </w:p>
        </w:tc>
        <w:tc>
          <w:tcPr>
            <w:tcW w:w="1513" w:type="dxa"/>
          </w:tcPr>
          <w:p w14:paraId="5287665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F6E94B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04BFA49"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3DCD992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1378ACA8" w14:textId="77777777" w:rsidR="009756F6" w:rsidRPr="005D5858" w:rsidRDefault="009756F6" w:rsidP="009756F6">
            <w:pPr>
              <w:spacing w:line="360" w:lineRule="auto"/>
              <w:rPr>
                <w:rFonts w:eastAsia="Times New Roman"/>
              </w:rPr>
            </w:pPr>
            <w:r w:rsidRPr="005D5858">
              <w:rPr>
                <w:rFonts w:eastAsia="Times New Roman"/>
              </w:rPr>
              <w:t>53</w:t>
            </w:r>
          </w:p>
        </w:tc>
        <w:tc>
          <w:tcPr>
            <w:tcW w:w="990" w:type="dxa"/>
          </w:tcPr>
          <w:p w14:paraId="178473D0" w14:textId="77777777" w:rsidR="009756F6" w:rsidRPr="005D5858" w:rsidRDefault="009756F6" w:rsidP="009756F6">
            <w:pPr>
              <w:spacing w:line="360" w:lineRule="auto"/>
              <w:rPr>
                <w:rFonts w:eastAsia="Times New Roman"/>
              </w:rPr>
            </w:pPr>
            <w:r w:rsidRPr="005D5858">
              <w:rPr>
                <w:rFonts w:eastAsia="Times New Roman"/>
              </w:rPr>
              <w:t>7.32</w:t>
            </w:r>
          </w:p>
        </w:tc>
        <w:tc>
          <w:tcPr>
            <w:tcW w:w="1081" w:type="dxa"/>
          </w:tcPr>
          <w:p w14:paraId="4F5BB0AD" w14:textId="77777777" w:rsidR="009756F6" w:rsidRPr="005D5858" w:rsidRDefault="009756F6" w:rsidP="009756F6">
            <w:pPr>
              <w:spacing w:line="360" w:lineRule="auto"/>
              <w:rPr>
                <w:rFonts w:eastAsia="Times New Roman"/>
              </w:rPr>
            </w:pPr>
            <w:r w:rsidRPr="005D5858">
              <w:rPr>
                <w:rFonts w:eastAsia="Times New Roman"/>
              </w:rPr>
              <w:t>1.46</w:t>
            </w:r>
          </w:p>
        </w:tc>
      </w:tr>
      <w:tr w:rsidR="009756F6" w:rsidRPr="005D5858" w14:paraId="50AFE204" w14:textId="77777777" w:rsidTr="009756F6">
        <w:trPr>
          <w:jc w:val="center"/>
        </w:trPr>
        <w:tc>
          <w:tcPr>
            <w:tcW w:w="923" w:type="dxa"/>
          </w:tcPr>
          <w:p w14:paraId="0CE40934" w14:textId="77777777" w:rsidR="009756F6" w:rsidRPr="005D5858" w:rsidRDefault="009756F6" w:rsidP="009756F6">
            <w:pPr>
              <w:spacing w:line="360" w:lineRule="auto"/>
            </w:pPr>
            <w:r w:rsidRPr="005D5858">
              <w:t>NC</w:t>
            </w:r>
            <w:r w:rsidRPr="005D5858">
              <w:rPr>
                <w:vertAlign w:val="subscript"/>
              </w:rPr>
              <w:t>7</w:t>
            </w:r>
          </w:p>
        </w:tc>
        <w:tc>
          <w:tcPr>
            <w:tcW w:w="542" w:type="dxa"/>
          </w:tcPr>
          <w:p w14:paraId="2341C697"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D6C5943" w14:textId="77777777" w:rsidR="009756F6" w:rsidRPr="005D5858" w:rsidRDefault="009756F6" w:rsidP="009756F6">
            <w:pPr>
              <w:spacing w:line="360" w:lineRule="auto"/>
              <w:rPr>
                <w:rFonts w:eastAsia="Times New Roman"/>
              </w:rPr>
            </w:pPr>
          </w:p>
        </w:tc>
        <w:tc>
          <w:tcPr>
            <w:tcW w:w="1513" w:type="dxa"/>
          </w:tcPr>
          <w:p w14:paraId="30A920FA"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362F52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663CD4E" w14:textId="77777777" w:rsidR="009756F6" w:rsidRPr="005D5858" w:rsidRDefault="009756F6" w:rsidP="009756F6">
            <w:pPr>
              <w:spacing w:line="360" w:lineRule="auto"/>
              <w:rPr>
                <w:rFonts w:eastAsia="Times New Roman"/>
              </w:rPr>
            </w:pPr>
            <w:r w:rsidRPr="005D5858">
              <w:rPr>
                <w:rFonts w:eastAsia="Times New Roman"/>
              </w:rPr>
              <w:t>2011</w:t>
            </w:r>
          </w:p>
        </w:tc>
        <w:tc>
          <w:tcPr>
            <w:tcW w:w="3226" w:type="dxa"/>
          </w:tcPr>
          <w:p w14:paraId="1DC8180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204DC312"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624141CF" w14:textId="77777777" w:rsidR="009756F6" w:rsidRPr="005D5858" w:rsidRDefault="009756F6" w:rsidP="009756F6">
            <w:pPr>
              <w:spacing w:line="360" w:lineRule="auto"/>
              <w:rPr>
                <w:rFonts w:eastAsia="Times New Roman"/>
              </w:rPr>
            </w:pPr>
            <w:r w:rsidRPr="005D5858">
              <w:rPr>
                <w:rFonts w:eastAsia="Times New Roman"/>
              </w:rPr>
              <w:t>4.12</w:t>
            </w:r>
          </w:p>
        </w:tc>
        <w:tc>
          <w:tcPr>
            <w:tcW w:w="1081" w:type="dxa"/>
          </w:tcPr>
          <w:p w14:paraId="7C868BD8" w14:textId="77777777" w:rsidR="009756F6" w:rsidRPr="005D5858" w:rsidRDefault="009756F6" w:rsidP="009756F6">
            <w:pPr>
              <w:spacing w:line="360" w:lineRule="auto"/>
              <w:rPr>
                <w:rFonts w:eastAsia="Times New Roman"/>
              </w:rPr>
            </w:pPr>
            <w:r w:rsidRPr="005D5858">
              <w:rPr>
                <w:rFonts w:eastAsia="Times New Roman"/>
              </w:rPr>
              <w:t>0.74</w:t>
            </w:r>
          </w:p>
        </w:tc>
      </w:tr>
      <w:tr w:rsidR="009756F6" w:rsidRPr="005D5858" w14:paraId="628440E4" w14:textId="77777777" w:rsidTr="009756F6">
        <w:trPr>
          <w:jc w:val="center"/>
        </w:trPr>
        <w:tc>
          <w:tcPr>
            <w:tcW w:w="923" w:type="dxa"/>
          </w:tcPr>
          <w:p w14:paraId="067E99BC" w14:textId="77777777" w:rsidR="009756F6" w:rsidRPr="005D5858" w:rsidRDefault="009756F6" w:rsidP="009756F6">
            <w:pPr>
              <w:spacing w:line="360" w:lineRule="auto"/>
            </w:pPr>
            <w:r w:rsidRPr="005D5858">
              <w:t>NC</w:t>
            </w:r>
            <w:r w:rsidRPr="005D5858">
              <w:rPr>
                <w:vertAlign w:val="subscript"/>
              </w:rPr>
              <w:t>7</w:t>
            </w:r>
          </w:p>
        </w:tc>
        <w:tc>
          <w:tcPr>
            <w:tcW w:w="542" w:type="dxa"/>
          </w:tcPr>
          <w:p w14:paraId="41DC7273"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411F859C" w14:textId="77777777" w:rsidR="009756F6" w:rsidRPr="005D5858" w:rsidRDefault="009756F6" w:rsidP="009756F6">
            <w:pPr>
              <w:spacing w:line="360" w:lineRule="auto"/>
              <w:rPr>
                <w:rFonts w:eastAsia="Times New Roman"/>
              </w:rPr>
            </w:pPr>
          </w:p>
        </w:tc>
        <w:tc>
          <w:tcPr>
            <w:tcW w:w="1513" w:type="dxa"/>
          </w:tcPr>
          <w:p w14:paraId="715597B9"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7BAA7D2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69139FB" w14:textId="77777777" w:rsidR="009756F6" w:rsidRPr="005D5858" w:rsidRDefault="009756F6" w:rsidP="009756F6">
            <w:pPr>
              <w:spacing w:line="360" w:lineRule="auto"/>
              <w:rPr>
                <w:rFonts w:eastAsia="Times New Roman"/>
              </w:rPr>
            </w:pPr>
            <w:r w:rsidRPr="005D5858">
              <w:rPr>
                <w:rFonts w:eastAsia="Times New Roman"/>
              </w:rPr>
              <w:t>2010</w:t>
            </w:r>
          </w:p>
        </w:tc>
        <w:tc>
          <w:tcPr>
            <w:tcW w:w="3226" w:type="dxa"/>
          </w:tcPr>
          <w:p w14:paraId="1C6A3E2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32DF548E"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3CBBA520" w14:textId="77777777" w:rsidR="009756F6" w:rsidRPr="005D5858" w:rsidRDefault="009756F6" w:rsidP="009756F6">
            <w:pPr>
              <w:spacing w:line="360" w:lineRule="auto"/>
              <w:rPr>
                <w:rFonts w:eastAsia="Times New Roman"/>
              </w:rPr>
            </w:pPr>
            <w:r w:rsidRPr="005D5858">
              <w:rPr>
                <w:rFonts w:eastAsia="Times New Roman"/>
              </w:rPr>
              <w:t>14.79</w:t>
            </w:r>
          </w:p>
        </w:tc>
        <w:tc>
          <w:tcPr>
            <w:tcW w:w="1081" w:type="dxa"/>
          </w:tcPr>
          <w:p w14:paraId="05BA98CA" w14:textId="77777777" w:rsidR="009756F6" w:rsidRPr="005D5858" w:rsidRDefault="009756F6" w:rsidP="009756F6">
            <w:pPr>
              <w:spacing w:line="360" w:lineRule="auto"/>
              <w:rPr>
                <w:rFonts w:eastAsia="Times New Roman"/>
              </w:rPr>
            </w:pPr>
            <w:r w:rsidRPr="005D5858">
              <w:rPr>
                <w:rFonts w:eastAsia="Times New Roman"/>
              </w:rPr>
              <w:t>7.35</w:t>
            </w:r>
          </w:p>
        </w:tc>
      </w:tr>
      <w:tr w:rsidR="009756F6" w:rsidRPr="005D5858" w14:paraId="0B57F11F" w14:textId="77777777" w:rsidTr="009756F6">
        <w:trPr>
          <w:jc w:val="center"/>
        </w:trPr>
        <w:tc>
          <w:tcPr>
            <w:tcW w:w="923" w:type="dxa"/>
          </w:tcPr>
          <w:p w14:paraId="06BA5DEC" w14:textId="77777777" w:rsidR="009756F6" w:rsidRPr="005D5858" w:rsidRDefault="009756F6" w:rsidP="009756F6">
            <w:pPr>
              <w:spacing w:line="360" w:lineRule="auto"/>
            </w:pPr>
            <w:r w:rsidRPr="005D5858">
              <w:t>NC</w:t>
            </w:r>
            <w:r w:rsidRPr="005D5858">
              <w:rPr>
                <w:vertAlign w:val="subscript"/>
              </w:rPr>
              <w:t>7</w:t>
            </w:r>
          </w:p>
        </w:tc>
        <w:tc>
          <w:tcPr>
            <w:tcW w:w="542" w:type="dxa"/>
          </w:tcPr>
          <w:p w14:paraId="36B1DA36"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600D1B4A" w14:textId="77777777" w:rsidR="009756F6" w:rsidRPr="005D5858" w:rsidRDefault="009756F6" w:rsidP="009756F6">
            <w:pPr>
              <w:spacing w:line="360" w:lineRule="auto"/>
              <w:rPr>
                <w:rFonts w:eastAsia="Times New Roman"/>
              </w:rPr>
            </w:pPr>
          </w:p>
        </w:tc>
        <w:tc>
          <w:tcPr>
            <w:tcW w:w="1513" w:type="dxa"/>
          </w:tcPr>
          <w:p w14:paraId="71DCBF45"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3CA2AEA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8132EC9"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22F6A10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A8B3784"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79DDBDD5" w14:textId="77777777" w:rsidR="009756F6" w:rsidRPr="005D5858" w:rsidRDefault="009756F6" w:rsidP="009756F6">
            <w:pPr>
              <w:spacing w:line="360" w:lineRule="auto"/>
              <w:rPr>
                <w:rFonts w:eastAsia="Times New Roman"/>
              </w:rPr>
            </w:pPr>
            <w:r w:rsidRPr="005D5858">
              <w:rPr>
                <w:rFonts w:eastAsia="Times New Roman"/>
              </w:rPr>
              <w:t>6.80</w:t>
            </w:r>
          </w:p>
        </w:tc>
        <w:tc>
          <w:tcPr>
            <w:tcW w:w="1081" w:type="dxa"/>
          </w:tcPr>
          <w:p w14:paraId="4AC89063" w14:textId="77777777" w:rsidR="009756F6" w:rsidRPr="005D5858" w:rsidRDefault="009756F6" w:rsidP="009756F6">
            <w:pPr>
              <w:spacing w:line="360" w:lineRule="auto"/>
              <w:rPr>
                <w:rFonts w:eastAsia="Times New Roman"/>
              </w:rPr>
            </w:pPr>
            <w:r w:rsidRPr="005D5858">
              <w:rPr>
                <w:rFonts w:eastAsia="Times New Roman"/>
              </w:rPr>
              <w:t>1.41</w:t>
            </w:r>
          </w:p>
        </w:tc>
      </w:tr>
      <w:tr w:rsidR="009756F6" w:rsidRPr="005D5858" w14:paraId="02CAF3F2" w14:textId="77777777" w:rsidTr="009756F6">
        <w:trPr>
          <w:jc w:val="center"/>
        </w:trPr>
        <w:tc>
          <w:tcPr>
            <w:tcW w:w="923" w:type="dxa"/>
          </w:tcPr>
          <w:p w14:paraId="47C9ECDB" w14:textId="77777777" w:rsidR="009756F6" w:rsidRPr="005D5858" w:rsidRDefault="009756F6" w:rsidP="009756F6">
            <w:pPr>
              <w:spacing w:line="360" w:lineRule="auto"/>
            </w:pPr>
            <w:r w:rsidRPr="005D5858">
              <w:t>NC</w:t>
            </w:r>
            <w:r w:rsidRPr="005D5858">
              <w:rPr>
                <w:vertAlign w:val="subscript"/>
              </w:rPr>
              <w:t>8</w:t>
            </w:r>
          </w:p>
        </w:tc>
        <w:tc>
          <w:tcPr>
            <w:tcW w:w="542" w:type="dxa"/>
          </w:tcPr>
          <w:p w14:paraId="2890690C"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471AC2E2" w14:textId="77777777" w:rsidR="009756F6" w:rsidRPr="005D5858" w:rsidRDefault="009756F6" w:rsidP="009756F6">
            <w:pPr>
              <w:spacing w:line="360" w:lineRule="auto"/>
              <w:rPr>
                <w:rFonts w:eastAsia="Times New Roman"/>
              </w:rPr>
            </w:pPr>
          </w:p>
        </w:tc>
        <w:tc>
          <w:tcPr>
            <w:tcW w:w="1513" w:type="dxa"/>
          </w:tcPr>
          <w:p w14:paraId="68B3238D"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3B67D50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9654518"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5D18566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09B6849C"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3A09FF15" w14:textId="77777777" w:rsidR="009756F6" w:rsidRPr="005D5858" w:rsidRDefault="009756F6" w:rsidP="009756F6">
            <w:pPr>
              <w:spacing w:line="360" w:lineRule="auto"/>
              <w:rPr>
                <w:rFonts w:eastAsia="Times New Roman"/>
              </w:rPr>
            </w:pPr>
            <w:r w:rsidRPr="005D5858">
              <w:rPr>
                <w:rFonts w:eastAsia="Times New Roman"/>
              </w:rPr>
              <w:t>1.01</w:t>
            </w:r>
          </w:p>
        </w:tc>
        <w:tc>
          <w:tcPr>
            <w:tcW w:w="1081" w:type="dxa"/>
          </w:tcPr>
          <w:p w14:paraId="2C8B9B20" w14:textId="77777777" w:rsidR="009756F6" w:rsidRPr="005D5858" w:rsidRDefault="009756F6" w:rsidP="009756F6">
            <w:pPr>
              <w:spacing w:line="360" w:lineRule="auto"/>
              <w:rPr>
                <w:rFonts w:eastAsia="Times New Roman"/>
              </w:rPr>
            </w:pPr>
            <w:r w:rsidRPr="005D5858">
              <w:rPr>
                <w:rFonts w:eastAsia="Times New Roman"/>
              </w:rPr>
              <w:t>0.13</w:t>
            </w:r>
          </w:p>
        </w:tc>
      </w:tr>
      <w:tr w:rsidR="009756F6" w:rsidRPr="005D5858" w14:paraId="54DBC849" w14:textId="77777777" w:rsidTr="009756F6">
        <w:trPr>
          <w:jc w:val="center"/>
        </w:trPr>
        <w:tc>
          <w:tcPr>
            <w:tcW w:w="923" w:type="dxa"/>
          </w:tcPr>
          <w:p w14:paraId="3EFD2BCF" w14:textId="77777777" w:rsidR="009756F6" w:rsidRPr="005D5858" w:rsidRDefault="009756F6" w:rsidP="009756F6">
            <w:pPr>
              <w:spacing w:line="360" w:lineRule="auto"/>
            </w:pPr>
            <w:r w:rsidRPr="005D5858">
              <w:t>NC</w:t>
            </w:r>
            <w:r w:rsidRPr="005D5858">
              <w:rPr>
                <w:vertAlign w:val="subscript"/>
              </w:rPr>
              <w:t>8</w:t>
            </w:r>
          </w:p>
        </w:tc>
        <w:tc>
          <w:tcPr>
            <w:tcW w:w="542" w:type="dxa"/>
          </w:tcPr>
          <w:p w14:paraId="11867414"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6E1FDF81" w14:textId="77777777" w:rsidR="009756F6" w:rsidRPr="005D5858" w:rsidRDefault="009756F6" w:rsidP="009756F6">
            <w:pPr>
              <w:spacing w:line="360" w:lineRule="auto"/>
              <w:rPr>
                <w:rFonts w:eastAsia="Times New Roman"/>
              </w:rPr>
            </w:pPr>
          </w:p>
        </w:tc>
        <w:tc>
          <w:tcPr>
            <w:tcW w:w="1513" w:type="dxa"/>
          </w:tcPr>
          <w:p w14:paraId="57CE5990"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224ED35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50E64E8"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5441E9E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7FB62F28"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0B3C0A3F" w14:textId="77777777" w:rsidR="009756F6" w:rsidRPr="005D5858" w:rsidRDefault="009756F6" w:rsidP="009756F6">
            <w:pPr>
              <w:spacing w:line="360" w:lineRule="auto"/>
              <w:rPr>
                <w:rFonts w:eastAsia="Times New Roman"/>
              </w:rPr>
            </w:pPr>
            <w:r w:rsidRPr="005D5858">
              <w:rPr>
                <w:rFonts w:eastAsia="Times New Roman"/>
              </w:rPr>
              <w:t>0.98</w:t>
            </w:r>
          </w:p>
        </w:tc>
        <w:tc>
          <w:tcPr>
            <w:tcW w:w="1081" w:type="dxa"/>
          </w:tcPr>
          <w:p w14:paraId="1961B7FB" w14:textId="77777777" w:rsidR="009756F6" w:rsidRPr="005D5858" w:rsidRDefault="009756F6" w:rsidP="009756F6">
            <w:pPr>
              <w:spacing w:line="360" w:lineRule="auto"/>
              <w:rPr>
                <w:rFonts w:eastAsia="Times New Roman"/>
              </w:rPr>
            </w:pPr>
            <w:r w:rsidRPr="005D5858">
              <w:rPr>
                <w:rFonts w:eastAsia="Times New Roman"/>
              </w:rPr>
              <w:t>0.13</w:t>
            </w:r>
          </w:p>
        </w:tc>
      </w:tr>
      <w:tr w:rsidR="009756F6" w:rsidRPr="005D5858" w14:paraId="7531B27F" w14:textId="77777777" w:rsidTr="009756F6">
        <w:trPr>
          <w:jc w:val="center"/>
        </w:trPr>
        <w:tc>
          <w:tcPr>
            <w:tcW w:w="923" w:type="dxa"/>
          </w:tcPr>
          <w:p w14:paraId="0E9F89E4" w14:textId="77777777" w:rsidR="009756F6" w:rsidRPr="005D5858" w:rsidRDefault="009756F6" w:rsidP="009756F6">
            <w:pPr>
              <w:spacing w:line="360" w:lineRule="auto"/>
            </w:pPr>
            <w:r w:rsidRPr="005D5858">
              <w:t>NC</w:t>
            </w:r>
            <w:r w:rsidRPr="005D5858">
              <w:rPr>
                <w:vertAlign w:val="subscript"/>
              </w:rPr>
              <w:t>8</w:t>
            </w:r>
          </w:p>
        </w:tc>
        <w:tc>
          <w:tcPr>
            <w:tcW w:w="542" w:type="dxa"/>
          </w:tcPr>
          <w:p w14:paraId="19799C7D"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697524C6" w14:textId="77777777" w:rsidR="009756F6" w:rsidRPr="005D5858" w:rsidRDefault="009756F6" w:rsidP="009756F6">
            <w:pPr>
              <w:spacing w:line="360" w:lineRule="auto"/>
              <w:rPr>
                <w:rFonts w:eastAsia="Times New Roman"/>
              </w:rPr>
            </w:pPr>
          </w:p>
        </w:tc>
        <w:tc>
          <w:tcPr>
            <w:tcW w:w="1513" w:type="dxa"/>
          </w:tcPr>
          <w:p w14:paraId="4E10B71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24BD9A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2EA74CC"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578FA3B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3C890CCF"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70BD2CCD" w14:textId="77777777" w:rsidR="009756F6" w:rsidRPr="005D5858" w:rsidRDefault="009756F6" w:rsidP="009756F6">
            <w:pPr>
              <w:spacing w:line="360" w:lineRule="auto"/>
              <w:rPr>
                <w:rFonts w:eastAsia="Times New Roman"/>
              </w:rPr>
            </w:pPr>
            <w:r w:rsidRPr="005D5858">
              <w:rPr>
                <w:rFonts w:eastAsia="Times New Roman"/>
              </w:rPr>
              <w:t>1.00</w:t>
            </w:r>
          </w:p>
        </w:tc>
        <w:tc>
          <w:tcPr>
            <w:tcW w:w="1081" w:type="dxa"/>
          </w:tcPr>
          <w:p w14:paraId="246C98E1" w14:textId="77777777" w:rsidR="009756F6" w:rsidRPr="005D5858" w:rsidRDefault="009756F6" w:rsidP="009756F6">
            <w:pPr>
              <w:spacing w:line="360" w:lineRule="auto"/>
              <w:rPr>
                <w:rFonts w:eastAsia="Times New Roman"/>
              </w:rPr>
            </w:pPr>
            <w:r w:rsidRPr="005D5858">
              <w:rPr>
                <w:rFonts w:eastAsia="Times New Roman"/>
              </w:rPr>
              <w:t>0.13</w:t>
            </w:r>
          </w:p>
        </w:tc>
      </w:tr>
      <w:tr w:rsidR="00DD5CCF" w:rsidRPr="005D5858" w14:paraId="4054B769" w14:textId="77777777" w:rsidTr="00DD5CCF">
        <w:trPr>
          <w:jc w:val="center"/>
        </w:trPr>
        <w:tc>
          <w:tcPr>
            <w:tcW w:w="11965" w:type="dxa"/>
            <w:gridSpan w:val="10"/>
            <w:tcBorders>
              <w:top w:val="nil"/>
              <w:bottom w:val="single" w:sz="4" w:space="0" w:color="auto"/>
            </w:tcBorders>
          </w:tcPr>
          <w:p w14:paraId="63549E95" w14:textId="2DFA5514"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39B74C58" w14:textId="77777777" w:rsidTr="009756F6">
        <w:trPr>
          <w:jc w:val="center"/>
        </w:trPr>
        <w:tc>
          <w:tcPr>
            <w:tcW w:w="923" w:type="dxa"/>
          </w:tcPr>
          <w:p w14:paraId="0E99AC46" w14:textId="77777777" w:rsidR="009756F6" w:rsidRPr="005D5858" w:rsidRDefault="009756F6" w:rsidP="009756F6">
            <w:pPr>
              <w:spacing w:line="360" w:lineRule="auto"/>
            </w:pPr>
            <w:r w:rsidRPr="005D5858">
              <w:t>NC</w:t>
            </w:r>
            <w:r w:rsidRPr="005D5858">
              <w:rPr>
                <w:vertAlign w:val="subscript"/>
              </w:rPr>
              <w:t>9</w:t>
            </w:r>
          </w:p>
        </w:tc>
        <w:tc>
          <w:tcPr>
            <w:tcW w:w="542" w:type="dxa"/>
          </w:tcPr>
          <w:p w14:paraId="3872AFE7"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2D30CC8" w14:textId="77777777" w:rsidR="009756F6" w:rsidRPr="005D5858" w:rsidRDefault="009756F6" w:rsidP="009756F6">
            <w:pPr>
              <w:spacing w:line="360" w:lineRule="auto"/>
              <w:rPr>
                <w:rFonts w:eastAsia="Times New Roman"/>
              </w:rPr>
            </w:pPr>
          </w:p>
        </w:tc>
        <w:tc>
          <w:tcPr>
            <w:tcW w:w="1513" w:type="dxa"/>
          </w:tcPr>
          <w:p w14:paraId="159E22A9"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6EA4643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3A676DD"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42ADC1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4B4B50F3"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236D6341" w14:textId="77777777" w:rsidR="009756F6" w:rsidRPr="005D5858" w:rsidRDefault="009756F6" w:rsidP="009756F6">
            <w:pPr>
              <w:spacing w:line="360" w:lineRule="auto"/>
              <w:rPr>
                <w:rFonts w:eastAsia="Times New Roman"/>
              </w:rPr>
            </w:pPr>
            <w:r w:rsidRPr="005D5858">
              <w:rPr>
                <w:rFonts w:eastAsia="Times New Roman"/>
              </w:rPr>
              <w:t>10.05</w:t>
            </w:r>
          </w:p>
        </w:tc>
        <w:tc>
          <w:tcPr>
            <w:tcW w:w="1081" w:type="dxa"/>
          </w:tcPr>
          <w:p w14:paraId="36857A73" w14:textId="77777777" w:rsidR="009756F6" w:rsidRPr="005D5858" w:rsidRDefault="009756F6" w:rsidP="009756F6">
            <w:pPr>
              <w:spacing w:line="360" w:lineRule="auto"/>
              <w:rPr>
                <w:rFonts w:eastAsia="Times New Roman"/>
              </w:rPr>
            </w:pPr>
            <w:r w:rsidRPr="005D5858">
              <w:rPr>
                <w:rFonts w:eastAsia="Times New Roman"/>
              </w:rPr>
              <w:t>4.98</w:t>
            </w:r>
          </w:p>
        </w:tc>
      </w:tr>
      <w:tr w:rsidR="009756F6" w:rsidRPr="005D5858" w14:paraId="720AC771" w14:textId="77777777" w:rsidTr="009756F6">
        <w:trPr>
          <w:jc w:val="center"/>
        </w:trPr>
        <w:tc>
          <w:tcPr>
            <w:tcW w:w="923" w:type="dxa"/>
          </w:tcPr>
          <w:p w14:paraId="47F89925" w14:textId="77777777" w:rsidR="009756F6" w:rsidRPr="005D5858" w:rsidRDefault="009756F6" w:rsidP="009756F6">
            <w:pPr>
              <w:spacing w:line="360" w:lineRule="auto"/>
            </w:pPr>
            <w:r w:rsidRPr="005D5858">
              <w:t>NC</w:t>
            </w:r>
            <w:r w:rsidRPr="005D5858">
              <w:rPr>
                <w:vertAlign w:val="subscript"/>
              </w:rPr>
              <w:t>9</w:t>
            </w:r>
          </w:p>
        </w:tc>
        <w:tc>
          <w:tcPr>
            <w:tcW w:w="542" w:type="dxa"/>
          </w:tcPr>
          <w:p w14:paraId="2717FDBB"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5E6DA7E1" w14:textId="77777777" w:rsidR="009756F6" w:rsidRPr="005D5858" w:rsidRDefault="009756F6" w:rsidP="009756F6">
            <w:pPr>
              <w:spacing w:line="360" w:lineRule="auto"/>
              <w:rPr>
                <w:rFonts w:eastAsia="Times New Roman"/>
              </w:rPr>
            </w:pPr>
          </w:p>
        </w:tc>
        <w:tc>
          <w:tcPr>
            <w:tcW w:w="1513" w:type="dxa"/>
          </w:tcPr>
          <w:p w14:paraId="2FCE3E60"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163BC85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E814E7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1AB8F5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7DA78061"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1DF4FFC7" w14:textId="77777777" w:rsidR="009756F6" w:rsidRPr="005D5858" w:rsidRDefault="009756F6" w:rsidP="009756F6">
            <w:pPr>
              <w:spacing w:line="360" w:lineRule="auto"/>
              <w:rPr>
                <w:rFonts w:eastAsia="Times New Roman"/>
              </w:rPr>
            </w:pPr>
            <w:r w:rsidRPr="005D5858">
              <w:rPr>
                <w:rFonts w:eastAsia="Times New Roman"/>
              </w:rPr>
              <w:t>13.11</w:t>
            </w:r>
          </w:p>
        </w:tc>
        <w:tc>
          <w:tcPr>
            <w:tcW w:w="1081" w:type="dxa"/>
          </w:tcPr>
          <w:p w14:paraId="5B05368E" w14:textId="77777777" w:rsidR="009756F6" w:rsidRPr="005D5858" w:rsidRDefault="009756F6" w:rsidP="009756F6">
            <w:pPr>
              <w:spacing w:line="360" w:lineRule="auto"/>
              <w:rPr>
                <w:rFonts w:eastAsia="Times New Roman"/>
              </w:rPr>
            </w:pPr>
            <w:r w:rsidRPr="005D5858">
              <w:rPr>
                <w:rFonts w:eastAsia="Times New Roman"/>
              </w:rPr>
              <w:t>5.35</w:t>
            </w:r>
          </w:p>
        </w:tc>
      </w:tr>
      <w:tr w:rsidR="009756F6" w:rsidRPr="005D5858" w14:paraId="17884E88" w14:textId="77777777" w:rsidTr="009756F6">
        <w:trPr>
          <w:jc w:val="center"/>
        </w:trPr>
        <w:tc>
          <w:tcPr>
            <w:tcW w:w="923" w:type="dxa"/>
          </w:tcPr>
          <w:p w14:paraId="22921C6F" w14:textId="77777777" w:rsidR="009756F6" w:rsidRPr="005D5858" w:rsidRDefault="009756F6" w:rsidP="009756F6">
            <w:pPr>
              <w:spacing w:line="360" w:lineRule="auto"/>
            </w:pPr>
            <w:r w:rsidRPr="005D5858">
              <w:t>NC</w:t>
            </w:r>
            <w:r w:rsidRPr="005D5858">
              <w:rPr>
                <w:vertAlign w:val="subscript"/>
              </w:rPr>
              <w:t>9</w:t>
            </w:r>
          </w:p>
        </w:tc>
        <w:tc>
          <w:tcPr>
            <w:tcW w:w="542" w:type="dxa"/>
          </w:tcPr>
          <w:p w14:paraId="5A5994D5"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39AF864C" w14:textId="77777777" w:rsidR="009756F6" w:rsidRPr="005D5858" w:rsidRDefault="009756F6" w:rsidP="009756F6">
            <w:pPr>
              <w:spacing w:line="360" w:lineRule="auto"/>
              <w:rPr>
                <w:rFonts w:eastAsia="Times New Roman"/>
              </w:rPr>
            </w:pPr>
          </w:p>
        </w:tc>
        <w:tc>
          <w:tcPr>
            <w:tcW w:w="1513" w:type="dxa"/>
          </w:tcPr>
          <w:p w14:paraId="1DBFE010"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6503801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25671C9"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9580E0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221EEC80"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1763A8B1" w14:textId="77777777" w:rsidR="009756F6" w:rsidRPr="005D5858" w:rsidRDefault="009756F6" w:rsidP="009756F6">
            <w:pPr>
              <w:spacing w:line="360" w:lineRule="auto"/>
              <w:rPr>
                <w:rFonts w:eastAsia="Times New Roman"/>
              </w:rPr>
            </w:pPr>
            <w:r w:rsidRPr="005D5858">
              <w:rPr>
                <w:rFonts w:eastAsia="Times New Roman"/>
              </w:rPr>
              <w:t>15.02</w:t>
            </w:r>
          </w:p>
        </w:tc>
        <w:tc>
          <w:tcPr>
            <w:tcW w:w="1081" w:type="dxa"/>
          </w:tcPr>
          <w:p w14:paraId="654B5EFF" w14:textId="77777777" w:rsidR="009756F6" w:rsidRPr="005D5858" w:rsidRDefault="009756F6" w:rsidP="009756F6">
            <w:pPr>
              <w:spacing w:line="360" w:lineRule="auto"/>
              <w:rPr>
                <w:rFonts w:eastAsia="Times New Roman"/>
              </w:rPr>
            </w:pPr>
            <w:r w:rsidRPr="005D5858">
              <w:rPr>
                <w:rFonts w:eastAsia="Times New Roman"/>
              </w:rPr>
              <w:t>1.94</w:t>
            </w:r>
          </w:p>
        </w:tc>
      </w:tr>
      <w:tr w:rsidR="009756F6" w:rsidRPr="005D5858" w14:paraId="3FC8C24E" w14:textId="77777777" w:rsidTr="009756F6">
        <w:trPr>
          <w:jc w:val="center"/>
        </w:trPr>
        <w:tc>
          <w:tcPr>
            <w:tcW w:w="923" w:type="dxa"/>
          </w:tcPr>
          <w:p w14:paraId="63396E7A" w14:textId="77777777" w:rsidR="009756F6" w:rsidRPr="005D5858" w:rsidRDefault="009756F6" w:rsidP="009756F6">
            <w:pPr>
              <w:spacing w:line="360" w:lineRule="auto"/>
            </w:pPr>
            <w:r w:rsidRPr="005D5858">
              <w:t>NNC</w:t>
            </w:r>
            <w:r w:rsidRPr="005D5858">
              <w:rPr>
                <w:vertAlign w:val="subscript"/>
              </w:rPr>
              <w:t>1</w:t>
            </w:r>
          </w:p>
        </w:tc>
        <w:tc>
          <w:tcPr>
            <w:tcW w:w="542" w:type="dxa"/>
          </w:tcPr>
          <w:p w14:paraId="2D502B91"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77A42D11" w14:textId="77777777" w:rsidR="009756F6" w:rsidRPr="005D5858" w:rsidRDefault="009756F6" w:rsidP="009756F6">
            <w:pPr>
              <w:spacing w:line="360" w:lineRule="auto"/>
              <w:rPr>
                <w:rFonts w:eastAsia="Times New Roman"/>
              </w:rPr>
            </w:pPr>
          </w:p>
        </w:tc>
        <w:tc>
          <w:tcPr>
            <w:tcW w:w="1513" w:type="dxa"/>
          </w:tcPr>
          <w:p w14:paraId="7061EBBF"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79DE0E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ECA6BD0"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3696FFAD"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59DB6617"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50E85CD1" w14:textId="77777777" w:rsidR="009756F6" w:rsidRPr="005D5858" w:rsidRDefault="009756F6" w:rsidP="009756F6">
            <w:pPr>
              <w:spacing w:line="360" w:lineRule="auto"/>
              <w:rPr>
                <w:rFonts w:eastAsia="Times New Roman"/>
              </w:rPr>
            </w:pPr>
            <w:r w:rsidRPr="005D5858">
              <w:rPr>
                <w:rFonts w:eastAsia="Times New Roman"/>
              </w:rPr>
              <w:t>0.93</w:t>
            </w:r>
          </w:p>
        </w:tc>
        <w:tc>
          <w:tcPr>
            <w:tcW w:w="1081" w:type="dxa"/>
          </w:tcPr>
          <w:p w14:paraId="7D3D9D4E"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00E1AC6C" w14:textId="77777777" w:rsidTr="009756F6">
        <w:trPr>
          <w:jc w:val="center"/>
        </w:trPr>
        <w:tc>
          <w:tcPr>
            <w:tcW w:w="923" w:type="dxa"/>
          </w:tcPr>
          <w:p w14:paraId="13D305AD" w14:textId="77777777" w:rsidR="009756F6" w:rsidRPr="005D5858" w:rsidRDefault="009756F6" w:rsidP="009756F6">
            <w:pPr>
              <w:spacing w:line="360" w:lineRule="auto"/>
            </w:pPr>
            <w:r w:rsidRPr="005D5858">
              <w:t>NNC</w:t>
            </w:r>
            <w:r w:rsidRPr="005D5858">
              <w:rPr>
                <w:vertAlign w:val="subscript"/>
              </w:rPr>
              <w:t>1</w:t>
            </w:r>
          </w:p>
        </w:tc>
        <w:tc>
          <w:tcPr>
            <w:tcW w:w="542" w:type="dxa"/>
          </w:tcPr>
          <w:p w14:paraId="218D816F"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4CAB5305" w14:textId="77777777" w:rsidR="009756F6" w:rsidRPr="005D5858" w:rsidRDefault="009756F6" w:rsidP="009756F6">
            <w:pPr>
              <w:spacing w:line="360" w:lineRule="auto"/>
              <w:rPr>
                <w:rFonts w:eastAsia="Times New Roman"/>
              </w:rPr>
            </w:pPr>
          </w:p>
        </w:tc>
        <w:tc>
          <w:tcPr>
            <w:tcW w:w="1513" w:type="dxa"/>
          </w:tcPr>
          <w:p w14:paraId="639CBC88"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0EF9A5D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A5B18CC"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33D303BB"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4142EA8F"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3F2D50AF" w14:textId="77777777" w:rsidR="009756F6" w:rsidRPr="005D5858" w:rsidRDefault="009756F6" w:rsidP="009756F6">
            <w:pPr>
              <w:spacing w:line="360" w:lineRule="auto"/>
              <w:rPr>
                <w:rFonts w:eastAsia="Times New Roman"/>
              </w:rPr>
            </w:pPr>
            <w:r w:rsidRPr="005D5858">
              <w:rPr>
                <w:rFonts w:eastAsia="Times New Roman"/>
              </w:rPr>
              <w:t>0.92</w:t>
            </w:r>
          </w:p>
        </w:tc>
        <w:tc>
          <w:tcPr>
            <w:tcW w:w="1081" w:type="dxa"/>
          </w:tcPr>
          <w:p w14:paraId="487D1028"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155CBE9E" w14:textId="77777777" w:rsidTr="009756F6">
        <w:trPr>
          <w:jc w:val="center"/>
        </w:trPr>
        <w:tc>
          <w:tcPr>
            <w:tcW w:w="923" w:type="dxa"/>
          </w:tcPr>
          <w:p w14:paraId="6CA04F33" w14:textId="77777777" w:rsidR="009756F6" w:rsidRPr="005D5858" w:rsidRDefault="009756F6" w:rsidP="009756F6">
            <w:pPr>
              <w:spacing w:line="360" w:lineRule="auto"/>
            </w:pPr>
            <w:r w:rsidRPr="005D5858">
              <w:t>NNC</w:t>
            </w:r>
            <w:r w:rsidRPr="005D5858">
              <w:rPr>
                <w:vertAlign w:val="subscript"/>
              </w:rPr>
              <w:t>1</w:t>
            </w:r>
          </w:p>
        </w:tc>
        <w:tc>
          <w:tcPr>
            <w:tcW w:w="542" w:type="dxa"/>
          </w:tcPr>
          <w:p w14:paraId="5D0B388F"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1285B406" w14:textId="77777777" w:rsidR="009756F6" w:rsidRPr="005D5858" w:rsidRDefault="009756F6" w:rsidP="009756F6">
            <w:pPr>
              <w:spacing w:line="360" w:lineRule="auto"/>
              <w:rPr>
                <w:rFonts w:eastAsia="Times New Roman"/>
              </w:rPr>
            </w:pPr>
          </w:p>
        </w:tc>
        <w:tc>
          <w:tcPr>
            <w:tcW w:w="1513" w:type="dxa"/>
          </w:tcPr>
          <w:p w14:paraId="2E57F723"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FB0D2F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D99C14B"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4E992E64"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65958B7E"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35154075" w14:textId="77777777" w:rsidR="009756F6" w:rsidRPr="005D5858" w:rsidRDefault="009756F6" w:rsidP="009756F6">
            <w:pPr>
              <w:spacing w:line="360" w:lineRule="auto"/>
              <w:rPr>
                <w:rFonts w:eastAsia="Times New Roman"/>
              </w:rPr>
            </w:pPr>
            <w:r w:rsidRPr="005D5858">
              <w:rPr>
                <w:rFonts w:eastAsia="Times New Roman"/>
              </w:rPr>
              <w:t>0.93</w:t>
            </w:r>
          </w:p>
        </w:tc>
        <w:tc>
          <w:tcPr>
            <w:tcW w:w="1081" w:type="dxa"/>
          </w:tcPr>
          <w:p w14:paraId="0B56A0A0"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7047D127" w14:textId="77777777" w:rsidTr="009756F6">
        <w:trPr>
          <w:jc w:val="center"/>
        </w:trPr>
        <w:tc>
          <w:tcPr>
            <w:tcW w:w="923" w:type="dxa"/>
          </w:tcPr>
          <w:p w14:paraId="2209787C" w14:textId="77777777" w:rsidR="009756F6" w:rsidRPr="005D5858" w:rsidRDefault="009756F6" w:rsidP="009756F6">
            <w:pPr>
              <w:spacing w:line="360" w:lineRule="auto"/>
            </w:pPr>
            <w:r w:rsidRPr="005D5858">
              <w:t>NNC</w:t>
            </w:r>
            <w:r w:rsidRPr="005D5858">
              <w:rPr>
                <w:vertAlign w:val="subscript"/>
              </w:rPr>
              <w:t>1</w:t>
            </w:r>
          </w:p>
        </w:tc>
        <w:tc>
          <w:tcPr>
            <w:tcW w:w="542" w:type="dxa"/>
          </w:tcPr>
          <w:p w14:paraId="605FF2A7"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5BECE70E" w14:textId="77777777" w:rsidR="009756F6" w:rsidRPr="005D5858" w:rsidRDefault="009756F6" w:rsidP="009756F6">
            <w:pPr>
              <w:spacing w:line="360" w:lineRule="auto"/>
              <w:rPr>
                <w:rFonts w:eastAsia="Times New Roman"/>
              </w:rPr>
            </w:pPr>
          </w:p>
        </w:tc>
        <w:tc>
          <w:tcPr>
            <w:tcW w:w="1513" w:type="dxa"/>
          </w:tcPr>
          <w:p w14:paraId="2A68DDA0"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140B1F4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9BC1D66"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10C0786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42D87AB6" w14:textId="77777777" w:rsidR="009756F6" w:rsidRPr="005D5858" w:rsidRDefault="009756F6" w:rsidP="009756F6">
            <w:pPr>
              <w:spacing w:line="360" w:lineRule="auto"/>
              <w:rPr>
                <w:rFonts w:eastAsia="Times New Roman"/>
              </w:rPr>
            </w:pPr>
            <w:r w:rsidRPr="005D5858">
              <w:rPr>
                <w:rFonts w:eastAsia="Times New Roman"/>
              </w:rPr>
              <w:t>29</w:t>
            </w:r>
          </w:p>
        </w:tc>
        <w:tc>
          <w:tcPr>
            <w:tcW w:w="990" w:type="dxa"/>
          </w:tcPr>
          <w:p w14:paraId="05E869CB" w14:textId="77777777" w:rsidR="009756F6" w:rsidRPr="005D5858" w:rsidRDefault="009756F6" w:rsidP="009756F6">
            <w:pPr>
              <w:spacing w:line="360" w:lineRule="auto"/>
              <w:rPr>
                <w:rFonts w:eastAsia="Times New Roman"/>
              </w:rPr>
            </w:pPr>
            <w:r w:rsidRPr="005D5858">
              <w:rPr>
                <w:rFonts w:eastAsia="Times New Roman"/>
              </w:rPr>
              <w:t>1.81</w:t>
            </w:r>
          </w:p>
        </w:tc>
        <w:tc>
          <w:tcPr>
            <w:tcW w:w="1081" w:type="dxa"/>
          </w:tcPr>
          <w:p w14:paraId="402F43C6" w14:textId="77777777" w:rsidR="009756F6" w:rsidRPr="005D5858" w:rsidRDefault="009756F6" w:rsidP="009756F6">
            <w:pPr>
              <w:spacing w:line="360" w:lineRule="auto"/>
              <w:rPr>
                <w:rFonts w:eastAsia="Times New Roman"/>
              </w:rPr>
            </w:pPr>
            <w:r w:rsidRPr="005D5858">
              <w:rPr>
                <w:rFonts w:eastAsia="Times New Roman"/>
              </w:rPr>
              <w:t>0.79</w:t>
            </w:r>
          </w:p>
        </w:tc>
      </w:tr>
      <w:tr w:rsidR="009756F6" w:rsidRPr="005D5858" w14:paraId="7D94F771" w14:textId="77777777" w:rsidTr="009756F6">
        <w:trPr>
          <w:jc w:val="center"/>
        </w:trPr>
        <w:tc>
          <w:tcPr>
            <w:tcW w:w="923" w:type="dxa"/>
          </w:tcPr>
          <w:p w14:paraId="0E2FB74A" w14:textId="77777777" w:rsidR="009756F6" w:rsidRPr="005D5858" w:rsidRDefault="009756F6" w:rsidP="009756F6">
            <w:pPr>
              <w:spacing w:line="360" w:lineRule="auto"/>
            </w:pPr>
            <w:r w:rsidRPr="005D5858">
              <w:t>NNC</w:t>
            </w:r>
            <w:r w:rsidRPr="005D5858">
              <w:rPr>
                <w:vertAlign w:val="subscript"/>
              </w:rPr>
              <w:t>2</w:t>
            </w:r>
          </w:p>
        </w:tc>
        <w:tc>
          <w:tcPr>
            <w:tcW w:w="542" w:type="dxa"/>
          </w:tcPr>
          <w:p w14:paraId="57973792"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5F3BC3E3" w14:textId="77777777" w:rsidR="009756F6" w:rsidRPr="005D5858" w:rsidRDefault="009756F6" w:rsidP="009756F6">
            <w:pPr>
              <w:spacing w:line="360" w:lineRule="auto"/>
              <w:rPr>
                <w:rFonts w:eastAsia="Times New Roman"/>
              </w:rPr>
            </w:pPr>
          </w:p>
        </w:tc>
        <w:tc>
          <w:tcPr>
            <w:tcW w:w="1513" w:type="dxa"/>
          </w:tcPr>
          <w:p w14:paraId="12D6D23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64BD11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5A126EA"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025EA465"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03D571D0"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2E7BF81B" w14:textId="77777777" w:rsidR="009756F6" w:rsidRPr="005D5858" w:rsidRDefault="009756F6" w:rsidP="009756F6">
            <w:pPr>
              <w:spacing w:line="360" w:lineRule="auto"/>
              <w:rPr>
                <w:rFonts w:eastAsia="Times New Roman"/>
              </w:rPr>
            </w:pPr>
            <w:r w:rsidRPr="005D5858">
              <w:rPr>
                <w:rFonts w:eastAsia="Times New Roman"/>
              </w:rPr>
              <w:t>9.46</w:t>
            </w:r>
          </w:p>
        </w:tc>
        <w:tc>
          <w:tcPr>
            <w:tcW w:w="1081" w:type="dxa"/>
          </w:tcPr>
          <w:p w14:paraId="64E9EF7A" w14:textId="77777777" w:rsidR="009756F6" w:rsidRPr="005D5858" w:rsidRDefault="009756F6" w:rsidP="009756F6">
            <w:pPr>
              <w:spacing w:line="360" w:lineRule="auto"/>
              <w:rPr>
                <w:rFonts w:eastAsia="Times New Roman"/>
              </w:rPr>
            </w:pPr>
            <w:r w:rsidRPr="005D5858">
              <w:rPr>
                <w:rFonts w:eastAsia="Times New Roman"/>
              </w:rPr>
              <w:t>10.99</w:t>
            </w:r>
          </w:p>
        </w:tc>
      </w:tr>
      <w:tr w:rsidR="009756F6" w:rsidRPr="005D5858" w14:paraId="35E779E7" w14:textId="77777777" w:rsidTr="009756F6">
        <w:trPr>
          <w:jc w:val="center"/>
        </w:trPr>
        <w:tc>
          <w:tcPr>
            <w:tcW w:w="923" w:type="dxa"/>
          </w:tcPr>
          <w:p w14:paraId="56E5A395" w14:textId="77777777" w:rsidR="009756F6" w:rsidRPr="005D5858" w:rsidRDefault="009756F6" w:rsidP="009756F6">
            <w:pPr>
              <w:spacing w:line="360" w:lineRule="auto"/>
            </w:pPr>
            <w:r w:rsidRPr="005D5858">
              <w:t>NNC</w:t>
            </w:r>
            <w:r w:rsidRPr="005D5858">
              <w:rPr>
                <w:vertAlign w:val="subscript"/>
              </w:rPr>
              <w:t>3</w:t>
            </w:r>
          </w:p>
        </w:tc>
        <w:tc>
          <w:tcPr>
            <w:tcW w:w="542" w:type="dxa"/>
          </w:tcPr>
          <w:p w14:paraId="42C17CF2"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13E32662" w14:textId="77777777" w:rsidR="009756F6" w:rsidRPr="005D5858" w:rsidRDefault="009756F6" w:rsidP="009756F6">
            <w:pPr>
              <w:spacing w:line="360" w:lineRule="auto"/>
              <w:rPr>
                <w:rFonts w:eastAsia="Times New Roman"/>
              </w:rPr>
            </w:pPr>
          </w:p>
        </w:tc>
        <w:tc>
          <w:tcPr>
            <w:tcW w:w="1513" w:type="dxa"/>
          </w:tcPr>
          <w:p w14:paraId="0C44489C"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32A2355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3E4BB40" w14:textId="77777777" w:rsidR="009756F6" w:rsidRPr="005D5858" w:rsidRDefault="009756F6" w:rsidP="009756F6">
            <w:pPr>
              <w:spacing w:line="360" w:lineRule="auto"/>
              <w:rPr>
                <w:rFonts w:eastAsia="Times New Roman"/>
              </w:rPr>
            </w:pPr>
            <w:r w:rsidRPr="005D5858">
              <w:rPr>
                <w:rFonts w:eastAsia="Times New Roman"/>
              </w:rPr>
              <w:t>2000</w:t>
            </w:r>
          </w:p>
        </w:tc>
        <w:tc>
          <w:tcPr>
            <w:tcW w:w="3226" w:type="dxa"/>
          </w:tcPr>
          <w:p w14:paraId="48F030A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418795E4"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098E2525" w14:textId="77777777" w:rsidR="009756F6" w:rsidRPr="005D5858" w:rsidRDefault="009756F6" w:rsidP="009756F6">
            <w:pPr>
              <w:spacing w:line="360" w:lineRule="auto"/>
              <w:rPr>
                <w:rFonts w:eastAsia="Times New Roman"/>
              </w:rPr>
            </w:pPr>
            <w:r w:rsidRPr="005D5858">
              <w:rPr>
                <w:rFonts w:eastAsia="Times New Roman"/>
              </w:rPr>
              <w:t>1433.5</w:t>
            </w:r>
          </w:p>
        </w:tc>
        <w:tc>
          <w:tcPr>
            <w:tcW w:w="1081" w:type="dxa"/>
          </w:tcPr>
          <w:p w14:paraId="2D33C3B3" w14:textId="77777777" w:rsidR="009756F6" w:rsidRPr="005D5858" w:rsidRDefault="009756F6" w:rsidP="009756F6">
            <w:pPr>
              <w:spacing w:line="360" w:lineRule="auto"/>
              <w:rPr>
                <w:rFonts w:eastAsia="Times New Roman"/>
              </w:rPr>
            </w:pPr>
            <w:r w:rsidRPr="005D5858">
              <w:rPr>
                <w:rFonts w:eastAsia="Times New Roman"/>
              </w:rPr>
              <w:t>750.71</w:t>
            </w:r>
          </w:p>
        </w:tc>
      </w:tr>
      <w:tr w:rsidR="009756F6" w:rsidRPr="005D5858" w14:paraId="6DE4D68C" w14:textId="77777777" w:rsidTr="009756F6">
        <w:trPr>
          <w:jc w:val="center"/>
        </w:trPr>
        <w:tc>
          <w:tcPr>
            <w:tcW w:w="923" w:type="dxa"/>
          </w:tcPr>
          <w:p w14:paraId="0C3C5E86" w14:textId="77777777" w:rsidR="009756F6" w:rsidRPr="005D5858" w:rsidRDefault="009756F6" w:rsidP="009756F6">
            <w:pPr>
              <w:spacing w:line="360" w:lineRule="auto"/>
            </w:pPr>
            <w:r w:rsidRPr="005D5858">
              <w:t>NNC</w:t>
            </w:r>
            <w:r w:rsidRPr="005D5858">
              <w:rPr>
                <w:vertAlign w:val="subscript"/>
              </w:rPr>
              <w:t>4</w:t>
            </w:r>
          </w:p>
        </w:tc>
        <w:tc>
          <w:tcPr>
            <w:tcW w:w="542" w:type="dxa"/>
          </w:tcPr>
          <w:p w14:paraId="0302F8B9"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240C93F8" w14:textId="77777777" w:rsidR="009756F6" w:rsidRPr="005D5858" w:rsidRDefault="009756F6" w:rsidP="009756F6">
            <w:pPr>
              <w:spacing w:line="360" w:lineRule="auto"/>
              <w:rPr>
                <w:rFonts w:eastAsia="Times New Roman"/>
              </w:rPr>
            </w:pPr>
          </w:p>
        </w:tc>
        <w:tc>
          <w:tcPr>
            <w:tcW w:w="1513" w:type="dxa"/>
          </w:tcPr>
          <w:p w14:paraId="119564DE"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2B4B65F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693ECAF" w14:textId="77777777" w:rsidR="009756F6" w:rsidRPr="005D5858" w:rsidRDefault="009756F6" w:rsidP="009756F6">
            <w:pPr>
              <w:spacing w:line="360" w:lineRule="auto"/>
              <w:rPr>
                <w:rFonts w:eastAsia="Times New Roman"/>
              </w:rPr>
            </w:pPr>
            <w:r w:rsidRPr="005D5858">
              <w:rPr>
                <w:rFonts w:eastAsia="Times New Roman"/>
              </w:rPr>
              <w:t>2000</w:t>
            </w:r>
          </w:p>
        </w:tc>
        <w:tc>
          <w:tcPr>
            <w:tcW w:w="3226" w:type="dxa"/>
          </w:tcPr>
          <w:p w14:paraId="73EBA64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3256CE2E"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47309333" w14:textId="77777777" w:rsidR="009756F6" w:rsidRPr="005D5858" w:rsidRDefault="009756F6" w:rsidP="009756F6">
            <w:pPr>
              <w:spacing w:line="360" w:lineRule="auto"/>
              <w:rPr>
                <w:rFonts w:eastAsia="Times New Roman"/>
              </w:rPr>
            </w:pPr>
            <w:r w:rsidRPr="005D5858">
              <w:rPr>
                <w:rFonts w:eastAsia="Times New Roman"/>
              </w:rPr>
              <w:t>767.33</w:t>
            </w:r>
          </w:p>
        </w:tc>
        <w:tc>
          <w:tcPr>
            <w:tcW w:w="1081" w:type="dxa"/>
          </w:tcPr>
          <w:p w14:paraId="2D8BF939" w14:textId="77777777" w:rsidR="009756F6" w:rsidRPr="005D5858" w:rsidRDefault="009756F6" w:rsidP="009756F6">
            <w:pPr>
              <w:spacing w:line="360" w:lineRule="auto"/>
              <w:rPr>
                <w:rFonts w:eastAsia="Times New Roman"/>
              </w:rPr>
            </w:pPr>
            <w:r w:rsidRPr="005D5858">
              <w:rPr>
                <w:rFonts w:eastAsia="Times New Roman"/>
              </w:rPr>
              <w:t>511.91</w:t>
            </w:r>
          </w:p>
        </w:tc>
      </w:tr>
      <w:tr w:rsidR="009756F6" w:rsidRPr="005D5858" w14:paraId="78E8B2A4" w14:textId="77777777" w:rsidTr="009756F6">
        <w:trPr>
          <w:jc w:val="center"/>
        </w:trPr>
        <w:tc>
          <w:tcPr>
            <w:tcW w:w="923" w:type="dxa"/>
          </w:tcPr>
          <w:p w14:paraId="7F07A6B3" w14:textId="77777777" w:rsidR="009756F6" w:rsidRPr="005D5858" w:rsidRDefault="009756F6" w:rsidP="009756F6">
            <w:pPr>
              <w:spacing w:line="360" w:lineRule="auto"/>
            </w:pPr>
            <w:r w:rsidRPr="005D5858">
              <w:t>NNC</w:t>
            </w:r>
            <w:r w:rsidRPr="005D5858">
              <w:rPr>
                <w:vertAlign w:val="subscript"/>
              </w:rPr>
              <w:t>4</w:t>
            </w:r>
          </w:p>
        </w:tc>
        <w:tc>
          <w:tcPr>
            <w:tcW w:w="542" w:type="dxa"/>
          </w:tcPr>
          <w:p w14:paraId="63932C51"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2018130B" w14:textId="77777777" w:rsidR="009756F6" w:rsidRPr="005D5858" w:rsidRDefault="009756F6" w:rsidP="009756F6">
            <w:pPr>
              <w:spacing w:line="360" w:lineRule="auto"/>
              <w:rPr>
                <w:rFonts w:eastAsia="Times New Roman"/>
              </w:rPr>
            </w:pPr>
          </w:p>
        </w:tc>
        <w:tc>
          <w:tcPr>
            <w:tcW w:w="1513" w:type="dxa"/>
          </w:tcPr>
          <w:p w14:paraId="569F4AE3" w14:textId="77777777" w:rsidR="009756F6" w:rsidRPr="005D5858" w:rsidRDefault="009756F6" w:rsidP="009756F6">
            <w:pPr>
              <w:spacing w:line="360" w:lineRule="auto"/>
              <w:rPr>
                <w:rFonts w:eastAsia="Times New Roman"/>
              </w:rPr>
            </w:pPr>
            <w:r w:rsidRPr="005D5858">
              <w:rPr>
                <w:rFonts w:eastAsia="Times New Roman"/>
              </w:rPr>
              <w:t>Japan</w:t>
            </w:r>
          </w:p>
        </w:tc>
        <w:tc>
          <w:tcPr>
            <w:tcW w:w="736" w:type="dxa"/>
          </w:tcPr>
          <w:p w14:paraId="3808C1A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2F9FFAE" w14:textId="77777777" w:rsidR="009756F6" w:rsidRPr="005D5858" w:rsidRDefault="009756F6" w:rsidP="009756F6">
            <w:pPr>
              <w:spacing w:line="360" w:lineRule="auto"/>
              <w:rPr>
                <w:rFonts w:eastAsia="Times New Roman"/>
              </w:rPr>
            </w:pPr>
            <w:r w:rsidRPr="005D5858">
              <w:rPr>
                <w:rFonts w:eastAsia="Times New Roman"/>
              </w:rPr>
              <w:t>2002</w:t>
            </w:r>
          </w:p>
        </w:tc>
        <w:tc>
          <w:tcPr>
            <w:tcW w:w="3226" w:type="dxa"/>
          </w:tcPr>
          <w:p w14:paraId="0BD2922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&lt;EndNote&gt;&lt;Cite&gt;&lt;Author&gt;Honda&lt;/Author&gt;&lt;Year&gt;2002&lt;/Year&gt;&lt;RecNum&gt;8824&lt;/RecNum&gt;&lt;DisplayText&gt;(Honda and Osawa 2002)&lt;/DisplayText&gt;&lt;record&gt;&lt;rec-number&gt;8824&lt;/rec-number&gt;&lt;foreign-keys&gt;&lt;key app="EN" db-id="ptrrw550leexd5ex0x15ddpzffdaae0w00sr" timestamp="1592794512" guid="5bd8087f-80f6-4a14-a2c5-0ccf5ceb409f"&gt;8824&lt;/key&gt;&lt;/foreign-keys&gt;&lt;ref-type name="Journal Article"&gt;17&lt;/ref-type&gt;&lt;contributors&gt;&lt;authors&gt;&lt;author&gt;Honda, Y.&lt;/author&gt;&lt;author&gt;Osawa, Z.&lt;/author&gt;&lt;/authors&gt;&lt;/contributors&gt;&lt;titles&gt;&lt;title&gt;Microbial denitrification of wastewater using biodegradable polycaprolactone&lt;/title&gt;&lt;secondary-title&gt;Polymer Degradation and Stability&lt;/secondary-title&gt;&lt;/titles&gt;&lt;periodical&gt;&lt;full-title&gt;Polymer Degradation and Stability&lt;/full-title&gt;&lt;/periodical&gt;&lt;pages&gt;321-327&lt;/pages&gt;&lt;volume&gt;76&lt;/volume&gt;&lt;number&gt;2&lt;/number&gt;&lt;keywords&gt;&lt;keyword&gt;Wastewater&lt;/keyword&gt;&lt;keyword&gt;Denitrification&lt;/keyword&gt;&lt;keyword&gt;Microbial removal of nitrogen&lt;/keyword&gt;&lt;keyword&gt;Polycaprolactone (PCL)&lt;/keyword&gt;&lt;keyword&gt;Microbes&lt;/keyword&gt;&lt;keyword&gt;Microbial film (bio-film)&lt;/keyword&gt;&lt;/keywords&gt;&lt;dates&gt;&lt;year&gt;2002&lt;/year&gt;&lt;pub-dates&gt;&lt;date&gt;2002/01/01/&lt;/date&gt;&lt;/pub-dates&gt;&lt;/dates&gt;&lt;isbn&gt;0141-3910&lt;/isbn&gt;&lt;urls&gt;&lt;related-urls&gt;&lt;url&gt;http://www.sciencedirect.com/science/article/pii/S0141391002000289&lt;/url&gt;&lt;/related-urls&gt;&lt;/urls&gt;&lt;electronic-resource-num&gt;https://doi.org/10.1016/S0141-3910(02)00028-9&lt;/electronic-resource-num&gt;&lt;/record&gt;&lt;/Cite&gt;&lt;/EndNote&gt;</w:instrText>
            </w:r>
            <w:r w:rsidRPr="005D5858">
              <w:rPr>
                <w:rFonts w:eastAsia="Times New Roman"/>
              </w:rPr>
              <w:fldChar w:fldCharType="separate"/>
            </w:r>
            <w:r w:rsidRPr="005D5858">
              <w:rPr>
                <w:rFonts w:eastAsia="Times New Roman"/>
                <w:noProof/>
              </w:rPr>
              <w:t>(Honda and Osawa 2002)</w:t>
            </w:r>
            <w:r w:rsidRPr="005D5858">
              <w:rPr>
                <w:rFonts w:eastAsia="Times New Roman"/>
              </w:rPr>
              <w:fldChar w:fldCharType="end"/>
            </w:r>
          </w:p>
        </w:tc>
        <w:tc>
          <w:tcPr>
            <w:tcW w:w="1260" w:type="dxa"/>
          </w:tcPr>
          <w:p w14:paraId="283D90C6"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5CE7D505" w14:textId="77777777" w:rsidR="009756F6" w:rsidRPr="005D5858" w:rsidRDefault="009756F6" w:rsidP="009756F6">
            <w:pPr>
              <w:spacing w:line="360" w:lineRule="auto"/>
              <w:rPr>
                <w:rFonts w:eastAsia="Times New Roman"/>
              </w:rPr>
            </w:pPr>
            <w:r w:rsidRPr="005D5858">
              <w:rPr>
                <w:rFonts w:eastAsia="Times New Roman"/>
              </w:rPr>
              <w:t>72.09</w:t>
            </w:r>
          </w:p>
        </w:tc>
        <w:tc>
          <w:tcPr>
            <w:tcW w:w="1081" w:type="dxa"/>
          </w:tcPr>
          <w:p w14:paraId="44E3F988" w14:textId="77777777" w:rsidR="009756F6" w:rsidRPr="005D5858" w:rsidRDefault="009756F6" w:rsidP="009756F6">
            <w:pPr>
              <w:spacing w:line="360" w:lineRule="auto"/>
              <w:rPr>
                <w:rFonts w:eastAsia="Times New Roman"/>
              </w:rPr>
            </w:pPr>
            <w:r w:rsidRPr="005D5858">
              <w:rPr>
                <w:rFonts w:eastAsia="Times New Roman"/>
              </w:rPr>
              <w:t>21.53</w:t>
            </w:r>
          </w:p>
        </w:tc>
      </w:tr>
      <w:tr w:rsidR="009756F6" w:rsidRPr="005D5858" w14:paraId="3C64CC8F" w14:textId="77777777" w:rsidTr="009756F6">
        <w:trPr>
          <w:jc w:val="center"/>
        </w:trPr>
        <w:tc>
          <w:tcPr>
            <w:tcW w:w="923" w:type="dxa"/>
          </w:tcPr>
          <w:p w14:paraId="121A2E6C" w14:textId="77777777" w:rsidR="009756F6" w:rsidRPr="005D5858" w:rsidRDefault="009756F6" w:rsidP="009756F6">
            <w:pPr>
              <w:spacing w:line="360" w:lineRule="auto"/>
            </w:pPr>
            <w:r w:rsidRPr="005D5858">
              <w:t>NNC</w:t>
            </w:r>
            <w:r w:rsidRPr="005D5858">
              <w:rPr>
                <w:vertAlign w:val="subscript"/>
              </w:rPr>
              <w:t>5</w:t>
            </w:r>
          </w:p>
        </w:tc>
        <w:tc>
          <w:tcPr>
            <w:tcW w:w="542" w:type="dxa"/>
          </w:tcPr>
          <w:p w14:paraId="1173ADFE"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1DE6AB10" w14:textId="77777777" w:rsidR="009756F6" w:rsidRPr="005D5858" w:rsidRDefault="009756F6" w:rsidP="009756F6">
            <w:pPr>
              <w:spacing w:line="360" w:lineRule="auto"/>
              <w:rPr>
                <w:rFonts w:eastAsia="Times New Roman"/>
              </w:rPr>
            </w:pPr>
          </w:p>
        </w:tc>
        <w:tc>
          <w:tcPr>
            <w:tcW w:w="1513" w:type="dxa"/>
          </w:tcPr>
          <w:p w14:paraId="353D4AB9"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0B6860B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E542214" w14:textId="77777777" w:rsidR="009756F6" w:rsidRPr="005D5858" w:rsidRDefault="009756F6" w:rsidP="009756F6">
            <w:pPr>
              <w:spacing w:line="360" w:lineRule="auto"/>
              <w:rPr>
                <w:rFonts w:eastAsia="Times New Roman"/>
              </w:rPr>
            </w:pPr>
            <w:r w:rsidRPr="005D5858">
              <w:rPr>
                <w:rFonts w:eastAsia="Times New Roman"/>
              </w:rPr>
              <w:t>2000</w:t>
            </w:r>
          </w:p>
        </w:tc>
        <w:tc>
          <w:tcPr>
            <w:tcW w:w="3226" w:type="dxa"/>
          </w:tcPr>
          <w:p w14:paraId="3CAC36E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35C3FDE3"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3AEFB47F" w14:textId="77777777" w:rsidR="009756F6" w:rsidRPr="005D5858" w:rsidRDefault="009756F6" w:rsidP="009756F6">
            <w:pPr>
              <w:spacing w:line="360" w:lineRule="auto"/>
              <w:rPr>
                <w:rFonts w:eastAsia="Times New Roman"/>
              </w:rPr>
            </w:pPr>
            <w:r w:rsidRPr="005D5858">
              <w:rPr>
                <w:rFonts w:eastAsia="Times New Roman"/>
              </w:rPr>
              <w:t>1104.8</w:t>
            </w:r>
          </w:p>
        </w:tc>
        <w:tc>
          <w:tcPr>
            <w:tcW w:w="1081" w:type="dxa"/>
          </w:tcPr>
          <w:p w14:paraId="18EC4D79" w14:textId="77777777" w:rsidR="009756F6" w:rsidRPr="005D5858" w:rsidRDefault="009756F6" w:rsidP="009756F6">
            <w:pPr>
              <w:spacing w:line="360" w:lineRule="auto"/>
              <w:rPr>
                <w:rFonts w:eastAsia="Times New Roman"/>
              </w:rPr>
            </w:pPr>
            <w:r w:rsidRPr="005D5858">
              <w:rPr>
                <w:rFonts w:eastAsia="Times New Roman"/>
              </w:rPr>
              <w:t>900.67</w:t>
            </w:r>
          </w:p>
        </w:tc>
      </w:tr>
      <w:tr w:rsidR="009756F6" w:rsidRPr="005D5858" w14:paraId="1DCF24DB" w14:textId="77777777" w:rsidTr="009756F6">
        <w:trPr>
          <w:jc w:val="center"/>
        </w:trPr>
        <w:tc>
          <w:tcPr>
            <w:tcW w:w="923" w:type="dxa"/>
          </w:tcPr>
          <w:p w14:paraId="02086D3C" w14:textId="77777777" w:rsidR="009756F6" w:rsidRPr="005D5858" w:rsidRDefault="009756F6" w:rsidP="009756F6">
            <w:pPr>
              <w:spacing w:line="360" w:lineRule="auto"/>
            </w:pPr>
            <w:r w:rsidRPr="005D5858">
              <w:t>NNC</w:t>
            </w:r>
            <w:r w:rsidRPr="005D5858">
              <w:rPr>
                <w:vertAlign w:val="subscript"/>
              </w:rPr>
              <w:t>5</w:t>
            </w:r>
          </w:p>
        </w:tc>
        <w:tc>
          <w:tcPr>
            <w:tcW w:w="542" w:type="dxa"/>
          </w:tcPr>
          <w:p w14:paraId="18533DC3"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4C7526B3" w14:textId="77777777" w:rsidR="009756F6" w:rsidRPr="005D5858" w:rsidRDefault="009756F6" w:rsidP="009756F6">
            <w:pPr>
              <w:spacing w:line="360" w:lineRule="auto"/>
              <w:rPr>
                <w:rFonts w:eastAsia="Times New Roman"/>
              </w:rPr>
            </w:pPr>
          </w:p>
        </w:tc>
        <w:tc>
          <w:tcPr>
            <w:tcW w:w="1513" w:type="dxa"/>
          </w:tcPr>
          <w:p w14:paraId="455A8F19"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E30856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67A99A8" w14:textId="77777777" w:rsidR="009756F6" w:rsidRPr="005D5858" w:rsidRDefault="009756F6" w:rsidP="009756F6">
            <w:pPr>
              <w:spacing w:line="360" w:lineRule="auto"/>
              <w:rPr>
                <w:rFonts w:eastAsia="Times New Roman"/>
              </w:rPr>
            </w:pPr>
            <w:r w:rsidRPr="005D5858">
              <w:rPr>
                <w:rFonts w:eastAsia="Times New Roman"/>
              </w:rPr>
              <w:t>2009</w:t>
            </w:r>
          </w:p>
        </w:tc>
        <w:tc>
          <w:tcPr>
            <w:tcW w:w="3226" w:type="dxa"/>
          </w:tcPr>
          <w:p w14:paraId="0865A8B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&lt;EndNote&gt;&lt;Cite&gt;&lt;Author&gt;Zhou&lt;/Author&gt;&lt;Year&gt;2009&lt;/Year&gt;&lt;RecNum&gt;8823&lt;/RecNum&gt;&lt;DisplayText&gt;(Zhou et al. 2009)&lt;/DisplayText&gt;&lt;record&gt;&lt;rec-number&gt;8823&lt;/rec-number&gt;&lt;foreign-keys&gt;&lt;key app="EN" db-id="ptrrw550leexd5ex0x15ddpzffdaae0w00sr" timestamp="1592794512" guid="77d89664-9bb5-4b21-85ed-d808fe46cd53"&gt;8823&lt;/key&gt;&lt;/foreign-keys&gt;&lt;ref-type name="Journal Article"&gt;17&lt;/ref-type&gt;&lt;contributors&gt;&lt;authors&gt;&lt;author&gt;Zhou, Haihong&lt;/author&gt;&lt;author&gt;Zhao, Xuan&lt;/author&gt;&lt;author&gt;Wang, Jianlong&lt;/author&gt;&lt;/authors&gt;&lt;/contributors&gt;&lt;titles&gt;&lt;title&gt;Nitrate removal from groundwater using biodegradable polymers as carbon source and biofilm support&lt;/title&gt;&lt;secondary-title&gt;International Journal of Environment and Pollution&lt;/secondary-title&gt;&lt;/titles&gt;&lt;periodical&gt;&lt;full-title&gt;International Journal of Environment and Pollution&lt;/full-title&gt;&lt;/periodical&gt;&lt;pages&gt;339-348&lt;/pages&gt;&lt;volume&gt;38&lt;/volume&gt;&lt;number&gt;3&lt;/number&gt;&lt;dates&gt;&lt;year&gt;2009&lt;/year&gt;&lt;/dates&gt;&lt;isbn&gt;0957-4352&lt;/isbn&gt;&lt;urls&gt;&lt;/urls&gt;&lt;electronic-resource-num&gt;https://doi.org/10.1504/IJEP.2009.027234&lt;/electronic-resource-num&gt;&lt;/record&gt;&lt;/Cite&gt;&lt;/EndNote&gt;</w:instrText>
            </w:r>
            <w:r w:rsidRPr="005D5858">
              <w:rPr>
                <w:rFonts w:eastAsia="Times New Roman"/>
              </w:rPr>
              <w:fldChar w:fldCharType="separate"/>
            </w:r>
            <w:r w:rsidRPr="005D5858">
              <w:rPr>
                <w:rFonts w:eastAsia="Times New Roman"/>
                <w:noProof/>
              </w:rPr>
              <w:t>(Zhou et al. 2009)</w:t>
            </w:r>
            <w:r w:rsidRPr="005D5858">
              <w:rPr>
                <w:rFonts w:eastAsia="Times New Roman"/>
              </w:rPr>
              <w:fldChar w:fldCharType="end"/>
            </w:r>
          </w:p>
        </w:tc>
        <w:tc>
          <w:tcPr>
            <w:tcW w:w="1260" w:type="dxa"/>
          </w:tcPr>
          <w:p w14:paraId="3F051592" w14:textId="77777777" w:rsidR="009756F6" w:rsidRPr="005D5858" w:rsidRDefault="009756F6" w:rsidP="009756F6">
            <w:pPr>
              <w:spacing w:line="360" w:lineRule="auto"/>
              <w:rPr>
                <w:rFonts w:eastAsia="Times New Roman"/>
              </w:rPr>
            </w:pPr>
            <w:r w:rsidRPr="005D5858">
              <w:rPr>
                <w:rFonts w:eastAsia="Times New Roman"/>
              </w:rPr>
              <w:t>58</w:t>
            </w:r>
          </w:p>
        </w:tc>
        <w:tc>
          <w:tcPr>
            <w:tcW w:w="990" w:type="dxa"/>
          </w:tcPr>
          <w:p w14:paraId="41194D44" w14:textId="77777777" w:rsidR="009756F6" w:rsidRPr="005D5858" w:rsidRDefault="009756F6" w:rsidP="009756F6">
            <w:pPr>
              <w:spacing w:line="360" w:lineRule="auto"/>
              <w:rPr>
                <w:rFonts w:eastAsia="Times New Roman"/>
              </w:rPr>
            </w:pPr>
            <w:r w:rsidRPr="005D5858">
              <w:rPr>
                <w:rFonts w:eastAsia="Times New Roman"/>
              </w:rPr>
              <w:t>273.73</w:t>
            </w:r>
          </w:p>
        </w:tc>
        <w:tc>
          <w:tcPr>
            <w:tcW w:w="1081" w:type="dxa"/>
          </w:tcPr>
          <w:p w14:paraId="02B611A2" w14:textId="77777777" w:rsidR="009756F6" w:rsidRPr="005D5858" w:rsidRDefault="009756F6" w:rsidP="009756F6">
            <w:pPr>
              <w:spacing w:line="360" w:lineRule="auto"/>
              <w:rPr>
                <w:rFonts w:eastAsia="Times New Roman"/>
              </w:rPr>
            </w:pPr>
            <w:r w:rsidRPr="005D5858">
              <w:rPr>
                <w:rFonts w:eastAsia="Times New Roman"/>
              </w:rPr>
              <w:t>129.79</w:t>
            </w:r>
          </w:p>
        </w:tc>
      </w:tr>
      <w:tr w:rsidR="009756F6" w:rsidRPr="005D5858" w14:paraId="2DE1CB1E" w14:textId="77777777" w:rsidTr="009756F6">
        <w:trPr>
          <w:jc w:val="center"/>
        </w:trPr>
        <w:tc>
          <w:tcPr>
            <w:tcW w:w="923" w:type="dxa"/>
          </w:tcPr>
          <w:p w14:paraId="2EC5B775" w14:textId="77777777" w:rsidR="009756F6" w:rsidRPr="005D5858" w:rsidRDefault="009756F6" w:rsidP="009756F6">
            <w:pPr>
              <w:spacing w:line="360" w:lineRule="auto"/>
            </w:pPr>
            <w:r w:rsidRPr="005D5858">
              <w:t>IM</w:t>
            </w:r>
            <w:r w:rsidRPr="005D5858">
              <w:rPr>
                <w:vertAlign w:val="subscript"/>
              </w:rPr>
              <w:t>1</w:t>
            </w:r>
          </w:p>
        </w:tc>
        <w:tc>
          <w:tcPr>
            <w:tcW w:w="542" w:type="dxa"/>
          </w:tcPr>
          <w:p w14:paraId="721BE26F"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2CAC1D9" w14:textId="77777777" w:rsidR="009756F6" w:rsidRPr="005D5858" w:rsidRDefault="009756F6" w:rsidP="009756F6">
            <w:pPr>
              <w:spacing w:line="360" w:lineRule="auto"/>
              <w:rPr>
                <w:rFonts w:eastAsia="Times New Roman"/>
              </w:rPr>
            </w:pPr>
          </w:p>
        </w:tc>
        <w:tc>
          <w:tcPr>
            <w:tcW w:w="1513" w:type="dxa"/>
          </w:tcPr>
          <w:p w14:paraId="277B6FA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5785BD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568746A"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0346E585"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51DFDF14"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147DF237" w14:textId="77777777" w:rsidR="009756F6" w:rsidRPr="005D5858" w:rsidRDefault="009756F6" w:rsidP="009756F6">
            <w:pPr>
              <w:spacing w:line="360" w:lineRule="auto"/>
              <w:rPr>
                <w:rFonts w:eastAsia="Times New Roman"/>
              </w:rPr>
            </w:pPr>
            <w:r w:rsidRPr="005D5858">
              <w:rPr>
                <w:rFonts w:eastAsia="Times New Roman"/>
              </w:rPr>
              <w:t>6.71</w:t>
            </w:r>
          </w:p>
        </w:tc>
        <w:tc>
          <w:tcPr>
            <w:tcW w:w="1081" w:type="dxa"/>
          </w:tcPr>
          <w:p w14:paraId="3EC1DA55" w14:textId="77777777" w:rsidR="009756F6" w:rsidRPr="005D5858" w:rsidRDefault="009756F6" w:rsidP="009756F6">
            <w:pPr>
              <w:spacing w:line="360" w:lineRule="auto"/>
              <w:rPr>
                <w:rFonts w:eastAsia="Times New Roman"/>
              </w:rPr>
            </w:pPr>
            <w:r w:rsidRPr="005D5858">
              <w:rPr>
                <w:rFonts w:eastAsia="Times New Roman"/>
              </w:rPr>
              <w:t>5.83</w:t>
            </w:r>
          </w:p>
        </w:tc>
      </w:tr>
      <w:tr w:rsidR="009756F6" w:rsidRPr="005D5858" w14:paraId="550D9514" w14:textId="77777777" w:rsidTr="009756F6">
        <w:trPr>
          <w:jc w:val="center"/>
        </w:trPr>
        <w:tc>
          <w:tcPr>
            <w:tcW w:w="923" w:type="dxa"/>
          </w:tcPr>
          <w:p w14:paraId="4A3A0860" w14:textId="77777777" w:rsidR="009756F6" w:rsidRPr="005D5858" w:rsidRDefault="009756F6" w:rsidP="009756F6">
            <w:pPr>
              <w:spacing w:line="360" w:lineRule="auto"/>
            </w:pPr>
            <w:r w:rsidRPr="005D5858">
              <w:t>IM</w:t>
            </w:r>
            <w:r w:rsidRPr="005D5858">
              <w:rPr>
                <w:vertAlign w:val="subscript"/>
              </w:rPr>
              <w:t>2</w:t>
            </w:r>
          </w:p>
        </w:tc>
        <w:tc>
          <w:tcPr>
            <w:tcW w:w="542" w:type="dxa"/>
          </w:tcPr>
          <w:p w14:paraId="2F6039D8"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1997EDAF" w14:textId="77777777" w:rsidR="009756F6" w:rsidRPr="005D5858" w:rsidRDefault="009756F6" w:rsidP="009756F6">
            <w:pPr>
              <w:spacing w:line="360" w:lineRule="auto"/>
              <w:rPr>
                <w:rFonts w:eastAsia="Times New Roman"/>
              </w:rPr>
            </w:pPr>
          </w:p>
        </w:tc>
        <w:tc>
          <w:tcPr>
            <w:tcW w:w="1513" w:type="dxa"/>
          </w:tcPr>
          <w:p w14:paraId="748620B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8A2445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425274E"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0061C9C9"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4286CD74"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4884C624" w14:textId="77777777" w:rsidR="009756F6" w:rsidRPr="005D5858" w:rsidRDefault="009756F6" w:rsidP="009756F6">
            <w:pPr>
              <w:spacing w:line="360" w:lineRule="auto"/>
              <w:rPr>
                <w:rFonts w:eastAsia="Times New Roman"/>
              </w:rPr>
            </w:pPr>
            <w:r w:rsidRPr="005D5858">
              <w:rPr>
                <w:rFonts w:eastAsia="Times New Roman"/>
              </w:rPr>
              <w:t>7.30</w:t>
            </w:r>
          </w:p>
        </w:tc>
        <w:tc>
          <w:tcPr>
            <w:tcW w:w="1081" w:type="dxa"/>
          </w:tcPr>
          <w:p w14:paraId="28B223A1" w14:textId="77777777" w:rsidR="009756F6" w:rsidRPr="005D5858" w:rsidRDefault="009756F6" w:rsidP="009756F6">
            <w:pPr>
              <w:spacing w:line="360" w:lineRule="auto"/>
              <w:rPr>
                <w:rFonts w:eastAsia="Times New Roman"/>
              </w:rPr>
            </w:pPr>
            <w:r w:rsidRPr="005D5858">
              <w:rPr>
                <w:rFonts w:eastAsia="Times New Roman"/>
              </w:rPr>
              <w:t>6.23</w:t>
            </w:r>
          </w:p>
        </w:tc>
      </w:tr>
      <w:tr w:rsidR="009756F6" w:rsidRPr="005D5858" w14:paraId="6BD2D00F" w14:textId="77777777" w:rsidTr="009756F6">
        <w:trPr>
          <w:jc w:val="center"/>
        </w:trPr>
        <w:tc>
          <w:tcPr>
            <w:tcW w:w="923" w:type="dxa"/>
          </w:tcPr>
          <w:p w14:paraId="051D05F2" w14:textId="77777777" w:rsidR="009756F6" w:rsidRPr="005D5858" w:rsidRDefault="009756F6" w:rsidP="009756F6">
            <w:pPr>
              <w:spacing w:line="360" w:lineRule="auto"/>
            </w:pPr>
            <w:r w:rsidRPr="005D5858">
              <w:t>IM</w:t>
            </w:r>
            <w:r w:rsidRPr="005D5858">
              <w:rPr>
                <w:vertAlign w:val="subscript"/>
              </w:rPr>
              <w:t>3</w:t>
            </w:r>
          </w:p>
        </w:tc>
        <w:tc>
          <w:tcPr>
            <w:tcW w:w="542" w:type="dxa"/>
          </w:tcPr>
          <w:p w14:paraId="4579DB0C"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6ED535CC" w14:textId="77777777" w:rsidR="009756F6" w:rsidRPr="005D5858" w:rsidRDefault="009756F6" w:rsidP="009756F6">
            <w:pPr>
              <w:spacing w:line="360" w:lineRule="auto"/>
              <w:rPr>
                <w:rFonts w:eastAsia="Times New Roman"/>
              </w:rPr>
            </w:pPr>
          </w:p>
        </w:tc>
        <w:tc>
          <w:tcPr>
            <w:tcW w:w="1513" w:type="dxa"/>
          </w:tcPr>
          <w:p w14:paraId="047DB62B"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65C24831"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9585EF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E3FD110"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(Xu et al. 2019)</w:t>
            </w:r>
            <w:r w:rsidRPr="005D5858">
              <w:rPr>
                <w:rFonts w:eastAsia="Times New Roman"/>
              </w:rPr>
              <w:fldChar w:fldCharType="end"/>
            </w:r>
          </w:p>
        </w:tc>
        <w:tc>
          <w:tcPr>
            <w:tcW w:w="1260" w:type="dxa"/>
          </w:tcPr>
          <w:p w14:paraId="714460E0" w14:textId="77777777" w:rsidR="009756F6" w:rsidRPr="005D5858" w:rsidRDefault="009756F6" w:rsidP="009756F6">
            <w:pPr>
              <w:spacing w:line="360" w:lineRule="auto"/>
              <w:rPr>
                <w:rFonts w:eastAsia="Times New Roman"/>
              </w:rPr>
            </w:pPr>
            <w:r w:rsidRPr="005D5858">
              <w:rPr>
                <w:rFonts w:eastAsia="Times New Roman"/>
              </w:rPr>
              <w:t>61</w:t>
            </w:r>
          </w:p>
        </w:tc>
        <w:tc>
          <w:tcPr>
            <w:tcW w:w="990" w:type="dxa"/>
          </w:tcPr>
          <w:p w14:paraId="67455A33" w14:textId="77777777" w:rsidR="009756F6" w:rsidRPr="005D5858" w:rsidRDefault="009756F6" w:rsidP="009756F6">
            <w:pPr>
              <w:spacing w:line="360" w:lineRule="auto"/>
              <w:rPr>
                <w:rFonts w:eastAsia="Times New Roman"/>
              </w:rPr>
            </w:pPr>
            <w:r w:rsidRPr="005D5858">
              <w:rPr>
                <w:rFonts w:eastAsia="Times New Roman"/>
              </w:rPr>
              <w:t>2.75</w:t>
            </w:r>
          </w:p>
        </w:tc>
        <w:tc>
          <w:tcPr>
            <w:tcW w:w="1081" w:type="dxa"/>
          </w:tcPr>
          <w:p w14:paraId="6AA234DC" w14:textId="77777777" w:rsidR="009756F6" w:rsidRPr="005D5858" w:rsidRDefault="009756F6" w:rsidP="009756F6">
            <w:pPr>
              <w:spacing w:line="360" w:lineRule="auto"/>
              <w:rPr>
                <w:rFonts w:eastAsia="Times New Roman"/>
              </w:rPr>
            </w:pPr>
            <w:r w:rsidRPr="005D5858">
              <w:rPr>
                <w:rFonts w:eastAsia="Times New Roman"/>
              </w:rPr>
              <w:t>1.46</w:t>
            </w:r>
          </w:p>
        </w:tc>
      </w:tr>
      <w:tr w:rsidR="009756F6" w:rsidRPr="005D5858" w14:paraId="37837AA7" w14:textId="77777777" w:rsidTr="009756F6">
        <w:trPr>
          <w:jc w:val="center"/>
        </w:trPr>
        <w:tc>
          <w:tcPr>
            <w:tcW w:w="923" w:type="dxa"/>
          </w:tcPr>
          <w:p w14:paraId="1184BE1F" w14:textId="77777777" w:rsidR="009756F6" w:rsidRPr="005D5858" w:rsidRDefault="009756F6" w:rsidP="009756F6">
            <w:pPr>
              <w:spacing w:line="360" w:lineRule="auto"/>
            </w:pPr>
            <w:r w:rsidRPr="005D5858">
              <w:t>MM</w:t>
            </w:r>
            <w:r w:rsidRPr="005D5858">
              <w:rPr>
                <w:vertAlign w:val="subscript"/>
              </w:rPr>
              <w:t>1</w:t>
            </w:r>
          </w:p>
        </w:tc>
        <w:tc>
          <w:tcPr>
            <w:tcW w:w="542" w:type="dxa"/>
          </w:tcPr>
          <w:p w14:paraId="2C7E69AE"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08A8F774" w14:textId="77777777" w:rsidR="009756F6" w:rsidRPr="005D5858" w:rsidRDefault="009756F6" w:rsidP="009756F6">
            <w:pPr>
              <w:spacing w:line="360" w:lineRule="auto"/>
              <w:rPr>
                <w:rFonts w:eastAsia="Times New Roman"/>
              </w:rPr>
            </w:pPr>
          </w:p>
        </w:tc>
        <w:tc>
          <w:tcPr>
            <w:tcW w:w="1513" w:type="dxa"/>
          </w:tcPr>
          <w:p w14:paraId="5529DC4E" w14:textId="77777777" w:rsidR="009756F6" w:rsidRPr="005D5858" w:rsidRDefault="009756F6" w:rsidP="009756F6">
            <w:pPr>
              <w:spacing w:line="360" w:lineRule="auto"/>
              <w:rPr>
                <w:rFonts w:eastAsia="Times New Roman"/>
              </w:rPr>
            </w:pPr>
            <w:r w:rsidRPr="005D5858">
              <w:rPr>
                <w:rFonts w:eastAsia="Times New Roman"/>
              </w:rPr>
              <w:t>Canada</w:t>
            </w:r>
          </w:p>
        </w:tc>
        <w:tc>
          <w:tcPr>
            <w:tcW w:w="736" w:type="dxa"/>
          </w:tcPr>
          <w:p w14:paraId="41F57AE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17885E0" w14:textId="77777777" w:rsidR="009756F6" w:rsidRPr="005D5858" w:rsidRDefault="009756F6" w:rsidP="009756F6">
            <w:pPr>
              <w:spacing w:line="360" w:lineRule="auto"/>
              <w:rPr>
                <w:rFonts w:eastAsia="Times New Roman"/>
              </w:rPr>
            </w:pPr>
            <w:r w:rsidRPr="005D5858">
              <w:rPr>
                <w:rFonts w:eastAsia="Times New Roman"/>
              </w:rPr>
              <w:t>1994</w:t>
            </w:r>
          </w:p>
        </w:tc>
        <w:tc>
          <w:tcPr>
            <w:tcW w:w="3226" w:type="dxa"/>
          </w:tcPr>
          <w:p w14:paraId="07B49E5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&lt;EndNote&gt;&lt;Cite&gt;&lt;Author&gt;Blowes&lt;/Author&gt;&lt;Year&gt;1994&lt;/Year&gt;&lt;RecNum&gt;4036&lt;/RecNum&gt;&lt;DisplayText&gt;(Blowes et al. 1994)&lt;/DisplayText&gt;&lt;record&gt;&lt;rec-number&gt;4036&lt;/rec-number&gt;&lt;foreign-keys&gt;&lt;key app="EN" db-id="ptrrw550leexd5ex0x15ddpzffdaae0w00sr" timestamp="1587582607" guid="e29f6c64-f488-4c8a-9863-ec2bb56d572e"&gt;4036&lt;/key&gt;&lt;/foreign-keys&gt;&lt;ref-type name="Journal Article"&gt;17&lt;/ref-type&gt;&lt;contributors&gt;&lt;authors&gt;&lt;author&gt;Blowes, D. W.&lt;/author&gt;&lt;author&gt;Robertson, W. D.&lt;/author&gt;&lt;author&gt;Ptacek, C. J.&lt;/author&gt;&lt;author&gt;Merkley, C.&lt;/author&gt;&lt;/authors&gt;&lt;/contributors&gt;&lt;titles&gt;&lt;title&gt;Removal of agricultural nitrate from tile-drainage effluent water using in-line bioreactors&lt;/title&gt;&lt;secondary-title&gt;Journal of Contaminant Hydrology&lt;/secondary-title&gt;&lt;/titles&gt;&lt;periodical&gt;&lt;full-title&gt;Journal of Contaminant Hydrology&lt;/full-title&gt;&lt;abbr-1&gt;J. Contam. Hydrol.&lt;/abbr-1&gt;&lt;/periodical&gt;&lt;pages&gt;207-221&lt;/pages&gt;&lt;volume&gt;15&lt;/volume&gt;&lt;number&gt;3&lt;/number&gt;&lt;dates&gt;&lt;year&gt;1994&lt;/year&gt;&lt;pub-dates&gt;&lt;date&gt;1994/02/01/&lt;/date&gt;&lt;/pub-dates&gt;&lt;/dates&gt;&lt;isbn&gt;0169-7722&lt;/isbn&gt;&lt;urls&gt;&lt;related-urls&gt;&lt;url&gt;http://www.sciencedirect.com/science/article/pii/0169772294900256&lt;/url&gt;&lt;/related-urls&gt;&lt;/urls&gt;&lt;electronic-resource-num&gt;https://doi.org/10.1016/0169-7722(94)90025-6&lt;/electronic-resource-num&gt;&lt;/record&gt;&lt;/Cite&gt;&lt;/EndNote&gt;</w:instrText>
            </w:r>
            <w:r w:rsidRPr="005D5858">
              <w:rPr>
                <w:rFonts w:eastAsia="Times New Roman"/>
              </w:rPr>
              <w:fldChar w:fldCharType="separate"/>
            </w:r>
            <w:r w:rsidRPr="005D5858">
              <w:rPr>
                <w:rFonts w:eastAsia="Times New Roman"/>
                <w:noProof/>
              </w:rPr>
              <w:t>(Blowes et al. 1994)</w:t>
            </w:r>
            <w:r w:rsidRPr="005D5858">
              <w:rPr>
                <w:rFonts w:eastAsia="Times New Roman"/>
              </w:rPr>
              <w:fldChar w:fldCharType="end"/>
            </w:r>
          </w:p>
        </w:tc>
        <w:tc>
          <w:tcPr>
            <w:tcW w:w="1260" w:type="dxa"/>
          </w:tcPr>
          <w:p w14:paraId="372A6F41"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1FAF02E" w14:textId="77777777" w:rsidR="009756F6" w:rsidRPr="005D5858" w:rsidRDefault="009756F6" w:rsidP="009756F6">
            <w:pPr>
              <w:spacing w:line="360" w:lineRule="auto"/>
              <w:rPr>
                <w:rFonts w:eastAsia="Times New Roman"/>
              </w:rPr>
            </w:pPr>
            <w:r w:rsidRPr="005D5858">
              <w:rPr>
                <w:rFonts w:eastAsia="Times New Roman"/>
              </w:rPr>
              <w:t>0.66</w:t>
            </w:r>
          </w:p>
        </w:tc>
        <w:tc>
          <w:tcPr>
            <w:tcW w:w="1081" w:type="dxa"/>
          </w:tcPr>
          <w:p w14:paraId="42DD1BE2" w14:textId="77777777" w:rsidR="009756F6" w:rsidRPr="005D5858" w:rsidRDefault="009756F6" w:rsidP="009756F6">
            <w:pPr>
              <w:spacing w:line="360" w:lineRule="auto"/>
              <w:rPr>
                <w:rFonts w:eastAsia="Times New Roman"/>
              </w:rPr>
            </w:pPr>
            <w:r w:rsidRPr="005D5858">
              <w:rPr>
                <w:rFonts w:eastAsia="Times New Roman"/>
              </w:rPr>
              <w:t>0.26</w:t>
            </w:r>
          </w:p>
        </w:tc>
      </w:tr>
      <w:tr w:rsidR="009756F6" w:rsidRPr="005D5858" w14:paraId="59F9790A" w14:textId="77777777" w:rsidTr="009756F6">
        <w:trPr>
          <w:jc w:val="center"/>
        </w:trPr>
        <w:tc>
          <w:tcPr>
            <w:tcW w:w="923" w:type="dxa"/>
          </w:tcPr>
          <w:p w14:paraId="4A05326F" w14:textId="77777777" w:rsidR="009756F6" w:rsidRPr="005D5858" w:rsidRDefault="009756F6" w:rsidP="009756F6">
            <w:pPr>
              <w:spacing w:line="360" w:lineRule="auto"/>
            </w:pPr>
            <w:r w:rsidRPr="005D5858">
              <w:t>MM</w:t>
            </w:r>
            <w:r w:rsidRPr="005D5858">
              <w:rPr>
                <w:vertAlign w:val="subscript"/>
              </w:rPr>
              <w:t>2</w:t>
            </w:r>
          </w:p>
        </w:tc>
        <w:tc>
          <w:tcPr>
            <w:tcW w:w="542" w:type="dxa"/>
          </w:tcPr>
          <w:p w14:paraId="446C9707"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14EAC50E" w14:textId="77777777" w:rsidR="009756F6" w:rsidRPr="005D5858" w:rsidRDefault="009756F6" w:rsidP="009756F6">
            <w:pPr>
              <w:spacing w:line="360" w:lineRule="auto"/>
              <w:rPr>
                <w:rFonts w:eastAsia="Times New Roman"/>
              </w:rPr>
            </w:pPr>
          </w:p>
        </w:tc>
        <w:tc>
          <w:tcPr>
            <w:tcW w:w="1513" w:type="dxa"/>
          </w:tcPr>
          <w:p w14:paraId="0D9677F1" w14:textId="77777777" w:rsidR="009756F6" w:rsidRPr="005D5858" w:rsidRDefault="009756F6" w:rsidP="009756F6">
            <w:pPr>
              <w:spacing w:line="360" w:lineRule="auto"/>
              <w:rPr>
                <w:rFonts w:eastAsia="Times New Roman"/>
              </w:rPr>
            </w:pPr>
            <w:r w:rsidRPr="005D5858">
              <w:rPr>
                <w:rFonts w:eastAsia="Times New Roman"/>
              </w:rPr>
              <w:t>Canada</w:t>
            </w:r>
          </w:p>
        </w:tc>
        <w:tc>
          <w:tcPr>
            <w:tcW w:w="736" w:type="dxa"/>
          </w:tcPr>
          <w:p w14:paraId="6084017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338EC73" w14:textId="77777777" w:rsidR="009756F6" w:rsidRPr="005D5858" w:rsidRDefault="009756F6" w:rsidP="009756F6">
            <w:pPr>
              <w:spacing w:line="360" w:lineRule="auto"/>
              <w:rPr>
                <w:rFonts w:eastAsia="Times New Roman"/>
              </w:rPr>
            </w:pPr>
            <w:r w:rsidRPr="005D5858">
              <w:rPr>
                <w:rFonts w:eastAsia="Times New Roman"/>
              </w:rPr>
              <w:t>1994</w:t>
            </w:r>
          </w:p>
        </w:tc>
        <w:tc>
          <w:tcPr>
            <w:tcW w:w="3226" w:type="dxa"/>
          </w:tcPr>
          <w:p w14:paraId="79D3D6C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&lt;EndNote&gt;&lt;Cite&gt;&lt;Author&gt;Blowes&lt;/Author&gt;&lt;Year&gt;1994&lt;/Year&gt;&lt;RecNum&gt;4036&lt;/RecNum&gt;&lt;DisplayText&gt;(Blowes et al. 1994)&lt;/DisplayText&gt;&lt;record&gt;&lt;rec-number&gt;4036&lt;/rec-number&gt;&lt;foreign-keys&gt;&lt;key app="EN" db-id="ptrrw550leexd5ex0x15ddpzffdaae0w00sr" timestamp="1587582607" guid="e29f6c64-f488-4c8a-9863-ec2bb56d572e"&gt;4036&lt;/key&gt;&lt;/foreign-keys&gt;&lt;ref-type name="Journal Article"&gt;17&lt;/ref-type&gt;&lt;contributors&gt;&lt;authors&gt;&lt;author&gt;Blowes, D. W.&lt;/author&gt;&lt;author&gt;Robertson, W. D.&lt;/author&gt;&lt;author&gt;Ptacek, C. J.&lt;/author&gt;&lt;author&gt;Merkley, C.&lt;/author&gt;&lt;/authors&gt;&lt;/contributors&gt;&lt;titles&gt;&lt;title&gt;Removal of agricultural nitrate from tile-drainage effluent water using in-line bioreactors&lt;/title&gt;&lt;secondary-title&gt;Journal of Contaminant Hydrology&lt;/secondary-title&gt;&lt;/titles&gt;&lt;periodical&gt;&lt;full-title&gt;Journal of Contaminant Hydrology&lt;/full-title&gt;&lt;abbr-1&gt;J. Contam. Hydrol.&lt;/abbr-1&gt;&lt;/periodical&gt;&lt;pages&gt;207-221&lt;/pages&gt;&lt;volume&gt;15&lt;/volume&gt;&lt;number&gt;3&lt;/number&gt;&lt;dates&gt;&lt;year&gt;1994&lt;/year&gt;&lt;pub-dates&gt;&lt;date&gt;1994/02/01/&lt;/date&gt;&lt;/pub-dates&gt;&lt;/dates&gt;&lt;isbn&gt;0169-7722&lt;/isbn&gt;&lt;urls&gt;&lt;related-urls&gt;&lt;url&gt;http://www.sciencedirect.com/science/article/pii/0169772294900256&lt;/url&gt;&lt;/related-urls&gt;&lt;/urls&gt;&lt;electronic-resource-num&gt;https://doi.org/10.1016/0169-7722(94)90025-6&lt;/electronic-resource-num&gt;&lt;/record&gt;&lt;/Cite&gt;&lt;/EndNote&gt;</w:instrText>
            </w:r>
            <w:r w:rsidRPr="005D5858">
              <w:rPr>
                <w:rFonts w:eastAsia="Times New Roman"/>
              </w:rPr>
              <w:fldChar w:fldCharType="separate"/>
            </w:r>
            <w:r w:rsidRPr="005D5858">
              <w:rPr>
                <w:rFonts w:eastAsia="Times New Roman"/>
                <w:noProof/>
              </w:rPr>
              <w:t>(Blowes et al. 1994)</w:t>
            </w:r>
            <w:r w:rsidRPr="005D5858">
              <w:rPr>
                <w:rFonts w:eastAsia="Times New Roman"/>
              </w:rPr>
              <w:fldChar w:fldCharType="end"/>
            </w:r>
          </w:p>
        </w:tc>
        <w:tc>
          <w:tcPr>
            <w:tcW w:w="1260" w:type="dxa"/>
          </w:tcPr>
          <w:p w14:paraId="4EE3C325"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12C25276" w14:textId="77777777" w:rsidR="009756F6" w:rsidRPr="005D5858" w:rsidRDefault="009756F6" w:rsidP="009756F6">
            <w:pPr>
              <w:spacing w:line="360" w:lineRule="auto"/>
              <w:rPr>
                <w:rFonts w:eastAsia="Times New Roman"/>
              </w:rPr>
            </w:pPr>
            <w:r w:rsidRPr="005D5858">
              <w:rPr>
                <w:rFonts w:eastAsia="Times New Roman"/>
              </w:rPr>
              <w:t>1.28</w:t>
            </w:r>
          </w:p>
        </w:tc>
        <w:tc>
          <w:tcPr>
            <w:tcW w:w="1081" w:type="dxa"/>
          </w:tcPr>
          <w:p w14:paraId="43E2418C" w14:textId="77777777" w:rsidR="009756F6" w:rsidRPr="005D5858" w:rsidRDefault="009756F6" w:rsidP="009756F6">
            <w:pPr>
              <w:spacing w:line="360" w:lineRule="auto"/>
              <w:rPr>
                <w:rFonts w:eastAsia="Times New Roman"/>
              </w:rPr>
            </w:pPr>
            <w:r w:rsidRPr="005D5858">
              <w:rPr>
                <w:rFonts w:eastAsia="Times New Roman"/>
              </w:rPr>
              <w:t>0.48</w:t>
            </w:r>
          </w:p>
        </w:tc>
      </w:tr>
      <w:tr w:rsidR="009756F6" w:rsidRPr="005D5858" w14:paraId="4F0406C2" w14:textId="77777777" w:rsidTr="009756F6">
        <w:trPr>
          <w:jc w:val="center"/>
        </w:trPr>
        <w:tc>
          <w:tcPr>
            <w:tcW w:w="923" w:type="dxa"/>
          </w:tcPr>
          <w:p w14:paraId="52A56506" w14:textId="77777777" w:rsidR="009756F6" w:rsidRPr="005D5858" w:rsidRDefault="009756F6" w:rsidP="009756F6">
            <w:pPr>
              <w:spacing w:line="360" w:lineRule="auto"/>
            </w:pPr>
            <w:r w:rsidRPr="005D5858">
              <w:t>MM</w:t>
            </w:r>
            <w:r w:rsidRPr="005D5858">
              <w:rPr>
                <w:vertAlign w:val="subscript"/>
              </w:rPr>
              <w:t>3</w:t>
            </w:r>
          </w:p>
        </w:tc>
        <w:tc>
          <w:tcPr>
            <w:tcW w:w="542" w:type="dxa"/>
          </w:tcPr>
          <w:p w14:paraId="2E2182B4"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569FFFF7" w14:textId="77777777" w:rsidR="009756F6" w:rsidRPr="005D5858" w:rsidRDefault="009756F6" w:rsidP="009756F6">
            <w:pPr>
              <w:spacing w:line="360" w:lineRule="auto"/>
              <w:rPr>
                <w:rFonts w:eastAsia="Times New Roman"/>
              </w:rPr>
            </w:pPr>
          </w:p>
        </w:tc>
        <w:tc>
          <w:tcPr>
            <w:tcW w:w="1513" w:type="dxa"/>
          </w:tcPr>
          <w:p w14:paraId="532B98FF"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4A99488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58121DC" w14:textId="77777777" w:rsidR="009756F6" w:rsidRPr="005D5858" w:rsidRDefault="009756F6" w:rsidP="009756F6">
            <w:pPr>
              <w:spacing w:line="360" w:lineRule="auto"/>
              <w:rPr>
                <w:rFonts w:eastAsia="Times New Roman"/>
              </w:rPr>
            </w:pPr>
            <w:r w:rsidRPr="005D5858">
              <w:rPr>
                <w:rFonts w:eastAsia="Times New Roman"/>
              </w:rPr>
              <w:t>2017</w:t>
            </w:r>
          </w:p>
        </w:tc>
        <w:tc>
          <w:tcPr>
            <w:tcW w:w="3226" w:type="dxa"/>
          </w:tcPr>
          <w:p w14:paraId="75FCF08D"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 et al. 2017)</w:t>
            </w:r>
            <w:r w:rsidRPr="005D5858">
              <w:rPr>
                <w:rFonts w:eastAsia="Times New Roman"/>
              </w:rPr>
              <w:fldChar w:fldCharType="end"/>
            </w:r>
          </w:p>
        </w:tc>
        <w:tc>
          <w:tcPr>
            <w:tcW w:w="1260" w:type="dxa"/>
          </w:tcPr>
          <w:p w14:paraId="03A54657"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7688277B" w14:textId="77777777" w:rsidR="009756F6" w:rsidRPr="005D5858" w:rsidRDefault="009756F6" w:rsidP="009756F6">
            <w:pPr>
              <w:spacing w:line="360" w:lineRule="auto"/>
              <w:rPr>
                <w:rFonts w:eastAsia="Times New Roman"/>
              </w:rPr>
            </w:pPr>
            <w:r w:rsidRPr="005D5858">
              <w:rPr>
                <w:rFonts w:eastAsia="Times New Roman"/>
              </w:rPr>
              <w:t>20.10</w:t>
            </w:r>
          </w:p>
        </w:tc>
        <w:tc>
          <w:tcPr>
            <w:tcW w:w="1081" w:type="dxa"/>
          </w:tcPr>
          <w:p w14:paraId="605F9C82" w14:textId="77777777" w:rsidR="009756F6" w:rsidRPr="005D5858" w:rsidRDefault="009756F6" w:rsidP="009756F6">
            <w:pPr>
              <w:spacing w:line="360" w:lineRule="auto"/>
              <w:rPr>
                <w:rFonts w:eastAsia="Times New Roman"/>
              </w:rPr>
            </w:pPr>
            <w:r w:rsidRPr="005D5858">
              <w:rPr>
                <w:rFonts w:eastAsia="Times New Roman"/>
              </w:rPr>
              <w:t>2.80</w:t>
            </w:r>
          </w:p>
        </w:tc>
      </w:tr>
      <w:tr w:rsidR="009756F6" w:rsidRPr="005D5858" w14:paraId="2418AF1B" w14:textId="77777777" w:rsidTr="009756F6">
        <w:trPr>
          <w:jc w:val="center"/>
        </w:trPr>
        <w:tc>
          <w:tcPr>
            <w:tcW w:w="923" w:type="dxa"/>
          </w:tcPr>
          <w:p w14:paraId="68843104" w14:textId="77777777" w:rsidR="009756F6" w:rsidRPr="005D5858" w:rsidRDefault="009756F6" w:rsidP="009756F6">
            <w:pPr>
              <w:spacing w:line="360" w:lineRule="auto"/>
            </w:pPr>
            <w:r w:rsidRPr="005D5858">
              <w:t>MM</w:t>
            </w:r>
            <w:r w:rsidRPr="005D5858">
              <w:rPr>
                <w:vertAlign w:val="subscript"/>
              </w:rPr>
              <w:t>4</w:t>
            </w:r>
          </w:p>
        </w:tc>
        <w:tc>
          <w:tcPr>
            <w:tcW w:w="542" w:type="dxa"/>
          </w:tcPr>
          <w:p w14:paraId="32595FEA"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9C15858" w14:textId="77777777" w:rsidR="009756F6" w:rsidRPr="005D5858" w:rsidRDefault="009756F6" w:rsidP="009756F6">
            <w:pPr>
              <w:spacing w:line="360" w:lineRule="auto"/>
              <w:rPr>
                <w:rFonts w:eastAsia="Times New Roman"/>
              </w:rPr>
            </w:pPr>
          </w:p>
        </w:tc>
        <w:tc>
          <w:tcPr>
            <w:tcW w:w="1513" w:type="dxa"/>
          </w:tcPr>
          <w:p w14:paraId="7966F49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DC34AA1"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812FECB"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1BC598C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0682B468"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F4FB067" w14:textId="77777777" w:rsidR="009756F6" w:rsidRPr="005D5858" w:rsidRDefault="009756F6" w:rsidP="009756F6">
            <w:pPr>
              <w:spacing w:line="360" w:lineRule="auto"/>
              <w:rPr>
                <w:rFonts w:eastAsia="Times New Roman"/>
              </w:rPr>
            </w:pPr>
            <w:r w:rsidRPr="005D5858">
              <w:rPr>
                <w:rFonts w:eastAsia="Times New Roman"/>
              </w:rPr>
              <w:t>20.48</w:t>
            </w:r>
          </w:p>
        </w:tc>
        <w:tc>
          <w:tcPr>
            <w:tcW w:w="1081" w:type="dxa"/>
          </w:tcPr>
          <w:p w14:paraId="0F2F4938" w14:textId="77777777" w:rsidR="009756F6" w:rsidRPr="005D5858" w:rsidRDefault="009756F6" w:rsidP="009756F6">
            <w:pPr>
              <w:spacing w:line="360" w:lineRule="auto"/>
              <w:rPr>
                <w:rFonts w:eastAsia="Times New Roman"/>
              </w:rPr>
            </w:pPr>
            <w:r w:rsidRPr="005D5858">
              <w:rPr>
                <w:rFonts w:eastAsia="Times New Roman"/>
              </w:rPr>
              <w:t>9.48</w:t>
            </w:r>
          </w:p>
        </w:tc>
      </w:tr>
      <w:tr w:rsidR="00DD5CCF" w:rsidRPr="005D5858" w14:paraId="67CC365E" w14:textId="77777777" w:rsidTr="00DD5CCF">
        <w:trPr>
          <w:jc w:val="center"/>
        </w:trPr>
        <w:tc>
          <w:tcPr>
            <w:tcW w:w="11965" w:type="dxa"/>
            <w:gridSpan w:val="10"/>
            <w:tcBorders>
              <w:top w:val="nil"/>
              <w:bottom w:val="single" w:sz="4" w:space="0" w:color="auto"/>
            </w:tcBorders>
          </w:tcPr>
          <w:p w14:paraId="15FB6130" w14:textId="3B4227DD"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449E1090" w14:textId="77777777" w:rsidTr="009756F6">
        <w:trPr>
          <w:jc w:val="center"/>
        </w:trPr>
        <w:tc>
          <w:tcPr>
            <w:tcW w:w="923" w:type="dxa"/>
          </w:tcPr>
          <w:p w14:paraId="62025667" w14:textId="77777777" w:rsidR="009756F6" w:rsidRPr="005D5858" w:rsidRDefault="009756F6" w:rsidP="009756F6">
            <w:pPr>
              <w:spacing w:line="360" w:lineRule="auto"/>
            </w:pPr>
            <w:r w:rsidRPr="005D5858">
              <w:t>MM</w:t>
            </w:r>
            <w:r w:rsidRPr="005D5858">
              <w:rPr>
                <w:vertAlign w:val="subscript"/>
              </w:rPr>
              <w:t>4</w:t>
            </w:r>
          </w:p>
        </w:tc>
        <w:tc>
          <w:tcPr>
            <w:tcW w:w="542" w:type="dxa"/>
          </w:tcPr>
          <w:p w14:paraId="0EB9A515"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02FECD2E" w14:textId="77777777" w:rsidR="009756F6" w:rsidRPr="005D5858" w:rsidRDefault="009756F6" w:rsidP="009756F6">
            <w:pPr>
              <w:spacing w:line="360" w:lineRule="auto"/>
              <w:rPr>
                <w:rFonts w:eastAsia="Times New Roman"/>
              </w:rPr>
            </w:pPr>
          </w:p>
        </w:tc>
        <w:tc>
          <w:tcPr>
            <w:tcW w:w="1513" w:type="dxa"/>
          </w:tcPr>
          <w:p w14:paraId="04121A2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583209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286356F"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01BCC62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420AB669"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3004B7BC" w14:textId="77777777" w:rsidR="009756F6" w:rsidRPr="005D5858" w:rsidRDefault="009756F6" w:rsidP="009756F6">
            <w:pPr>
              <w:spacing w:line="360" w:lineRule="auto"/>
              <w:rPr>
                <w:rFonts w:eastAsia="Times New Roman"/>
              </w:rPr>
            </w:pPr>
            <w:r w:rsidRPr="005D5858">
              <w:rPr>
                <w:rFonts w:eastAsia="Times New Roman"/>
              </w:rPr>
              <w:t>7.65</w:t>
            </w:r>
          </w:p>
        </w:tc>
        <w:tc>
          <w:tcPr>
            <w:tcW w:w="1081" w:type="dxa"/>
          </w:tcPr>
          <w:p w14:paraId="40096CC1" w14:textId="77777777" w:rsidR="009756F6" w:rsidRPr="005D5858" w:rsidRDefault="009756F6" w:rsidP="009756F6">
            <w:pPr>
              <w:spacing w:line="360" w:lineRule="auto"/>
              <w:rPr>
                <w:rFonts w:eastAsia="Times New Roman"/>
              </w:rPr>
            </w:pPr>
            <w:r w:rsidRPr="005D5858">
              <w:rPr>
                <w:rFonts w:eastAsia="Times New Roman"/>
              </w:rPr>
              <w:t>1.77</w:t>
            </w:r>
          </w:p>
        </w:tc>
      </w:tr>
      <w:tr w:rsidR="009756F6" w:rsidRPr="005D5858" w14:paraId="06576295" w14:textId="77777777" w:rsidTr="009756F6">
        <w:trPr>
          <w:jc w:val="center"/>
        </w:trPr>
        <w:tc>
          <w:tcPr>
            <w:tcW w:w="923" w:type="dxa"/>
          </w:tcPr>
          <w:p w14:paraId="7EEE4617" w14:textId="77777777" w:rsidR="009756F6" w:rsidRPr="005D5858" w:rsidRDefault="009756F6" w:rsidP="009756F6">
            <w:pPr>
              <w:spacing w:line="360" w:lineRule="auto"/>
            </w:pPr>
            <w:r w:rsidRPr="005D5858">
              <w:t>MM</w:t>
            </w:r>
            <w:r w:rsidRPr="005D5858">
              <w:rPr>
                <w:vertAlign w:val="subscript"/>
              </w:rPr>
              <w:t>4</w:t>
            </w:r>
          </w:p>
        </w:tc>
        <w:tc>
          <w:tcPr>
            <w:tcW w:w="542" w:type="dxa"/>
          </w:tcPr>
          <w:p w14:paraId="1603E222"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2E06FCE8" w14:textId="77777777" w:rsidR="009756F6" w:rsidRPr="005D5858" w:rsidRDefault="009756F6" w:rsidP="009756F6">
            <w:pPr>
              <w:spacing w:line="360" w:lineRule="auto"/>
              <w:rPr>
                <w:rFonts w:eastAsia="Times New Roman"/>
              </w:rPr>
            </w:pPr>
          </w:p>
        </w:tc>
        <w:tc>
          <w:tcPr>
            <w:tcW w:w="1513" w:type="dxa"/>
          </w:tcPr>
          <w:p w14:paraId="5D211FD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ACFEAA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569D731"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78715A6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2FA6E988"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3159C978" w14:textId="77777777" w:rsidR="009756F6" w:rsidRPr="005D5858" w:rsidRDefault="009756F6" w:rsidP="009756F6">
            <w:pPr>
              <w:spacing w:line="360" w:lineRule="auto"/>
              <w:rPr>
                <w:rFonts w:eastAsia="Times New Roman"/>
              </w:rPr>
            </w:pPr>
            <w:r w:rsidRPr="005D5858">
              <w:rPr>
                <w:rFonts w:eastAsia="Times New Roman"/>
              </w:rPr>
              <w:t>20.25</w:t>
            </w:r>
          </w:p>
        </w:tc>
        <w:tc>
          <w:tcPr>
            <w:tcW w:w="1081" w:type="dxa"/>
          </w:tcPr>
          <w:p w14:paraId="5C92C9DF" w14:textId="77777777" w:rsidR="009756F6" w:rsidRPr="005D5858" w:rsidRDefault="009756F6" w:rsidP="009756F6">
            <w:pPr>
              <w:spacing w:line="360" w:lineRule="auto"/>
              <w:rPr>
                <w:rFonts w:eastAsia="Times New Roman"/>
              </w:rPr>
            </w:pPr>
            <w:r w:rsidRPr="005D5858">
              <w:rPr>
                <w:rFonts w:eastAsia="Times New Roman"/>
              </w:rPr>
              <w:t>7.82</w:t>
            </w:r>
          </w:p>
        </w:tc>
      </w:tr>
      <w:tr w:rsidR="009756F6" w:rsidRPr="005D5858" w14:paraId="598870FD" w14:textId="77777777" w:rsidTr="009756F6">
        <w:trPr>
          <w:jc w:val="center"/>
        </w:trPr>
        <w:tc>
          <w:tcPr>
            <w:tcW w:w="923" w:type="dxa"/>
          </w:tcPr>
          <w:p w14:paraId="616D9730" w14:textId="77777777" w:rsidR="009756F6" w:rsidRPr="005D5858" w:rsidRDefault="009756F6" w:rsidP="009756F6">
            <w:pPr>
              <w:spacing w:line="360" w:lineRule="auto"/>
            </w:pPr>
            <w:r w:rsidRPr="005D5858">
              <w:t>MM</w:t>
            </w:r>
            <w:r w:rsidRPr="005D5858">
              <w:rPr>
                <w:vertAlign w:val="subscript"/>
              </w:rPr>
              <w:t>5</w:t>
            </w:r>
          </w:p>
        </w:tc>
        <w:tc>
          <w:tcPr>
            <w:tcW w:w="542" w:type="dxa"/>
          </w:tcPr>
          <w:p w14:paraId="444DFAF5"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7EA15FC4" w14:textId="77777777" w:rsidR="009756F6" w:rsidRPr="005D5858" w:rsidRDefault="009756F6" w:rsidP="009756F6">
            <w:pPr>
              <w:spacing w:line="360" w:lineRule="auto"/>
              <w:rPr>
                <w:rFonts w:eastAsia="Times New Roman"/>
              </w:rPr>
            </w:pPr>
          </w:p>
        </w:tc>
        <w:tc>
          <w:tcPr>
            <w:tcW w:w="1513" w:type="dxa"/>
          </w:tcPr>
          <w:p w14:paraId="0FE3EF7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665AB0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55EF160"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565ED4C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0F16B017"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746E203E" w14:textId="77777777" w:rsidR="009756F6" w:rsidRPr="005D5858" w:rsidRDefault="009756F6" w:rsidP="009756F6">
            <w:pPr>
              <w:spacing w:line="360" w:lineRule="auto"/>
              <w:rPr>
                <w:rFonts w:eastAsia="Times New Roman"/>
              </w:rPr>
            </w:pPr>
            <w:r w:rsidRPr="005D5858">
              <w:rPr>
                <w:rFonts w:eastAsia="Times New Roman"/>
              </w:rPr>
              <w:t>16.33</w:t>
            </w:r>
          </w:p>
        </w:tc>
        <w:tc>
          <w:tcPr>
            <w:tcW w:w="1081" w:type="dxa"/>
          </w:tcPr>
          <w:p w14:paraId="3FD7EC13" w14:textId="77777777" w:rsidR="009756F6" w:rsidRPr="005D5858" w:rsidRDefault="009756F6" w:rsidP="009756F6">
            <w:pPr>
              <w:spacing w:line="360" w:lineRule="auto"/>
              <w:rPr>
                <w:rFonts w:eastAsia="Times New Roman"/>
              </w:rPr>
            </w:pPr>
            <w:r w:rsidRPr="005D5858">
              <w:rPr>
                <w:rFonts w:eastAsia="Times New Roman"/>
              </w:rPr>
              <w:t>5.83</w:t>
            </w:r>
          </w:p>
        </w:tc>
      </w:tr>
      <w:tr w:rsidR="009756F6" w:rsidRPr="005D5858" w14:paraId="2632EDB3" w14:textId="77777777" w:rsidTr="009756F6">
        <w:trPr>
          <w:jc w:val="center"/>
        </w:trPr>
        <w:tc>
          <w:tcPr>
            <w:tcW w:w="923" w:type="dxa"/>
          </w:tcPr>
          <w:p w14:paraId="62637CD0" w14:textId="77777777" w:rsidR="009756F6" w:rsidRPr="005D5858" w:rsidRDefault="009756F6" w:rsidP="009756F6">
            <w:pPr>
              <w:spacing w:line="360" w:lineRule="auto"/>
            </w:pPr>
            <w:r w:rsidRPr="005D5858">
              <w:t>MM</w:t>
            </w:r>
            <w:r w:rsidRPr="005D5858">
              <w:rPr>
                <w:vertAlign w:val="subscript"/>
              </w:rPr>
              <w:t>5</w:t>
            </w:r>
          </w:p>
        </w:tc>
        <w:tc>
          <w:tcPr>
            <w:tcW w:w="542" w:type="dxa"/>
          </w:tcPr>
          <w:p w14:paraId="1DB82EC7"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3DE73B65" w14:textId="77777777" w:rsidR="009756F6" w:rsidRPr="005D5858" w:rsidRDefault="009756F6" w:rsidP="009756F6">
            <w:pPr>
              <w:spacing w:line="360" w:lineRule="auto"/>
              <w:rPr>
                <w:rFonts w:eastAsia="Times New Roman"/>
              </w:rPr>
            </w:pPr>
          </w:p>
        </w:tc>
        <w:tc>
          <w:tcPr>
            <w:tcW w:w="1513" w:type="dxa"/>
          </w:tcPr>
          <w:p w14:paraId="6ADE66E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11DDA1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144BD70"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652428C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373C87B9"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282F979B" w14:textId="77777777" w:rsidR="009756F6" w:rsidRPr="005D5858" w:rsidRDefault="009756F6" w:rsidP="009756F6">
            <w:pPr>
              <w:spacing w:line="360" w:lineRule="auto"/>
              <w:rPr>
                <w:rFonts w:eastAsia="Times New Roman"/>
              </w:rPr>
            </w:pPr>
            <w:r w:rsidRPr="005D5858">
              <w:rPr>
                <w:rFonts w:eastAsia="Times New Roman"/>
              </w:rPr>
              <w:t>6.40</w:t>
            </w:r>
          </w:p>
        </w:tc>
        <w:tc>
          <w:tcPr>
            <w:tcW w:w="1081" w:type="dxa"/>
          </w:tcPr>
          <w:p w14:paraId="44D7CF27" w14:textId="77777777" w:rsidR="009756F6" w:rsidRPr="005D5858" w:rsidRDefault="009756F6" w:rsidP="009756F6">
            <w:pPr>
              <w:spacing w:line="360" w:lineRule="auto"/>
              <w:rPr>
                <w:rFonts w:eastAsia="Times New Roman"/>
              </w:rPr>
            </w:pPr>
            <w:r w:rsidRPr="005D5858">
              <w:rPr>
                <w:rFonts w:eastAsia="Times New Roman"/>
              </w:rPr>
              <w:t>0.43</w:t>
            </w:r>
          </w:p>
        </w:tc>
      </w:tr>
      <w:tr w:rsidR="009756F6" w:rsidRPr="005D5858" w14:paraId="394ECB72" w14:textId="77777777" w:rsidTr="009756F6">
        <w:trPr>
          <w:jc w:val="center"/>
        </w:trPr>
        <w:tc>
          <w:tcPr>
            <w:tcW w:w="923" w:type="dxa"/>
          </w:tcPr>
          <w:p w14:paraId="0AD5C066" w14:textId="77777777" w:rsidR="009756F6" w:rsidRPr="005D5858" w:rsidRDefault="009756F6" w:rsidP="009756F6">
            <w:pPr>
              <w:spacing w:line="360" w:lineRule="auto"/>
            </w:pPr>
            <w:r w:rsidRPr="005D5858">
              <w:t>MM</w:t>
            </w:r>
            <w:r w:rsidRPr="005D5858">
              <w:rPr>
                <w:vertAlign w:val="subscript"/>
              </w:rPr>
              <w:t>5</w:t>
            </w:r>
          </w:p>
        </w:tc>
        <w:tc>
          <w:tcPr>
            <w:tcW w:w="542" w:type="dxa"/>
          </w:tcPr>
          <w:p w14:paraId="4542D0C3"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2F4F9C29" w14:textId="77777777" w:rsidR="009756F6" w:rsidRPr="005D5858" w:rsidRDefault="009756F6" w:rsidP="009756F6">
            <w:pPr>
              <w:spacing w:line="360" w:lineRule="auto"/>
              <w:rPr>
                <w:rFonts w:eastAsia="Times New Roman"/>
              </w:rPr>
            </w:pPr>
          </w:p>
        </w:tc>
        <w:tc>
          <w:tcPr>
            <w:tcW w:w="1513" w:type="dxa"/>
          </w:tcPr>
          <w:p w14:paraId="1C26AA2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259C10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84E175C"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06E2EFA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4B109B3B"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71FFDCD" w14:textId="77777777" w:rsidR="009756F6" w:rsidRPr="005D5858" w:rsidRDefault="009756F6" w:rsidP="009756F6">
            <w:pPr>
              <w:spacing w:line="360" w:lineRule="auto"/>
              <w:rPr>
                <w:rFonts w:eastAsia="Times New Roman"/>
              </w:rPr>
            </w:pPr>
            <w:r w:rsidRPr="005D5858">
              <w:rPr>
                <w:rFonts w:eastAsia="Times New Roman"/>
              </w:rPr>
              <w:t>19.83</w:t>
            </w:r>
          </w:p>
        </w:tc>
        <w:tc>
          <w:tcPr>
            <w:tcW w:w="1081" w:type="dxa"/>
          </w:tcPr>
          <w:p w14:paraId="01587360" w14:textId="77777777" w:rsidR="009756F6" w:rsidRPr="005D5858" w:rsidRDefault="009756F6" w:rsidP="009756F6">
            <w:pPr>
              <w:spacing w:line="360" w:lineRule="auto"/>
              <w:rPr>
                <w:rFonts w:eastAsia="Times New Roman"/>
              </w:rPr>
            </w:pPr>
            <w:r w:rsidRPr="005D5858">
              <w:rPr>
                <w:rFonts w:eastAsia="Times New Roman"/>
              </w:rPr>
              <w:t>7.72</w:t>
            </w:r>
          </w:p>
        </w:tc>
      </w:tr>
      <w:tr w:rsidR="009756F6" w:rsidRPr="005D5858" w14:paraId="4E71D8B0" w14:textId="77777777" w:rsidTr="009756F6">
        <w:trPr>
          <w:jc w:val="center"/>
        </w:trPr>
        <w:tc>
          <w:tcPr>
            <w:tcW w:w="923" w:type="dxa"/>
          </w:tcPr>
          <w:p w14:paraId="1EDF9648" w14:textId="77777777" w:rsidR="009756F6" w:rsidRPr="005D5858" w:rsidRDefault="009756F6" w:rsidP="009756F6">
            <w:pPr>
              <w:spacing w:line="360" w:lineRule="auto"/>
            </w:pPr>
            <w:r w:rsidRPr="005D5858">
              <w:t>MM</w:t>
            </w:r>
            <w:r w:rsidRPr="005D5858">
              <w:rPr>
                <w:vertAlign w:val="subscript"/>
              </w:rPr>
              <w:t>6</w:t>
            </w:r>
          </w:p>
        </w:tc>
        <w:tc>
          <w:tcPr>
            <w:tcW w:w="542" w:type="dxa"/>
          </w:tcPr>
          <w:p w14:paraId="0294FA23"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84CCA1D" w14:textId="77777777" w:rsidR="009756F6" w:rsidRPr="005D5858" w:rsidRDefault="009756F6" w:rsidP="009756F6">
            <w:pPr>
              <w:spacing w:line="360" w:lineRule="auto"/>
              <w:rPr>
                <w:rFonts w:eastAsia="Times New Roman"/>
              </w:rPr>
            </w:pPr>
          </w:p>
        </w:tc>
        <w:tc>
          <w:tcPr>
            <w:tcW w:w="1513" w:type="dxa"/>
          </w:tcPr>
          <w:p w14:paraId="24F2734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43C88B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15590E0"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6AA3A44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22E2663A"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62789383" w14:textId="77777777" w:rsidR="009756F6" w:rsidRPr="005D5858" w:rsidRDefault="009756F6" w:rsidP="009756F6">
            <w:pPr>
              <w:spacing w:line="360" w:lineRule="auto"/>
              <w:rPr>
                <w:rFonts w:eastAsia="Times New Roman"/>
              </w:rPr>
            </w:pPr>
            <w:r w:rsidRPr="005D5858">
              <w:rPr>
                <w:rFonts w:eastAsia="Times New Roman"/>
              </w:rPr>
              <w:t>45.94</w:t>
            </w:r>
          </w:p>
        </w:tc>
        <w:tc>
          <w:tcPr>
            <w:tcW w:w="1081" w:type="dxa"/>
          </w:tcPr>
          <w:p w14:paraId="46BFFDA1" w14:textId="77777777" w:rsidR="009756F6" w:rsidRPr="005D5858" w:rsidRDefault="009756F6" w:rsidP="009756F6">
            <w:pPr>
              <w:spacing w:line="360" w:lineRule="auto"/>
              <w:rPr>
                <w:rFonts w:eastAsia="Times New Roman"/>
              </w:rPr>
            </w:pPr>
            <w:r w:rsidRPr="005D5858">
              <w:rPr>
                <w:rFonts w:eastAsia="Times New Roman"/>
              </w:rPr>
              <w:t>8.39</w:t>
            </w:r>
          </w:p>
        </w:tc>
      </w:tr>
      <w:tr w:rsidR="009756F6" w:rsidRPr="005D5858" w14:paraId="308C9F37" w14:textId="77777777" w:rsidTr="009756F6">
        <w:trPr>
          <w:jc w:val="center"/>
        </w:trPr>
        <w:tc>
          <w:tcPr>
            <w:tcW w:w="923" w:type="dxa"/>
          </w:tcPr>
          <w:p w14:paraId="0092B18E" w14:textId="77777777" w:rsidR="009756F6" w:rsidRPr="005D5858" w:rsidRDefault="009756F6" w:rsidP="009756F6">
            <w:pPr>
              <w:spacing w:line="360" w:lineRule="auto"/>
            </w:pPr>
            <w:r w:rsidRPr="005D5858">
              <w:t>MM</w:t>
            </w:r>
            <w:r w:rsidRPr="005D5858">
              <w:rPr>
                <w:vertAlign w:val="subscript"/>
              </w:rPr>
              <w:t>6</w:t>
            </w:r>
          </w:p>
        </w:tc>
        <w:tc>
          <w:tcPr>
            <w:tcW w:w="542" w:type="dxa"/>
          </w:tcPr>
          <w:p w14:paraId="16B2515B"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51E7CF73" w14:textId="77777777" w:rsidR="009756F6" w:rsidRPr="005D5858" w:rsidRDefault="009756F6" w:rsidP="009756F6">
            <w:pPr>
              <w:spacing w:line="360" w:lineRule="auto"/>
              <w:rPr>
                <w:rFonts w:eastAsia="Times New Roman"/>
              </w:rPr>
            </w:pPr>
          </w:p>
        </w:tc>
        <w:tc>
          <w:tcPr>
            <w:tcW w:w="1513" w:type="dxa"/>
          </w:tcPr>
          <w:p w14:paraId="450E4761"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FD5393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201D3AB"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5B22204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473D7034" w14:textId="77777777" w:rsidR="009756F6" w:rsidRPr="005D5858" w:rsidRDefault="009756F6" w:rsidP="009756F6">
            <w:pPr>
              <w:spacing w:line="360" w:lineRule="auto"/>
              <w:rPr>
                <w:rFonts w:eastAsia="Times New Roman"/>
              </w:rPr>
            </w:pPr>
            <w:r w:rsidRPr="005D5858">
              <w:rPr>
                <w:rFonts w:eastAsia="Times New Roman"/>
              </w:rPr>
              <w:t>53</w:t>
            </w:r>
          </w:p>
        </w:tc>
        <w:tc>
          <w:tcPr>
            <w:tcW w:w="990" w:type="dxa"/>
          </w:tcPr>
          <w:p w14:paraId="1B065302" w14:textId="77777777" w:rsidR="009756F6" w:rsidRPr="005D5858" w:rsidRDefault="009756F6" w:rsidP="009756F6">
            <w:pPr>
              <w:spacing w:line="360" w:lineRule="auto"/>
              <w:rPr>
                <w:rFonts w:eastAsia="Times New Roman"/>
              </w:rPr>
            </w:pPr>
            <w:r w:rsidRPr="005D5858">
              <w:rPr>
                <w:rFonts w:eastAsia="Times New Roman"/>
              </w:rPr>
              <w:t>9.46</w:t>
            </w:r>
          </w:p>
        </w:tc>
        <w:tc>
          <w:tcPr>
            <w:tcW w:w="1081" w:type="dxa"/>
          </w:tcPr>
          <w:p w14:paraId="5CAB3E94" w14:textId="77777777" w:rsidR="009756F6" w:rsidRPr="005D5858" w:rsidRDefault="009756F6" w:rsidP="009756F6">
            <w:pPr>
              <w:spacing w:line="360" w:lineRule="auto"/>
              <w:rPr>
                <w:rFonts w:eastAsia="Times New Roman"/>
              </w:rPr>
            </w:pPr>
            <w:r w:rsidRPr="005D5858">
              <w:rPr>
                <w:rFonts w:eastAsia="Times New Roman"/>
              </w:rPr>
              <w:t>1.70</w:t>
            </w:r>
          </w:p>
        </w:tc>
      </w:tr>
      <w:tr w:rsidR="009756F6" w:rsidRPr="005D5858" w14:paraId="6904C437" w14:textId="77777777" w:rsidTr="009756F6">
        <w:trPr>
          <w:jc w:val="center"/>
        </w:trPr>
        <w:tc>
          <w:tcPr>
            <w:tcW w:w="923" w:type="dxa"/>
          </w:tcPr>
          <w:p w14:paraId="1DC4C697" w14:textId="77777777" w:rsidR="009756F6" w:rsidRPr="005D5858" w:rsidRDefault="009756F6" w:rsidP="009756F6">
            <w:pPr>
              <w:spacing w:line="360" w:lineRule="auto"/>
            </w:pPr>
            <w:r w:rsidRPr="005D5858">
              <w:t>MM</w:t>
            </w:r>
            <w:r w:rsidRPr="005D5858">
              <w:rPr>
                <w:vertAlign w:val="subscript"/>
              </w:rPr>
              <w:t>7</w:t>
            </w:r>
          </w:p>
        </w:tc>
        <w:tc>
          <w:tcPr>
            <w:tcW w:w="542" w:type="dxa"/>
          </w:tcPr>
          <w:p w14:paraId="21035EE2"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195BB748" w14:textId="77777777" w:rsidR="009756F6" w:rsidRPr="005D5858" w:rsidRDefault="009756F6" w:rsidP="009756F6">
            <w:pPr>
              <w:spacing w:line="360" w:lineRule="auto"/>
              <w:rPr>
                <w:rFonts w:eastAsia="Times New Roman"/>
              </w:rPr>
            </w:pPr>
          </w:p>
        </w:tc>
        <w:tc>
          <w:tcPr>
            <w:tcW w:w="1513" w:type="dxa"/>
          </w:tcPr>
          <w:p w14:paraId="6E92FAF4"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17B24C8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E2E30C2" w14:textId="77777777" w:rsidR="009756F6" w:rsidRPr="005D5858" w:rsidRDefault="009756F6" w:rsidP="009756F6">
            <w:pPr>
              <w:spacing w:line="360" w:lineRule="auto"/>
              <w:rPr>
                <w:rFonts w:eastAsia="Times New Roman"/>
              </w:rPr>
            </w:pPr>
            <w:r w:rsidRPr="005D5858">
              <w:rPr>
                <w:rFonts w:eastAsia="Times New Roman"/>
              </w:rPr>
              <w:t>2017</w:t>
            </w:r>
          </w:p>
        </w:tc>
        <w:tc>
          <w:tcPr>
            <w:tcW w:w="3226" w:type="dxa"/>
          </w:tcPr>
          <w:p w14:paraId="3D113CE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595AF749" w14:textId="77777777" w:rsidR="009756F6" w:rsidRPr="005D5858" w:rsidRDefault="009756F6" w:rsidP="009756F6">
            <w:pPr>
              <w:spacing w:line="360" w:lineRule="auto"/>
              <w:rPr>
                <w:rFonts w:eastAsia="Times New Roman"/>
              </w:rPr>
            </w:pPr>
            <w:r w:rsidRPr="005D5858">
              <w:rPr>
                <w:rFonts w:eastAsia="Times New Roman"/>
              </w:rPr>
              <w:t>19</w:t>
            </w:r>
          </w:p>
        </w:tc>
        <w:tc>
          <w:tcPr>
            <w:tcW w:w="990" w:type="dxa"/>
          </w:tcPr>
          <w:p w14:paraId="11CD8549" w14:textId="77777777" w:rsidR="009756F6" w:rsidRPr="005D5858" w:rsidRDefault="009756F6" w:rsidP="009756F6">
            <w:pPr>
              <w:spacing w:line="360" w:lineRule="auto"/>
              <w:rPr>
                <w:rFonts w:eastAsia="Times New Roman"/>
              </w:rPr>
            </w:pPr>
            <w:r w:rsidRPr="005D5858">
              <w:rPr>
                <w:rFonts w:eastAsia="Times New Roman"/>
              </w:rPr>
              <w:t>35.78</w:t>
            </w:r>
          </w:p>
        </w:tc>
        <w:tc>
          <w:tcPr>
            <w:tcW w:w="1081" w:type="dxa"/>
          </w:tcPr>
          <w:p w14:paraId="147F0C3A" w14:textId="77777777" w:rsidR="009756F6" w:rsidRPr="005D5858" w:rsidRDefault="009756F6" w:rsidP="009756F6">
            <w:pPr>
              <w:spacing w:line="360" w:lineRule="auto"/>
              <w:rPr>
                <w:rFonts w:eastAsia="Times New Roman"/>
              </w:rPr>
            </w:pPr>
            <w:r w:rsidRPr="005D5858">
              <w:rPr>
                <w:rFonts w:eastAsia="Times New Roman"/>
              </w:rPr>
              <w:t>7.50</w:t>
            </w:r>
          </w:p>
        </w:tc>
      </w:tr>
      <w:tr w:rsidR="009756F6" w:rsidRPr="005D5858" w14:paraId="44F2AE51" w14:textId="77777777" w:rsidTr="009756F6">
        <w:trPr>
          <w:jc w:val="center"/>
        </w:trPr>
        <w:tc>
          <w:tcPr>
            <w:tcW w:w="923" w:type="dxa"/>
          </w:tcPr>
          <w:p w14:paraId="76E86631" w14:textId="77777777" w:rsidR="009756F6" w:rsidRPr="005D5858" w:rsidRDefault="009756F6" w:rsidP="009756F6">
            <w:pPr>
              <w:spacing w:line="360" w:lineRule="auto"/>
            </w:pPr>
            <w:r w:rsidRPr="005D5858">
              <w:t>MM</w:t>
            </w:r>
            <w:r w:rsidRPr="005D5858">
              <w:rPr>
                <w:vertAlign w:val="subscript"/>
              </w:rPr>
              <w:t>7</w:t>
            </w:r>
          </w:p>
        </w:tc>
        <w:tc>
          <w:tcPr>
            <w:tcW w:w="542" w:type="dxa"/>
          </w:tcPr>
          <w:p w14:paraId="4CA55B70"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7EB1B86B" w14:textId="77777777" w:rsidR="009756F6" w:rsidRPr="005D5858" w:rsidRDefault="009756F6" w:rsidP="009756F6">
            <w:pPr>
              <w:spacing w:line="360" w:lineRule="auto"/>
              <w:rPr>
                <w:rFonts w:eastAsia="Times New Roman"/>
              </w:rPr>
            </w:pPr>
          </w:p>
        </w:tc>
        <w:tc>
          <w:tcPr>
            <w:tcW w:w="1513" w:type="dxa"/>
          </w:tcPr>
          <w:p w14:paraId="02FCCDD2"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3770A8F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80EBDA2" w14:textId="77777777" w:rsidR="009756F6" w:rsidRPr="005D5858" w:rsidRDefault="009756F6" w:rsidP="009756F6">
            <w:pPr>
              <w:spacing w:line="360" w:lineRule="auto"/>
              <w:rPr>
                <w:rFonts w:eastAsia="Times New Roman"/>
              </w:rPr>
            </w:pPr>
            <w:r w:rsidRPr="005D5858">
              <w:rPr>
                <w:rFonts w:eastAsia="Times New Roman"/>
              </w:rPr>
              <w:t>2017</w:t>
            </w:r>
          </w:p>
        </w:tc>
        <w:tc>
          <w:tcPr>
            <w:tcW w:w="3226" w:type="dxa"/>
          </w:tcPr>
          <w:p w14:paraId="688DDFA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25C99715"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41B5C7D0" w14:textId="77777777" w:rsidR="009756F6" w:rsidRPr="005D5858" w:rsidRDefault="009756F6" w:rsidP="009756F6">
            <w:pPr>
              <w:spacing w:line="360" w:lineRule="auto"/>
              <w:rPr>
                <w:rFonts w:eastAsia="Times New Roman"/>
              </w:rPr>
            </w:pPr>
            <w:r w:rsidRPr="005D5858">
              <w:rPr>
                <w:rFonts w:eastAsia="Times New Roman"/>
              </w:rPr>
              <w:t>11.08</w:t>
            </w:r>
          </w:p>
        </w:tc>
        <w:tc>
          <w:tcPr>
            <w:tcW w:w="1081" w:type="dxa"/>
          </w:tcPr>
          <w:p w14:paraId="75BF3F77" w14:textId="77777777" w:rsidR="009756F6" w:rsidRPr="005D5858" w:rsidRDefault="009756F6" w:rsidP="009756F6">
            <w:pPr>
              <w:spacing w:line="360" w:lineRule="auto"/>
              <w:rPr>
                <w:rFonts w:eastAsia="Times New Roman"/>
              </w:rPr>
            </w:pPr>
            <w:r w:rsidRPr="005D5858">
              <w:rPr>
                <w:rFonts w:eastAsia="Times New Roman"/>
              </w:rPr>
              <w:t>2.02</w:t>
            </w:r>
          </w:p>
        </w:tc>
      </w:tr>
      <w:tr w:rsidR="009756F6" w:rsidRPr="005D5858" w14:paraId="505B76C4" w14:textId="77777777" w:rsidTr="009756F6">
        <w:trPr>
          <w:jc w:val="center"/>
        </w:trPr>
        <w:tc>
          <w:tcPr>
            <w:tcW w:w="923" w:type="dxa"/>
          </w:tcPr>
          <w:p w14:paraId="2D163D75" w14:textId="77777777" w:rsidR="009756F6" w:rsidRPr="005D5858" w:rsidRDefault="009756F6" w:rsidP="009756F6">
            <w:pPr>
              <w:spacing w:line="360" w:lineRule="auto"/>
            </w:pPr>
            <w:r w:rsidRPr="005D5858">
              <w:t>MM</w:t>
            </w:r>
            <w:r w:rsidRPr="005D5858">
              <w:rPr>
                <w:vertAlign w:val="subscript"/>
              </w:rPr>
              <w:t>8</w:t>
            </w:r>
          </w:p>
        </w:tc>
        <w:tc>
          <w:tcPr>
            <w:tcW w:w="542" w:type="dxa"/>
          </w:tcPr>
          <w:p w14:paraId="494077C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49404265" w14:textId="77777777" w:rsidR="009756F6" w:rsidRPr="005D5858" w:rsidRDefault="009756F6" w:rsidP="009756F6">
            <w:pPr>
              <w:spacing w:line="360" w:lineRule="auto"/>
              <w:rPr>
                <w:rFonts w:eastAsia="Times New Roman"/>
              </w:rPr>
            </w:pPr>
          </w:p>
        </w:tc>
        <w:tc>
          <w:tcPr>
            <w:tcW w:w="1513" w:type="dxa"/>
          </w:tcPr>
          <w:p w14:paraId="413FF781"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4E06EF6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B1AE63B" w14:textId="77777777" w:rsidR="009756F6" w:rsidRPr="005D5858" w:rsidRDefault="009756F6" w:rsidP="009756F6">
            <w:pPr>
              <w:spacing w:line="360" w:lineRule="auto"/>
              <w:rPr>
                <w:rFonts w:eastAsia="Times New Roman"/>
              </w:rPr>
            </w:pPr>
            <w:r w:rsidRPr="005D5858">
              <w:rPr>
                <w:rFonts w:eastAsia="Times New Roman"/>
              </w:rPr>
              <w:t>2009</w:t>
            </w:r>
          </w:p>
        </w:tc>
        <w:tc>
          <w:tcPr>
            <w:tcW w:w="3226" w:type="dxa"/>
          </w:tcPr>
          <w:p w14:paraId="51FF5EE4"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PEVuZE5vdGU+PENpdGU+PEF1dGhvcj5SdWFuPC9BdXRob3I+PFllYXI+MjAwOTwvWWVhcj48UmVj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PEVuZE5vdGU+PENpdGU+PEF1dGhvcj5SdWFuPC9BdXRob3I+PFllYXI+MjAwOTwvWWVhcj48UmVj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(Ruan et al. 2009)</w:t>
            </w:r>
            <w:r w:rsidRPr="005D5858">
              <w:rPr>
                <w:rFonts w:eastAsia="Times New Roman"/>
              </w:rPr>
              <w:fldChar w:fldCharType="end"/>
            </w:r>
          </w:p>
        </w:tc>
        <w:tc>
          <w:tcPr>
            <w:tcW w:w="1260" w:type="dxa"/>
          </w:tcPr>
          <w:p w14:paraId="4CE83B9A"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04435692" w14:textId="77777777" w:rsidR="009756F6" w:rsidRPr="005D5858" w:rsidRDefault="009756F6" w:rsidP="009756F6">
            <w:pPr>
              <w:spacing w:line="360" w:lineRule="auto"/>
              <w:rPr>
                <w:rFonts w:eastAsia="Times New Roman"/>
              </w:rPr>
            </w:pPr>
            <w:r w:rsidRPr="005D5858">
              <w:rPr>
                <w:rFonts w:eastAsia="Times New Roman"/>
              </w:rPr>
              <w:t>0.40</w:t>
            </w:r>
          </w:p>
        </w:tc>
        <w:tc>
          <w:tcPr>
            <w:tcW w:w="1081" w:type="dxa"/>
          </w:tcPr>
          <w:p w14:paraId="265CC76D" w14:textId="77777777" w:rsidR="009756F6" w:rsidRPr="005D5858" w:rsidRDefault="009756F6" w:rsidP="009756F6">
            <w:pPr>
              <w:spacing w:line="360" w:lineRule="auto"/>
              <w:rPr>
                <w:rFonts w:eastAsia="Times New Roman"/>
              </w:rPr>
            </w:pPr>
            <w:r w:rsidRPr="005D5858">
              <w:rPr>
                <w:rFonts w:eastAsia="Times New Roman"/>
              </w:rPr>
              <w:t>0.15</w:t>
            </w:r>
          </w:p>
        </w:tc>
      </w:tr>
      <w:tr w:rsidR="009756F6" w:rsidRPr="005D5858" w14:paraId="0726D8C7" w14:textId="77777777" w:rsidTr="009756F6">
        <w:trPr>
          <w:jc w:val="center"/>
        </w:trPr>
        <w:tc>
          <w:tcPr>
            <w:tcW w:w="923" w:type="dxa"/>
          </w:tcPr>
          <w:p w14:paraId="5FE812B2" w14:textId="77777777" w:rsidR="009756F6" w:rsidRPr="005D5858" w:rsidRDefault="009756F6" w:rsidP="009756F6">
            <w:pPr>
              <w:spacing w:line="360" w:lineRule="auto"/>
            </w:pPr>
            <w:r w:rsidRPr="005D5858">
              <w:t>MM</w:t>
            </w:r>
            <w:r w:rsidRPr="005D5858">
              <w:rPr>
                <w:vertAlign w:val="subscript"/>
              </w:rPr>
              <w:t>9</w:t>
            </w:r>
          </w:p>
        </w:tc>
        <w:tc>
          <w:tcPr>
            <w:tcW w:w="542" w:type="dxa"/>
          </w:tcPr>
          <w:p w14:paraId="65221A2B"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6852C5DA" w14:textId="77777777" w:rsidR="009756F6" w:rsidRPr="005D5858" w:rsidRDefault="009756F6" w:rsidP="009756F6">
            <w:pPr>
              <w:spacing w:line="360" w:lineRule="auto"/>
              <w:rPr>
                <w:rFonts w:eastAsia="Times New Roman"/>
              </w:rPr>
            </w:pPr>
          </w:p>
        </w:tc>
        <w:tc>
          <w:tcPr>
            <w:tcW w:w="1513" w:type="dxa"/>
          </w:tcPr>
          <w:p w14:paraId="4A7D1B0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C83C04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574359E"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7639AF5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1E0948C5" w14:textId="77777777" w:rsidR="009756F6" w:rsidRPr="005D5858" w:rsidRDefault="009756F6" w:rsidP="009756F6">
            <w:pPr>
              <w:spacing w:line="360" w:lineRule="auto"/>
              <w:rPr>
                <w:rFonts w:eastAsia="Times New Roman"/>
              </w:rPr>
            </w:pPr>
            <w:r w:rsidRPr="005D5858">
              <w:rPr>
                <w:rFonts w:eastAsia="Times New Roman"/>
              </w:rPr>
              <w:t>87</w:t>
            </w:r>
          </w:p>
        </w:tc>
        <w:tc>
          <w:tcPr>
            <w:tcW w:w="990" w:type="dxa"/>
          </w:tcPr>
          <w:p w14:paraId="65397A37" w14:textId="77777777" w:rsidR="009756F6" w:rsidRPr="005D5858" w:rsidRDefault="009756F6" w:rsidP="009756F6">
            <w:pPr>
              <w:spacing w:line="360" w:lineRule="auto"/>
              <w:rPr>
                <w:rFonts w:eastAsia="Times New Roman"/>
              </w:rPr>
            </w:pPr>
            <w:r w:rsidRPr="005D5858">
              <w:rPr>
                <w:rFonts w:eastAsia="Times New Roman"/>
              </w:rPr>
              <w:t>11.32</w:t>
            </w:r>
          </w:p>
        </w:tc>
        <w:tc>
          <w:tcPr>
            <w:tcW w:w="1081" w:type="dxa"/>
          </w:tcPr>
          <w:p w14:paraId="69128936" w14:textId="77777777" w:rsidR="009756F6" w:rsidRPr="005D5858" w:rsidRDefault="009756F6" w:rsidP="009756F6">
            <w:pPr>
              <w:spacing w:line="360" w:lineRule="auto"/>
              <w:rPr>
                <w:rFonts w:eastAsia="Times New Roman"/>
              </w:rPr>
            </w:pPr>
            <w:r w:rsidRPr="005D5858">
              <w:rPr>
                <w:rFonts w:eastAsia="Times New Roman"/>
              </w:rPr>
              <w:t>4.07</w:t>
            </w:r>
          </w:p>
        </w:tc>
      </w:tr>
      <w:tr w:rsidR="009756F6" w:rsidRPr="005D5858" w14:paraId="2A7CF2AE" w14:textId="77777777" w:rsidTr="009756F6">
        <w:trPr>
          <w:jc w:val="center"/>
        </w:trPr>
        <w:tc>
          <w:tcPr>
            <w:tcW w:w="923" w:type="dxa"/>
          </w:tcPr>
          <w:p w14:paraId="7856FCF1"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3C32A1A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7D70B0D3" w14:textId="77777777" w:rsidR="009756F6" w:rsidRPr="005D5858" w:rsidRDefault="009756F6" w:rsidP="009756F6">
            <w:pPr>
              <w:spacing w:line="360" w:lineRule="auto"/>
              <w:rPr>
                <w:rFonts w:eastAsia="Times New Roman"/>
              </w:rPr>
            </w:pPr>
          </w:p>
        </w:tc>
        <w:tc>
          <w:tcPr>
            <w:tcW w:w="1513" w:type="dxa"/>
          </w:tcPr>
          <w:p w14:paraId="673C861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7F0E88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014C05C"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072449F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&lt;EndNote&gt;&lt;Cite&gt;&lt;Author&gt;Pluer&lt;/Author&gt;&lt;Year&gt;2016&lt;/Year&gt;&lt;RecNum&gt;6573&lt;/RecNum&gt;&lt;DisplayText&gt;(Pluer et al. 2016)&lt;/DisplayText&gt;&lt;record&gt;&lt;rec-number&gt;6573&lt;/rec-number&gt;&lt;foreign-keys&gt;&lt;key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rFonts w:eastAsia="Times New Roman"/>
              </w:rPr>
              <w:fldChar w:fldCharType="separate"/>
            </w:r>
            <w:r w:rsidRPr="005D5858">
              <w:rPr>
                <w:rFonts w:eastAsia="Times New Roman"/>
                <w:noProof/>
              </w:rPr>
              <w:t>(Pluer et al. 2016)</w:t>
            </w:r>
            <w:r w:rsidRPr="005D5858">
              <w:rPr>
                <w:rFonts w:eastAsia="Times New Roman"/>
              </w:rPr>
              <w:fldChar w:fldCharType="end"/>
            </w:r>
          </w:p>
        </w:tc>
        <w:tc>
          <w:tcPr>
            <w:tcW w:w="1260" w:type="dxa"/>
          </w:tcPr>
          <w:p w14:paraId="16353EBA" w14:textId="77777777" w:rsidR="009756F6" w:rsidRPr="005D5858" w:rsidRDefault="009756F6" w:rsidP="009756F6">
            <w:pPr>
              <w:spacing w:line="360" w:lineRule="auto"/>
              <w:rPr>
                <w:rFonts w:eastAsia="Times New Roman"/>
              </w:rPr>
            </w:pPr>
            <w:r w:rsidRPr="005D5858">
              <w:rPr>
                <w:rFonts w:eastAsia="Times New Roman"/>
              </w:rPr>
              <w:t>6</w:t>
            </w:r>
          </w:p>
        </w:tc>
        <w:tc>
          <w:tcPr>
            <w:tcW w:w="990" w:type="dxa"/>
          </w:tcPr>
          <w:p w14:paraId="13B42470" w14:textId="77777777" w:rsidR="009756F6" w:rsidRPr="005D5858" w:rsidRDefault="009756F6" w:rsidP="009756F6">
            <w:pPr>
              <w:spacing w:line="360" w:lineRule="auto"/>
              <w:rPr>
                <w:rFonts w:eastAsia="Times New Roman"/>
              </w:rPr>
            </w:pPr>
            <w:r w:rsidRPr="005D5858">
              <w:rPr>
                <w:rFonts w:eastAsia="Times New Roman"/>
              </w:rPr>
              <w:t>7.31</w:t>
            </w:r>
          </w:p>
        </w:tc>
        <w:tc>
          <w:tcPr>
            <w:tcW w:w="1081" w:type="dxa"/>
          </w:tcPr>
          <w:p w14:paraId="00E69F61" w14:textId="77777777" w:rsidR="009756F6" w:rsidRPr="005D5858" w:rsidRDefault="009756F6" w:rsidP="009756F6">
            <w:pPr>
              <w:spacing w:line="360" w:lineRule="auto"/>
              <w:rPr>
                <w:rFonts w:eastAsia="Times New Roman"/>
              </w:rPr>
            </w:pPr>
            <w:r w:rsidRPr="005D5858">
              <w:rPr>
                <w:rFonts w:eastAsia="Times New Roman"/>
              </w:rPr>
              <w:t>1.65</w:t>
            </w:r>
          </w:p>
        </w:tc>
      </w:tr>
      <w:tr w:rsidR="009756F6" w:rsidRPr="005D5858" w14:paraId="041FCD5E" w14:textId="77777777" w:rsidTr="009756F6">
        <w:trPr>
          <w:jc w:val="center"/>
        </w:trPr>
        <w:tc>
          <w:tcPr>
            <w:tcW w:w="923" w:type="dxa"/>
          </w:tcPr>
          <w:p w14:paraId="1676B7A9"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63708115"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6E14EB0A" w14:textId="77777777" w:rsidR="009756F6" w:rsidRPr="005D5858" w:rsidRDefault="009756F6" w:rsidP="009756F6">
            <w:pPr>
              <w:spacing w:line="360" w:lineRule="auto"/>
              <w:rPr>
                <w:rFonts w:eastAsia="Times New Roman"/>
              </w:rPr>
            </w:pPr>
          </w:p>
        </w:tc>
        <w:tc>
          <w:tcPr>
            <w:tcW w:w="1513" w:type="dxa"/>
          </w:tcPr>
          <w:p w14:paraId="3389D01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900430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A18C42E"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132AE19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6F1E3A1F"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5A89B4A" w14:textId="77777777" w:rsidR="009756F6" w:rsidRPr="005D5858" w:rsidRDefault="009756F6" w:rsidP="009756F6">
            <w:pPr>
              <w:spacing w:line="360" w:lineRule="auto"/>
              <w:rPr>
                <w:rFonts w:eastAsia="Times New Roman"/>
              </w:rPr>
            </w:pPr>
            <w:r w:rsidRPr="005D5858">
              <w:rPr>
                <w:rFonts w:eastAsia="Times New Roman"/>
              </w:rPr>
              <w:t>3.54</w:t>
            </w:r>
          </w:p>
        </w:tc>
        <w:tc>
          <w:tcPr>
            <w:tcW w:w="1081" w:type="dxa"/>
          </w:tcPr>
          <w:p w14:paraId="605A529A" w14:textId="77777777" w:rsidR="009756F6" w:rsidRPr="005D5858" w:rsidRDefault="009756F6" w:rsidP="009756F6">
            <w:pPr>
              <w:spacing w:line="360" w:lineRule="auto"/>
              <w:rPr>
                <w:rFonts w:eastAsia="Times New Roman"/>
              </w:rPr>
            </w:pPr>
            <w:r w:rsidRPr="005D5858">
              <w:rPr>
                <w:rFonts w:eastAsia="Times New Roman"/>
              </w:rPr>
              <w:t>2.47</w:t>
            </w:r>
          </w:p>
        </w:tc>
      </w:tr>
      <w:tr w:rsidR="009756F6" w:rsidRPr="005D5858" w14:paraId="695A2C34" w14:textId="77777777" w:rsidTr="009756F6">
        <w:trPr>
          <w:jc w:val="center"/>
        </w:trPr>
        <w:tc>
          <w:tcPr>
            <w:tcW w:w="923" w:type="dxa"/>
          </w:tcPr>
          <w:p w14:paraId="53164672"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18995F34"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4EE614EC" w14:textId="77777777" w:rsidR="009756F6" w:rsidRPr="005D5858" w:rsidRDefault="009756F6" w:rsidP="009756F6">
            <w:pPr>
              <w:spacing w:line="360" w:lineRule="auto"/>
              <w:rPr>
                <w:rFonts w:eastAsia="Times New Roman"/>
              </w:rPr>
            </w:pPr>
          </w:p>
        </w:tc>
        <w:tc>
          <w:tcPr>
            <w:tcW w:w="1513" w:type="dxa"/>
          </w:tcPr>
          <w:p w14:paraId="6BBD831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059FB2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7047781"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0169917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&lt;EndNote&gt;&lt;Cite&gt;&lt;Author&gt;Bock&lt;/Author&gt;&lt;Year&gt;2018&lt;/Year&gt;&lt;RecNum&gt;6589&lt;/RecNum&gt;&lt;DisplayText&gt;(Bock et al. 2018)&lt;/DisplayText&gt;&lt;record&gt;&lt;rec-number&gt;6589&lt;/rec-number&gt;&lt;foreign-keys&gt;&lt;key app="EN" db-id="ptrrw550leexd5ex0x15ddpzffdaae0w00sr" timestamp="1587582624" guid="5d58cdac-c4b7-48a7-9864-d460f7999aad"&gt;6589&lt;/key&gt;&lt;/foreign-keys&gt;&lt;ref-type name="Journal Article"&gt;17&lt;/ref-type&gt;&lt;contributors&gt;&lt;authors&gt;&lt;author&gt;Bock, Emily M.&lt;/author&gt;&lt;author&gt;Coleman, Brady S. L.&lt;/author&gt;&lt;author&gt;Easton, Zachary M.&lt;/author&gt;&lt;/authors&gt;&lt;/contributors&gt;&lt;titles&gt;&lt;title&gt;Performance of an under-loaded denitrifying bioreactor with biochar amendment&lt;/title&gt;&lt;secondary-title&gt;Journal of Environmental Management&lt;/secondary-title&gt;&lt;/titles&gt;&lt;periodical&gt;&lt;full-title&gt;Journal of Environmental Management&lt;/full-title&gt;&lt;abbr-1&gt;J. Environ. Manage.&lt;/abbr-1&gt;&lt;/periodical&gt;&lt;pages&gt;447-455&lt;/pages&gt;&lt;volume&gt;217&lt;/volume&gt;&lt;keywords&gt;&lt;keyword&gt;Denitrifying bioreactor&lt;/keyword&gt;&lt;keyword&gt;Mid-Atlantic&lt;/keyword&gt;&lt;keyword&gt;Nitrate&lt;/keyword&gt;&lt;keyword&gt;Biochar&lt;/keyword&gt;&lt;keyword&gt;Tile drainage&lt;/keyword&gt;&lt;/keywords&gt;&lt;dates&gt;&lt;year&gt;2018&lt;/year&gt;&lt;pub-dates&gt;&lt;date&gt;2018/07/01/&lt;/date&gt;&lt;/pub-dates&gt;&lt;/dates&gt;&lt;isbn&gt;0301-4797&lt;/isbn&gt;&lt;urls&gt;&lt;related-urls&gt;&lt;url&gt;http://www.sciencedirect.com/science/article/pii/S0301479718303451&lt;/url&gt;&lt;/related-urls&gt;&lt;/urls&gt;&lt;electronic-resource-num&gt;https://doi.org/10.1016/j.jenvman.2018.03.111&lt;/electronic-resource-num&gt;&lt;/record&gt;&lt;/Cite&gt;&lt;/EndNote&gt;</w:instrText>
            </w:r>
            <w:r w:rsidRPr="005D5858">
              <w:rPr>
                <w:rFonts w:eastAsia="Times New Roman"/>
              </w:rPr>
              <w:fldChar w:fldCharType="separate"/>
            </w:r>
            <w:r w:rsidRPr="005D5858">
              <w:rPr>
                <w:rFonts w:eastAsia="Times New Roman"/>
                <w:noProof/>
              </w:rPr>
              <w:t>(Bock et al. 2018)</w:t>
            </w:r>
            <w:r w:rsidRPr="005D5858">
              <w:rPr>
                <w:rFonts w:eastAsia="Times New Roman"/>
              </w:rPr>
              <w:fldChar w:fldCharType="end"/>
            </w:r>
          </w:p>
        </w:tc>
        <w:tc>
          <w:tcPr>
            <w:tcW w:w="1260" w:type="dxa"/>
          </w:tcPr>
          <w:p w14:paraId="49FF4B8A" w14:textId="77777777" w:rsidR="009756F6" w:rsidRPr="005D5858" w:rsidRDefault="009756F6" w:rsidP="009756F6">
            <w:pPr>
              <w:spacing w:line="360" w:lineRule="auto"/>
              <w:rPr>
                <w:rFonts w:eastAsia="Times New Roman"/>
              </w:rPr>
            </w:pPr>
            <w:r w:rsidRPr="005D5858">
              <w:rPr>
                <w:rFonts w:eastAsia="Times New Roman"/>
              </w:rPr>
              <w:t>149</w:t>
            </w:r>
          </w:p>
        </w:tc>
        <w:tc>
          <w:tcPr>
            <w:tcW w:w="990" w:type="dxa"/>
          </w:tcPr>
          <w:p w14:paraId="6201D2E3" w14:textId="77777777" w:rsidR="009756F6" w:rsidRPr="005D5858" w:rsidRDefault="009756F6" w:rsidP="009756F6">
            <w:pPr>
              <w:spacing w:line="360" w:lineRule="auto"/>
              <w:rPr>
                <w:rFonts w:eastAsia="Times New Roman"/>
              </w:rPr>
            </w:pPr>
            <w:r w:rsidRPr="005D5858">
              <w:rPr>
                <w:rFonts w:eastAsia="Times New Roman"/>
              </w:rPr>
              <w:t>0.88</w:t>
            </w:r>
          </w:p>
        </w:tc>
        <w:tc>
          <w:tcPr>
            <w:tcW w:w="1081" w:type="dxa"/>
          </w:tcPr>
          <w:p w14:paraId="7B042707" w14:textId="77777777" w:rsidR="009756F6" w:rsidRPr="005D5858" w:rsidRDefault="009756F6" w:rsidP="009756F6">
            <w:pPr>
              <w:spacing w:line="360" w:lineRule="auto"/>
              <w:rPr>
                <w:rFonts w:eastAsia="Times New Roman"/>
              </w:rPr>
            </w:pPr>
            <w:r w:rsidRPr="005D5858">
              <w:rPr>
                <w:rFonts w:eastAsia="Times New Roman"/>
              </w:rPr>
              <w:t>1.80</w:t>
            </w:r>
          </w:p>
        </w:tc>
      </w:tr>
      <w:tr w:rsidR="009756F6" w:rsidRPr="005D5858" w14:paraId="63683B6D" w14:textId="77777777" w:rsidTr="009756F6">
        <w:trPr>
          <w:jc w:val="center"/>
        </w:trPr>
        <w:tc>
          <w:tcPr>
            <w:tcW w:w="923" w:type="dxa"/>
          </w:tcPr>
          <w:p w14:paraId="435EC00D"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24FA818D"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3948B4FF" w14:textId="77777777" w:rsidR="009756F6" w:rsidRPr="005D5858" w:rsidRDefault="009756F6" w:rsidP="009756F6">
            <w:pPr>
              <w:spacing w:line="360" w:lineRule="auto"/>
              <w:rPr>
                <w:rFonts w:eastAsia="Times New Roman"/>
              </w:rPr>
            </w:pPr>
          </w:p>
        </w:tc>
        <w:tc>
          <w:tcPr>
            <w:tcW w:w="1513" w:type="dxa"/>
          </w:tcPr>
          <w:p w14:paraId="35546C0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2C06C9C"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B135505"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1FB16B1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&lt;EndNote&gt;&lt;Cite&gt;&lt;Author&gt;Bock&lt;/Author&gt;&lt;Year&gt;2015&lt;/Year&gt;&lt;RecNum&gt;6591&lt;/RecNum&gt;&lt;DisplayText&gt;(Bock et al. 2015b)&lt;/DisplayText&gt;&lt;record&gt;&lt;rec-number&gt;6591&lt;/rec-number&gt;&lt;foreign-keys&gt;&lt;key app="EN" db-id="ptrrw550leexd5ex0x15ddpzffdaae0w00sr" timestamp="1587582624" guid="98f4f2eb-800c-41da-a39e-54a8be51ed95"&gt;6591&lt;/key&gt;&lt;/foreign-keys&gt;&lt;ref-type name="Journal Article"&gt;17&lt;/ref-type&gt;&lt;contributors&gt;&lt;authors&gt;&lt;author&gt;Bock, Emily M.&lt;/author&gt;&lt;author&gt;Coleman, Brady&lt;/author&gt;&lt;author&gt;Easton, Zachary M.&lt;/author&gt;&lt;/authors&gt;&lt;/contributors&gt;&lt;titles&gt;&lt;title&gt;Effect of Biochar on Nitrate Removal in a Pilot-Scale Denitrifying Bioreactor&lt;/title&gt;&lt;secondary-title&gt;Journal of Environmental Quality&lt;/secondary-title&gt;&lt;/titles&gt;&lt;periodical&gt;&lt;full-title&gt;Journal of Environmental Quality&lt;/full-title&gt;&lt;/periodical&gt;&lt;pages&gt;762-771&lt;/pages&gt;&lt;volume&gt;45&lt;/volume&gt;&lt;number&gt;3&lt;/number&gt;&lt;dates&gt;&lt;year&gt;2015&lt;/year&gt;&lt;/dates&gt;&lt;urls&gt;&lt;related-urls&gt;&lt;url&gt;http://dx.doi.org/10.2134/jeq2015.04.0179&lt;/url&gt;&lt;/related-urls&gt;&lt;/urls&gt;&lt;electronic-resource-num&gt;10.2134/jeq2015.04.0179&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2015b)</w:t>
            </w:r>
            <w:r w:rsidRPr="005D5858">
              <w:rPr>
                <w:rFonts w:eastAsia="Times New Roman"/>
              </w:rPr>
              <w:fldChar w:fldCharType="end"/>
            </w:r>
          </w:p>
        </w:tc>
        <w:tc>
          <w:tcPr>
            <w:tcW w:w="1260" w:type="dxa"/>
          </w:tcPr>
          <w:p w14:paraId="7465829A"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755051D1" w14:textId="77777777" w:rsidR="009756F6" w:rsidRPr="005D5858" w:rsidRDefault="009756F6" w:rsidP="009756F6">
            <w:pPr>
              <w:spacing w:line="360" w:lineRule="auto"/>
              <w:rPr>
                <w:rFonts w:eastAsia="Times New Roman"/>
              </w:rPr>
            </w:pPr>
            <w:r w:rsidRPr="005D5858">
              <w:rPr>
                <w:rFonts w:eastAsia="Times New Roman"/>
              </w:rPr>
              <w:t>2.19</w:t>
            </w:r>
          </w:p>
        </w:tc>
        <w:tc>
          <w:tcPr>
            <w:tcW w:w="1081" w:type="dxa"/>
          </w:tcPr>
          <w:p w14:paraId="255FB324" w14:textId="77777777" w:rsidR="009756F6" w:rsidRPr="005D5858" w:rsidRDefault="009756F6" w:rsidP="009756F6">
            <w:pPr>
              <w:spacing w:line="360" w:lineRule="auto"/>
              <w:rPr>
                <w:rFonts w:eastAsia="Times New Roman"/>
              </w:rPr>
            </w:pPr>
            <w:r w:rsidRPr="005D5858">
              <w:rPr>
                <w:rFonts w:eastAsia="Times New Roman"/>
              </w:rPr>
              <w:t>1.25</w:t>
            </w:r>
          </w:p>
        </w:tc>
      </w:tr>
      <w:tr w:rsidR="009756F6" w:rsidRPr="005D5858" w14:paraId="0C9936E7" w14:textId="77777777" w:rsidTr="009756F6">
        <w:trPr>
          <w:jc w:val="center"/>
        </w:trPr>
        <w:tc>
          <w:tcPr>
            <w:tcW w:w="923" w:type="dxa"/>
          </w:tcPr>
          <w:p w14:paraId="30BCAC26"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512508B1"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14CB54CE" w14:textId="77777777" w:rsidR="009756F6" w:rsidRPr="005D5858" w:rsidRDefault="009756F6" w:rsidP="009756F6">
            <w:pPr>
              <w:spacing w:line="360" w:lineRule="auto"/>
              <w:rPr>
                <w:rFonts w:eastAsia="Times New Roman"/>
              </w:rPr>
            </w:pPr>
          </w:p>
        </w:tc>
        <w:tc>
          <w:tcPr>
            <w:tcW w:w="1513" w:type="dxa"/>
          </w:tcPr>
          <w:p w14:paraId="578128E5" w14:textId="77777777" w:rsidR="009756F6" w:rsidRPr="005D5858" w:rsidRDefault="009756F6" w:rsidP="009756F6">
            <w:pPr>
              <w:spacing w:line="360" w:lineRule="auto"/>
              <w:rPr>
                <w:rFonts w:eastAsia="Times New Roman"/>
              </w:rPr>
            </w:pPr>
            <w:r w:rsidRPr="005D5858">
              <w:rPr>
                <w:rFonts w:eastAsia="Times New Roman"/>
              </w:rPr>
              <w:t>Lithuania</w:t>
            </w:r>
          </w:p>
        </w:tc>
        <w:tc>
          <w:tcPr>
            <w:tcW w:w="736" w:type="dxa"/>
          </w:tcPr>
          <w:p w14:paraId="110AACAA" w14:textId="77777777" w:rsidR="009756F6" w:rsidRPr="005D5858" w:rsidRDefault="009756F6" w:rsidP="009756F6">
            <w:pPr>
              <w:spacing w:line="360" w:lineRule="auto"/>
              <w:rPr>
                <w:rFonts w:eastAsia="Times New Roman"/>
              </w:rPr>
            </w:pPr>
            <w:r w:rsidRPr="005D5858">
              <w:rPr>
                <w:rFonts w:eastAsia="Times New Roman"/>
              </w:rPr>
              <w:t>F</w:t>
            </w:r>
          </w:p>
        </w:tc>
        <w:tc>
          <w:tcPr>
            <w:tcW w:w="846" w:type="dxa"/>
          </w:tcPr>
          <w:p w14:paraId="618EB692"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3AFEDD7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5E825985" w14:textId="77777777" w:rsidR="009756F6" w:rsidRPr="005D5858" w:rsidRDefault="009756F6" w:rsidP="009756F6">
            <w:pPr>
              <w:spacing w:line="360" w:lineRule="auto"/>
              <w:rPr>
                <w:rFonts w:eastAsia="Times New Roman"/>
              </w:rPr>
            </w:pPr>
            <w:r w:rsidRPr="005D5858">
              <w:rPr>
                <w:rFonts w:eastAsia="Times New Roman"/>
              </w:rPr>
              <w:t>119</w:t>
            </w:r>
          </w:p>
        </w:tc>
        <w:tc>
          <w:tcPr>
            <w:tcW w:w="990" w:type="dxa"/>
          </w:tcPr>
          <w:p w14:paraId="49B12DDD" w14:textId="77777777" w:rsidR="009756F6" w:rsidRPr="005D5858" w:rsidRDefault="009756F6" w:rsidP="009756F6">
            <w:pPr>
              <w:spacing w:line="360" w:lineRule="auto"/>
              <w:rPr>
                <w:rFonts w:eastAsia="Times New Roman"/>
              </w:rPr>
            </w:pPr>
            <w:r w:rsidRPr="005D5858">
              <w:rPr>
                <w:rFonts w:eastAsia="Times New Roman"/>
              </w:rPr>
              <w:t>1.81</w:t>
            </w:r>
          </w:p>
        </w:tc>
        <w:tc>
          <w:tcPr>
            <w:tcW w:w="1081" w:type="dxa"/>
          </w:tcPr>
          <w:p w14:paraId="2D395C5D" w14:textId="77777777" w:rsidR="009756F6" w:rsidRPr="005D5858" w:rsidRDefault="009756F6" w:rsidP="009756F6">
            <w:pPr>
              <w:spacing w:line="360" w:lineRule="auto"/>
              <w:rPr>
                <w:rFonts w:eastAsia="Times New Roman"/>
              </w:rPr>
            </w:pPr>
            <w:r w:rsidRPr="005D5858">
              <w:rPr>
                <w:rFonts w:eastAsia="Times New Roman"/>
              </w:rPr>
              <w:t>1.13</w:t>
            </w:r>
          </w:p>
        </w:tc>
      </w:tr>
      <w:tr w:rsidR="009756F6" w:rsidRPr="005D5858" w14:paraId="7B6BCC26" w14:textId="77777777" w:rsidTr="009756F6">
        <w:trPr>
          <w:jc w:val="center"/>
        </w:trPr>
        <w:tc>
          <w:tcPr>
            <w:tcW w:w="923" w:type="dxa"/>
          </w:tcPr>
          <w:p w14:paraId="6CDBEA99"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4BC3CFA4" w14:textId="77777777" w:rsidR="009756F6" w:rsidRPr="005D5858" w:rsidRDefault="009756F6" w:rsidP="009756F6">
            <w:pPr>
              <w:spacing w:line="360" w:lineRule="auto"/>
              <w:rPr>
                <w:rFonts w:eastAsia="Times New Roman"/>
              </w:rPr>
            </w:pPr>
            <w:r w:rsidRPr="005D5858">
              <w:rPr>
                <w:rFonts w:eastAsia="Times New Roman"/>
              </w:rPr>
              <w:t>6</w:t>
            </w:r>
          </w:p>
        </w:tc>
        <w:tc>
          <w:tcPr>
            <w:tcW w:w="848" w:type="dxa"/>
          </w:tcPr>
          <w:p w14:paraId="32019B53" w14:textId="77777777" w:rsidR="009756F6" w:rsidRPr="005D5858" w:rsidRDefault="009756F6" w:rsidP="009756F6">
            <w:pPr>
              <w:spacing w:line="360" w:lineRule="auto"/>
              <w:rPr>
                <w:rFonts w:eastAsia="Times New Roman"/>
              </w:rPr>
            </w:pPr>
          </w:p>
        </w:tc>
        <w:tc>
          <w:tcPr>
            <w:tcW w:w="1513" w:type="dxa"/>
          </w:tcPr>
          <w:p w14:paraId="02B0835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8AB5F5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174A7E7"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235A34F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&lt;EndNote&gt;&lt;Cite&gt;&lt;Author&gt;Bock&lt;/Author&gt;&lt;Year&gt;2015&lt;/Year&gt;&lt;RecNum&gt;6592&lt;/RecNum&gt;&lt;DisplayText&gt;(Bock et al. 2015a)&lt;/DisplayText&gt;&lt;record&gt;&lt;rec-number&gt;6592&lt;/rec-number&gt;&lt;foreign-keys&gt;&lt;key app="EN" db-id="ptrrw550leexd5ex0x15ddpzffdaae0w00sr" timestamp="1587582624" guid="f13c0563-27a8-4b2e-a607-214806c9ffe5"&gt;6592&lt;/key&gt;&lt;/foreign-keys&gt;&lt;ref-type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2015a)</w:t>
            </w:r>
            <w:r w:rsidRPr="005D5858">
              <w:rPr>
                <w:rFonts w:eastAsia="Times New Roman"/>
              </w:rPr>
              <w:fldChar w:fldCharType="end"/>
            </w:r>
          </w:p>
        </w:tc>
        <w:tc>
          <w:tcPr>
            <w:tcW w:w="1260" w:type="dxa"/>
          </w:tcPr>
          <w:p w14:paraId="56AEBEDF" w14:textId="77777777" w:rsidR="009756F6" w:rsidRPr="005D5858" w:rsidRDefault="009756F6" w:rsidP="009756F6">
            <w:pPr>
              <w:spacing w:line="360" w:lineRule="auto"/>
              <w:rPr>
                <w:rFonts w:eastAsia="Times New Roman"/>
              </w:rPr>
            </w:pPr>
            <w:r w:rsidRPr="005D5858">
              <w:rPr>
                <w:rFonts w:eastAsia="Times New Roman"/>
              </w:rPr>
              <w:t>24</w:t>
            </w:r>
          </w:p>
        </w:tc>
        <w:tc>
          <w:tcPr>
            <w:tcW w:w="990" w:type="dxa"/>
          </w:tcPr>
          <w:p w14:paraId="08DD545F" w14:textId="77777777" w:rsidR="009756F6" w:rsidRPr="005D5858" w:rsidRDefault="009756F6" w:rsidP="009756F6">
            <w:pPr>
              <w:spacing w:line="360" w:lineRule="auto"/>
              <w:rPr>
                <w:rFonts w:eastAsia="Times New Roman"/>
              </w:rPr>
            </w:pPr>
            <w:r w:rsidRPr="005D5858">
              <w:rPr>
                <w:rFonts w:eastAsia="Times New Roman"/>
              </w:rPr>
              <w:t>12.15</w:t>
            </w:r>
          </w:p>
        </w:tc>
        <w:tc>
          <w:tcPr>
            <w:tcW w:w="1081" w:type="dxa"/>
          </w:tcPr>
          <w:p w14:paraId="2DFA6E72" w14:textId="77777777" w:rsidR="009756F6" w:rsidRPr="005D5858" w:rsidRDefault="009756F6" w:rsidP="009756F6">
            <w:pPr>
              <w:spacing w:line="360" w:lineRule="auto"/>
              <w:rPr>
                <w:rFonts w:eastAsia="Times New Roman"/>
              </w:rPr>
            </w:pPr>
            <w:r w:rsidRPr="005D5858">
              <w:rPr>
                <w:rFonts w:eastAsia="Times New Roman"/>
              </w:rPr>
              <w:t>7.18</w:t>
            </w:r>
          </w:p>
        </w:tc>
      </w:tr>
      <w:tr w:rsidR="009756F6" w:rsidRPr="005D5858" w14:paraId="65A84461" w14:textId="77777777" w:rsidTr="009756F6">
        <w:trPr>
          <w:jc w:val="center"/>
        </w:trPr>
        <w:tc>
          <w:tcPr>
            <w:tcW w:w="923" w:type="dxa"/>
          </w:tcPr>
          <w:p w14:paraId="7183CB9B"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6826F89C" w14:textId="77777777" w:rsidR="009756F6" w:rsidRPr="005D5858" w:rsidRDefault="009756F6" w:rsidP="009756F6">
            <w:pPr>
              <w:spacing w:line="360" w:lineRule="auto"/>
              <w:rPr>
                <w:rFonts w:eastAsia="Times New Roman"/>
              </w:rPr>
            </w:pPr>
            <w:r w:rsidRPr="005D5858">
              <w:rPr>
                <w:rFonts w:eastAsia="Times New Roman"/>
              </w:rPr>
              <w:t>7</w:t>
            </w:r>
          </w:p>
        </w:tc>
        <w:tc>
          <w:tcPr>
            <w:tcW w:w="848" w:type="dxa"/>
          </w:tcPr>
          <w:p w14:paraId="3A1C69E4" w14:textId="77777777" w:rsidR="009756F6" w:rsidRPr="005D5858" w:rsidRDefault="009756F6" w:rsidP="009756F6">
            <w:pPr>
              <w:spacing w:line="360" w:lineRule="auto"/>
              <w:rPr>
                <w:rFonts w:eastAsia="Times New Roman"/>
              </w:rPr>
            </w:pPr>
          </w:p>
        </w:tc>
        <w:tc>
          <w:tcPr>
            <w:tcW w:w="1513" w:type="dxa"/>
          </w:tcPr>
          <w:p w14:paraId="6F1714E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38A1A9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42BEF7F"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648FBBA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791E80FB" w14:textId="77777777" w:rsidR="009756F6" w:rsidRPr="005D5858" w:rsidRDefault="009756F6" w:rsidP="009756F6">
            <w:pPr>
              <w:spacing w:line="360" w:lineRule="auto"/>
              <w:rPr>
                <w:rFonts w:eastAsia="Times New Roman"/>
              </w:rPr>
            </w:pPr>
            <w:r w:rsidRPr="005D5858">
              <w:rPr>
                <w:rFonts w:eastAsia="Times New Roman"/>
              </w:rPr>
              <w:t>16</w:t>
            </w:r>
          </w:p>
        </w:tc>
        <w:tc>
          <w:tcPr>
            <w:tcW w:w="990" w:type="dxa"/>
          </w:tcPr>
          <w:p w14:paraId="2247076F" w14:textId="77777777" w:rsidR="009756F6" w:rsidRPr="005D5858" w:rsidRDefault="009756F6" w:rsidP="009756F6">
            <w:pPr>
              <w:spacing w:line="360" w:lineRule="auto"/>
              <w:rPr>
                <w:rFonts w:eastAsia="Times New Roman"/>
              </w:rPr>
            </w:pPr>
            <w:r w:rsidRPr="005D5858">
              <w:rPr>
                <w:rFonts w:eastAsia="Times New Roman"/>
              </w:rPr>
              <w:t>24.31</w:t>
            </w:r>
          </w:p>
        </w:tc>
        <w:tc>
          <w:tcPr>
            <w:tcW w:w="1081" w:type="dxa"/>
          </w:tcPr>
          <w:p w14:paraId="19F4F6AF" w14:textId="77777777" w:rsidR="009756F6" w:rsidRPr="005D5858" w:rsidRDefault="009756F6" w:rsidP="009756F6">
            <w:pPr>
              <w:spacing w:line="360" w:lineRule="auto"/>
              <w:rPr>
                <w:rFonts w:eastAsia="Times New Roman"/>
              </w:rPr>
            </w:pPr>
            <w:r w:rsidRPr="005D5858">
              <w:rPr>
                <w:rFonts w:eastAsia="Times New Roman"/>
              </w:rPr>
              <w:t>40.49</w:t>
            </w:r>
          </w:p>
        </w:tc>
      </w:tr>
      <w:tr w:rsidR="009756F6" w:rsidRPr="005D5858" w14:paraId="417DB8E3" w14:textId="77777777" w:rsidTr="009756F6">
        <w:trPr>
          <w:jc w:val="center"/>
        </w:trPr>
        <w:tc>
          <w:tcPr>
            <w:tcW w:w="923" w:type="dxa"/>
          </w:tcPr>
          <w:p w14:paraId="03542EE9"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4F9842D0" w14:textId="77777777" w:rsidR="009756F6" w:rsidRPr="005D5858" w:rsidRDefault="009756F6" w:rsidP="009756F6">
            <w:pPr>
              <w:spacing w:line="360" w:lineRule="auto"/>
              <w:rPr>
                <w:rFonts w:eastAsia="Times New Roman"/>
              </w:rPr>
            </w:pPr>
            <w:r w:rsidRPr="005D5858">
              <w:rPr>
                <w:rFonts w:eastAsia="Times New Roman"/>
              </w:rPr>
              <w:t>8</w:t>
            </w:r>
          </w:p>
        </w:tc>
        <w:tc>
          <w:tcPr>
            <w:tcW w:w="848" w:type="dxa"/>
          </w:tcPr>
          <w:p w14:paraId="1F47F8D0" w14:textId="77777777" w:rsidR="009756F6" w:rsidRPr="005D5858" w:rsidRDefault="009756F6" w:rsidP="009756F6">
            <w:pPr>
              <w:spacing w:line="360" w:lineRule="auto"/>
              <w:rPr>
                <w:rFonts w:eastAsia="Times New Roman"/>
              </w:rPr>
            </w:pPr>
          </w:p>
        </w:tc>
        <w:tc>
          <w:tcPr>
            <w:tcW w:w="1513" w:type="dxa"/>
          </w:tcPr>
          <w:p w14:paraId="2721067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90231A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4381B34"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778689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015051E1"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0161D7FE" w14:textId="77777777" w:rsidR="009756F6" w:rsidRPr="005D5858" w:rsidRDefault="009756F6" w:rsidP="009756F6">
            <w:pPr>
              <w:spacing w:line="360" w:lineRule="auto"/>
              <w:rPr>
                <w:rFonts w:eastAsia="Times New Roman"/>
              </w:rPr>
            </w:pPr>
            <w:r w:rsidRPr="005D5858">
              <w:rPr>
                <w:rFonts w:eastAsia="Times New Roman"/>
              </w:rPr>
              <w:t>12.54</w:t>
            </w:r>
          </w:p>
        </w:tc>
        <w:tc>
          <w:tcPr>
            <w:tcW w:w="1081" w:type="dxa"/>
          </w:tcPr>
          <w:p w14:paraId="21A7E80B" w14:textId="77777777" w:rsidR="009756F6" w:rsidRPr="005D5858" w:rsidRDefault="009756F6" w:rsidP="009756F6">
            <w:pPr>
              <w:spacing w:line="360" w:lineRule="auto"/>
              <w:rPr>
                <w:rFonts w:eastAsia="Times New Roman"/>
              </w:rPr>
            </w:pPr>
            <w:r w:rsidRPr="005D5858">
              <w:rPr>
                <w:rFonts w:eastAsia="Times New Roman"/>
              </w:rPr>
              <w:t>11.19</w:t>
            </w:r>
          </w:p>
        </w:tc>
      </w:tr>
      <w:tr w:rsidR="00DD5CCF" w:rsidRPr="005D5858" w14:paraId="13056661" w14:textId="77777777" w:rsidTr="00DD5CCF">
        <w:trPr>
          <w:jc w:val="center"/>
        </w:trPr>
        <w:tc>
          <w:tcPr>
            <w:tcW w:w="11965" w:type="dxa"/>
            <w:gridSpan w:val="10"/>
            <w:tcBorders>
              <w:top w:val="nil"/>
              <w:bottom w:val="single" w:sz="4" w:space="0" w:color="auto"/>
            </w:tcBorders>
          </w:tcPr>
          <w:p w14:paraId="6AD1F087" w14:textId="53BA2D0A"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7EAF825B" w14:textId="77777777" w:rsidTr="009756F6">
        <w:trPr>
          <w:jc w:val="center"/>
        </w:trPr>
        <w:tc>
          <w:tcPr>
            <w:tcW w:w="923" w:type="dxa"/>
          </w:tcPr>
          <w:p w14:paraId="0F2AA137"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177745F" w14:textId="77777777" w:rsidR="009756F6" w:rsidRPr="005D5858" w:rsidRDefault="009756F6" w:rsidP="009756F6">
            <w:pPr>
              <w:spacing w:line="360" w:lineRule="auto"/>
              <w:rPr>
                <w:rFonts w:eastAsia="Times New Roman"/>
              </w:rPr>
            </w:pPr>
            <w:r w:rsidRPr="005D5858">
              <w:rPr>
                <w:rFonts w:eastAsia="Times New Roman"/>
              </w:rPr>
              <w:t>9</w:t>
            </w:r>
          </w:p>
        </w:tc>
        <w:tc>
          <w:tcPr>
            <w:tcW w:w="848" w:type="dxa"/>
          </w:tcPr>
          <w:p w14:paraId="0EB865F6" w14:textId="77777777" w:rsidR="009756F6" w:rsidRPr="005D5858" w:rsidRDefault="009756F6" w:rsidP="009756F6">
            <w:pPr>
              <w:spacing w:line="360" w:lineRule="auto"/>
              <w:rPr>
                <w:rFonts w:eastAsia="Times New Roman"/>
              </w:rPr>
            </w:pPr>
          </w:p>
        </w:tc>
        <w:tc>
          <w:tcPr>
            <w:tcW w:w="1513" w:type="dxa"/>
          </w:tcPr>
          <w:p w14:paraId="532C552C"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66CC6BC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B4F6F42"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416C192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6B0D053D"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6D8EF7D5" w14:textId="77777777" w:rsidR="009756F6" w:rsidRPr="005D5858" w:rsidRDefault="009756F6" w:rsidP="009756F6">
            <w:pPr>
              <w:spacing w:line="360" w:lineRule="auto"/>
              <w:rPr>
                <w:rFonts w:eastAsia="Times New Roman"/>
              </w:rPr>
            </w:pPr>
            <w:r w:rsidRPr="005D5858">
              <w:rPr>
                <w:rFonts w:eastAsia="Times New Roman"/>
              </w:rPr>
              <w:t>15.16</w:t>
            </w:r>
          </w:p>
        </w:tc>
        <w:tc>
          <w:tcPr>
            <w:tcW w:w="1081" w:type="dxa"/>
          </w:tcPr>
          <w:p w14:paraId="20C69E31" w14:textId="77777777" w:rsidR="009756F6" w:rsidRPr="005D5858" w:rsidRDefault="009756F6" w:rsidP="009756F6">
            <w:pPr>
              <w:spacing w:line="360" w:lineRule="auto"/>
              <w:rPr>
                <w:rFonts w:eastAsia="Times New Roman"/>
              </w:rPr>
            </w:pPr>
            <w:r w:rsidRPr="005D5858">
              <w:rPr>
                <w:rFonts w:eastAsia="Times New Roman"/>
              </w:rPr>
              <w:t>6.80</w:t>
            </w:r>
          </w:p>
        </w:tc>
      </w:tr>
      <w:tr w:rsidR="009756F6" w:rsidRPr="005D5858" w14:paraId="42D2636F" w14:textId="77777777" w:rsidTr="009756F6">
        <w:trPr>
          <w:jc w:val="center"/>
        </w:trPr>
        <w:tc>
          <w:tcPr>
            <w:tcW w:w="923" w:type="dxa"/>
          </w:tcPr>
          <w:p w14:paraId="2E28E4FB"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1E537D7" w14:textId="77777777" w:rsidR="009756F6" w:rsidRPr="005D5858" w:rsidRDefault="009756F6" w:rsidP="009756F6">
            <w:pPr>
              <w:spacing w:line="360" w:lineRule="auto"/>
              <w:rPr>
                <w:rFonts w:eastAsia="Times New Roman"/>
              </w:rPr>
            </w:pPr>
            <w:r w:rsidRPr="005D5858">
              <w:rPr>
                <w:rFonts w:eastAsia="Times New Roman"/>
              </w:rPr>
              <w:t>10</w:t>
            </w:r>
          </w:p>
        </w:tc>
        <w:tc>
          <w:tcPr>
            <w:tcW w:w="848" w:type="dxa"/>
          </w:tcPr>
          <w:p w14:paraId="019C17F7" w14:textId="77777777" w:rsidR="009756F6" w:rsidRPr="005D5858" w:rsidRDefault="009756F6" w:rsidP="009756F6">
            <w:pPr>
              <w:spacing w:line="360" w:lineRule="auto"/>
              <w:rPr>
                <w:rFonts w:eastAsia="Times New Roman"/>
              </w:rPr>
            </w:pPr>
          </w:p>
        </w:tc>
        <w:tc>
          <w:tcPr>
            <w:tcW w:w="1513" w:type="dxa"/>
          </w:tcPr>
          <w:p w14:paraId="5C4FFEB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3EBEE8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D2B7962"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7DC562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AE10C4D" w14:textId="77777777" w:rsidR="009756F6" w:rsidRPr="005D5858" w:rsidRDefault="009756F6" w:rsidP="009756F6">
            <w:pPr>
              <w:spacing w:line="360" w:lineRule="auto"/>
              <w:rPr>
                <w:rFonts w:eastAsia="Times New Roman"/>
              </w:rPr>
            </w:pPr>
            <w:r w:rsidRPr="005D5858">
              <w:rPr>
                <w:rFonts w:eastAsia="Times New Roman"/>
              </w:rPr>
              <w:t>41</w:t>
            </w:r>
          </w:p>
        </w:tc>
        <w:tc>
          <w:tcPr>
            <w:tcW w:w="990" w:type="dxa"/>
          </w:tcPr>
          <w:p w14:paraId="66A1B76B" w14:textId="77777777" w:rsidR="009756F6" w:rsidRPr="005D5858" w:rsidRDefault="009756F6" w:rsidP="009756F6">
            <w:pPr>
              <w:spacing w:line="360" w:lineRule="auto"/>
              <w:rPr>
                <w:rFonts w:eastAsia="Times New Roman"/>
              </w:rPr>
            </w:pPr>
            <w:r w:rsidRPr="005D5858">
              <w:rPr>
                <w:rFonts w:eastAsia="Times New Roman"/>
              </w:rPr>
              <w:t>10.68</w:t>
            </w:r>
          </w:p>
        </w:tc>
        <w:tc>
          <w:tcPr>
            <w:tcW w:w="1081" w:type="dxa"/>
          </w:tcPr>
          <w:p w14:paraId="65066EB8" w14:textId="77777777" w:rsidR="009756F6" w:rsidRPr="005D5858" w:rsidRDefault="009756F6" w:rsidP="009756F6">
            <w:pPr>
              <w:spacing w:line="360" w:lineRule="auto"/>
              <w:rPr>
                <w:rFonts w:eastAsia="Times New Roman"/>
              </w:rPr>
            </w:pPr>
            <w:r w:rsidRPr="005D5858">
              <w:rPr>
                <w:rFonts w:eastAsia="Times New Roman"/>
              </w:rPr>
              <w:t>3.19</w:t>
            </w:r>
          </w:p>
        </w:tc>
      </w:tr>
      <w:tr w:rsidR="009756F6" w:rsidRPr="005D5858" w14:paraId="2D85EA68" w14:textId="77777777" w:rsidTr="009756F6">
        <w:trPr>
          <w:jc w:val="center"/>
        </w:trPr>
        <w:tc>
          <w:tcPr>
            <w:tcW w:w="923" w:type="dxa"/>
          </w:tcPr>
          <w:p w14:paraId="1C3D63F5"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A305E2E" w14:textId="77777777" w:rsidR="009756F6" w:rsidRPr="005D5858" w:rsidRDefault="009756F6" w:rsidP="009756F6">
            <w:pPr>
              <w:spacing w:line="360" w:lineRule="auto"/>
              <w:rPr>
                <w:rFonts w:eastAsia="Times New Roman"/>
              </w:rPr>
            </w:pPr>
            <w:r w:rsidRPr="005D5858">
              <w:rPr>
                <w:rFonts w:eastAsia="Times New Roman"/>
              </w:rPr>
              <w:t>11</w:t>
            </w:r>
          </w:p>
        </w:tc>
        <w:tc>
          <w:tcPr>
            <w:tcW w:w="848" w:type="dxa"/>
          </w:tcPr>
          <w:p w14:paraId="2C9A030C" w14:textId="77777777" w:rsidR="009756F6" w:rsidRPr="005D5858" w:rsidRDefault="009756F6" w:rsidP="009756F6">
            <w:pPr>
              <w:spacing w:line="360" w:lineRule="auto"/>
              <w:rPr>
                <w:rFonts w:eastAsia="Times New Roman"/>
              </w:rPr>
            </w:pPr>
          </w:p>
        </w:tc>
        <w:tc>
          <w:tcPr>
            <w:tcW w:w="1513" w:type="dxa"/>
          </w:tcPr>
          <w:p w14:paraId="2B73B26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09031D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6D430AA"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55BA86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8582532"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6897EEB1" w14:textId="77777777" w:rsidR="009756F6" w:rsidRPr="005D5858" w:rsidRDefault="009756F6" w:rsidP="009756F6">
            <w:pPr>
              <w:spacing w:line="360" w:lineRule="auto"/>
              <w:rPr>
                <w:rFonts w:eastAsia="Times New Roman"/>
              </w:rPr>
            </w:pPr>
            <w:r w:rsidRPr="005D5858">
              <w:rPr>
                <w:rFonts w:eastAsia="Times New Roman"/>
              </w:rPr>
              <w:t>11.86</w:t>
            </w:r>
          </w:p>
        </w:tc>
        <w:tc>
          <w:tcPr>
            <w:tcW w:w="1081" w:type="dxa"/>
          </w:tcPr>
          <w:p w14:paraId="27ACDC23" w14:textId="77777777" w:rsidR="009756F6" w:rsidRPr="005D5858" w:rsidRDefault="009756F6" w:rsidP="009756F6">
            <w:pPr>
              <w:spacing w:line="360" w:lineRule="auto"/>
              <w:rPr>
                <w:rFonts w:eastAsia="Times New Roman"/>
              </w:rPr>
            </w:pPr>
            <w:r w:rsidRPr="005D5858">
              <w:rPr>
                <w:rFonts w:eastAsia="Times New Roman"/>
              </w:rPr>
              <w:t>2.27</w:t>
            </w:r>
          </w:p>
        </w:tc>
      </w:tr>
      <w:tr w:rsidR="009756F6" w:rsidRPr="005D5858" w14:paraId="4A940A26" w14:textId="77777777" w:rsidTr="009756F6">
        <w:trPr>
          <w:jc w:val="center"/>
        </w:trPr>
        <w:tc>
          <w:tcPr>
            <w:tcW w:w="923" w:type="dxa"/>
          </w:tcPr>
          <w:p w14:paraId="057E5A65"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5B5E9A86" w14:textId="77777777" w:rsidR="009756F6" w:rsidRPr="005D5858" w:rsidRDefault="009756F6" w:rsidP="009756F6">
            <w:pPr>
              <w:spacing w:line="360" w:lineRule="auto"/>
              <w:rPr>
                <w:rFonts w:eastAsia="Times New Roman"/>
              </w:rPr>
            </w:pPr>
            <w:r w:rsidRPr="005D5858">
              <w:rPr>
                <w:rFonts w:eastAsia="Times New Roman"/>
              </w:rPr>
              <w:t>12</w:t>
            </w:r>
          </w:p>
        </w:tc>
        <w:tc>
          <w:tcPr>
            <w:tcW w:w="848" w:type="dxa"/>
          </w:tcPr>
          <w:p w14:paraId="575AEB9B" w14:textId="77777777" w:rsidR="009756F6" w:rsidRPr="005D5858" w:rsidRDefault="009756F6" w:rsidP="009756F6">
            <w:pPr>
              <w:spacing w:line="360" w:lineRule="auto"/>
              <w:rPr>
                <w:rFonts w:eastAsia="Times New Roman"/>
              </w:rPr>
            </w:pPr>
          </w:p>
        </w:tc>
        <w:tc>
          <w:tcPr>
            <w:tcW w:w="1513" w:type="dxa"/>
          </w:tcPr>
          <w:p w14:paraId="560D8CD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0E13E1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C18E43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21F7A0E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3E42A4A" w14:textId="77777777" w:rsidR="009756F6" w:rsidRPr="005D5858" w:rsidRDefault="009756F6" w:rsidP="009756F6">
            <w:pPr>
              <w:spacing w:line="360" w:lineRule="auto"/>
              <w:rPr>
                <w:rFonts w:eastAsia="Times New Roman"/>
              </w:rPr>
            </w:pPr>
            <w:r w:rsidRPr="005D5858">
              <w:rPr>
                <w:rFonts w:eastAsia="Times New Roman"/>
              </w:rPr>
              <w:t>46</w:t>
            </w:r>
          </w:p>
        </w:tc>
        <w:tc>
          <w:tcPr>
            <w:tcW w:w="990" w:type="dxa"/>
          </w:tcPr>
          <w:p w14:paraId="53371C18" w14:textId="77777777" w:rsidR="009756F6" w:rsidRPr="005D5858" w:rsidRDefault="009756F6" w:rsidP="009756F6">
            <w:pPr>
              <w:spacing w:line="360" w:lineRule="auto"/>
              <w:rPr>
                <w:rFonts w:eastAsia="Times New Roman"/>
              </w:rPr>
            </w:pPr>
            <w:r w:rsidRPr="005D5858">
              <w:rPr>
                <w:rFonts w:eastAsia="Times New Roman"/>
              </w:rPr>
              <w:t>9.79</w:t>
            </w:r>
          </w:p>
        </w:tc>
        <w:tc>
          <w:tcPr>
            <w:tcW w:w="1081" w:type="dxa"/>
          </w:tcPr>
          <w:p w14:paraId="043D9BF0" w14:textId="77777777" w:rsidR="009756F6" w:rsidRPr="005D5858" w:rsidRDefault="009756F6" w:rsidP="009756F6">
            <w:pPr>
              <w:spacing w:line="360" w:lineRule="auto"/>
              <w:rPr>
                <w:rFonts w:eastAsia="Times New Roman"/>
              </w:rPr>
            </w:pPr>
            <w:r w:rsidRPr="005D5858">
              <w:rPr>
                <w:rFonts w:eastAsia="Times New Roman"/>
              </w:rPr>
              <w:t>2.27</w:t>
            </w:r>
          </w:p>
        </w:tc>
      </w:tr>
      <w:tr w:rsidR="009756F6" w:rsidRPr="005D5858" w14:paraId="207C88E0" w14:textId="77777777" w:rsidTr="009756F6">
        <w:trPr>
          <w:jc w:val="center"/>
        </w:trPr>
        <w:tc>
          <w:tcPr>
            <w:tcW w:w="923" w:type="dxa"/>
          </w:tcPr>
          <w:p w14:paraId="2C5623FB"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FAF154B" w14:textId="77777777" w:rsidR="009756F6" w:rsidRPr="005D5858" w:rsidRDefault="009756F6" w:rsidP="009756F6">
            <w:pPr>
              <w:spacing w:line="360" w:lineRule="auto"/>
              <w:rPr>
                <w:rFonts w:eastAsia="Times New Roman"/>
              </w:rPr>
            </w:pPr>
            <w:r w:rsidRPr="005D5858">
              <w:rPr>
                <w:rFonts w:eastAsia="Times New Roman"/>
              </w:rPr>
              <w:t>13</w:t>
            </w:r>
          </w:p>
        </w:tc>
        <w:tc>
          <w:tcPr>
            <w:tcW w:w="848" w:type="dxa"/>
          </w:tcPr>
          <w:p w14:paraId="7AD0D887" w14:textId="77777777" w:rsidR="009756F6" w:rsidRPr="005D5858" w:rsidRDefault="009756F6" w:rsidP="009756F6">
            <w:pPr>
              <w:spacing w:line="360" w:lineRule="auto"/>
              <w:rPr>
                <w:rFonts w:eastAsia="Times New Roman"/>
              </w:rPr>
            </w:pPr>
          </w:p>
        </w:tc>
        <w:tc>
          <w:tcPr>
            <w:tcW w:w="1513" w:type="dxa"/>
          </w:tcPr>
          <w:p w14:paraId="390F9DA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7206EE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24A8BB3"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20DE235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04FE0411" w14:textId="77777777" w:rsidR="009756F6" w:rsidRPr="005D5858" w:rsidRDefault="009756F6" w:rsidP="009756F6">
            <w:pPr>
              <w:spacing w:line="360" w:lineRule="auto"/>
              <w:rPr>
                <w:rFonts w:eastAsia="Times New Roman"/>
              </w:rPr>
            </w:pPr>
            <w:r w:rsidRPr="005D5858">
              <w:rPr>
                <w:rFonts w:eastAsia="Times New Roman"/>
              </w:rPr>
              <w:t>43</w:t>
            </w:r>
          </w:p>
        </w:tc>
        <w:tc>
          <w:tcPr>
            <w:tcW w:w="990" w:type="dxa"/>
          </w:tcPr>
          <w:p w14:paraId="1FEEBCA5" w14:textId="77777777" w:rsidR="009756F6" w:rsidRPr="005D5858" w:rsidRDefault="009756F6" w:rsidP="009756F6">
            <w:pPr>
              <w:spacing w:line="360" w:lineRule="auto"/>
              <w:rPr>
                <w:rFonts w:eastAsia="Times New Roman"/>
              </w:rPr>
            </w:pPr>
            <w:r w:rsidRPr="005D5858">
              <w:rPr>
                <w:rFonts w:eastAsia="Times New Roman"/>
              </w:rPr>
              <w:t>14.18</w:t>
            </w:r>
          </w:p>
        </w:tc>
        <w:tc>
          <w:tcPr>
            <w:tcW w:w="1081" w:type="dxa"/>
          </w:tcPr>
          <w:p w14:paraId="24C7CFD3" w14:textId="77777777" w:rsidR="009756F6" w:rsidRPr="005D5858" w:rsidRDefault="009756F6" w:rsidP="009756F6">
            <w:pPr>
              <w:spacing w:line="360" w:lineRule="auto"/>
              <w:rPr>
                <w:rFonts w:eastAsia="Times New Roman"/>
              </w:rPr>
            </w:pPr>
            <w:r w:rsidRPr="005D5858">
              <w:rPr>
                <w:rFonts w:eastAsia="Times New Roman"/>
              </w:rPr>
              <w:t>3.88</w:t>
            </w:r>
          </w:p>
        </w:tc>
      </w:tr>
      <w:tr w:rsidR="009756F6" w:rsidRPr="005D5858" w14:paraId="6F8B1FBE" w14:textId="77777777" w:rsidTr="009756F6">
        <w:trPr>
          <w:jc w:val="center"/>
        </w:trPr>
        <w:tc>
          <w:tcPr>
            <w:tcW w:w="923" w:type="dxa"/>
          </w:tcPr>
          <w:p w14:paraId="649BCE31"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48421F51" w14:textId="77777777" w:rsidR="009756F6" w:rsidRPr="005D5858" w:rsidRDefault="009756F6" w:rsidP="009756F6">
            <w:pPr>
              <w:spacing w:line="360" w:lineRule="auto"/>
              <w:rPr>
                <w:rFonts w:eastAsia="Times New Roman"/>
              </w:rPr>
            </w:pPr>
            <w:r w:rsidRPr="005D5858">
              <w:rPr>
                <w:rFonts w:eastAsia="Times New Roman"/>
              </w:rPr>
              <w:t>14</w:t>
            </w:r>
          </w:p>
        </w:tc>
        <w:tc>
          <w:tcPr>
            <w:tcW w:w="848" w:type="dxa"/>
          </w:tcPr>
          <w:p w14:paraId="2BB84762" w14:textId="77777777" w:rsidR="009756F6" w:rsidRPr="005D5858" w:rsidRDefault="009756F6" w:rsidP="009756F6">
            <w:pPr>
              <w:spacing w:line="360" w:lineRule="auto"/>
              <w:rPr>
                <w:rFonts w:eastAsia="Times New Roman"/>
              </w:rPr>
            </w:pPr>
          </w:p>
        </w:tc>
        <w:tc>
          <w:tcPr>
            <w:tcW w:w="1513" w:type="dxa"/>
          </w:tcPr>
          <w:p w14:paraId="5797561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3CE81E0"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4596032"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3CC0E4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64C3811"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650FDDA2" w14:textId="77777777" w:rsidR="009756F6" w:rsidRPr="005D5858" w:rsidRDefault="009756F6" w:rsidP="009756F6">
            <w:pPr>
              <w:spacing w:line="360" w:lineRule="auto"/>
              <w:rPr>
                <w:rFonts w:eastAsia="Times New Roman"/>
              </w:rPr>
            </w:pPr>
            <w:r w:rsidRPr="005D5858">
              <w:rPr>
                <w:rFonts w:eastAsia="Times New Roman"/>
              </w:rPr>
              <w:t>12.52</w:t>
            </w:r>
          </w:p>
        </w:tc>
        <w:tc>
          <w:tcPr>
            <w:tcW w:w="1081" w:type="dxa"/>
          </w:tcPr>
          <w:p w14:paraId="2CB67AA0" w14:textId="77777777" w:rsidR="009756F6" w:rsidRPr="005D5858" w:rsidRDefault="009756F6" w:rsidP="009756F6">
            <w:pPr>
              <w:spacing w:line="360" w:lineRule="auto"/>
              <w:rPr>
                <w:rFonts w:eastAsia="Times New Roman"/>
              </w:rPr>
            </w:pPr>
            <w:r w:rsidRPr="005D5858">
              <w:rPr>
                <w:rFonts w:eastAsia="Times New Roman"/>
              </w:rPr>
              <w:t>8.87</w:t>
            </w:r>
          </w:p>
        </w:tc>
      </w:tr>
      <w:tr w:rsidR="009756F6" w:rsidRPr="005D5858" w14:paraId="06134E16" w14:textId="77777777" w:rsidTr="009756F6">
        <w:trPr>
          <w:jc w:val="center"/>
        </w:trPr>
        <w:tc>
          <w:tcPr>
            <w:tcW w:w="923" w:type="dxa"/>
          </w:tcPr>
          <w:p w14:paraId="474DB123"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0A9161F6" w14:textId="77777777" w:rsidR="009756F6" w:rsidRPr="005D5858" w:rsidRDefault="009756F6" w:rsidP="009756F6">
            <w:pPr>
              <w:spacing w:line="360" w:lineRule="auto"/>
              <w:rPr>
                <w:rFonts w:eastAsia="Times New Roman"/>
              </w:rPr>
            </w:pPr>
            <w:r w:rsidRPr="005D5858">
              <w:rPr>
                <w:rFonts w:eastAsia="Times New Roman"/>
              </w:rPr>
              <w:t>15</w:t>
            </w:r>
          </w:p>
        </w:tc>
        <w:tc>
          <w:tcPr>
            <w:tcW w:w="848" w:type="dxa"/>
          </w:tcPr>
          <w:p w14:paraId="0667D078" w14:textId="77777777" w:rsidR="009756F6" w:rsidRPr="005D5858" w:rsidRDefault="009756F6" w:rsidP="009756F6">
            <w:pPr>
              <w:spacing w:line="360" w:lineRule="auto"/>
              <w:rPr>
                <w:rFonts w:eastAsia="Times New Roman"/>
              </w:rPr>
            </w:pPr>
          </w:p>
        </w:tc>
        <w:tc>
          <w:tcPr>
            <w:tcW w:w="1513" w:type="dxa"/>
          </w:tcPr>
          <w:p w14:paraId="57B5449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0161DA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B7BF7EA"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6DE2B5F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D6B4BB3"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0843E7D3" w14:textId="77777777" w:rsidR="009756F6" w:rsidRPr="005D5858" w:rsidRDefault="009756F6" w:rsidP="009756F6">
            <w:pPr>
              <w:spacing w:line="360" w:lineRule="auto"/>
              <w:rPr>
                <w:rFonts w:eastAsia="Times New Roman"/>
              </w:rPr>
            </w:pPr>
            <w:r w:rsidRPr="005D5858">
              <w:rPr>
                <w:rFonts w:eastAsia="Times New Roman"/>
              </w:rPr>
              <w:t>15.22</w:t>
            </w:r>
          </w:p>
        </w:tc>
        <w:tc>
          <w:tcPr>
            <w:tcW w:w="1081" w:type="dxa"/>
          </w:tcPr>
          <w:p w14:paraId="30213C4E" w14:textId="77777777" w:rsidR="009756F6" w:rsidRPr="005D5858" w:rsidRDefault="009756F6" w:rsidP="009756F6">
            <w:pPr>
              <w:spacing w:line="360" w:lineRule="auto"/>
              <w:rPr>
                <w:rFonts w:eastAsia="Times New Roman"/>
              </w:rPr>
            </w:pPr>
            <w:r w:rsidRPr="005D5858">
              <w:rPr>
                <w:rFonts w:eastAsia="Times New Roman"/>
              </w:rPr>
              <w:t>4.23</w:t>
            </w:r>
          </w:p>
        </w:tc>
      </w:tr>
      <w:tr w:rsidR="009756F6" w:rsidRPr="005D5858" w14:paraId="345FEA7B" w14:textId="77777777" w:rsidTr="009756F6">
        <w:trPr>
          <w:jc w:val="center"/>
        </w:trPr>
        <w:tc>
          <w:tcPr>
            <w:tcW w:w="923" w:type="dxa"/>
          </w:tcPr>
          <w:p w14:paraId="2DA75BFD"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0880C305" w14:textId="77777777" w:rsidR="009756F6" w:rsidRPr="005D5858" w:rsidRDefault="009756F6" w:rsidP="009756F6">
            <w:pPr>
              <w:spacing w:line="360" w:lineRule="auto"/>
              <w:rPr>
                <w:rFonts w:eastAsia="Times New Roman"/>
              </w:rPr>
            </w:pPr>
            <w:r w:rsidRPr="005D5858">
              <w:rPr>
                <w:rFonts w:eastAsia="Times New Roman"/>
              </w:rPr>
              <w:t>16</w:t>
            </w:r>
          </w:p>
        </w:tc>
        <w:tc>
          <w:tcPr>
            <w:tcW w:w="848" w:type="dxa"/>
          </w:tcPr>
          <w:p w14:paraId="4EC63C94" w14:textId="77777777" w:rsidR="009756F6" w:rsidRPr="005D5858" w:rsidRDefault="009756F6" w:rsidP="009756F6">
            <w:pPr>
              <w:spacing w:line="360" w:lineRule="auto"/>
              <w:rPr>
                <w:rFonts w:eastAsia="Times New Roman"/>
              </w:rPr>
            </w:pPr>
          </w:p>
        </w:tc>
        <w:tc>
          <w:tcPr>
            <w:tcW w:w="1513" w:type="dxa"/>
          </w:tcPr>
          <w:p w14:paraId="260EE89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4FD8EC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E5AF1F6"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2012E6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25DFC90"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5AAEDD61" w14:textId="77777777" w:rsidR="009756F6" w:rsidRPr="005D5858" w:rsidRDefault="009756F6" w:rsidP="009756F6">
            <w:pPr>
              <w:spacing w:line="360" w:lineRule="auto"/>
              <w:rPr>
                <w:rFonts w:eastAsia="Times New Roman"/>
              </w:rPr>
            </w:pPr>
            <w:r w:rsidRPr="005D5858">
              <w:rPr>
                <w:rFonts w:eastAsia="Times New Roman"/>
              </w:rPr>
              <w:t>13.44</w:t>
            </w:r>
          </w:p>
        </w:tc>
        <w:tc>
          <w:tcPr>
            <w:tcW w:w="1081" w:type="dxa"/>
          </w:tcPr>
          <w:p w14:paraId="016FAD81" w14:textId="77777777" w:rsidR="009756F6" w:rsidRPr="005D5858" w:rsidRDefault="009756F6" w:rsidP="009756F6">
            <w:pPr>
              <w:spacing w:line="360" w:lineRule="auto"/>
              <w:rPr>
                <w:rFonts w:eastAsia="Times New Roman"/>
              </w:rPr>
            </w:pPr>
            <w:r w:rsidRPr="005D5858">
              <w:rPr>
                <w:rFonts w:eastAsia="Times New Roman"/>
              </w:rPr>
              <w:t>7.55</w:t>
            </w:r>
          </w:p>
        </w:tc>
      </w:tr>
      <w:tr w:rsidR="009756F6" w:rsidRPr="005D5858" w14:paraId="21766014" w14:textId="77777777" w:rsidTr="009756F6">
        <w:trPr>
          <w:jc w:val="center"/>
        </w:trPr>
        <w:tc>
          <w:tcPr>
            <w:tcW w:w="923" w:type="dxa"/>
          </w:tcPr>
          <w:p w14:paraId="5EB34880"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1EF13759" w14:textId="77777777" w:rsidR="009756F6" w:rsidRPr="005D5858" w:rsidRDefault="009756F6" w:rsidP="009756F6">
            <w:pPr>
              <w:spacing w:line="360" w:lineRule="auto"/>
              <w:rPr>
                <w:rFonts w:eastAsia="Times New Roman"/>
              </w:rPr>
            </w:pPr>
            <w:r w:rsidRPr="005D5858">
              <w:rPr>
                <w:rFonts w:eastAsia="Times New Roman"/>
              </w:rPr>
              <w:t>17</w:t>
            </w:r>
          </w:p>
        </w:tc>
        <w:tc>
          <w:tcPr>
            <w:tcW w:w="848" w:type="dxa"/>
          </w:tcPr>
          <w:p w14:paraId="26E50F3A" w14:textId="77777777" w:rsidR="009756F6" w:rsidRPr="005D5858" w:rsidRDefault="009756F6" w:rsidP="009756F6">
            <w:pPr>
              <w:spacing w:line="360" w:lineRule="auto"/>
              <w:rPr>
                <w:rFonts w:eastAsia="Times New Roman"/>
              </w:rPr>
            </w:pPr>
          </w:p>
        </w:tc>
        <w:tc>
          <w:tcPr>
            <w:tcW w:w="1513" w:type="dxa"/>
          </w:tcPr>
          <w:p w14:paraId="3C85D8E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5DEA533"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97497D3"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8F1751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224A095" w14:textId="77777777" w:rsidR="009756F6" w:rsidRPr="005D5858" w:rsidRDefault="009756F6" w:rsidP="009756F6">
            <w:pPr>
              <w:spacing w:line="360" w:lineRule="auto"/>
              <w:rPr>
                <w:rFonts w:eastAsia="Times New Roman"/>
              </w:rPr>
            </w:pPr>
            <w:r w:rsidRPr="005D5858">
              <w:rPr>
                <w:rFonts w:eastAsia="Times New Roman"/>
              </w:rPr>
              <w:t>40</w:t>
            </w:r>
          </w:p>
        </w:tc>
        <w:tc>
          <w:tcPr>
            <w:tcW w:w="990" w:type="dxa"/>
          </w:tcPr>
          <w:p w14:paraId="42314FB1" w14:textId="77777777" w:rsidR="009756F6" w:rsidRPr="005D5858" w:rsidRDefault="009756F6" w:rsidP="009756F6">
            <w:pPr>
              <w:spacing w:line="360" w:lineRule="auto"/>
              <w:rPr>
                <w:rFonts w:eastAsia="Times New Roman"/>
              </w:rPr>
            </w:pPr>
            <w:r w:rsidRPr="005D5858">
              <w:rPr>
                <w:rFonts w:eastAsia="Times New Roman"/>
              </w:rPr>
              <w:t>14.83</w:t>
            </w:r>
          </w:p>
        </w:tc>
        <w:tc>
          <w:tcPr>
            <w:tcW w:w="1081" w:type="dxa"/>
          </w:tcPr>
          <w:p w14:paraId="78CB11CA" w14:textId="77777777" w:rsidR="009756F6" w:rsidRPr="005D5858" w:rsidRDefault="009756F6" w:rsidP="009756F6">
            <w:pPr>
              <w:spacing w:line="360" w:lineRule="auto"/>
              <w:rPr>
                <w:rFonts w:eastAsia="Times New Roman"/>
              </w:rPr>
            </w:pPr>
            <w:r w:rsidRPr="005D5858">
              <w:rPr>
                <w:rFonts w:eastAsia="Times New Roman"/>
              </w:rPr>
              <w:t>2.02</w:t>
            </w:r>
          </w:p>
        </w:tc>
      </w:tr>
      <w:tr w:rsidR="009756F6" w:rsidRPr="005D5858" w14:paraId="2003EE9C" w14:textId="77777777" w:rsidTr="009756F6">
        <w:trPr>
          <w:jc w:val="center"/>
        </w:trPr>
        <w:tc>
          <w:tcPr>
            <w:tcW w:w="923" w:type="dxa"/>
          </w:tcPr>
          <w:p w14:paraId="5550B61B"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146717A8" w14:textId="77777777" w:rsidR="009756F6" w:rsidRPr="005D5858" w:rsidRDefault="009756F6" w:rsidP="009756F6">
            <w:pPr>
              <w:spacing w:line="360" w:lineRule="auto"/>
              <w:rPr>
                <w:rFonts w:eastAsia="Times New Roman"/>
              </w:rPr>
            </w:pPr>
            <w:r w:rsidRPr="005D5858">
              <w:rPr>
                <w:rFonts w:eastAsia="Times New Roman"/>
              </w:rPr>
              <w:t>18</w:t>
            </w:r>
          </w:p>
        </w:tc>
        <w:tc>
          <w:tcPr>
            <w:tcW w:w="848" w:type="dxa"/>
          </w:tcPr>
          <w:p w14:paraId="52034672" w14:textId="77777777" w:rsidR="009756F6" w:rsidRPr="005D5858" w:rsidRDefault="009756F6" w:rsidP="009756F6">
            <w:pPr>
              <w:spacing w:line="360" w:lineRule="auto"/>
              <w:rPr>
                <w:rFonts w:eastAsia="Times New Roman"/>
              </w:rPr>
            </w:pPr>
          </w:p>
        </w:tc>
        <w:tc>
          <w:tcPr>
            <w:tcW w:w="1513" w:type="dxa"/>
          </w:tcPr>
          <w:p w14:paraId="62B2690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173A3F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C66B2BD"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AE405D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68C16C83"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5F6CC224" w14:textId="77777777" w:rsidR="009756F6" w:rsidRPr="005D5858" w:rsidRDefault="009756F6" w:rsidP="009756F6">
            <w:pPr>
              <w:spacing w:line="360" w:lineRule="auto"/>
              <w:rPr>
                <w:rFonts w:eastAsia="Times New Roman"/>
              </w:rPr>
            </w:pPr>
            <w:r w:rsidRPr="005D5858">
              <w:rPr>
                <w:rFonts w:eastAsia="Times New Roman"/>
              </w:rPr>
              <w:t>17.73</w:t>
            </w:r>
          </w:p>
        </w:tc>
        <w:tc>
          <w:tcPr>
            <w:tcW w:w="1081" w:type="dxa"/>
          </w:tcPr>
          <w:p w14:paraId="6A60D623" w14:textId="77777777" w:rsidR="009756F6" w:rsidRPr="005D5858" w:rsidRDefault="009756F6" w:rsidP="009756F6">
            <w:pPr>
              <w:spacing w:line="360" w:lineRule="auto"/>
              <w:rPr>
                <w:rFonts w:eastAsia="Times New Roman"/>
              </w:rPr>
            </w:pPr>
            <w:r w:rsidRPr="005D5858">
              <w:rPr>
                <w:rFonts w:eastAsia="Times New Roman"/>
              </w:rPr>
              <w:t>9.75</w:t>
            </w:r>
          </w:p>
        </w:tc>
      </w:tr>
      <w:tr w:rsidR="009756F6" w:rsidRPr="005D5858" w14:paraId="31CC3B03" w14:textId="77777777" w:rsidTr="009756F6">
        <w:trPr>
          <w:jc w:val="center"/>
        </w:trPr>
        <w:tc>
          <w:tcPr>
            <w:tcW w:w="923" w:type="dxa"/>
          </w:tcPr>
          <w:p w14:paraId="51E58DBE"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6E7B9F44" w14:textId="77777777" w:rsidR="009756F6" w:rsidRPr="005D5858" w:rsidRDefault="009756F6" w:rsidP="009756F6">
            <w:pPr>
              <w:spacing w:line="360" w:lineRule="auto"/>
              <w:rPr>
                <w:rFonts w:eastAsia="Times New Roman"/>
              </w:rPr>
            </w:pPr>
            <w:r w:rsidRPr="005D5858">
              <w:rPr>
                <w:rFonts w:eastAsia="Times New Roman"/>
              </w:rPr>
              <w:t>19</w:t>
            </w:r>
          </w:p>
        </w:tc>
        <w:tc>
          <w:tcPr>
            <w:tcW w:w="848" w:type="dxa"/>
          </w:tcPr>
          <w:p w14:paraId="1799ED77" w14:textId="77777777" w:rsidR="009756F6" w:rsidRPr="005D5858" w:rsidRDefault="009756F6" w:rsidP="009756F6">
            <w:pPr>
              <w:spacing w:line="360" w:lineRule="auto"/>
              <w:rPr>
                <w:rFonts w:eastAsia="Times New Roman"/>
              </w:rPr>
            </w:pPr>
          </w:p>
        </w:tc>
        <w:tc>
          <w:tcPr>
            <w:tcW w:w="1513" w:type="dxa"/>
          </w:tcPr>
          <w:p w14:paraId="0737A82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D3AA34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D97B79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506ABDA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9FA6013"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0544796B" w14:textId="77777777" w:rsidR="009756F6" w:rsidRPr="005D5858" w:rsidRDefault="009756F6" w:rsidP="009756F6">
            <w:pPr>
              <w:spacing w:line="360" w:lineRule="auto"/>
              <w:rPr>
                <w:rFonts w:eastAsia="Times New Roman"/>
              </w:rPr>
            </w:pPr>
            <w:r w:rsidRPr="005D5858">
              <w:rPr>
                <w:rFonts w:eastAsia="Times New Roman"/>
              </w:rPr>
              <w:t>24.88</w:t>
            </w:r>
          </w:p>
        </w:tc>
        <w:tc>
          <w:tcPr>
            <w:tcW w:w="1081" w:type="dxa"/>
          </w:tcPr>
          <w:p w14:paraId="2EF2C069" w14:textId="77777777" w:rsidR="009756F6" w:rsidRPr="005D5858" w:rsidRDefault="009756F6" w:rsidP="009756F6">
            <w:pPr>
              <w:spacing w:line="360" w:lineRule="auto"/>
              <w:rPr>
                <w:rFonts w:eastAsia="Times New Roman"/>
              </w:rPr>
            </w:pPr>
            <w:r w:rsidRPr="005D5858">
              <w:rPr>
                <w:rFonts w:eastAsia="Times New Roman"/>
              </w:rPr>
              <w:t>8.19</w:t>
            </w:r>
          </w:p>
        </w:tc>
      </w:tr>
      <w:tr w:rsidR="009756F6" w:rsidRPr="005D5858" w14:paraId="2A9EBA42" w14:textId="77777777" w:rsidTr="009756F6">
        <w:trPr>
          <w:jc w:val="center"/>
        </w:trPr>
        <w:tc>
          <w:tcPr>
            <w:tcW w:w="923" w:type="dxa"/>
          </w:tcPr>
          <w:p w14:paraId="0300A4C8"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4ABE3318" w14:textId="77777777" w:rsidR="009756F6" w:rsidRPr="005D5858" w:rsidRDefault="009756F6" w:rsidP="009756F6">
            <w:pPr>
              <w:spacing w:line="360" w:lineRule="auto"/>
              <w:rPr>
                <w:rFonts w:eastAsia="Times New Roman"/>
              </w:rPr>
            </w:pPr>
            <w:r w:rsidRPr="005D5858">
              <w:rPr>
                <w:rFonts w:eastAsia="Times New Roman"/>
              </w:rPr>
              <w:t>20</w:t>
            </w:r>
          </w:p>
        </w:tc>
        <w:tc>
          <w:tcPr>
            <w:tcW w:w="848" w:type="dxa"/>
          </w:tcPr>
          <w:p w14:paraId="7DBB0086" w14:textId="77777777" w:rsidR="009756F6" w:rsidRPr="005D5858" w:rsidRDefault="009756F6" w:rsidP="009756F6">
            <w:pPr>
              <w:spacing w:line="360" w:lineRule="auto"/>
              <w:rPr>
                <w:rFonts w:eastAsia="Times New Roman"/>
              </w:rPr>
            </w:pPr>
          </w:p>
        </w:tc>
        <w:tc>
          <w:tcPr>
            <w:tcW w:w="1513" w:type="dxa"/>
          </w:tcPr>
          <w:p w14:paraId="0A101F9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799016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3D8B26D"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B41D4C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78D3761"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0F925098" w14:textId="77777777" w:rsidR="009756F6" w:rsidRPr="005D5858" w:rsidRDefault="009756F6" w:rsidP="009756F6">
            <w:pPr>
              <w:spacing w:line="360" w:lineRule="auto"/>
              <w:rPr>
                <w:rFonts w:eastAsia="Times New Roman"/>
              </w:rPr>
            </w:pPr>
            <w:r w:rsidRPr="005D5858">
              <w:rPr>
                <w:rFonts w:eastAsia="Times New Roman"/>
              </w:rPr>
              <w:t>15.46</w:t>
            </w:r>
          </w:p>
        </w:tc>
        <w:tc>
          <w:tcPr>
            <w:tcW w:w="1081" w:type="dxa"/>
          </w:tcPr>
          <w:p w14:paraId="7B2A8E36" w14:textId="77777777" w:rsidR="009756F6" w:rsidRPr="005D5858" w:rsidRDefault="009756F6" w:rsidP="009756F6">
            <w:pPr>
              <w:spacing w:line="360" w:lineRule="auto"/>
              <w:rPr>
                <w:rFonts w:eastAsia="Times New Roman"/>
              </w:rPr>
            </w:pPr>
            <w:r w:rsidRPr="005D5858">
              <w:rPr>
                <w:rFonts w:eastAsia="Times New Roman"/>
              </w:rPr>
              <w:t>4.35</w:t>
            </w:r>
          </w:p>
        </w:tc>
      </w:tr>
      <w:tr w:rsidR="009756F6" w:rsidRPr="005D5858" w14:paraId="071D024C" w14:textId="77777777" w:rsidTr="009756F6">
        <w:trPr>
          <w:jc w:val="center"/>
        </w:trPr>
        <w:tc>
          <w:tcPr>
            <w:tcW w:w="923" w:type="dxa"/>
          </w:tcPr>
          <w:p w14:paraId="265C4D92"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3E189A7A" w14:textId="77777777" w:rsidR="009756F6" w:rsidRPr="005D5858" w:rsidRDefault="009756F6" w:rsidP="009756F6">
            <w:pPr>
              <w:spacing w:line="360" w:lineRule="auto"/>
              <w:rPr>
                <w:rFonts w:eastAsia="Times New Roman"/>
              </w:rPr>
            </w:pPr>
            <w:r w:rsidRPr="005D5858">
              <w:rPr>
                <w:rFonts w:eastAsia="Times New Roman"/>
              </w:rPr>
              <w:t>21</w:t>
            </w:r>
          </w:p>
        </w:tc>
        <w:tc>
          <w:tcPr>
            <w:tcW w:w="848" w:type="dxa"/>
          </w:tcPr>
          <w:p w14:paraId="50EB1C40" w14:textId="77777777" w:rsidR="009756F6" w:rsidRPr="005D5858" w:rsidRDefault="009756F6" w:rsidP="009756F6">
            <w:pPr>
              <w:spacing w:line="360" w:lineRule="auto"/>
              <w:rPr>
                <w:rFonts w:eastAsia="Times New Roman"/>
              </w:rPr>
            </w:pPr>
          </w:p>
        </w:tc>
        <w:tc>
          <w:tcPr>
            <w:tcW w:w="1513" w:type="dxa"/>
          </w:tcPr>
          <w:p w14:paraId="66A7AC9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995524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0817E4E"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2D71F0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1CDF4DD" w14:textId="77777777" w:rsidR="009756F6" w:rsidRPr="005D5858" w:rsidRDefault="009756F6" w:rsidP="009756F6">
            <w:pPr>
              <w:spacing w:line="360" w:lineRule="auto"/>
              <w:rPr>
                <w:rFonts w:eastAsia="Times New Roman"/>
              </w:rPr>
            </w:pPr>
            <w:r w:rsidRPr="005D5858">
              <w:rPr>
                <w:rFonts w:eastAsia="Times New Roman"/>
              </w:rPr>
              <w:t>35</w:t>
            </w:r>
          </w:p>
        </w:tc>
        <w:tc>
          <w:tcPr>
            <w:tcW w:w="990" w:type="dxa"/>
          </w:tcPr>
          <w:p w14:paraId="25376C6F" w14:textId="77777777" w:rsidR="009756F6" w:rsidRPr="005D5858" w:rsidRDefault="009756F6" w:rsidP="009756F6">
            <w:pPr>
              <w:spacing w:line="360" w:lineRule="auto"/>
              <w:rPr>
                <w:rFonts w:eastAsia="Times New Roman"/>
              </w:rPr>
            </w:pPr>
            <w:r w:rsidRPr="005D5858">
              <w:rPr>
                <w:rFonts w:eastAsia="Times New Roman"/>
              </w:rPr>
              <w:t>22.19</w:t>
            </w:r>
          </w:p>
        </w:tc>
        <w:tc>
          <w:tcPr>
            <w:tcW w:w="1081" w:type="dxa"/>
          </w:tcPr>
          <w:p w14:paraId="5A47949C" w14:textId="77777777" w:rsidR="009756F6" w:rsidRPr="005D5858" w:rsidRDefault="009756F6" w:rsidP="009756F6">
            <w:pPr>
              <w:spacing w:line="360" w:lineRule="auto"/>
              <w:rPr>
                <w:rFonts w:eastAsia="Times New Roman"/>
              </w:rPr>
            </w:pPr>
            <w:r w:rsidRPr="005D5858">
              <w:rPr>
                <w:rFonts w:eastAsia="Times New Roman"/>
              </w:rPr>
              <w:t>9.63</w:t>
            </w:r>
          </w:p>
        </w:tc>
      </w:tr>
      <w:tr w:rsidR="009756F6" w:rsidRPr="005D5858" w14:paraId="15D70FF3" w14:textId="77777777" w:rsidTr="009756F6">
        <w:trPr>
          <w:jc w:val="center"/>
        </w:trPr>
        <w:tc>
          <w:tcPr>
            <w:tcW w:w="923" w:type="dxa"/>
          </w:tcPr>
          <w:p w14:paraId="7EEDE2B1"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071E8C47" w14:textId="77777777" w:rsidR="009756F6" w:rsidRPr="005D5858" w:rsidRDefault="009756F6" w:rsidP="009756F6">
            <w:pPr>
              <w:spacing w:line="360" w:lineRule="auto"/>
              <w:rPr>
                <w:rFonts w:eastAsia="Times New Roman"/>
              </w:rPr>
            </w:pPr>
            <w:r w:rsidRPr="005D5858">
              <w:rPr>
                <w:rFonts w:eastAsia="Times New Roman"/>
              </w:rPr>
              <w:t>22</w:t>
            </w:r>
          </w:p>
        </w:tc>
        <w:tc>
          <w:tcPr>
            <w:tcW w:w="848" w:type="dxa"/>
          </w:tcPr>
          <w:p w14:paraId="39F82987" w14:textId="77777777" w:rsidR="009756F6" w:rsidRPr="005D5858" w:rsidRDefault="009756F6" w:rsidP="009756F6">
            <w:pPr>
              <w:spacing w:line="360" w:lineRule="auto"/>
              <w:rPr>
                <w:rFonts w:eastAsia="Times New Roman"/>
              </w:rPr>
            </w:pPr>
          </w:p>
        </w:tc>
        <w:tc>
          <w:tcPr>
            <w:tcW w:w="1513" w:type="dxa"/>
          </w:tcPr>
          <w:p w14:paraId="005E008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147F94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1326997"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6099D7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69EA0537"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51D6F0E9" w14:textId="77777777" w:rsidR="009756F6" w:rsidRPr="005D5858" w:rsidRDefault="009756F6" w:rsidP="009756F6">
            <w:pPr>
              <w:spacing w:line="360" w:lineRule="auto"/>
              <w:rPr>
                <w:rFonts w:eastAsia="Times New Roman"/>
              </w:rPr>
            </w:pPr>
            <w:r w:rsidRPr="005D5858">
              <w:rPr>
                <w:rFonts w:eastAsia="Times New Roman"/>
              </w:rPr>
              <w:t>5.47</w:t>
            </w:r>
          </w:p>
        </w:tc>
        <w:tc>
          <w:tcPr>
            <w:tcW w:w="1081" w:type="dxa"/>
          </w:tcPr>
          <w:p w14:paraId="3DE503FF" w14:textId="77777777" w:rsidR="009756F6" w:rsidRPr="005D5858" w:rsidRDefault="009756F6" w:rsidP="009756F6">
            <w:pPr>
              <w:spacing w:line="360" w:lineRule="auto"/>
              <w:rPr>
                <w:rFonts w:eastAsia="Times New Roman"/>
              </w:rPr>
            </w:pPr>
            <w:r w:rsidRPr="005D5858">
              <w:rPr>
                <w:rFonts w:eastAsia="Times New Roman"/>
              </w:rPr>
              <w:t>0.32</w:t>
            </w:r>
          </w:p>
        </w:tc>
      </w:tr>
      <w:tr w:rsidR="009756F6" w:rsidRPr="005D5858" w14:paraId="3E858CE7" w14:textId="77777777" w:rsidTr="009756F6">
        <w:trPr>
          <w:jc w:val="center"/>
        </w:trPr>
        <w:tc>
          <w:tcPr>
            <w:tcW w:w="923" w:type="dxa"/>
          </w:tcPr>
          <w:p w14:paraId="768BAD99"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678FBBFE" w14:textId="77777777" w:rsidR="009756F6" w:rsidRPr="005D5858" w:rsidRDefault="009756F6" w:rsidP="009756F6">
            <w:pPr>
              <w:spacing w:line="360" w:lineRule="auto"/>
              <w:rPr>
                <w:rFonts w:eastAsia="Times New Roman"/>
              </w:rPr>
            </w:pPr>
            <w:r w:rsidRPr="005D5858">
              <w:rPr>
                <w:rFonts w:eastAsia="Times New Roman"/>
              </w:rPr>
              <w:t>23</w:t>
            </w:r>
          </w:p>
        </w:tc>
        <w:tc>
          <w:tcPr>
            <w:tcW w:w="848" w:type="dxa"/>
          </w:tcPr>
          <w:p w14:paraId="102BF164" w14:textId="77777777" w:rsidR="009756F6" w:rsidRPr="005D5858" w:rsidRDefault="009756F6" w:rsidP="009756F6">
            <w:pPr>
              <w:spacing w:line="360" w:lineRule="auto"/>
              <w:rPr>
                <w:rFonts w:eastAsia="Times New Roman"/>
              </w:rPr>
            </w:pPr>
          </w:p>
        </w:tc>
        <w:tc>
          <w:tcPr>
            <w:tcW w:w="1513" w:type="dxa"/>
          </w:tcPr>
          <w:p w14:paraId="00D8554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64D723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423A2DD"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462BD96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B40FCB9"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272BFBAF" w14:textId="77777777" w:rsidR="009756F6" w:rsidRPr="005D5858" w:rsidRDefault="009756F6" w:rsidP="009756F6">
            <w:pPr>
              <w:spacing w:line="360" w:lineRule="auto"/>
              <w:rPr>
                <w:rFonts w:eastAsia="Times New Roman"/>
              </w:rPr>
            </w:pPr>
            <w:r w:rsidRPr="005D5858">
              <w:rPr>
                <w:rFonts w:eastAsia="Times New Roman"/>
              </w:rPr>
              <w:t>5.62</w:t>
            </w:r>
          </w:p>
        </w:tc>
        <w:tc>
          <w:tcPr>
            <w:tcW w:w="1081" w:type="dxa"/>
          </w:tcPr>
          <w:p w14:paraId="5D631E12" w14:textId="77777777" w:rsidR="009756F6" w:rsidRPr="005D5858" w:rsidRDefault="009756F6" w:rsidP="009756F6">
            <w:pPr>
              <w:spacing w:line="360" w:lineRule="auto"/>
              <w:rPr>
                <w:rFonts w:eastAsia="Times New Roman"/>
              </w:rPr>
            </w:pPr>
            <w:r w:rsidRPr="005D5858">
              <w:rPr>
                <w:rFonts w:eastAsia="Times New Roman"/>
              </w:rPr>
              <w:t>0.23</w:t>
            </w:r>
          </w:p>
        </w:tc>
      </w:tr>
      <w:tr w:rsidR="009756F6" w:rsidRPr="005D5858" w14:paraId="30F070AF" w14:textId="77777777" w:rsidTr="009756F6">
        <w:trPr>
          <w:jc w:val="center"/>
        </w:trPr>
        <w:tc>
          <w:tcPr>
            <w:tcW w:w="923" w:type="dxa"/>
          </w:tcPr>
          <w:p w14:paraId="247B5721"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2ACA6555" w14:textId="77777777" w:rsidR="009756F6" w:rsidRPr="005D5858" w:rsidRDefault="009756F6" w:rsidP="009756F6">
            <w:pPr>
              <w:spacing w:line="360" w:lineRule="auto"/>
              <w:rPr>
                <w:rFonts w:eastAsia="Times New Roman"/>
              </w:rPr>
            </w:pPr>
            <w:r w:rsidRPr="005D5858">
              <w:rPr>
                <w:rFonts w:eastAsia="Times New Roman"/>
              </w:rPr>
              <w:t>24</w:t>
            </w:r>
          </w:p>
        </w:tc>
        <w:tc>
          <w:tcPr>
            <w:tcW w:w="848" w:type="dxa"/>
          </w:tcPr>
          <w:p w14:paraId="319E2746" w14:textId="77777777" w:rsidR="009756F6" w:rsidRPr="005D5858" w:rsidRDefault="009756F6" w:rsidP="009756F6">
            <w:pPr>
              <w:spacing w:line="360" w:lineRule="auto"/>
              <w:rPr>
                <w:rFonts w:eastAsia="Times New Roman"/>
              </w:rPr>
            </w:pPr>
          </w:p>
        </w:tc>
        <w:tc>
          <w:tcPr>
            <w:tcW w:w="1513" w:type="dxa"/>
          </w:tcPr>
          <w:p w14:paraId="1B55878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B3C99B0"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EE0BA66"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2E5B9D2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0BA84FDD" w14:textId="77777777" w:rsidR="009756F6" w:rsidRPr="005D5858" w:rsidRDefault="009756F6" w:rsidP="009756F6">
            <w:pPr>
              <w:spacing w:line="360" w:lineRule="auto"/>
              <w:rPr>
                <w:rFonts w:eastAsia="Times New Roman"/>
              </w:rPr>
            </w:pPr>
            <w:r w:rsidRPr="005D5858">
              <w:rPr>
                <w:rFonts w:eastAsia="Times New Roman"/>
              </w:rPr>
              <w:t>31</w:t>
            </w:r>
          </w:p>
        </w:tc>
        <w:tc>
          <w:tcPr>
            <w:tcW w:w="990" w:type="dxa"/>
          </w:tcPr>
          <w:p w14:paraId="530C8655" w14:textId="77777777" w:rsidR="009756F6" w:rsidRPr="005D5858" w:rsidRDefault="009756F6" w:rsidP="009756F6">
            <w:pPr>
              <w:spacing w:line="360" w:lineRule="auto"/>
              <w:rPr>
                <w:rFonts w:eastAsia="Times New Roman"/>
              </w:rPr>
            </w:pPr>
            <w:r w:rsidRPr="005D5858">
              <w:rPr>
                <w:rFonts w:eastAsia="Times New Roman"/>
              </w:rPr>
              <w:t>5.19</w:t>
            </w:r>
          </w:p>
        </w:tc>
        <w:tc>
          <w:tcPr>
            <w:tcW w:w="1081" w:type="dxa"/>
          </w:tcPr>
          <w:p w14:paraId="228A5BCC" w14:textId="77777777" w:rsidR="009756F6" w:rsidRPr="005D5858" w:rsidRDefault="009756F6" w:rsidP="009756F6">
            <w:pPr>
              <w:spacing w:line="360" w:lineRule="auto"/>
              <w:rPr>
                <w:rFonts w:eastAsia="Times New Roman"/>
              </w:rPr>
            </w:pPr>
            <w:r w:rsidRPr="005D5858">
              <w:rPr>
                <w:rFonts w:eastAsia="Times New Roman"/>
              </w:rPr>
              <w:t>0.50</w:t>
            </w:r>
          </w:p>
        </w:tc>
      </w:tr>
      <w:tr w:rsidR="009756F6" w:rsidRPr="005D5858" w14:paraId="035CFD36" w14:textId="77777777" w:rsidTr="009756F6">
        <w:trPr>
          <w:jc w:val="center"/>
        </w:trPr>
        <w:tc>
          <w:tcPr>
            <w:tcW w:w="923" w:type="dxa"/>
          </w:tcPr>
          <w:p w14:paraId="131FBFAB"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4408D1A5" w14:textId="77777777" w:rsidR="009756F6" w:rsidRPr="005D5858" w:rsidRDefault="009756F6" w:rsidP="009756F6">
            <w:pPr>
              <w:spacing w:line="360" w:lineRule="auto"/>
              <w:rPr>
                <w:rFonts w:eastAsia="Times New Roman"/>
              </w:rPr>
            </w:pPr>
            <w:r w:rsidRPr="005D5858">
              <w:rPr>
                <w:rFonts w:eastAsia="Times New Roman"/>
              </w:rPr>
              <w:t>25</w:t>
            </w:r>
          </w:p>
        </w:tc>
        <w:tc>
          <w:tcPr>
            <w:tcW w:w="848" w:type="dxa"/>
          </w:tcPr>
          <w:p w14:paraId="215F8E92" w14:textId="77777777" w:rsidR="009756F6" w:rsidRPr="005D5858" w:rsidRDefault="009756F6" w:rsidP="009756F6">
            <w:pPr>
              <w:spacing w:line="360" w:lineRule="auto"/>
              <w:rPr>
                <w:rFonts w:eastAsia="Times New Roman"/>
              </w:rPr>
            </w:pPr>
          </w:p>
        </w:tc>
        <w:tc>
          <w:tcPr>
            <w:tcW w:w="1513" w:type="dxa"/>
          </w:tcPr>
          <w:p w14:paraId="69ED328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BB86DC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D58A4D0"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4CB7B5E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EC92505"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459E1811" w14:textId="77777777" w:rsidR="009756F6" w:rsidRPr="005D5858" w:rsidRDefault="009756F6" w:rsidP="009756F6">
            <w:pPr>
              <w:spacing w:line="360" w:lineRule="auto"/>
              <w:rPr>
                <w:rFonts w:eastAsia="Times New Roman"/>
              </w:rPr>
            </w:pPr>
            <w:r w:rsidRPr="005D5858">
              <w:rPr>
                <w:rFonts w:eastAsia="Times New Roman"/>
              </w:rPr>
              <w:t>5.30</w:t>
            </w:r>
          </w:p>
        </w:tc>
        <w:tc>
          <w:tcPr>
            <w:tcW w:w="1081" w:type="dxa"/>
          </w:tcPr>
          <w:p w14:paraId="5D0E298D" w14:textId="77777777" w:rsidR="009756F6" w:rsidRPr="005D5858" w:rsidRDefault="009756F6" w:rsidP="009756F6">
            <w:pPr>
              <w:spacing w:line="360" w:lineRule="auto"/>
              <w:rPr>
                <w:rFonts w:eastAsia="Times New Roman"/>
              </w:rPr>
            </w:pPr>
            <w:r w:rsidRPr="005D5858">
              <w:rPr>
                <w:rFonts w:eastAsia="Times New Roman"/>
              </w:rPr>
              <w:t>0.56</w:t>
            </w:r>
          </w:p>
        </w:tc>
      </w:tr>
      <w:tr w:rsidR="009756F6" w:rsidRPr="005D5858" w14:paraId="5A553614" w14:textId="77777777" w:rsidTr="009756F6">
        <w:trPr>
          <w:jc w:val="center"/>
        </w:trPr>
        <w:tc>
          <w:tcPr>
            <w:tcW w:w="923" w:type="dxa"/>
          </w:tcPr>
          <w:p w14:paraId="216AC52E"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181B30E8" w14:textId="77777777" w:rsidR="009756F6" w:rsidRPr="005D5858" w:rsidRDefault="009756F6" w:rsidP="009756F6">
            <w:pPr>
              <w:spacing w:line="360" w:lineRule="auto"/>
              <w:rPr>
                <w:rFonts w:eastAsia="Times New Roman"/>
              </w:rPr>
            </w:pPr>
            <w:r w:rsidRPr="005D5858">
              <w:rPr>
                <w:rFonts w:eastAsia="Times New Roman"/>
              </w:rPr>
              <w:t>26</w:t>
            </w:r>
          </w:p>
        </w:tc>
        <w:tc>
          <w:tcPr>
            <w:tcW w:w="848" w:type="dxa"/>
          </w:tcPr>
          <w:p w14:paraId="662FFAC9" w14:textId="77777777" w:rsidR="009756F6" w:rsidRPr="005D5858" w:rsidRDefault="009756F6" w:rsidP="009756F6">
            <w:pPr>
              <w:spacing w:line="360" w:lineRule="auto"/>
              <w:rPr>
                <w:rFonts w:eastAsia="Times New Roman"/>
              </w:rPr>
            </w:pPr>
          </w:p>
        </w:tc>
        <w:tc>
          <w:tcPr>
            <w:tcW w:w="1513" w:type="dxa"/>
          </w:tcPr>
          <w:p w14:paraId="59B4EE4C"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D26CE6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4C9E5E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708541C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33A5DD8"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312EF16D" w14:textId="77777777" w:rsidR="009756F6" w:rsidRPr="005D5858" w:rsidRDefault="009756F6" w:rsidP="009756F6">
            <w:pPr>
              <w:spacing w:line="360" w:lineRule="auto"/>
              <w:rPr>
                <w:rFonts w:eastAsia="Times New Roman"/>
              </w:rPr>
            </w:pPr>
            <w:r w:rsidRPr="005D5858">
              <w:rPr>
                <w:rFonts w:eastAsia="Times New Roman"/>
              </w:rPr>
              <w:t>7.52</w:t>
            </w:r>
          </w:p>
        </w:tc>
        <w:tc>
          <w:tcPr>
            <w:tcW w:w="1081" w:type="dxa"/>
          </w:tcPr>
          <w:p w14:paraId="70F0A0C9" w14:textId="77777777" w:rsidR="009756F6" w:rsidRPr="005D5858" w:rsidRDefault="009756F6" w:rsidP="009756F6">
            <w:pPr>
              <w:spacing w:line="360" w:lineRule="auto"/>
              <w:rPr>
                <w:rFonts w:eastAsia="Times New Roman"/>
              </w:rPr>
            </w:pPr>
            <w:r w:rsidRPr="005D5858">
              <w:rPr>
                <w:rFonts w:eastAsia="Times New Roman"/>
              </w:rPr>
              <w:t>2.22</w:t>
            </w:r>
          </w:p>
        </w:tc>
      </w:tr>
      <w:tr w:rsidR="009756F6" w:rsidRPr="005D5858" w14:paraId="69D866CF" w14:textId="77777777" w:rsidTr="009756F6">
        <w:trPr>
          <w:jc w:val="center"/>
        </w:trPr>
        <w:tc>
          <w:tcPr>
            <w:tcW w:w="923" w:type="dxa"/>
          </w:tcPr>
          <w:p w14:paraId="12088F3C"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6D6BAED6" w14:textId="77777777" w:rsidR="009756F6" w:rsidRPr="005D5858" w:rsidRDefault="009756F6" w:rsidP="009756F6">
            <w:pPr>
              <w:spacing w:line="360" w:lineRule="auto"/>
              <w:rPr>
                <w:rFonts w:eastAsia="Times New Roman"/>
              </w:rPr>
            </w:pPr>
            <w:r w:rsidRPr="005D5858">
              <w:rPr>
                <w:rFonts w:eastAsia="Times New Roman"/>
              </w:rPr>
              <w:t>27</w:t>
            </w:r>
          </w:p>
        </w:tc>
        <w:tc>
          <w:tcPr>
            <w:tcW w:w="848" w:type="dxa"/>
          </w:tcPr>
          <w:p w14:paraId="571F30DE" w14:textId="77777777" w:rsidR="009756F6" w:rsidRPr="005D5858" w:rsidRDefault="009756F6" w:rsidP="009756F6">
            <w:pPr>
              <w:spacing w:line="360" w:lineRule="auto"/>
              <w:rPr>
                <w:rFonts w:eastAsia="Times New Roman"/>
              </w:rPr>
            </w:pPr>
          </w:p>
        </w:tc>
        <w:tc>
          <w:tcPr>
            <w:tcW w:w="1513" w:type="dxa"/>
          </w:tcPr>
          <w:p w14:paraId="62A2887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05B2D6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4EA9EC5"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7D99BD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23BA03B"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047EC237" w14:textId="77777777" w:rsidR="009756F6" w:rsidRPr="005D5858" w:rsidRDefault="009756F6" w:rsidP="009756F6">
            <w:pPr>
              <w:spacing w:line="360" w:lineRule="auto"/>
              <w:rPr>
                <w:rFonts w:eastAsia="Times New Roman"/>
              </w:rPr>
            </w:pPr>
            <w:r w:rsidRPr="005D5858">
              <w:rPr>
                <w:rFonts w:eastAsia="Times New Roman"/>
              </w:rPr>
              <w:t>8.09</w:t>
            </w:r>
          </w:p>
        </w:tc>
        <w:tc>
          <w:tcPr>
            <w:tcW w:w="1081" w:type="dxa"/>
          </w:tcPr>
          <w:p w14:paraId="0DED7619" w14:textId="77777777" w:rsidR="009756F6" w:rsidRPr="005D5858" w:rsidRDefault="009756F6" w:rsidP="009756F6">
            <w:pPr>
              <w:spacing w:line="360" w:lineRule="auto"/>
              <w:rPr>
                <w:rFonts w:eastAsia="Times New Roman"/>
              </w:rPr>
            </w:pPr>
            <w:r w:rsidRPr="005D5858">
              <w:rPr>
                <w:rFonts w:eastAsia="Times New Roman"/>
              </w:rPr>
              <w:t>2.54</w:t>
            </w:r>
          </w:p>
        </w:tc>
      </w:tr>
      <w:tr w:rsidR="009756F6" w:rsidRPr="005D5858" w14:paraId="5A3B692B" w14:textId="77777777" w:rsidTr="009756F6">
        <w:trPr>
          <w:jc w:val="center"/>
        </w:trPr>
        <w:tc>
          <w:tcPr>
            <w:tcW w:w="923" w:type="dxa"/>
          </w:tcPr>
          <w:p w14:paraId="2DED0936"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98739AD" w14:textId="77777777" w:rsidR="009756F6" w:rsidRPr="005D5858" w:rsidRDefault="009756F6" w:rsidP="009756F6">
            <w:pPr>
              <w:spacing w:line="360" w:lineRule="auto"/>
              <w:rPr>
                <w:rFonts w:eastAsia="Times New Roman"/>
              </w:rPr>
            </w:pPr>
            <w:r w:rsidRPr="005D5858">
              <w:rPr>
                <w:rFonts w:eastAsia="Times New Roman"/>
              </w:rPr>
              <w:t>28</w:t>
            </w:r>
          </w:p>
        </w:tc>
        <w:tc>
          <w:tcPr>
            <w:tcW w:w="848" w:type="dxa"/>
          </w:tcPr>
          <w:p w14:paraId="53BC929D" w14:textId="77777777" w:rsidR="009756F6" w:rsidRPr="005D5858" w:rsidRDefault="009756F6" w:rsidP="009756F6">
            <w:pPr>
              <w:spacing w:line="360" w:lineRule="auto"/>
              <w:rPr>
                <w:rFonts w:eastAsia="Times New Roman"/>
              </w:rPr>
            </w:pPr>
          </w:p>
        </w:tc>
        <w:tc>
          <w:tcPr>
            <w:tcW w:w="1513" w:type="dxa"/>
          </w:tcPr>
          <w:p w14:paraId="0451791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4A00C7A"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B0B6DF9"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086D88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02C87AF" w14:textId="77777777" w:rsidR="009756F6" w:rsidRPr="005D5858" w:rsidRDefault="009756F6" w:rsidP="009756F6">
            <w:pPr>
              <w:spacing w:line="360" w:lineRule="auto"/>
              <w:rPr>
                <w:rFonts w:eastAsia="Times New Roman"/>
              </w:rPr>
            </w:pPr>
            <w:r w:rsidRPr="005D5858">
              <w:rPr>
                <w:rFonts w:eastAsia="Times New Roman"/>
              </w:rPr>
              <w:t>38</w:t>
            </w:r>
          </w:p>
        </w:tc>
        <w:tc>
          <w:tcPr>
            <w:tcW w:w="990" w:type="dxa"/>
          </w:tcPr>
          <w:p w14:paraId="675E0E9A" w14:textId="77777777" w:rsidR="009756F6" w:rsidRPr="005D5858" w:rsidRDefault="009756F6" w:rsidP="009756F6">
            <w:pPr>
              <w:spacing w:line="360" w:lineRule="auto"/>
              <w:rPr>
                <w:rFonts w:eastAsia="Times New Roman"/>
              </w:rPr>
            </w:pPr>
            <w:r w:rsidRPr="005D5858">
              <w:rPr>
                <w:rFonts w:eastAsia="Times New Roman"/>
              </w:rPr>
              <w:t>8.28</w:t>
            </w:r>
          </w:p>
        </w:tc>
        <w:tc>
          <w:tcPr>
            <w:tcW w:w="1081" w:type="dxa"/>
          </w:tcPr>
          <w:p w14:paraId="1E631578" w14:textId="77777777" w:rsidR="009756F6" w:rsidRPr="005D5858" w:rsidRDefault="009756F6" w:rsidP="009756F6">
            <w:pPr>
              <w:spacing w:line="360" w:lineRule="auto"/>
              <w:rPr>
                <w:rFonts w:eastAsia="Times New Roman"/>
              </w:rPr>
            </w:pPr>
            <w:r w:rsidRPr="005D5858">
              <w:rPr>
                <w:rFonts w:eastAsia="Times New Roman"/>
              </w:rPr>
              <w:t>2.04</w:t>
            </w:r>
          </w:p>
        </w:tc>
      </w:tr>
      <w:tr w:rsidR="00DD5CCF" w:rsidRPr="005D5858" w14:paraId="1000FDC3" w14:textId="77777777" w:rsidTr="00DD5CCF">
        <w:trPr>
          <w:jc w:val="center"/>
        </w:trPr>
        <w:tc>
          <w:tcPr>
            <w:tcW w:w="11965" w:type="dxa"/>
            <w:gridSpan w:val="10"/>
            <w:tcBorders>
              <w:top w:val="nil"/>
              <w:bottom w:val="single" w:sz="4" w:space="0" w:color="auto"/>
            </w:tcBorders>
          </w:tcPr>
          <w:p w14:paraId="6A6DC3E4" w14:textId="2B154092"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1A72C53D" w14:textId="77777777" w:rsidTr="009756F6">
        <w:trPr>
          <w:jc w:val="center"/>
        </w:trPr>
        <w:tc>
          <w:tcPr>
            <w:tcW w:w="923" w:type="dxa"/>
          </w:tcPr>
          <w:p w14:paraId="343E88E3"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5E164661" w14:textId="77777777" w:rsidR="009756F6" w:rsidRPr="005D5858" w:rsidRDefault="009756F6" w:rsidP="009756F6">
            <w:pPr>
              <w:spacing w:line="360" w:lineRule="auto"/>
              <w:rPr>
                <w:rFonts w:eastAsia="Times New Roman"/>
              </w:rPr>
            </w:pPr>
            <w:r w:rsidRPr="005D5858">
              <w:rPr>
                <w:rFonts w:eastAsia="Times New Roman"/>
              </w:rPr>
              <w:t>29</w:t>
            </w:r>
          </w:p>
        </w:tc>
        <w:tc>
          <w:tcPr>
            <w:tcW w:w="848" w:type="dxa"/>
          </w:tcPr>
          <w:p w14:paraId="1796CFE2" w14:textId="77777777" w:rsidR="009756F6" w:rsidRPr="005D5858" w:rsidRDefault="009756F6" w:rsidP="009756F6">
            <w:pPr>
              <w:spacing w:line="360" w:lineRule="auto"/>
              <w:rPr>
                <w:rFonts w:eastAsia="Times New Roman"/>
              </w:rPr>
            </w:pPr>
          </w:p>
        </w:tc>
        <w:tc>
          <w:tcPr>
            <w:tcW w:w="1513" w:type="dxa"/>
          </w:tcPr>
          <w:p w14:paraId="0FB1C00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11FDB5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E2DEDBF"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3306962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EBA0605" w14:textId="77777777" w:rsidR="009756F6" w:rsidRPr="005D5858" w:rsidRDefault="009756F6" w:rsidP="009756F6">
            <w:pPr>
              <w:spacing w:line="360" w:lineRule="auto"/>
              <w:rPr>
                <w:rFonts w:eastAsia="Times New Roman"/>
              </w:rPr>
            </w:pPr>
            <w:r w:rsidRPr="005D5858">
              <w:rPr>
                <w:rFonts w:eastAsia="Times New Roman"/>
              </w:rPr>
              <w:t>44</w:t>
            </w:r>
          </w:p>
        </w:tc>
        <w:tc>
          <w:tcPr>
            <w:tcW w:w="990" w:type="dxa"/>
          </w:tcPr>
          <w:p w14:paraId="6185B0BA" w14:textId="77777777" w:rsidR="009756F6" w:rsidRPr="005D5858" w:rsidRDefault="009756F6" w:rsidP="009756F6">
            <w:pPr>
              <w:spacing w:line="360" w:lineRule="auto"/>
              <w:rPr>
                <w:rFonts w:eastAsia="Times New Roman"/>
              </w:rPr>
            </w:pPr>
            <w:r w:rsidRPr="005D5858">
              <w:rPr>
                <w:rFonts w:eastAsia="Times New Roman"/>
              </w:rPr>
              <w:t>7.18</w:t>
            </w:r>
          </w:p>
        </w:tc>
        <w:tc>
          <w:tcPr>
            <w:tcW w:w="1081" w:type="dxa"/>
          </w:tcPr>
          <w:p w14:paraId="60D9B146" w14:textId="77777777" w:rsidR="009756F6" w:rsidRPr="005D5858" w:rsidRDefault="009756F6" w:rsidP="009756F6">
            <w:pPr>
              <w:spacing w:line="360" w:lineRule="auto"/>
              <w:rPr>
                <w:rFonts w:eastAsia="Times New Roman"/>
              </w:rPr>
            </w:pPr>
            <w:r w:rsidRPr="005D5858">
              <w:rPr>
                <w:rFonts w:eastAsia="Times New Roman"/>
              </w:rPr>
              <w:t>2.51</w:t>
            </w:r>
          </w:p>
        </w:tc>
      </w:tr>
      <w:tr w:rsidR="009756F6" w:rsidRPr="005D5858" w14:paraId="7CC523FE" w14:textId="77777777" w:rsidTr="009756F6">
        <w:trPr>
          <w:jc w:val="center"/>
        </w:trPr>
        <w:tc>
          <w:tcPr>
            <w:tcW w:w="923" w:type="dxa"/>
          </w:tcPr>
          <w:p w14:paraId="400583D6"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2E9F77F1" w14:textId="77777777" w:rsidR="009756F6" w:rsidRPr="005D5858" w:rsidRDefault="009756F6" w:rsidP="009756F6">
            <w:pPr>
              <w:spacing w:line="360" w:lineRule="auto"/>
              <w:rPr>
                <w:rFonts w:eastAsia="Times New Roman"/>
              </w:rPr>
            </w:pPr>
            <w:r w:rsidRPr="005D5858">
              <w:rPr>
                <w:rFonts w:eastAsia="Times New Roman"/>
              </w:rPr>
              <w:t>30</w:t>
            </w:r>
          </w:p>
        </w:tc>
        <w:tc>
          <w:tcPr>
            <w:tcW w:w="848" w:type="dxa"/>
          </w:tcPr>
          <w:p w14:paraId="36C9322A" w14:textId="77777777" w:rsidR="009756F6" w:rsidRPr="005D5858" w:rsidRDefault="009756F6" w:rsidP="009756F6">
            <w:pPr>
              <w:spacing w:line="360" w:lineRule="auto"/>
              <w:rPr>
                <w:rFonts w:eastAsia="Times New Roman"/>
              </w:rPr>
            </w:pPr>
          </w:p>
        </w:tc>
        <w:tc>
          <w:tcPr>
            <w:tcW w:w="1513" w:type="dxa"/>
          </w:tcPr>
          <w:p w14:paraId="5F96586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5C9B3B8"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60066F2"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87A283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16642DE"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6B1FF38C" w14:textId="77777777" w:rsidR="009756F6" w:rsidRPr="005D5858" w:rsidRDefault="009756F6" w:rsidP="009756F6">
            <w:pPr>
              <w:spacing w:line="360" w:lineRule="auto"/>
              <w:rPr>
                <w:rFonts w:eastAsia="Times New Roman"/>
              </w:rPr>
            </w:pPr>
            <w:r w:rsidRPr="005D5858">
              <w:rPr>
                <w:rFonts w:eastAsia="Times New Roman"/>
              </w:rPr>
              <w:t>9.82</w:t>
            </w:r>
          </w:p>
        </w:tc>
        <w:tc>
          <w:tcPr>
            <w:tcW w:w="1081" w:type="dxa"/>
          </w:tcPr>
          <w:p w14:paraId="43CF24D7" w14:textId="77777777" w:rsidR="009756F6" w:rsidRPr="005D5858" w:rsidRDefault="009756F6" w:rsidP="009756F6">
            <w:pPr>
              <w:spacing w:line="360" w:lineRule="auto"/>
              <w:rPr>
                <w:rFonts w:eastAsia="Times New Roman"/>
              </w:rPr>
            </w:pPr>
            <w:r w:rsidRPr="005D5858">
              <w:rPr>
                <w:rFonts w:eastAsia="Times New Roman"/>
              </w:rPr>
              <w:t>1.54</w:t>
            </w:r>
          </w:p>
        </w:tc>
      </w:tr>
      <w:tr w:rsidR="009756F6" w:rsidRPr="005D5858" w14:paraId="372E6327" w14:textId="77777777" w:rsidTr="009756F6">
        <w:trPr>
          <w:jc w:val="center"/>
        </w:trPr>
        <w:tc>
          <w:tcPr>
            <w:tcW w:w="923" w:type="dxa"/>
          </w:tcPr>
          <w:p w14:paraId="3202C9F3"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300A40BA" w14:textId="77777777" w:rsidR="009756F6" w:rsidRPr="005D5858" w:rsidRDefault="009756F6" w:rsidP="009756F6">
            <w:pPr>
              <w:spacing w:line="360" w:lineRule="auto"/>
              <w:rPr>
                <w:rFonts w:eastAsia="Times New Roman"/>
              </w:rPr>
            </w:pPr>
            <w:r w:rsidRPr="005D5858">
              <w:rPr>
                <w:rFonts w:eastAsia="Times New Roman"/>
              </w:rPr>
              <w:t>31</w:t>
            </w:r>
          </w:p>
        </w:tc>
        <w:tc>
          <w:tcPr>
            <w:tcW w:w="848" w:type="dxa"/>
          </w:tcPr>
          <w:p w14:paraId="1461E40F" w14:textId="77777777" w:rsidR="009756F6" w:rsidRPr="005D5858" w:rsidRDefault="009756F6" w:rsidP="009756F6">
            <w:pPr>
              <w:spacing w:line="360" w:lineRule="auto"/>
              <w:rPr>
                <w:rFonts w:eastAsia="Times New Roman"/>
              </w:rPr>
            </w:pPr>
          </w:p>
        </w:tc>
        <w:tc>
          <w:tcPr>
            <w:tcW w:w="1513" w:type="dxa"/>
          </w:tcPr>
          <w:p w14:paraId="0A76C7A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9D7027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886D8DD"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083A684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3BE7AE0"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7D7CC77A" w14:textId="77777777" w:rsidR="009756F6" w:rsidRPr="005D5858" w:rsidRDefault="009756F6" w:rsidP="009756F6">
            <w:pPr>
              <w:spacing w:line="360" w:lineRule="auto"/>
              <w:rPr>
                <w:rFonts w:eastAsia="Times New Roman"/>
              </w:rPr>
            </w:pPr>
            <w:r w:rsidRPr="005D5858">
              <w:rPr>
                <w:rFonts w:eastAsia="Times New Roman"/>
              </w:rPr>
              <w:t>11.63</w:t>
            </w:r>
          </w:p>
        </w:tc>
        <w:tc>
          <w:tcPr>
            <w:tcW w:w="1081" w:type="dxa"/>
          </w:tcPr>
          <w:p w14:paraId="36FD86F0" w14:textId="77777777" w:rsidR="009756F6" w:rsidRPr="005D5858" w:rsidRDefault="009756F6" w:rsidP="009756F6">
            <w:pPr>
              <w:spacing w:line="360" w:lineRule="auto"/>
              <w:rPr>
                <w:rFonts w:eastAsia="Times New Roman"/>
              </w:rPr>
            </w:pPr>
            <w:r w:rsidRPr="005D5858">
              <w:rPr>
                <w:rFonts w:eastAsia="Times New Roman"/>
              </w:rPr>
              <w:t>3.71</w:t>
            </w:r>
          </w:p>
        </w:tc>
      </w:tr>
      <w:tr w:rsidR="009756F6" w:rsidRPr="005D5858" w14:paraId="1F35C890" w14:textId="77777777" w:rsidTr="009756F6">
        <w:trPr>
          <w:jc w:val="center"/>
        </w:trPr>
        <w:tc>
          <w:tcPr>
            <w:tcW w:w="923" w:type="dxa"/>
          </w:tcPr>
          <w:p w14:paraId="099EB154"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2805950C" w14:textId="77777777" w:rsidR="009756F6" w:rsidRPr="005D5858" w:rsidRDefault="009756F6" w:rsidP="009756F6">
            <w:pPr>
              <w:spacing w:line="360" w:lineRule="auto"/>
              <w:rPr>
                <w:rFonts w:eastAsia="Times New Roman"/>
              </w:rPr>
            </w:pPr>
            <w:r w:rsidRPr="005D5858">
              <w:rPr>
                <w:rFonts w:eastAsia="Times New Roman"/>
              </w:rPr>
              <w:t>32</w:t>
            </w:r>
          </w:p>
        </w:tc>
        <w:tc>
          <w:tcPr>
            <w:tcW w:w="848" w:type="dxa"/>
          </w:tcPr>
          <w:p w14:paraId="7933A34E" w14:textId="77777777" w:rsidR="009756F6" w:rsidRPr="005D5858" w:rsidRDefault="009756F6" w:rsidP="009756F6">
            <w:pPr>
              <w:spacing w:line="360" w:lineRule="auto"/>
              <w:rPr>
                <w:rFonts w:eastAsia="Times New Roman"/>
              </w:rPr>
            </w:pPr>
          </w:p>
        </w:tc>
        <w:tc>
          <w:tcPr>
            <w:tcW w:w="1513" w:type="dxa"/>
          </w:tcPr>
          <w:p w14:paraId="4D0CDF2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1D9795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F11C658"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37F2E47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C340A3D"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7379B1E7" w14:textId="77777777" w:rsidR="009756F6" w:rsidRPr="005D5858" w:rsidRDefault="009756F6" w:rsidP="009756F6">
            <w:pPr>
              <w:spacing w:line="360" w:lineRule="auto"/>
              <w:rPr>
                <w:rFonts w:eastAsia="Times New Roman"/>
              </w:rPr>
            </w:pPr>
            <w:r w:rsidRPr="005D5858">
              <w:rPr>
                <w:rFonts w:eastAsia="Times New Roman"/>
              </w:rPr>
              <w:t>10.85</w:t>
            </w:r>
          </w:p>
        </w:tc>
        <w:tc>
          <w:tcPr>
            <w:tcW w:w="1081" w:type="dxa"/>
          </w:tcPr>
          <w:p w14:paraId="1EAAF2EA" w14:textId="77777777" w:rsidR="009756F6" w:rsidRPr="005D5858" w:rsidRDefault="009756F6" w:rsidP="009756F6">
            <w:pPr>
              <w:spacing w:line="360" w:lineRule="auto"/>
              <w:rPr>
                <w:rFonts w:eastAsia="Times New Roman"/>
              </w:rPr>
            </w:pPr>
            <w:r w:rsidRPr="005D5858">
              <w:rPr>
                <w:rFonts w:eastAsia="Times New Roman"/>
              </w:rPr>
              <w:t>3.49</w:t>
            </w:r>
          </w:p>
        </w:tc>
      </w:tr>
      <w:tr w:rsidR="009756F6" w:rsidRPr="005D5858" w14:paraId="79363C6D" w14:textId="77777777" w:rsidTr="009756F6">
        <w:trPr>
          <w:jc w:val="center"/>
        </w:trPr>
        <w:tc>
          <w:tcPr>
            <w:tcW w:w="923" w:type="dxa"/>
          </w:tcPr>
          <w:p w14:paraId="6D5BEFB6" w14:textId="77777777" w:rsidR="009756F6" w:rsidRPr="005D5858" w:rsidRDefault="009756F6" w:rsidP="009756F6">
            <w:pPr>
              <w:spacing w:line="360" w:lineRule="auto"/>
            </w:pPr>
            <w:r w:rsidRPr="005D5858">
              <w:t>MM</w:t>
            </w:r>
            <w:r w:rsidRPr="005D5858">
              <w:rPr>
                <w:vertAlign w:val="subscript"/>
              </w:rPr>
              <w:t>10</w:t>
            </w:r>
          </w:p>
        </w:tc>
        <w:tc>
          <w:tcPr>
            <w:tcW w:w="542" w:type="dxa"/>
          </w:tcPr>
          <w:p w14:paraId="7B080A2E" w14:textId="77777777" w:rsidR="009756F6" w:rsidRPr="005D5858" w:rsidRDefault="009756F6" w:rsidP="009756F6">
            <w:pPr>
              <w:spacing w:line="360" w:lineRule="auto"/>
              <w:rPr>
                <w:rFonts w:eastAsia="Times New Roman"/>
              </w:rPr>
            </w:pPr>
            <w:r w:rsidRPr="005D5858">
              <w:rPr>
                <w:rFonts w:eastAsia="Times New Roman"/>
              </w:rPr>
              <w:t>33</w:t>
            </w:r>
          </w:p>
        </w:tc>
        <w:tc>
          <w:tcPr>
            <w:tcW w:w="848" w:type="dxa"/>
          </w:tcPr>
          <w:p w14:paraId="7E7B8AA8" w14:textId="77777777" w:rsidR="009756F6" w:rsidRPr="005D5858" w:rsidRDefault="009756F6" w:rsidP="009756F6">
            <w:pPr>
              <w:spacing w:line="360" w:lineRule="auto"/>
              <w:rPr>
                <w:rFonts w:eastAsia="Times New Roman"/>
              </w:rPr>
            </w:pPr>
          </w:p>
        </w:tc>
        <w:tc>
          <w:tcPr>
            <w:tcW w:w="1513" w:type="dxa"/>
          </w:tcPr>
          <w:p w14:paraId="64834A4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BC5CB1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E0CA213" w14:textId="77777777" w:rsidR="009756F6" w:rsidRPr="005D5858" w:rsidRDefault="009756F6" w:rsidP="009756F6">
            <w:pPr>
              <w:spacing w:line="360" w:lineRule="auto"/>
              <w:rPr>
                <w:rFonts w:eastAsia="Times New Roman"/>
              </w:rPr>
            </w:pPr>
            <w:r w:rsidRPr="005D5858">
              <w:rPr>
                <w:rFonts w:eastAsia="Times New Roman"/>
              </w:rPr>
              <w:t>2019</w:t>
            </w:r>
          </w:p>
        </w:tc>
        <w:tc>
          <w:tcPr>
            <w:tcW w:w="3226" w:type="dxa"/>
          </w:tcPr>
          <w:p w14:paraId="15B2644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7BDEC87" w14:textId="77777777" w:rsidR="009756F6" w:rsidRPr="005D5858" w:rsidRDefault="009756F6" w:rsidP="009756F6">
            <w:pPr>
              <w:spacing w:line="360" w:lineRule="auto"/>
              <w:rPr>
                <w:rFonts w:eastAsia="Times New Roman"/>
              </w:rPr>
            </w:pPr>
            <w:r w:rsidRPr="005D5858">
              <w:rPr>
                <w:rFonts w:eastAsia="Times New Roman"/>
              </w:rPr>
              <w:t>29</w:t>
            </w:r>
          </w:p>
        </w:tc>
        <w:tc>
          <w:tcPr>
            <w:tcW w:w="990" w:type="dxa"/>
          </w:tcPr>
          <w:p w14:paraId="4C27F718" w14:textId="77777777" w:rsidR="009756F6" w:rsidRPr="005D5858" w:rsidRDefault="009756F6" w:rsidP="009756F6">
            <w:pPr>
              <w:spacing w:line="360" w:lineRule="auto"/>
              <w:rPr>
                <w:rFonts w:eastAsia="Times New Roman"/>
              </w:rPr>
            </w:pPr>
            <w:r w:rsidRPr="005D5858">
              <w:rPr>
                <w:rFonts w:eastAsia="Times New Roman"/>
              </w:rPr>
              <w:t>9.83</w:t>
            </w:r>
          </w:p>
        </w:tc>
        <w:tc>
          <w:tcPr>
            <w:tcW w:w="1081" w:type="dxa"/>
          </w:tcPr>
          <w:p w14:paraId="343F3DE5" w14:textId="77777777" w:rsidR="009756F6" w:rsidRPr="005D5858" w:rsidRDefault="009756F6" w:rsidP="009756F6">
            <w:pPr>
              <w:spacing w:line="360" w:lineRule="auto"/>
              <w:rPr>
                <w:rFonts w:eastAsia="Times New Roman"/>
              </w:rPr>
            </w:pPr>
            <w:r w:rsidRPr="005D5858">
              <w:rPr>
                <w:rFonts w:eastAsia="Times New Roman"/>
              </w:rPr>
              <w:t>2.93</w:t>
            </w:r>
          </w:p>
        </w:tc>
      </w:tr>
      <w:tr w:rsidR="009756F6" w:rsidRPr="005D5858" w14:paraId="241B0E0B" w14:textId="77777777" w:rsidTr="009756F6">
        <w:trPr>
          <w:jc w:val="center"/>
        </w:trPr>
        <w:tc>
          <w:tcPr>
            <w:tcW w:w="923" w:type="dxa"/>
          </w:tcPr>
          <w:p w14:paraId="30B91151" w14:textId="77777777" w:rsidR="009756F6" w:rsidRPr="005D5858" w:rsidRDefault="009756F6" w:rsidP="009756F6">
            <w:pPr>
              <w:spacing w:line="360" w:lineRule="auto"/>
            </w:pPr>
            <w:r w:rsidRPr="005D5858">
              <w:t>MM</w:t>
            </w:r>
            <w:r w:rsidRPr="005D5858">
              <w:rPr>
                <w:vertAlign w:val="subscript"/>
              </w:rPr>
              <w:t>11</w:t>
            </w:r>
          </w:p>
        </w:tc>
        <w:tc>
          <w:tcPr>
            <w:tcW w:w="542" w:type="dxa"/>
          </w:tcPr>
          <w:p w14:paraId="46DA23AC"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9974FC2" w14:textId="77777777" w:rsidR="009756F6" w:rsidRPr="005D5858" w:rsidRDefault="009756F6" w:rsidP="009756F6">
            <w:pPr>
              <w:spacing w:line="360" w:lineRule="auto"/>
              <w:rPr>
                <w:rFonts w:eastAsia="Times New Roman"/>
              </w:rPr>
            </w:pPr>
          </w:p>
        </w:tc>
        <w:tc>
          <w:tcPr>
            <w:tcW w:w="1513" w:type="dxa"/>
          </w:tcPr>
          <w:p w14:paraId="7CDB89E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D459D1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2A823BE"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4770063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2FAA5B4C"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357D2FC0" w14:textId="77777777" w:rsidR="009756F6" w:rsidRPr="005D5858" w:rsidRDefault="009756F6" w:rsidP="009756F6">
            <w:pPr>
              <w:spacing w:line="360" w:lineRule="auto"/>
              <w:rPr>
                <w:rFonts w:eastAsia="Times New Roman"/>
              </w:rPr>
            </w:pPr>
            <w:r w:rsidRPr="005D5858">
              <w:rPr>
                <w:rFonts w:eastAsia="Times New Roman"/>
              </w:rPr>
              <w:t>30.68</w:t>
            </w:r>
          </w:p>
        </w:tc>
        <w:tc>
          <w:tcPr>
            <w:tcW w:w="1081" w:type="dxa"/>
          </w:tcPr>
          <w:p w14:paraId="1E9DBAFC" w14:textId="77777777" w:rsidR="009756F6" w:rsidRPr="005D5858" w:rsidRDefault="009756F6" w:rsidP="009756F6">
            <w:pPr>
              <w:spacing w:line="360" w:lineRule="auto"/>
              <w:rPr>
                <w:rFonts w:eastAsia="Times New Roman"/>
              </w:rPr>
            </w:pPr>
            <w:r w:rsidRPr="005D5858">
              <w:rPr>
                <w:rFonts w:eastAsia="Times New Roman"/>
              </w:rPr>
              <w:t>29.89</w:t>
            </w:r>
          </w:p>
        </w:tc>
      </w:tr>
      <w:tr w:rsidR="009756F6" w:rsidRPr="005D5858" w14:paraId="490D7E62" w14:textId="77777777" w:rsidTr="009756F6">
        <w:trPr>
          <w:jc w:val="center"/>
        </w:trPr>
        <w:tc>
          <w:tcPr>
            <w:tcW w:w="923" w:type="dxa"/>
          </w:tcPr>
          <w:p w14:paraId="3CF69430" w14:textId="77777777" w:rsidR="009756F6" w:rsidRPr="005D5858" w:rsidRDefault="009756F6" w:rsidP="009756F6">
            <w:pPr>
              <w:spacing w:line="360" w:lineRule="auto"/>
            </w:pPr>
            <w:r w:rsidRPr="005D5858">
              <w:t>MM</w:t>
            </w:r>
            <w:r w:rsidRPr="005D5858">
              <w:rPr>
                <w:vertAlign w:val="subscript"/>
              </w:rPr>
              <w:t>12</w:t>
            </w:r>
          </w:p>
        </w:tc>
        <w:tc>
          <w:tcPr>
            <w:tcW w:w="542" w:type="dxa"/>
          </w:tcPr>
          <w:p w14:paraId="5A9FC742"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EAC164E" w14:textId="77777777" w:rsidR="009756F6" w:rsidRPr="005D5858" w:rsidRDefault="009756F6" w:rsidP="009756F6">
            <w:pPr>
              <w:spacing w:line="360" w:lineRule="auto"/>
              <w:rPr>
                <w:rFonts w:eastAsia="Times New Roman"/>
              </w:rPr>
            </w:pPr>
          </w:p>
        </w:tc>
        <w:tc>
          <w:tcPr>
            <w:tcW w:w="1513" w:type="dxa"/>
          </w:tcPr>
          <w:p w14:paraId="6AE07451" w14:textId="77777777" w:rsidR="009756F6" w:rsidRPr="005D5858" w:rsidRDefault="009756F6" w:rsidP="009756F6">
            <w:pPr>
              <w:spacing w:line="360" w:lineRule="auto"/>
              <w:rPr>
                <w:rFonts w:eastAsia="Times New Roman"/>
              </w:rPr>
            </w:pPr>
            <w:r w:rsidRPr="005D5858">
              <w:rPr>
                <w:rFonts w:eastAsia="Times New Roman"/>
              </w:rPr>
              <w:t>Lithuania</w:t>
            </w:r>
          </w:p>
        </w:tc>
        <w:tc>
          <w:tcPr>
            <w:tcW w:w="736" w:type="dxa"/>
          </w:tcPr>
          <w:p w14:paraId="3FDB3A4B" w14:textId="77777777" w:rsidR="009756F6" w:rsidRPr="005D5858" w:rsidRDefault="009756F6" w:rsidP="009756F6">
            <w:pPr>
              <w:spacing w:line="360" w:lineRule="auto"/>
              <w:rPr>
                <w:rFonts w:eastAsia="Times New Roman"/>
              </w:rPr>
            </w:pPr>
            <w:r w:rsidRPr="005D5858">
              <w:rPr>
                <w:rFonts w:eastAsia="Times New Roman"/>
              </w:rPr>
              <w:t>F</w:t>
            </w:r>
          </w:p>
        </w:tc>
        <w:tc>
          <w:tcPr>
            <w:tcW w:w="846" w:type="dxa"/>
          </w:tcPr>
          <w:p w14:paraId="58581441"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460DE69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1E550F8C" w14:textId="77777777" w:rsidR="009756F6" w:rsidRPr="005D5858" w:rsidRDefault="009756F6" w:rsidP="009756F6">
            <w:pPr>
              <w:spacing w:line="360" w:lineRule="auto"/>
              <w:rPr>
                <w:rFonts w:eastAsia="Times New Roman"/>
              </w:rPr>
            </w:pPr>
            <w:r w:rsidRPr="005D5858">
              <w:rPr>
                <w:rFonts w:eastAsia="Times New Roman"/>
              </w:rPr>
              <w:t>134</w:t>
            </w:r>
          </w:p>
        </w:tc>
        <w:tc>
          <w:tcPr>
            <w:tcW w:w="990" w:type="dxa"/>
          </w:tcPr>
          <w:p w14:paraId="404220A9" w14:textId="77777777" w:rsidR="009756F6" w:rsidRPr="005D5858" w:rsidRDefault="009756F6" w:rsidP="009756F6">
            <w:pPr>
              <w:spacing w:line="360" w:lineRule="auto"/>
              <w:rPr>
                <w:rFonts w:eastAsia="Times New Roman"/>
              </w:rPr>
            </w:pPr>
            <w:r w:rsidRPr="005D5858">
              <w:rPr>
                <w:rFonts w:eastAsia="Times New Roman"/>
              </w:rPr>
              <w:t>1.61</w:t>
            </w:r>
          </w:p>
        </w:tc>
        <w:tc>
          <w:tcPr>
            <w:tcW w:w="1081" w:type="dxa"/>
          </w:tcPr>
          <w:p w14:paraId="43EBD314" w14:textId="77777777" w:rsidR="009756F6" w:rsidRPr="005D5858" w:rsidRDefault="009756F6" w:rsidP="009756F6">
            <w:pPr>
              <w:spacing w:line="360" w:lineRule="auto"/>
              <w:rPr>
                <w:rFonts w:eastAsia="Times New Roman"/>
              </w:rPr>
            </w:pPr>
            <w:r w:rsidRPr="005D5858">
              <w:rPr>
                <w:rFonts w:eastAsia="Times New Roman"/>
              </w:rPr>
              <w:t>1.06</w:t>
            </w:r>
          </w:p>
        </w:tc>
      </w:tr>
      <w:tr w:rsidR="009756F6" w:rsidRPr="005D5858" w14:paraId="33CC99F5" w14:textId="77777777" w:rsidTr="009756F6">
        <w:trPr>
          <w:jc w:val="center"/>
        </w:trPr>
        <w:tc>
          <w:tcPr>
            <w:tcW w:w="923" w:type="dxa"/>
          </w:tcPr>
          <w:p w14:paraId="25B64075" w14:textId="77777777" w:rsidR="009756F6" w:rsidRPr="005D5858" w:rsidRDefault="009756F6" w:rsidP="009756F6">
            <w:pPr>
              <w:spacing w:line="360" w:lineRule="auto"/>
            </w:pPr>
            <w:r w:rsidRPr="005D5858">
              <w:t>MM</w:t>
            </w:r>
            <w:r w:rsidRPr="005D5858">
              <w:rPr>
                <w:vertAlign w:val="subscript"/>
              </w:rPr>
              <w:t>13</w:t>
            </w:r>
          </w:p>
        </w:tc>
        <w:tc>
          <w:tcPr>
            <w:tcW w:w="542" w:type="dxa"/>
          </w:tcPr>
          <w:p w14:paraId="5BD38D96"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5DEB9F76" w14:textId="77777777" w:rsidR="009756F6" w:rsidRPr="005D5858" w:rsidRDefault="009756F6" w:rsidP="009756F6">
            <w:pPr>
              <w:spacing w:line="360" w:lineRule="auto"/>
              <w:rPr>
                <w:rFonts w:eastAsia="Times New Roman"/>
              </w:rPr>
            </w:pPr>
          </w:p>
        </w:tc>
        <w:tc>
          <w:tcPr>
            <w:tcW w:w="1513" w:type="dxa"/>
          </w:tcPr>
          <w:p w14:paraId="33516841" w14:textId="77777777" w:rsidR="009756F6" w:rsidRPr="005D5858" w:rsidRDefault="009756F6" w:rsidP="009756F6">
            <w:pPr>
              <w:spacing w:line="360" w:lineRule="auto"/>
              <w:rPr>
                <w:rFonts w:eastAsia="Times New Roman"/>
              </w:rPr>
            </w:pPr>
            <w:r w:rsidRPr="005D5858">
              <w:rPr>
                <w:rFonts w:eastAsia="Times New Roman"/>
              </w:rPr>
              <w:t>Denmark</w:t>
            </w:r>
          </w:p>
        </w:tc>
        <w:tc>
          <w:tcPr>
            <w:tcW w:w="736" w:type="dxa"/>
          </w:tcPr>
          <w:p w14:paraId="55195F2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9643754"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24AB7B6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&lt;EndNote&gt;&lt;Cite&gt;&lt;Author&gt;Bruun&lt;/Author&gt;&lt;Year&gt;2016&lt;/Year&gt;&lt;RecNum&gt;6613&lt;/RecNum&gt;&lt;DisplayText&gt;(Bruun et al. 2016)&lt;/DisplayText&gt;&lt;record&gt;&lt;rec-number&gt;6613&lt;/rec-number&gt;&lt;foreign-keys&gt;&lt;key app="EN" db-id="ptrrw550leexd5ex0x15ddpzffdaae0w00sr" timestamp="1587582624" guid="b996325d-4c5f-4e17-ba0d-3dcf363063ed"&gt;6613&lt;/key&gt;&lt;/foreign-keys&gt;&lt;ref-type name="Journal Article"&gt;17&lt;/ref-type&gt;&lt;contributors&gt;&lt;authors&gt;&lt;author&gt;Bruun, Jacob&lt;/author&gt;&lt;author&gt;Hoffmann, Carl Christian&lt;/author&gt;&lt;author&gt;Kjaergaard, Charlotte&lt;/author&gt;&lt;/authors&gt;&lt;/contributors&gt;&lt;titles&gt;&lt;title&gt;Nitrogen Removal in Permeable Woodchip Filters Affected by Hydraulic Loading Rate and Woodchip Ratio&lt;/title&gt;&lt;secondary-title&gt;Journal of Environmental Quality&lt;/secondary-title&gt;&lt;/titles&gt;&lt;periodical&gt;&lt;full-title&gt;Journal of Environmental Quality&lt;/full-title&gt;&lt;/periodical&gt;&lt;pages&gt;1688-1695&lt;/pages&gt;&lt;volume&gt;45&lt;/volume&gt;&lt;number&gt;5&lt;/number&gt;&lt;dates&gt;&lt;year&gt;2016&lt;/year&gt;&lt;/dates&gt;&lt;isbn&gt;0047-2425&lt;/isbn&gt;&lt;urls&gt;&lt;related-urls&gt;&lt;url&gt;https://acsess.onlinelibrary.wiley.com/doi/abs/10.2134/jeq2015.11.0583&lt;/url&gt;&lt;/related-urls&gt;&lt;/urls&gt;&lt;electronic-resource-num&gt;10.2134/jeq2015.11.0583&lt;/electronic-resource-num&gt;&lt;/record&gt;&lt;/Cite&gt;&lt;/EndNote&gt;</w:instrText>
            </w:r>
            <w:r w:rsidRPr="005D5858">
              <w:rPr>
                <w:rFonts w:eastAsia="Times New Roman"/>
              </w:rPr>
              <w:fldChar w:fldCharType="separate"/>
            </w:r>
            <w:r w:rsidRPr="005D5858">
              <w:rPr>
                <w:rFonts w:eastAsia="Times New Roman"/>
                <w:noProof/>
              </w:rPr>
              <w:t>(Bruun et al. 2016)</w:t>
            </w:r>
            <w:r w:rsidRPr="005D5858">
              <w:rPr>
                <w:rFonts w:eastAsia="Times New Roman"/>
              </w:rPr>
              <w:fldChar w:fldCharType="end"/>
            </w:r>
          </w:p>
        </w:tc>
        <w:tc>
          <w:tcPr>
            <w:tcW w:w="1260" w:type="dxa"/>
          </w:tcPr>
          <w:p w14:paraId="61A9780E"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3D6F8AED" w14:textId="77777777" w:rsidR="009756F6" w:rsidRPr="005D5858" w:rsidRDefault="009756F6" w:rsidP="009756F6">
            <w:pPr>
              <w:spacing w:line="360" w:lineRule="auto"/>
              <w:rPr>
                <w:rFonts w:eastAsia="Times New Roman"/>
              </w:rPr>
            </w:pPr>
            <w:r w:rsidRPr="005D5858">
              <w:rPr>
                <w:rFonts w:eastAsia="Times New Roman"/>
              </w:rPr>
              <w:t>1.37</w:t>
            </w:r>
          </w:p>
        </w:tc>
        <w:tc>
          <w:tcPr>
            <w:tcW w:w="1081" w:type="dxa"/>
          </w:tcPr>
          <w:p w14:paraId="7B3177C4" w14:textId="77777777" w:rsidR="009756F6" w:rsidRPr="005D5858" w:rsidRDefault="009756F6" w:rsidP="009756F6">
            <w:pPr>
              <w:spacing w:line="360" w:lineRule="auto"/>
              <w:rPr>
                <w:rFonts w:eastAsia="Times New Roman"/>
              </w:rPr>
            </w:pPr>
            <w:r w:rsidRPr="005D5858">
              <w:rPr>
                <w:rFonts w:eastAsia="Times New Roman"/>
              </w:rPr>
              <w:t>0.92</w:t>
            </w:r>
          </w:p>
        </w:tc>
      </w:tr>
      <w:tr w:rsidR="009756F6" w:rsidRPr="005D5858" w14:paraId="2B7A9DB0" w14:textId="77777777" w:rsidTr="009756F6">
        <w:trPr>
          <w:jc w:val="center"/>
        </w:trPr>
        <w:tc>
          <w:tcPr>
            <w:tcW w:w="923" w:type="dxa"/>
          </w:tcPr>
          <w:p w14:paraId="4B3B1A4E" w14:textId="77777777" w:rsidR="009756F6" w:rsidRPr="005D5858" w:rsidRDefault="009756F6" w:rsidP="009756F6">
            <w:pPr>
              <w:spacing w:line="360" w:lineRule="auto"/>
            </w:pPr>
            <w:r w:rsidRPr="005D5858">
              <w:t>MM</w:t>
            </w:r>
            <w:r w:rsidRPr="005D5858">
              <w:rPr>
                <w:vertAlign w:val="subscript"/>
              </w:rPr>
              <w:t>14</w:t>
            </w:r>
          </w:p>
        </w:tc>
        <w:tc>
          <w:tcPr>
            <w:tcW w:w="542" w:type="dxa"/>
          </w:tcPr>
          <w:p w14:paraId="356CF50F"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002084F" w14:textId="77777777" w:rsidR="009756F6" w:rsidRPr="005D5858" w:rsidRDefault="009756F6" w:rsidP="009756F6">
            <w:pPr>
              <w:spacing w:line="360" w:lineRule="auto"/>
              <w:rPr>
                <w:rFonts w:eastAsia="Times New Roman"/>
              </w:rPr>
            </w:pPr>
          </w:p>
        </w:tc>
        <w:tc>
          <w:tcPr>
            <w:tcW w:w="1513" w:type="dxa"/>
          </w:tcPr>
          <w:p w14:paraId="59057997" w14:textId="77777777" w:rsidR="009756F6" w:rsidRPr="005D5858" w:rsidRDefault="009756F6" w:rsidP="009756F6">
            <w:pPr>
              <w:spacing w:line="360" w:lineRule="auto"/>
              <w:rPr>
                <w:rFonts w:eastAsia="Times New Roman"/>
              </w:rPr>
            </w:pPr>
            <w:r w:rsidRPr="005D5858">
              <w:rPr>
                <w:rFonts w:eastAsia="Times New Roman"/>
              </w:rPr>
              <w:t>Denmark</w:t>
            </w:r>
          </w:p>
        </w:tc>
        <w:tc>
          <w:tcPr>
            <w:tcW w:w="736" w:type="dxa"/>
          </w:tcPr>
          <w:p w14:paraId="42168D37"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6345E61"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5215A28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&lt;EndNote&gt;&lt;Cite&gt;&lt;Author&gt;Bruun&lt;/Author&gt;&lt;Year&gt;2016&lt;/Year&gt;&lt;RecNum&gt;6613&lt;/RecNum&gt;&lt;DisplayText&gt;(Bruun et al. 2016)&lt;/DisplayText&gt;&lt;record&gt;&lt;rec-number&gt;6613&lt;/rec-number&gt;&lt;foreign-keys&gt;&lt;key app="EN" db-id="ptrrw550leexd5ex0x15ddpzffdaae0w00sr" timestamp="1587582624" guid="b996325d-4c5f-4e17-ba0d-3dcf363063ed"&gt;6613&lt;/key&gt;&lt;/foreign-keys&gt;&lt;ref-type name="Journal Article"&gt;17&lt;/ref-type&gt;&lt;contributors&gt;&lt;authors&gt;&lt;author&gt;Bruun, Jacob&lt;/author&gt;&lt;author&gt;Hoffmann, Carl Christian&lt;/author&gt;&lt;author&gt;Kjaergaard, Charlotte&lt;/author&gt;&lt;/authors&gt;&lt;/contributors&gt;&lt;titles&gt;&lt;title&gt;Nitrogen Removal in Permeable Woodchip Filters Affected by Hydraulic Loading Rate and Woodchip Ratio&lt;/title&gt;&lt;secondary-title&gt;Journal of Environmental Quality&lt;/secondary-title&gt;&lt;/titles&gt;&lt;periodical&gt;&lt;full-title&gt;Journal of Environmental Quality&lt;/full-title&gt;&lt;/periodical&gt;&lt;pages&gt;1688-1695&lt;/pages&gt;&lt;volume&gt;45&lt;/volume&gt;&lt;number&gt;5&lt;/number&gt;&lt;dates&gt;&lt;year&gt;2016&lt;/year&gt;&lt;/dates&gt;&lt;isbn&gt;0047-2425&lt;/isbn&gt;&lt;urls&gt;&lt;related-urls&gt;&lt;url&gt;https://acsess.onlinelibrary.wiley.com/doi/abs/10.2134/jeq2015.11.0583&lt;/url&gt;&lt;/related-urls&gt;&lt;/urls&gt;&lt;electronic-resource-num&gt;10.2134/jeq2015.11.0583&lt;/electronic-resource-num&gt;&lt;/record&gt;&lt;/Cite&gt;&lt;/EndNote&gt;</w:instrText>
            </w:r>
            <w:r w:rsidRPr="005D5858">
              <w:rPr>
                <w:rFonts w:eastAsia="Times New Roman"/>
              </w:rPr>
              <w:fldChar w:fldCharType="separate"/>
            </w:r>
            <w:r w:rsidRPr="005D5858">
              <w:rPr>
                <w:rFonts w:eastAsia="Times New Roman"/>
                <w:noProof/>
              </w:rPr>
              <w:t>(Bruun et al. 2016)</w:t>
            </w:r>
            <w:r w:rsidRPr="005D5858">
              <w:rPr>
                <w:rFonts w:eastAsia="Times New Roman"/>
              </w:rPr>
              <w:fldChar w:fldCharType="end"/>
            </w:r>
          </w:p>
        </w:tc>
        <w:tc>
          <w:tcPr>
            <w:tcW w:w="1260" w:type="dxa"/>
          </w:tcPr>
          <w:p w14:paraId="2309EA0B"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4E647446" w14:textId="77777777" w:rsidR="009756F6" w:rsidRPr="005D5858" w:rsidRDefault="009756F6" w:rsidP="009756F6">
            <w:pPr>
              <w:spacing w:line="360" w:lineRule="auto"/>
              <w:rPr>
                <w:rFonts w:eastAsia="Times New Roman"/>
              </w:rPr>
            </w:pPr>
            <w:r w:rsidRPr="005D5858">
              <w:rPr>
                <w:rFonts w:eastAsia="Times New Roman"/>
              </w:rPr>
              <w:t>1.85</w:t>
            </w:r>
          </w:p>
        </w:tc>
        <w:tc>
          <w:tcPr>
            <w:tcW w:w="1081" w:type="dxa"/>
          </w:tcPr>
          <w:p w14:paraId="7ECD77D2" w14:textId="77777777" w:rsidR="009756F6" w:rsidRPr="005D5858" w:rsidRDefault="009756F6" w:rsidP="009756F6">
            <w:pPr>
              <w:spacing w:line="360" w:lineRule="auto"/>
              <w:rPr>
                <w:rFonts w:eastAsia="Times New Roman"/>
              </w:rPr>
            </w:pPr>
            <w:r w:rsidRPr="005D5858">
              <w:rPr>
                <w:rFonts w:eastAsia="Times New Roman"/>
              </w:rPr>
              <w:t>1.22</w:t>
            </w:r>
          </w:p>
        </w:tc>
      </w:tr>
      <w:tr w:rsidR="009756F6" w:rsidRPr="005D5858" w14:paraId="79182982" w14:textId="77777777" w:rsidTr="009756F6">
        <w:trPr>
          <w:jc w:val="center"/>
        </w:trPr>
        <w:tc>
          <w:tcPr>
            <w:tcW w:w="923" w:type="dxa"/>
          </w:tcPr>
          <w:p w14:paraId="1A004015" w14:textId="77777777" w:rsidR="009756F6" w:rsidRPr="005D5858" w:rsidRDefault="009756F6" w:rsidP="009756F6">
            <w:pPr>
              <w:spacing w:line="360" w:lineRule="auto"/>
            </w:pPr>
            <w:r w:rsidRPr="005D5858">
              <w:t>MM</w:t>
            </w:r>
            <w:r w:rsidRPr="005D5858">
              <w:rPr>
                <w:vertAlign w:val="subscript"/>
              </w:rPr>
              <w:t>15</w:t>
            </w:r>
          </w:p>
        </w:tc>
        <w:tc>
          <w:tcPr>
            <w:tcW w:w="542" w:type="dxa"/>
          </w:tcPr>
          <w:p w14:paraId="16A722A0"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4E8020F" w14:textId="77777777" w:rsidR="009756F6" w:rsidRPr="005D5858" w:rsidRDefault="009756F6" w:rsidP="009756F6">
            <w:pPr>
              <w:spacing w:line="360" w:lineRule="auto"/>
              <w:rPr>
                <w:rFonts w:eastAsia="Times New Roman"/>
              </w:rPr>
            </w:pPr>
          </w:p>
        </w:tc>
        <w:tc>
          <w:tcPr>
            <w:tcW w:w="1513" w:type="dxa"/>
          </w:tcPr>
          <w:p w14:paraId="73A3BA2F"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B2A9AE0"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C8482AD" w14:textId="77777777" w:rsidR="009756F6" w:rsidRPr="005D5858" w:rsidRDefault="009756F6" w:rsidP="009756F6">
            <w:pPr>
              <w:spacing w:line="360" w:lineRule="auto"/>
              <w:rPr>
                <w:rFonts w:eastAsia="Times New Roman"/>
              </w:rPr>
            </w:pPr>
            <w:r w:rsidRPr="005D5858">
              <w:rPr>
                <w:rFonts w:eastAsia="Times New Roman"/>
              </w:rPr>
              <w:t>2007</w:t>
            </w:r>
          </w:p>
        </w:tc>
        <w:tc>
          <w:tcPr>
            <w:tcW w:w="3226" w:type="dxa"/>
          </w:tcPr>
          <w:p w14:paraId="6296181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33260943" w14:textId="77777777" w:rsidR="009756F6" w:rsidRPr="005D5858" w:rsidRDefault="009756F6" w:rsidP="009756F6">
            <w:pPr>
              <w:spacing w:line="360" w:lineRule="auto"/>
              <w:rPr>
                <w:rFonts w:eastAsia="Times New Roman"/>
              </w:rPr>
            </w:pPr>
            <w:r w:rsidRPr="005D5858">
              <w:rPr>
                <w:rFonts w:eastAsia="Times New Roman"/>
              </w:rPr>
              <w:t>86</w:t>
            </w:r>
          </w:p>
        </w:tc>
        <w:tc>
          <w:tcPr>
            <w:tcW w:w="990" w:type="dxa"/>
          </w:tcPr>
          <w:p w14:paraId="553E14F2" w14:textId="77777777" w:rsidR="009756F6" w:rsidRPr="005D5858" w:rsidRDefault="009756F6" w:rsidP="009756F6">
            <w:pPr>
              <w:spacing w:line="360" w:lineRule="auto"/>
              <w:rPr>
                <w:rFonts w:eastAsia="Times New Roman"/>
              </w:rPr>
            </w:pPr>
            <w:r w:rsidRPr="005D5858">
              <w:rPr>
                <w:rFonts w:eastAsia="Times New Roman"/>
              </w:rPr>
              <w:t>0.68</w:t>
            </w:r>
          </w:p>
        </w:tc>
        <w:tc>
          <w:tcPr>
            <w:tcW w:w="1081" w:type="dxa"/>
          </w:tcPr>
          <w:p w14:paraId="49B67E4D" w14:textId="77777777" w:rsidR="009756F6" w:rsidRPr="005D5858" w:rsidRDefault="009756F6" w:rsidP="009756F6">
            <w:pPr>
              <w:spacing w:line="360" w:lineRule="auto"/>
              <w:rPr>
                <w:rFonts w:eastAsia="Times New Roman"/>
              </w:rPr>
            </w:pPr>
            <w:r w:rsidRPr="005D5858">
              <w:rPr>
                <w:rFonts w:eastAsia="Times New Roman"/>
              </w:rPr>
              <w:t>0.31</w:t>
            </w:r>
          </w:p>
        </w:tc>
      </w:tr>
      <w:tr w:rsidR="009756F6" w:rsidRPr="005D5858" w14:paraId="0F57A219" w14:textId="77777777" w:rsidTr="009756F6">
        <w:trPr>
          <w:jc w:val="center"/>
        </w:trPr>
        <w:tc>
          <w:tcPr>
            <w:tcW w:w="923" w:type="dxa"/>
          </w:tcPr>
          <w:p w14:paraId="2EFD62C1" w14:textId="77777777" w:rsidR="009756F6" w:rsidRPr="005D5858" w:rsidRDefault="009756F6" w:rsidP="009756F6">
            <w:pPr>
              <w:spacing w:line="360" w:lineRule="auto"/>
            </w:pPr>
            <w:r w:rsidRPr="005D5858">
              <w:t>MM</w:t>
            </w:r>
            <w:r w:rsidRPr="005D5858">
              <w:rPr>
                <w:vertAlign w:val="subscript"/>
              </w:rPr>
              <w:t>15</w:t>
            </w:r>
          </w:p>
        </w:tc>
        <w:tc>
          <w:tcPr>
            <w:tcW w:w="542" w:type="dxa"/>
          </w:tcPr>
          <w:p w14:paraId="49C249C6"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3D950B98" w14:textId="77777777" w:rsidR="009756F6" w:rsidRPr="005D5858" w:rsidRDefault="009756F6" w:rsidP="009756F6">
            <w:pPr>
              <w:spacing w:line="360" w:lineRule="auto"/>
              <w:rPr>
                <w:rFonts w:eastAsia="Times New Roman"/>
              </w:rPr>
            </w:pPr>
          </w:p>
        </w:tc>
        <w:tc>
          <w:tcPr>
            <w:tcW w:w="1513" w:type="dxa"/>
          </w:tcPr>
          <w:p w14:paraId="19EA97D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7CEFF5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B26CBAE" w14:textId="77777777" w:rsidR="009756F6" w:rsidRPr="005D5858" w:rsidRDefault="009756F6" w:rsidP="009756F6">
            <w:pPr>
              <w:spacing w:line="360" w:lineRule="auto"/>
              <w:rPr>
                <w:rFonts w:eastAsia="Times New Roman"/>
              </w:rPr>
            </w:pPr>
            <w:r w:rsidRPr="005D5858">
              <w:rPr>
                <w:rFonts w:eastAsia="Times New Roman"/>
              </w:rPr>
              <w:t>2007</w:t>
            </w:r>
          </w:p>
        </w:tc>
        <w:tc>
          <w:tcPr>
            <w:tcW w:w="3226" w:type="dxa"/>
          </w:tcPr>
          <w:p w14:paraId="5A609D9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478A795B" w14:textId="77777777" w:rsidR="009756F6" w:rsidRPr="005D5858" w:rsidRDefault="009756F6" w:rsidP="009756F6">
            <w:pPr>
              <w:spacing w:line="360" w:lineRule="auto"/>
              <w:rPr>
                <w:rFonts w:eastAsia="Times New Roman"/>
              </w:rPr>
            </w:pPr>
            <w:r w:rsidRPr="005D5858">
              <w:rPr>
                <w:rFonts w:eastAsia="Times New Roman"/>
              </w:rPr>
              <w:t>55</w:t>
            </w:r>
          </w:p>
        </w:tc>
        <w:tc>
          <w:tcPr>
            <w:tcW w:w="990" w:type="dxa"/>
          </w:tcPr>
          <w:p w14:paraId="265E672F" w14:textId="77777777" w:rsidR="009756F6" w:rsidRPr="005D5858" w:rsidRDefault="009756F6" w:rsidP="009756F6">
            <w:pPr>
              <w:spacing w:line="360" w:lineRule="auto"/>
              <w:rPr>
                <w:rFonts w:eastAsia="Times New Roman"/>
              </w:rPr>
            </w:pPr>
            <w:r w:rsidRPr="005D5858">
              <w:rPr>
                <w:rFonts w:eastAsia="Times New Roman"/>
              </w:rPr>
              <w:t>2.18</w:t>
            </w:r>
          </w:p>
        </w:tc>
        <w:tc>
          <w:tcPr>
            <w:tcW w:w="1081" w:type="dxa"/>
          </w:tcPr>
          <w:p w14:paraId="0EA948B9"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0E59B36E" w14:textId="77777777" w:rsidTr="009756F6">
        <w:trPr>
          <w:jc w:val="center"/>
        </w:trPr>
        <w:tc>
          <w:tcPr>
            <w:tcW w:w="923" w:type="dxa"/>
          </w:tcPr>
          <w:p w14:paraId="2FF25819" w14:textId="77777777" w:rsidR="009756F6" w:rsidRPr="005D5858" w:rsidRDefault="009756F6" w:rsidP="009756F6">
            <w:pPr>
              <w:spacing w:line="360" w:lineRule="auto"/>
            </w:pPr>
            <w:r w:rsidRPr="005D5858">
              <w:t>MM</w:t>
            </w:r>
            <w:r w:rsidRPr="005D5858">
              <w:rPr>
                <w:vertAlign w:val="subscript"/>
              </w:rPr>
              <w:t>15</w:t>
            </w:r>
          </w:p>
        </w:tc>
        <w:tc>
          <w:tcPr>
            <w:tcW w:w="542" w:type="dxa"/>
          </w:tcPr>
          <w:p w14:paraId="7F2A87B4"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1DA4EF51" w14:textId="77777777" w:rsidR="009756F6" w:rsidRPr="005D5858" w:rsidRDefault="009756F6" w:rsidP="009756F6">
            <w:pPr>
              <w:spacing w:line="360" w:lineRule="auto"/>
              <w:rPr>
                <w:rFonts w:eastAsia="Times New Roman"/>
              </w:rPr>
            </w:pPr>
          </w:p>
        </w:tc>
        <w:tc>
          <w:tcPr>
            <w:tcW w:w="1513" w:type="dxa"/>
          </w:tcPr>
          <w:p w14:paraId="5B7DB1B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0016C72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4E282E1" w14:textId="77777777" w:rsidR="009756F6" w:rsidRPr="005D5858" w:rsidRDefault="009756F6" w:rsidP="009756F6">
            <w:pPr>
              <w:spacing w:line="360" w:lineRule="auto"/>
              <w:rPr>
                <w:rFonts w:eastAsia="Times New Roman"/>
              </w:rPr>
            </w:pPr>
            <w:r w:rsidRPr="005D5858">
              <w:rPr>
                <w:rFonts w:eastAsia="Times New Roman"/>
              </w:rPr>
              <w:t>2007</w:t>
            </w:r>
          </w:p>
        </w:tc>
        <w:tc>
          <w:tcPr>
            <w:tcW w:w="3226" w:type="dxa"/>
          </w:tcPr>
          <w:p w14:paraId="00C39A3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6AFF8151" w14:textId="77777777" w:rsidR="009756F6" w:rsidRPr="005D5858" w:rsidRDefault="009756F6" w:rsidP="009756F6">
            <w:pPr>
              <w:spacing w:line="360" w:lineRule="auto"/>
              <w:rPr>
                <w:rFonts w:eastAsia="Times New Roman"/>
              </w:rPr>
            </w:pPr>
            <w:r w:rsidRPr="005D5858">
              <w:rPr>
                <w:rFonts w:eastAsia="Times New Roman"/>
              </w:rPr>
              <w:t>96</w:t>
            </w:r>
          </w:p>
        </w:tc>
        <w:tc>
          <w:tcPr>
            <w:tcW w:w="990" w:type="dxa"/>
          </w:tcPr>
          <w:p w14:paraId="6710F28F" w14:textId="77777777" w:rsidR="009756F6" w:rsidRPr="005D5858" w:rsidRDefault="009756F6" w:rsidP="009756F6">
            <w:pPr>
              <w:spacing w:line="360" w:lineRule="auto"/>
              <w:rPr>
                <w:rFonts w:eastAsia="Times New Roman"/>
              </w:rPr>
            </w:pPr>
            <w:r w:rsidRPr="005D5858">
              <w:rPr>
                <w:rFonts w:eastAsia="Times New Roman"/>
              </w:rPr>
              <w:t>2.74</w:t>
            </w:r>
          </w:p>
        </w:tc>
        <w:tc>
          <w:tcPr>
            <w:tcW w:w="1081" w:type="dxa"/>
          </w:tcPr>
          <w:p w14:paraId="10364DF7" w14:textId="77777777" w:rsidR="009756F6" w:rsidRPr="005D5858" w:rsidRDefault="009756F6" w:rsidP="009756F6">
            <w:pPr>
              <w:spacing w:line="360" w:lineRule="auto"/>
              <w:rPr>
                <w:rFonts w:eastAsia="Times New Roman"/>
              </w:rPr>
            </w:pPr>
            <w:r w:rsidRPr="005D5858">
              <w:rPr>
                <w:rFonts w:eastAsia="Times New Roman"/>
              </w:rPr>
              <w:t>1.05</w:t>
            </w:r>
          </w:p>
        </w:tc>
      </w:tr>
      <w:tr w:rsidR="009756F6" w:rsidRPr="005D5858" w14:paraId="51BFB2D5" w14:textId="77777777" w:rsidTr="009756F6">
        <w:trPr>
          <w:jc w:val="center"/>
        </w:trPr>
        <w:tc>
          <w:tcPr>
            <w:tcW w:w="923" w:type="dxa"/>
          </w:tcPr>
          <w:p w14:paraId="22454D5E" w14:textId="77777777" w:rsidR="009756F6" w:rsidRPr="005D5858" w:rsidRDefault="009756F6" w:rsidP="009756F6">
            <w:pPr>
              <w:spacing w:line="360" w:lineRule="auto"/>
            </w:pPr>
            <w:r w:rsidRPr="005D5858">
              <w:t>MM</w:t>
            </w:r>
            <w:r w:rsidRPr="005D5858">
              <w:rPr>
                <w:vertAlign w:val="subscript"/>
              </w:rPr>
              <w:t>15</w:t>
            </w:r>
          </w:p>
        </w:tc>
        <w:tc>
          <w:tcPr>
            <w:tcW w:w="542" w:type="dxa"/>
          </w:tcPr>
          <w:p w14:paraId="57B5D0C9"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75178D5A" w14:textId="77777777" w:rsidR="009756F6" w:rsidRPr="005D5858" w:rsidRDefault="009756F6" w:rsidP="009756F6">
            <w:pPr>
              <w:spacing w:line="360" w:lineRule="auto"/>
              <w:rPr>
                <w:rFonts w:eastAsia="Times New Roman"/>
              </w:rPr>
            </w:pPr>
          </w:p>
        </w:tc>
        <w:tc>
          <w:tcPr>
            <w:tcW w:w="1513" w:type="dxa"/>
          </w:tcPr>
          <w:p w14:paraId="2396A9D6"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5FE3F32"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5CB53CD" w14:textId="77777777" w:rsidR="009756F6" w:rsidRPr="005D5858" w:rsidRDefault="009756F6" w:rsidP="009756F6">
            <w:pPr>
              <w:spacing w:line="360" w:lineRule="auto"/>
              <w:rPr>
                <w:rFonts w:eastAsia="Times New Roman"/>
              </w:rPr>
            </w:pPr>
            <w:r w:rsidRPr="005D5858">
              <w:rPr>
                <w:rFonts w:eastAsia="Times New Roman"/>
              </w:rPr>
              <w:t>2007</w:t>
            </w:r>
          </w:p>
        </w:tc>
        <w:tc>
          <w:tcPr>
            <w:tcW w:w="3226" w:type="dxa"/>
          </w:tcPr>
          <w:p w14:paraId="445ADC3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6CBF8777" w14:textId="77777777" w:rsidR="009756F6" w:rsidRPr="005D5858" w:rsidRDefault="009756F6" w:rsidP="009756F6">
            <w:pPr>
              <w:spacing w:line="360" w:lineRule="auto"/>
              <w:rPr>
                <w:rFonts w:eastAsia="Times New Roman"/>
              </w:rPr>
            </w:pPr>
            <w:r w:rsidRPr="005D5858">
              <w:rPr>
                <w:rFonts w:eastAsia="Times New Roman"/>
              </w:rPr>
              <w:t>79</w:t>
            </w:r>
          </w:p>
        </w:tc>
        <w:tc>
          <w:tcPr>
            <w:tcW w:w="990" w:type="dxa"/>
          </w:tcPr>
          <w:p w14:paraId="0ABCDDBD" w14:textId="77777777" w:rsidR="009756F6" w:rsidRPr="005D5858" w:rsidRDefault="009756F6" w:rsidP="009756F6">
            <w:pPr>
              <w:spacing w:line="360" w:lineRule="auto"/>
              <w:rPr>
                <w:rFonts w:eastAsia="Times New Roman"/>
              </w:rPr>
            </w:pPr>
            <w:r w:rsidRPr="005D5858">
              <w:rPr>
                <w:rFonts w:eastAsia="Times New Roman"/>
              </w:rPr>
              <w:t>0.86</w:t>
            </w:r>
          </w:p>
        </w:tc>
        <w:tc>
          <w:tcPr>
            <w:tcW w:w="1081" w:type="dxa"/>
          </w:tcPr>
          <w:p w14:paraId="0A9358BB" w14:textId="77777777" w:rsidR="009756F6" w:rsidRPr="005D5858" w:rsidRDefault="009756F6" w:rsidP="009756F6">
            <w:pPr>
              <w:spacing w:line="360" w:lineRule="auto"/>
              <w:rPr>
                <w:rFonts w:eastAsia="Times New Roman"/>
              </w:rPr>
            </w:pPr>
            <w:r w:rsidRPr="005D5858">
              <w:rPr>
                <w:rFonts w:eastAsia="Times New Roman"/>
              </w:rPr>
              <w:t>0.36</w:t>
            </w:r>
          </w:p>
        </w:tc>
      </w:tr>
      <w:tr w:rsidR="009756F6" w:rsidRPr="005D5858" w14:paraId="24B77B8E" w14:textId="77777777" w:rsidTr="009756F6">
        <w:trPr>
          <w:jc w:val="center"/>
        </w:trPr>
        <w:tc>
          <w:tcPr>
            <w:tcW w:w="923" w:type="dxa"/>
          </w:tcPr>
          <w:p w14:paraId="423C785C" w14:textId="77777777" w:rsidR="009756F6" w:rsidRPr="005D5858" w:rsidRDefault="009756F6" w:rsidP="009756F6">
            <w:pPr>
              <w:spacing w:line="360" w:lineRule="auto"/>
            </w:pPr>
            <w:r w:rsidRPr="005D5858">
              <w:t>MM</w:t>
            </w:r>
            <w:r w:rsidRPr="005D5858">
              <w:rPr>
                <w:vertAlign w:val="subscript"/>
              </w:rPr>
              <w:t>15</w:t>
            </w:r>
          </w:p>
        </w:tc>
        <w:tc>
          <w:tcPr>
            <w:tcW w:w="542" w:type="dxa"/>
          </w:tcPr>
          <w:p w14:paraId="24E2393D" w14:textId="77777777" w:rsidR="009756F6" w:rsidRPr="005D5858" w:rsidRDefault="009756F6" w:rsidP="009756F6">
            <w:pPr>
              <w:spacing w:line="360" w:lineRule="auto"/>
              <w:rPr>
                <w:rFonts w:eastAsia="Times New Roman"/>
              </w:rPr>
            </w:pPr>
            <w:r w:rsidRPr="005D5858">
              <w:rPr>
                <w:rFonts w:eastAsia="Times New Roman"/>
              </w:rPr>
              <w:t>5</w:t>
            </w:r>
          </w:p>
        </w:tc>
        <w:tc>
          <w:tcPr>
            <w:tcW w:w="848" w:type="dxa"/>
          </w:tcPr>
          <w:p w14:paraId="15BAAE82" w14:textId="77777777" w:rsidR="009756F6" w:rsidRPr="005D5858" w:rsidRDefault="009756F6" w:rsidP="009756F6">
            <w:pPr>
              <w:spacing w:line="360" w:lineRule="auto"/>
              <w:rPr>
                <w:rFonts w:eastAsia="Times New Roman"/>
              </w:rPr>
            </w:pPr>
          </w:p>
        </w:tc>
        <w:tc>
          <w:tcPr>
            <w:tcW w:w="1513" w:type="dxa"/>
          </w:tcPr>
          <w:p w14:paraId="35C5606F"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011466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61C7EE6F" w14:textId="77777777" w:rsidR="009756F6" w:rsidRPr="005D5858" w:rsidRDefault="009756F6" w:rsidP="009756F6">
            <w:pPr>
              <w:spacing w:line="360" w:lineRule="auto"/>
              <w:rPr>
                <w:rFonts w:eastAsia="Times New Roman"/>
              </w:rPr>
            </w:pPr>
            <w:r w:rsidRPr="005D5858">
              <w:rPr>
                <w:rFonts w:eastAsia="Times New Roman"/>
              </w:rPr>
              <w:t>2007</w:t>
            </w:r>
          </w:p>
        </w:tc>
        <w:tc>
          <w:tcPr>
            <w:tcW w:w="3226" w:type="dxa"/>
          </w:tcPr>
          <w:p w14:paraId="4E12F78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48AFFD9E" w14:textId="77777777" w:rsidR="009756F6" w:rsidRPr="005D5858" w:rsidRDefault="009756F6" w:rsidP="009756F6">
            <w:pPr>
              <w:spacing w:line="360" w:lineRule="auto"/>
              <w:rPr>
                <w:rFonts w:eastAsia="Times New Roman"/>
              </w:rPr>
            </w:pPr>
            <w:r w:rsidRPr="005D5858">
              <w:rPr>
                <w:rFonts w:eastAsia="Times New Roman"/>
              </w:rPr>
              <w:t>60</w:t>
            </w:r>
          </w:p>
        </w:tc>
        <w:tc>
          <w:tcPr>
            <w:tcW w:w="990" w:type="dxa"/>
          </w:tcPr>
          <w:p w14:paraId="22A179FB" w14:textId="77777777" w:rsidR="009756F6" w:rsidRPr="005D5858" w:rsidRDefault="009756F6" w:rsidP="009756F6">
            <w:pPr>
              <w:spacing w:line="360" w:lineRule="auto"/>
              <w:rPr>
                <w:rFonts w:eastAsia="Times New Roman"/>
              </w:rPr>
            </w:pPr>
            <w:r w:rsidRPr="005D5858">
              <w:rPr>
                <w:rFonts w:eastAsia="Times New Roman"/>
              </w:rPr>
              <w:t>1.12</w:t>
            </w:r>
          </w:p>
        </w:tc>
        <w:tc>
          <w:tcPr>
            <w:tcW w:w="1081" w:type="dxa"/>
          </w:tcPr>
          <w:p w14:paraId="27D15505" w14:textId="77777777" w:rsidR="009756F6" w:rsidRPr="005D5858" w:rsidRDefault="009756F6" w:rsidP="009756F6">
            <w:pPr>
              <w:spacing w:line="360" w:lineRule="auto"/>
              <w:rPr>
                <w:rFonts w:eastAsia="Times New Roman"/>
              </w:rPr>
            </w:pPr>
            <w:r w:rsidRPr="005D5858">
              <w:rPr>
                <w:rFonts w:eastAsia="Times New Roman"/>
              </w:rPr>
              <w:t>0.51</w:t>
            </w:r>
          </w:p>
        </w:tc>
      </w:tr>
      <w:tr w:rsidR="009756F6" w:rsidRPr="005D5858" w14:paraId="07A8152F" w14:textId="77777777" w:rsidTr="009756F6">
        <w:trPr>
          <w:jc w:val="center"/>
        </w:trPr>
        <w:tc>
          <w:tcPr>
            <w:tcW w:w="923" w:type="dxa"/>
          </w:tcPr>
          <w:p w14:paraId="2E0BCF27" w14:textId="77777777" w:rsidR="009756F6" w:rsidRPr="005D5858" w:rsidRDefault="009756F6" w:rsidP="009756F6">
            <w:pPr>
              <w:spacing w:line="360" w:lineRule="auto"/>
            </w:pPr>
            <w:r w:rsidRPr="005D5858">
              <w:t>MM</w:t>
            </w:r>
            <w:r w:rsidRPr="005D5858">
              <w:rPr>
                <w:vertAlign w:val="subscript"/>
              </w:rPr>
              <w:t>16</w:t>
            </w:r>
          </w:p>
        </w:tc>
        <w:tc>
          <w:tcPr>
            <w:tcW w:w="542" w:type="dxa"/>
          </w:tcPr>
          <w:p w14:paraId="1616D979"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05A1A352" w14:textId="77777777" w:rsidR="009756F6" w:rsidRPr="005D5858" w:rsidRDefault="009756F6" w:rsidP="009756F6">
            <w:pPr>
              <w:spacing w:line="360" w:lineRule="auto"/>
              <w:rPr>
                <w:rFonts w:eastAsia="Times New Roman"/>
              </w:rPr>
            </w:pPr>
          </w:p>
        </w:tc>
        <w:tc>
          <w:tcPr>
            <w:tcW w:w="1513" w:type="dxa"/>
          </w:tcPr>
          <w:p w14:paraId="2503224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447056B"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3A78482"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3C93304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75AF6DA7"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660E8E69" w14:textId="77777777" w:rsidR="009756F6" w:rsidRPr="005D5858" w:rsidRDefault="009756F6" w:rsidP="009756F6">
            <w:pPr>
              <w:spacing w:line="360" w:lineRule="auto"/>
              <w:rPr>
                <w:rFonts w:eastAsia="Times New Roman"/>
              </w:rPr>
            </w:pPr>
            <w:r w:rsidRPr="005D5858">
              <w:rPr>
                <w:rFonts w:eastAsia="Times New Roman"/>
              </w:rPr>
              <w:t>7.19</w:t>
            </w:r>
          </w:p>
        </w:tc>
        <w:tc>
          <w:tcPr>
            <w:tcW w:w="1081" w:type="dxa"/>
          </w:tcPr>
          <w:p w14:paraId="577A3DF7" w14:textId="77777777" w:rsidR="009756F6" w:rsidRPr="005D5858" w:rsidRDefault="009756F6" w:rsidP="009756F6">
            <w:pPr>
              <w:spacing w:line="360" w:lineRule="auto"/>
              <w:rPr>
                <w:rFonts w:eastAsia="Times New Roman"/>
              </w:rPr>
            </w:pPr>
            <w:r w:rsidRPr="005D5858">
              <w:rPr>
                <w:rFonts w:eastAsia="Times New Roman"/>
              </w:rPr>
              <w:t>1.81</w:t>
            </w:r>
          </w:p>
        </w:tc>
      </w:tr>
      <w:tr w:rsidR="009756F6" w:rsidRPr="005D5858" w14:paraId="106D7D87" w14:textId="77777777" w:rsidTr="009756F6">
        <w:trPr>
          <w:jc w:val="center"/>
        </w:trPr>
        <w:tc>
          <w:tcPr>
            <w:tcW w:w="923" w:type="dxa"/>
          </w:tcPr>
          <w:p w14:paraId="5641677E" w14:textId="77777777" w:rsidR="009756F6" w:rsidRPr="005D5858" w:rsidRDefault="009756F6" w:rsidP="009756F6">
            <w:pPr>
              <w:spacing w:line="360" w:lineRule="auto"/>
            </w:pPr>
            <w:r w:rsidRPr="005D5858">
              <w:t>MM</w:t>
            </w:r>
            <w:r w:rsidRPr="005D5858">
              <w:rPr>
                <w:vertAlign w:val="subscript"/>
              </w:rPr>
              <w:t>16</w:t>
            </w:r>
          </w:p>
        </w:tc>
        <w:tc>
          <w:tcPr>
            <w:tcW w:w="542" w:type="dxa"/>
          </w:tcPr>
          <w:p w14:paraId="262C2830"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070E83FF" w14:textId="77777777" w:rsidR="009756F6" w:rsidRPr="005D5858" w:rsidRDefault="009756F6" w:rsidP="009756F6">
            <w:pPr>
              <w:spacing w:line="360" w:lineRule="auto"/>
              <w:rPr>
                <w:rFonts w:eastAsia="Times New Roman"/>
              </w:rPr>
            </w:pPr>
          </w:p>
        </w:tc>
        <w:tc>
          <w:tcPr>
            <w:tcW w:w="1513" w:type="dxa"/>
          </w:tcPr>
          <w:p w14:paraId="52EA76D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7DE38E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733AAA9F" w14:textId="77777777" w:rsidR="009756F6" w:rsidRPr="005D5858" w:rsidRDefault="009756F6" w:rsidP="009756F6">
            <w:pPr>
              <w:spacing w:line="360" w:lineRule="auto"/>
              <w:rPr>
                <w:rFonts w:eastAsia="Times New Roman"/>
              </w:rPr>
            </w:pPr>
            <w:r w:rsidRPr="005D5858">
              <w:rPr>
                <w:rFonts w:eastAsia="Times New Roman"/>
              </w:rPr>
              <w:t>2016</w:t>
            </w:r>
          </w:p>
        </w:tc>
        <w:tc>
          <w:tcPr>
            <w:tcW w:w="3226" w:type="dxa"/>
          </w:tcPr>
          <w:p w14:paraId="2CB07D6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09C720E6"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3745DA8B" w14:textId="77777777" w:rsidR="009756F6" w:rsidRPr="005D5858" w:rsidRDefault="009756F6" w:rsidP="009756F6">
            <w:pPr>
              <w:spacing w:line="360" w:lineRule="auto"/>
              <w:rPr>
                <w:rFonts w:eastAsia="Times New Roman"/>
              </w:rPr>
            </w:pPr>
            <w:r w:rsidRPr="005D5858">
              <w:rPr>
                <w:rFonts w:eastAsia="Times New Roman"/>
              </w:rPr>
              <w:t>28.85</w:t>
            </w:r>
          </w:p>
        </w:tc>
        <w:tc>
          <w:tcPr>
            <w:tcW w:w="1081" w:type="dxa"/>
          </w:tcPr>
          <w:p w14:paraId="0DDDC8D0" w14:textId="77777777" w:rsidR="009756F6" w:rsidRPr="005D5858" w:rsidRDefault="009756F6" w:rsidP="009756F6">
            <w:pPr>
              <w:spacing w:line="360" w:lineRule="auto"/>
              <w:rPr>
                <w:rFonts w:eastAsia="Times New Roman"/>
              </w:rPr>
            </w:pPr>
            <w:r w:rsidRPr="005D5858">
              <w:rPr>
                <w:rFonts w:eastAsia="Times New Roman"/>
              </w:rPr>
              <w:t>5.14</w:t>
            </w:r>
          </w:p>
        </w:tc>
      </w:tr>
      <w:tr w:rsidR="009756F6" w:rsidRPr="005D5858" w14:paraId="76ED5E80" w14:textId="77777777" w:rsidTr="009756F6">
        <w:trPr>
          <w:jc w:val="center"/>
        </w:trPr>
        <w:tc>
          <w:tcPr>
            <w:tcW w:w="923" w:type="dxa"/>
          </w:tcPr>
          <w:p w14:paraId="53754CBA" w14:textId="77777777" w:rsidR="009756F6" w:rsidRPr="005D5858" w:rsidRDefault="009756F6" w:rsidP="009756F6">
            <w:pPr>
              <w:spacing w:line="360" w:lineRule="auto"/>
            </w:pPr>
            <w:r w:rsidRPr="005D5858">
              <w:t>MM</w:t>
            </w:r>
            <w:r w:rsidRPr="005D5858">
              <w:rPr>
                <w:vertAlign w:val="subscript"/>
              </w:rPr>
              <w:t>17</w:t>
            </w:r>
          </w:p>
        </w:tc>
        <w:tc>
          <w:tcPr>
            <w:tcW w:w="542" w:type="dxa"/>
          </w:tcPr>
          <w:p w14:paraId="560D6D9C"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5C32E50B" w14:textId="77777777" w:rsidR="009756F6" w:rsidRPr="005D5858" w:rsidRDefault="009756F6" w:rsidP="009756F6">
            <w:pPr>
              <w:spacing w:line="360" w:lineRule="auto"/>
              <w:rPr>
                <w:rFonts w:eastAsia="Times New Roman"/>
              </w:rPr>
            </w:pPr>
          </w:p>
        </w:tc>
        <w:tc>
          <w:tcPr>
            <w:tcW w:w="1513" w:type="dxa"/>
          </w:tcPr>
          <w:p w14:paraId="2789BC0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9FE2024"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5524049B"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61D18DF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3F412164"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40AAC42F" w14:textId="77777777" w:rsidR="009756F6" w:rsidRPr="005D5858" w:rsidRDefault="009756F6" w:rsidP="009756F6">
            <w:pPr>
              <w:spacing w:line="360" w:lineRule="auto"/>
              <w:rPr>
                <w:rFonts w:eastAsia="Times New Roman"/>
              </w:rPr>
            </w:pPr>
            <w:r w:rsidRPr="005D5858">
              <w:rPr>
                <w:rFonts w:eastAsia="Times New Roman"/>
              </w:rPr>
              <w:t>19.57</w:t>
            </w:r>
          </w:p>
        </w:tc>
        <w:tc>
          <w:tcPr>
            <w:tcW w:w="1081" w:type="dxa"/>
          </w:tcPr>
          <w:p w14:paraId="72350428" w14:textId="77777777" w:rsidR="009756F6" w:rsidRPr="005D5858" w:rsidRDefault="009756F6" w:rsidP="009756F6">
            <w:pPr>
              <w:spacing w:line="360" w:lineRule="auto"/>
              <w:rPr>
                <w:rFonts w:eastAsia="Times New Roman"/>
              </w:rPr>
            </w:pPr>
            <w:r w:rsidRPr="005D5858">
              <w:rPr>
                <w:rFonts w:eastAsia="Times New Roman"/>
              </w:rPr>
              <w:t>2.16</w:t>
            </w:r>
          </w:p>
        </w:tc>
      </w:tr>
      <w:tr w:rsidR="009756F6" w:rsidRPr="005D5858" w14:paraId="7B513E7E" w14:textId="77777777" w:rsidTr="009756F6">
        <w:trPr>
          <w:jc w:val="center"/>
        </w:trPr>
        <w:tc>
          <w:tcPr>
            <w:tcW w:w="923" w:type="dxa"/>
          </w:tcPr>
          <w:p w14:paraId="0B4F4AF7" w14:textId="77777777" w:rsidR="009756F6" w:rsidRPr="005D5858" w:rsidRDefault="009756F6" w:rsidP="009756F6">
            <w:pPr>
              <w:spacing w:line="360" w:lineRule="auto"/>
            </w:pPr>
            <w:r w:rsidRPr="005D5858">
              <w:t>MM</w:t>
            </w:r>
            <w:r w:rsidRPr="005D5858">
              <w:rPr>
                <w:vertAlign w:val="subscript"/>
              </w:rPr>
              <w:t>17</w:t>
            </w:r>
          </w:p>
        </w:tc>
        <w:tc>
          <w:tcPr>
            <w:tcW w:w="542" w:type="dxa"/>
          </w:tcPr>
          <w:p w14:paraId="7BFB9FF2"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7F340C48" w14:textId="77777777" w:rsidR="009756F6" w:rsidRPr="005D5858" w:rsidRDefault="009756F6" w:rsidP="009756F6">
            <w:pPr>
              <w:spacing w:line="360" w:lineRule="auto"/>
              <w:rPr>
                <w:rFonts w:eastAsia="Times New Roman"/>
              </w:rPr>
            </w:pPr>
          </w:p>
        </w:tc>
        <w:tc>
          <w:tcPr>
            <w:tcW w:w="1513" w:type="dxa"/>
          </w:tcPr>
          <w:p w14:paraId="0AC832A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D4BD3F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10F4D0D"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630BA68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5100EC86"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2B7EBC34" w14:textId="77777777" w:rsidR="009756F6" w:rsidRPr="005D5858" w:rsidRDefault="009756F6" w:rsidP="009756F6">
            <w:pPr>
              <w:spacing w:line="360" w:lineRule="auto"/>
              <w:rPr>
                <w:rFonts w:eastAsia="Times New Roman"/>
              </w:rPr>
            </w:pPr>
            <w:r w:rsidRPr="005D5858">
              <w:rPr>
                <w:rFonts w:eastAsia="Times New Roman"/>
              </w:rPr>
              <w:t>23.41</w:t>
            </w:r>
          </w:p>
        </w:tc>
        <w:tc>
          <w:tcPr>
            <w:tcW w:w="1081" w:type="dxa"/>
          </w:tcPr>
          <w:p w14:paraId="3806E378" w14:textId="77777777" w:rsidR="009756F6" w:rsidRPr="005D5858" w:rsidRDefault="009756F6" w:rsidP="009756F6">
            <w:pPr>
              <w:spacing w:line="360" w:lineRule="auto"/>
              <w:rPr>
                <w:rFonts w:eastAsia="Times New Roman"/>
              </w:rPr>
            </w:pPr>
            <w:r w:rsidRPr="005D5858">
              <w:rPr>
                <w:rFonts w:eastAsia="Times New Roman"/>
              </w:rPr>
              <w:t>2.24</w:t>
            </w:r>
          </w:p>
        </w:tc>
      </w:tr>
      <w:tr w:rsidR="009756F6" w:rsidRPr="005D5858" w14:paraId="44AF7D2E" w14:textId="77777777" w:rsidTr="009756F6">
        <w:trPr>
          <w:jc w:val="center"/>
        </w:trPr>
        <w:tc>
          <w:tcPr>
            <w:tcW w:w="923" w:type="dxa"/>
          </w:tcPr>
          <w:p w14:paraId="76D7680C" w14:textId="77777777" w:rsidR="009756F6" w:rsidRPr="005D5858" w:rsidRDefault="009756F6" w:rsidP="009756F6">
            <w:pPr>
              <w:spacing w:line="360" w:lineRule="auto"/>
            </w:pPr>
            <w:r w:rsidRPr="005D5858">
              <w:t>MM</w:t>
            </w:r>
            <w:r w:rsidRPr="005D5858">
              <w:rPr>
                <w:vertAlign w:val="subscript"/>
              </w:rPr>
              <w:t>17</w:t>
            </w:r>
          </w:p>
        </w:tc>
        <w:tc>
          <w:tcPr>
            <w:tcW w:w="542" w:type="dxa"/>
          </w:tcPr>
          <w:p w14:paraId="40BF935D"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10852C22" w14:textId="77777777" w:rsidR="009756F6" w:rsidRPr="005D5858" w:rsidRDefault="009756F6" w:rsidP="009756F6">
            <w:pPr>
              <w:spacing w:line="360" w:lineRule="auto"/>
              <w:rPr>
                <w:rFonts w:eastAsia="Times New Roman"/>
              </w:rPr>
            </w:pPr>
          </w:p>
        </w:tc>
        <w:tc>
          <w:tcPr>
            <w:tcW w:w="1513" w:type="dxa"/>
          </w:tcPr>
          <w:p w14:paraId="5FFAC38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22D090F"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04C16290" w14:textId="77777777" w:rsidR="009756F6" w:rsidRPr="005D5858" w:rsidRDefault="009756F6" w:rsidP="009756F6">
            <w:pPr>
              <w:spacing w:line="360" w:lineRule="auto"/>
              <w:rPr>
                <w:rFonts w:eastAsia="Times New Roman"/>
              </w:rPr>
            </w:pPr>
            <w:r w:rsidRPr="005D5858">
              <w:rPr>
                <w:rFonts w:eastAsia="Times New Roman"/>
              </w:rPr>
              <w:t>2018</w:t>
            </w:r>
          </w:p>
        </w:tc>
        <w:tc>
          <w:tcPr>
            <w:tcW w:w="3226" w:type="dxa"/>
          </w:tcPr>
          <w:p w14:paraId="09EEE73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2D27CABF"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6A99BE9A" w14:textId="77777777" w:rsidR="009756F6" w:rsidRPr="005D5858" w:rsidRDefault="009756F6" w:rsidP="009756F6">
            <w:pPr>
              <w:spacing w:line="360" w:lineRule="auto"/>
              <w:rPr>
                <w:rFonts w:eastAsia="Times New Roman"/>
              </w:rPr>
            </w:pPr>
            <w:r w:rsidRPr="005D5858">
              <w:rPr>
                <w:rFonts w:eastAsia="Times New Roman"/>
              </w:rPr>
              <w:t>14.33</w:t>
            </w:r>
          </w:p>
        </w:tc>
        <w:tc>
          <w:tcPr>
            <w:tcW w:w="1081" w:type="dxa"/>
          </w:tcPr>
          <w:p w14:paraId="27320325" w14:textId="77777777" w:rsidR="009756F6" w:rsidRPr="005D5858" w:rsidRDefault="009756F6" w:rsidP="009756F6">
            <w:pPr>
              <w:spacing w:line="360" w:lineRule="auto"/>
              <w:rPr>
                <w:rFonts w:eastAsia="Times New Roman"/>
              </w:rPr>
            </w:pPr>
            <w:r w:rsidRPr="005D5858">
              <w:rPr>
                <w:rFonts w:eastAsia="Times New Roman"/>
              </w:rPr>
              <w:t>1.68</w:t>
            </w:r>
          </w:p>
        </w:tc>
      </w:tr>
      <w:tr w:rsidR="00DD5CCF" w:rsidRPr="005D5858" w14:paraId="55FDE991" w14:textId="77777777" w:rsidTr="00DD5CCF">
        <w:trPr>
          <w:jc w:val="center"/>
        </w:trPr>
        <w:tc>
          <w:tcPr>
            <w:tcW w:w="11965" w:type="dxa"/>
            <w:gridSpan w:val="10"/>
            <w:tcBorders>
              <w:top w:val="nil"/>
              <w:bottom w:val="single" w:sz="4" w:space="0" w:color="auto"/>
            </w:tcBorders>
          </w:tcPr>
          <w:p w14:paraId="5E6B508C" w14:textId="2E395D1F" w:rsidR="00DD5CCF" w:rsidRPr="005D5858" w:rsidRDefault="00DD5CCF" w:rsidP="00DD5CCF">
            <w:pPr>
              <w:spacing w:line="360" w:lineRule="auto"/>
              <w:jc w:val="center"/>
              <w:rPr>
                <w:rFonts w:eastAsia="Times New Roman"/>
              </w:rPr>
            </w:pPr>
            <w:r>
              <w:rPr>
                <w:rFonts w:hint="eastAsia"/>
                <w:b/>
              </w:rPr>
              <w:lastRenderedPageBreak/>
              <w:t xml:space="preserve">Table S3 </w:t>
            </w:r>
            <w:r w:rsidRPr="00BE7E24">
              <w:rPr>
                <w:rFonts w:hint="eastAsia"/>
              </w:rPr>
              <w:t>continued</w:t>
            </w:r>
          </w:p>
        </w:tc>
      </w:tr>
      <w:tr w:rsidR="009756F6" w:rsidRPr="005D5858" w14:paraId="766048EE" w14:textId="77777777" w:rsidTr="009756F6">
        <w:trPr>
          <w:jc w:val="center"/>
        </w:trPr>
        <w:tc>
          <w:tcPr>
            <w:tcW w:w="923" w:type="dxa"/>
          </w:tcPr>
          <w:p w14:paraId="1B622647" w14:textId="77777777" w:rsidR="009756F6" w:rsidRPr="005D5858" w:rsidRDefault="009756F6" w:rsidP="009756F6">
            <w:pPr>
              <w:spacing w:line="360" w:lineRule="auto"/>
            </w:pPr>
            <w:r w:rsidRPr="005D5858">
              <w:t>MM</w:t>
            </w:r>
            <w:r w:rsidRPr="005D5858">
              <w:rPr>
                <w:vertAlign w:val="subscript"/>
              </w:rPr>
              <w:t>18</w:t>
            </w:r>
          </w:p>
        </w:tc>
        <w:tc>
          <w:tcPr>
            <w:tcW w:w="542" w:type="dxa"/>
          </w:tcPr>
          <w:p w14:paraId="1F634018"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D9EAB71" w14:textId="77777777" w:rsidR="009756F6" w:rsidRPr="005D5858" w:rsidRDefault="009756F6" w:rsidP="009756F6">
            <w:pPr>
              <w:spacing w:line="360" w:lineRule="auto"/>
              <w:rPr>
                <w:rFonts w:eastAsia="Times New Roman"/>
              </w:rPr>
            </w:pPr>
          </w:p>
        </w:tc>
        <w:tc>
          <w:tcPr>
            <w:tcW w:w="1513" w:type="dxa"/>
          </w:tcPr>
          <w:p w14:paraId="0B23D5E9"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78D20689"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C51AD22"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546BB27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42AA5326"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1B44C36E" w14:textId="77777777" w:rsidR="009756F6" w:rsidRPr="005D5858" w:rsidRDefault="009756F6" w:rsidP="009756F6">
            <w:pPr>
              <w:spacing w:line="360" w:lineRule="auto"/>
              <w:rPr>
                <w:rFonts w:eastAsia="Times New Roman"/>
              </w:rPr>
            </w:pPr>
            <w:r w:rsidRPr="005D5858">
              <w:rPr>
                <w:rFonts w:eastAsia="Times New Roman"/>
              </w:rPr>
              <w:t>15.25</w:t>
            </w:r>
          </w:p>
        </w:tc>
        <w:tc>
          <w:tcPr>
            <w:tcW w:w="1081" w:type="dxa"/>
          </w:tcPr>
          <w:p w14:paraId="380A18A5" w14:textId="77777777" w:rsidR="009756F6" w:rsidRPr="005D5858" w:rsidRDefault="009756F6" w:rsidP="009756F6">
            <w:pPr>
              <w:spacing w:line="360" w:lineRule="auto"/>
              <w:rPr>
                <w:rFonts w:eastAsia="Times New Roman"/>
              </w:rPr>
            </w:pPr>
            <w:r w:rsidRPr="005D5858">
              <w:rPr>
                <w:rFonts w:eastAsia="Times New Roman"/>
              </w:rPr>
              <w:t>7.47</w:t>
            </w:r>
          </w:p>
        </w:tc>
      </w:tr>
      <w:tr w:rsidR="009756F6" w:rsidRPr="005D5858" w14:paraId="6A94E70B" w14:textId="77777777" w:rsidTr="009756F6">
        <w:trPr>
          <w:jc w:val="center"/>
        </w:trPr>
        <w:tc>
          <w:tcPr>
            <w:tcW w:w="923" w:type="dxa"/>
          </w:tcPr>
          <w:p w14:paraId="66DACE3E" w14:textId="77777777" w:rsidR="009756F6" w:rsidRPr="005D5858" w:rsidRDefault="009756F6" w:rsidP="009756F6">
            <w:pPr>
              <w:spacing w:line="360" w:lineRule="auto"/>
            </w:pPr>
            <w:r w:rsidRPr="005D5858">
              <w:t>MM</w:t>
            </w:r>
            <w:r w:rsidRPr="005D5858">
              <w:rPr>
                <w:vertAlign w:val="subscript"/>
              </w:rPr>
              <w:t>19</w:t>
            </w:r>
          </w:p>
        </w:tc>
        <w:tc>
          <w:tcPr>
            <w:tcW w:w="542" w:type="dxa"/>
          </w:tcPr>
          <w:p w14:paraId="7326FD0F"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39C70ECD" w14:textId="77777777" w:rsidR="009756F6" w:rsidRPr="005D5858" w:rsidRDefault="009756F6" w:rsidP="009756F6">
            <w:pPr>
              <w:spacing w:line="360" w:lineRule="auto"/>
              <w:rPr>
                <w:rFonts w:eastAsia="Times New Roman"/>
              </w:rPr>
            </w:pPr>
          </w:p>
        </w:tc>
        <w:tc>
          <w:tcPr>
            <w:tcW w:w="1513" w:type="dxa"/>
          </w:tcPr>
          <w:p w14:paraId="248FAD1C"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36F0CE75"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F2D3CB0" w14:textId="77777777" w:rsidR="009756F6" w:rsidRPr="005D5858" w:rsidRDefault="009756F6" w:rsidP="009756F6">
            <w:pPr>
              <w:spacing w:line="360" w:lineRule="auto"/>
              <w:rPr>
                <w:rFonts w:eastAsia="Times New Roman"/>
              </w:rPr>
            </w:pPr>
            <w:r w:rsidRPr="005D5858">
              <w:rPr>
                <w:rFonts w:eastAsia="Times New Roman"/>
              </w:rPr>
              <w:t>2020</w:t>
            </w:r>
          </w:p>
        </w:tc>
        <w:tc>
          <w:tcPr>
            <w:tcW w:w="3226" w:type="dxa"/>
          </w:tcPr>
          <w:p w14:paraId="157E122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208ABFA1"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05E64115" w14:textId="77777777" w:rsidR="009756F6" w:rsidRPr="005D5858" w:rsidRDefault="009756F6" w:rsidP="009756F6">
            <w:pPr>
              <w:spacing w:line="360" w:lineRule="auto"/>
              <w:rPr>
                <w:rFonts w:eastAsia="Times New Roman"/>
              </w:rPr>
            </w:pPr>
            <w:r w:rsidRPr="005D5858">
              <w:rPr>
                <w:rFonts w:eastAsia="Times New Roman"/>
              </w:rPr>
              <w:t>20.54</w:t>
            </w:r>
          </w:p>
        </w:tc>
        <w:tc>
          <w:tcPr>
            <w:tcW w:w="1081" w:type="dxa"/>
          </w:tcPr>
          <w:p w14:paraId="6D5B81F1" w14:textId="77777777" w:rsidR="009756F6" w:rsidRPr="005D5858" w:rsidRDefault="009756F6" w:rsidP="009756F6">
            <w:pPr>
              <w:spacing w:line="360" w:lineRule="auto"/>
              <w:rPr>
                <w:rFonts w:eastAsia="Times New Roman"/>
              </w:rPr>
            </w:pPr>
            <w:r w:rsidRPr="005D5858">
              <w:rPr>
                <w:rFonts w:eastAsia="Times New Roman"/>
              </w:rPr>
              <w:t>10.08</w:t>
            </w:r>
          </w:p>
        </w:tc>
      </w:tr>
      <w:tr w:rsidR="009756F6" w:rsidRPr="005D5858" w14:paraId="2F3ED567" w14:textId="77777777" w:rsidTr="009756F6">
        <w:trPr>
          <w:jc w:val="center"/>
        </w:trPr>
        <w:tc>
          <w:tcPr>
            <w:tcW w:w="923" w:type="dxa"/>
          </w:tcPr>
          <w:p w14:paraId="6D7091CC" w14:textId="77777777" w:rsidR="009756F6" w:rsidRPr="005D5858" w:rsidRDefault="009756F6" w:rsidP="009756F6">
            <w:pPr>
              <w:spacing w:line="360" w:lineRule="auto"/>
            </w:pPr>
            <w:r w:rsidRPr="005D5858">
              <w:t>Soil</w:t>
            </w:r>
          </w:p>
        </w:tc>
        <w:tc>
          <w:tcPr>
            <w:tcW w:w="542" w:type="dxa"/>
          </w:tcPr>
          <w:p w14:paraId="1296222B" w14:textId="77777777" w:rsidR="009756F6" w:rsidRPr="005D5858" w:rsidRDefault="009756F6" w:rsidP="009756F6">
            <w:pPr>
              <w:spacing w:line="360" w:lineRule="auto"/>
              <w:rPr>
                <w:rFonts w:eastAsia="Times New Roman"/>
              </w:rPr>
            </w:pPr>
            <w:r w:rsidRPr="005D5858">
              <w:rPr>
                <w:rFonts w:eastAsia="Times New Roman"/>
              </w:rPr>
              <w:t>1</w:t>
            </w:r>
          </w:p>
        </w:tc>
        <w:tc>
          <w:tcPr>
            <w:tcW w:w="848" w:type="dxa"/>
          </w:tcPr>
          <w:p w14:paraId="24A98432" w14:textId="77777777" w:rsidR="009756F6" w:rsidRPr="005D5858" w:rsidRDefault="009756F6" w:rsidP="009756F6">
            <w:pPr>
              <w:spacing w:line="360" w:lineRule="auto"/>
              <w:rPr>
                <w:rFonts w:eastAsia="Times New Roman"/>
              </w:rPr>
            </w:pPr>
          </w:p>
        </w:tc>
        <w:tc>
          <w:tcPr>
            <w:tcW w:w="1513" w:type="dxa"/>
          </w:tcPr>
          <w:p w14:paraId="16412AF6"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D19ED11"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46A88CE0"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4B315633"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3EC4C0CA"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1D24CC31" w14:textId="77777777" w:rsidR="009756F6" w:rsidRPr="005D5858" w:rsidRDefault="009756F6" w:rsidP="009756F6">
            <w:pPr>
              <w:spacing w:line="360" w:lineRule="auto"/>
              <w:rPr>
                <w:rFonts w:eastAsia="Times New Roman"/>
              </w:rPr>
            </w:pPr>
            <w:r w:rsidRPr="005D5858">
              <w:rPr>
                <w:rFonts w:eastAsia="Times New Roman"/>
              </w:rPr>
              <w:t>0.08</w:t>
            </w:r>
          </w:p>
        </w:tc>
        <w:tc>
          <w:tcPr>
            <w:tcW w:w="1081" w:type="dxa"/>
          </w:tcPr>
          <w:p w14:paraId="27BA403B" w14:textId="77777777" w:rsidR="009756F6" w:rsidRPr="005D5858" w:rsidRDefault="009756F6" w:rsidP="009756F6">
            <w:pPr>
              <w:spacing w:line="360" w:lineRule="auto"/>
              <w:rPr>
                <w:rFonts w:eastAsia="Times New Roman"/>
              </w:rPr>
            </w:pPr>
            <w:r w:rsidRPr="005D5858">
              <w:rPr>
                <w:rFonts w:eastAsia="Times New Roman"/>
              </w:rPr>
              <w:t>0.77</w:t>
            </w:r>
          </w:p>
        </w:tc>
      </w:tr>
      <w:tr w:rsidR="009756F6" w:rsidRPr="005D5858" w14:paraId="3362C47C" w14:textId="77777777" w:rsidTr="009756F6">
        <w:trPr>
          <w:jc w:val="center"/>
        </w:trPr>
        <w:tc>
          <w:tcPr>
            <w:tcW w:w="923" w:type="dxa"/>
          </w:tcPr>
          <w:p w14:paraId="188D8C37" w14:textId="77777777" w:rsidR="009756F6" w:rsidRPr="005D5858" w:rsidRDefault="009756F6" w:rsidP="009756F6">
            <w:pPr>
              <w:spacing w:line="360" w:lineRule="auto"/>
            </w:pPr>
            <w:r w:rsidRPr="005D5858">
              <w:t>Soil</w:t>
            </w:r>
          </w:p>
        </w:tc>
        <w:tc>
          <w:tcPr>
            <w:tcW w:w="542" w:type="dxa"/>
          </w:tcPr>
          <w:p w14:paraId="0948CB83" w14:textId="77777777" w:rsidR="009756F6" w:rsidRPr="005D5858" w:rsidRDefault="009756F6" w:rsidP="009756F6">
            <w:pPr>
              <w:spacing w:line="360" w:lineRule="auto"/>
              <w:rPr>
                <w:rFonts w:eastAsia="Times New Roman"/>
              </w:rPr>
            </w:pPr>
            <w:r w:rsidRPr="005D5858">
              <w:rPr>
                <w:rFonts w:eastAsia="Times New Roman"/>
              </w:rPr>
              <w:t>2</w:t>
            </w:r>
          </w:p>
        </w:tc>
        <w:tc>
          <w:tcPr>
            <w:tcW w:w="848" w:type="dxa"/>
          </w:tcPr>
          <w:p w14:paraId="48B4168A" w14:textId="77777777" w:rsidR="009756F6" w:rsidRPr="005D5858" w:rsidRDefault="009756F6" w:rsidP="009756F6">
            <w:pPr>
              <w:spacing w:line="360" w:lineRule="auto"/>
              <w:rPr>
                <w:rFonts w:eastAsia="Times New Roman"/>
              </w:rPr>
            </w:pPr>
          </w:p>
        </w:tc>
        <w:tc>
          <w:tcPr>
            <w:tcW w:w="1513" w:type="dxa"/>
          </w:tcPr>
          <w:p w14:paraId="3FD17D95"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2CB819D"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34383EA0" w14:textId="77777777" w:rsidR="009756F6" w:rsidRPr="005D5858" w:rsidRDefault="009756F6" w:rsidP="009756F6">
            <w:pPr>
              <w:spacing w:line="360" w:lineRule="auto"/>
              <w:rPr>
                <w:rFonts w:eastAsia="Times New Roman"/>
              </w:rPr>
            </w:pPr>
            <w:r w:rsidRPr="005D5858">
              <w:rPr>
                <w:rFonts w:eastAsia="Times New Roman"/>
              </w:rPr>
              <w:t>2012</w:t>
            </w:r>
          </w:p>
        </w:tc>
        <w:tc>
          <w:tcPr>
            <w:tcW w:w="3226" w:type="dxa"/>
          </w:tcPr>
          <w:p w14:paraId="6CC74AC0"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348BA4A8"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6C389313" w14:textId="77777777" w:rsidR="009756F6" w:rsidRPr="005D5858" w:rsidRDefault="009756F6" w:rsidP="009756F6">
            <w:pPr>
              <w:spacing w:line="360" w:lineRule="auto"/>
              <w:rPr>
                <w:rFonts w:eastAsia="Times New Roman"/>
              </w:rPr>
            </w:pPr>
            <w:r w:rsidRPr="005D5858">
              <w:rPr>
                <w:rFonts w:eastAsia="Times New Roman"/>
              </w:rPr>
              <w:t>0.19</w:t>
            </w:r>
          </w:p>
        </w:tc>
        <w:tc>
          <w:tcPr>
            <w:tcW w:w="1081" w:type="dxa"/>
          </w:tcPr>
          <w:p w14:paraId="516F3C22" w14:textId="77777777" w:rsidR="009756F6" w:rsidRPr="005D5858" w:rsidRDefault="009756F6" w:rsidP="009756F6">
            <w:pPr>
              <w:spacing w:line="360" w:lineRule="auto"/>
              <w:rPr>
                <w:rFonts w:eastAsia="Times New Roman"/>
              </w:rPr>
            </w:pPr>
            <w:r w:rsidRPr="005D5858">
              <w:rPr>
                <w:rFonts w:eastAsia="Times New Roman"/>
              </w:rPr>
              <w:t>0.76</w:t>
            </w:r>
          </w:p>
        </w:tc>
      </w:tr>
      <w:tr w:rsidR="009756F6" w:rsidRPr="005D5858" w14:paraId="3283BACA" w14:textId="77777777" w:rsidTr="009756F6">
        <w:trPr>
          <w:jc w:val="center"/>
        </w:trPr>
        <w:tc>
          <w:tcPr>
            <w:tcW w:w="923" w:type="dxa"/>
          </w:tcPr>
          <w:p w14:paraId="6F18A49B" w14:textId="77777777" w:rsidR="009756F6" w:rsidRPr="005D5858" w:rsidRDefault="009756F6" w:rsidP="009756F6">
            <w:pPr>
              <w:spacing w:line="360" w:lineRule="auto"/>
            </w:pPr>
            <w:r w:rsidRPr="005D5858">
              <w:t>Soil</w:t>
            </w:r>
          </w:p>
        </w:tc>
        <w:tc>
          <w:tcPr>
            <w:tcW w:w="542" w:type="dxa"/>
          </w:tcPr>
          <w:p w14:paraId="1F6FCD2A" w14:textId="77777777" w:rsidR="009756F6" w:rsidRPr="005D5858" w:rsidRDefault="009756F6" w:rsidP="009756F6">
            <w:pPr>
              <w:spacing w:line="360" w:lineRule="auto"/>
              <w:rPr>
                <w:rFonts w:eastAsia="Times New Roman"/>
              </w:rPr>
            </w:pPr>
            <w:r w:rsidRPr="005D5858">
              <w:rPr>
                <w:rFonts w:eastAsia="Times New Roman"/>
              </w:rPr>
              <w:t>3</w:t>
            </w:r>
          </w:p>
        </w:tc>
        <w:tc>
          <w:tcPr>
            <w:tcW w:w="848" w:type="dxa"/>
          </w:tcPr>
          <w:p w14:paraId="1F1E8BAB" w14:textId="77777777" w:rsidR="009756F6" w:rsidRPr="005D5858" w:rsidRDefault="009756F6" w:rsidP="009756F6">
            <w:pPr>
              <w:spacing w:line="360" w:lineRule="auto"/>
              <w:rPr>
                <w:rFonts w:eastAsia="Times New Roman"/>
              </w:rPr>
            </w:pPr>
          </w:p>
        </w:tc>
        <w:tc>
          <w:tcPr>
            <w:tcW w:w="1513" w:type="dxa"/>
          </w:tcPr>
          <w:p w14:paraId="71E0D69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9946266"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2C8FC849" w14:textId="77777777" w:rsidR="009756F6" w:rsidRPr="005D5858" w:rsidRDefault="009756F6" w:rsidP="009756F6">
            <w:pPr>
              <w:spacing w:line="360" w:lineRule="auto"/>
              <w:rPr>
                <w:rFonts w:eastAsia="Times New Roman"/>
              </w:rPr>
            </w:pPr>
            <w:r w:rsidRPr="005D5858">
              <w:rPr>
                <w:rFonts w:eastAsia="Times New Roman"/>
              </w:rPr>
              <w:t>2015</w:t>
            </w:r>
          </w:p>
        </w:tc>
        <w:tc>
          <w:tcPr>
            <w:tcW w:w="3226" w:type="dxa"/>
          </w:tcPr>
          <w:p w14:paraId="23035B3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52CECD0E" w14:textId="77777777" w:rsidR="009756F6" w:rsidRPr="005D5858" w:rsidRDefault="009756F6" w:rsidP="009756F6">
            <w:pPr>
              <w:spacing w:line="360" w:lineRule="auto"/>
              <w:rPr>
                <w:rFonts w:eastAsia="Times New Roman"/>
              </w:rPr>
            </w:pPr>
            <w:r w:rsidRPr="005D5858">
              <w:rPr>
                <w:rFonts w:eastAsia="Times New Roman"/>
              </w:rPr>
              <w:t>41</w:t>
            </w:r>
          </w:p>
        </w:tc>
        <w:tc>
          <w:tcPr>
            <w:tcW w:w="990" w:type="dxa"/>
          </w:tcPr>
          <w:p w14:paraId="629D72E4" w14:textId="77777777" w:rsidR="009756F6" w:rsidRPr="005D5858" w:rsidRDefault="009756F6" w:rsidP="009756F6">
            <w:pPr>
              <w:spacing w:line="360" w:lineRule="auto"/>
              <w:rPr>
                <w:rFonts w:eastAsia="Times New Roman"/>
              </w:rPr>
            </w:pPr>
            <w:r w:rsidRPr="005D5858">
              <w:rPr>
                <w:rFonts w:eastAsia="Times New Roman"/>
              </w:rPr>
              <w:t>0.28</w:t>
            </w:r>
          </w:p>
        </w:tc>
        <w:tc>
          <w:tcPr>
            <w:tcW w:w="1081" w:type="dxa"/>
          </w:tcPr>
          <w:p w14:paraId="4D4D88BE" w14:textId="77777777" w:rsidR="009756F6" w:rsidRPr="005D5858" w:rsidRDefault="009756F6" w:rsidP="009756F6">
            <w:pPr>
              <w:spacing w:line="360" w:lineRule="auto"/>
              <w:rPr>
                <w:rFonts w:eastAsia="Times New Roman"/>
              </w:rPr>
            </w:pPr>
            <w:r w:rsidRPr="005D5858">
              <w:rPr>
                <w:rFonts w:eastAsia="Times New Roman"/>
              </w:rPr>
              <w:t>0.30</w:t>
            </w:r>
          </w:p>
        </w:tc>
      </w:tr>
      <w:tr w:rsidR="009756F6" w:rsidRPr="005D5858" w14:paraId="7A4E3A5D" w14:textId="77777777" w:rsidTr="009756F6">
        <w:trPr>
          <w:jc w:val="center"/>
        </w:trPr>
        <w:tc>
          <w:tcPr>
            <w:tcW w:w="923" w:type="dxa"/>
          </w:tcPr>
          <w:p w14:paraId="02A1A217" w14:textId="77777777" w:rsidR="009756F6" w:rsidRPr="005D5858" w:rsidRDefault="009756F6" w:rsidP="009756F6">
            <w:pPr>
              <w:spacing w:line="360" w:lineRule="auto"/>
            </w:pPr>
            <w:r w:rsidRPr="005D5858">
              <w:t>Soil</w:t>
            </w:r>
          </w:p>
        </w:tc>
        <w:tc>
          <w:tcPr>
            <w:tcW w:w="542" w:type="dxa"/>
          </w:tcPr>
          <w:p w14:paraId="0DD40382" w14:textId="77777777" w:rsidR="009756F6" w:rsidRPr="005D5858" w:rsidRDefault="009756F6" w:rsidP="009756F6">
            <w:pPr>
              <w:spacing w:line="360" w:lineRule="auto"/>
              <w:rPr>
                <w:rFonts w:eastAsia="Times New Roman"/>
              </w:rPr>
            </w:pPr>
            <w:r w:rsidRPr="005D5858">
              <w:rPr>
                <w:rFonts w:eastAsia="Times New Roman"/>
              </w:rPr>
              <w:t>4</w:t>
            </w:r>
          </w:p>
        </w:tc>
        <w:tc>
          <w:tcPr>
            <w:tcW w:w="848" w:type="dxa"/>
          </w:tcPr>
          <w:p w14:paraId="199739B8" w14:textId="77777777" w:rsidR="009756F6" w:rsidRPr="005D5858" w:rsidRDefault="009756F6" w:rsidP="009756F6">
            <w:pPr>
              <w:spacing w:line="360" w:lineRule="auto"/>
              <w:rPr>
                <w:rFonts w:eastAsia="Times New Roman"/>
              </w:rPr>
            </w:pPr>
          </w:p>
        </w:tc>
        <w:tc>
          <w:tcPr>
            <w:tcW w:w="1513" w:type="dxa"/>
          </w:tcPr>
          <w:p w14:paraId="598E07C2"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38CC74FE" w14:textId="77777777" w:rsidR="009756F6" w:rsidRPr="005D5858" w:rsidRDefault="009756F6" w:rsidP="009756F6">
            <w:pPr>
              <w:spacing w:line="360" w:lineRule="auto"/>
              <w:rPr>
                <w:rFonts w:eastAsia="Times New Roman"/>
              </w:rPr>
            </w:pPr>
            <w:r w:rsidRPr="005D5858">
              <w:rPr>
                <w:rFonts w:eastAsia="Times New Roman"/>
              </w:rPr>
              <w:t>L</w:t>
            </w:r>
          </w:p>
        </w:tc>
        <w:tc>
          <w:tcPr>
            <w:tcW w:w="846" w:type="dxa"/>
          </w:tcPr>
          <w:p w14:paraId="16B1141C" w14:textId="77777777" w:rsidR="009756F6" w:rsidRPr="005D5858" w:rsidRDefault="009756F6" w:rsidP="009756F6">
            <w:pPr>
              <w:spacing w:line="360" w:lineRule="auto"/>
              <w:rPr>
                <w:rFonts w:eastAsia="Times New Roman"/>
              </w:rPr>
            </w:pPr>
            <w:r w:rsidRPr="005D5858">
              <w:rPr>
                <w:rFonts w:eastAsia="Times New Roman"/>
              </w:rPr>
              <w:t>2017</w:t>
            </w:r>
          </w:p>
        </w:tc>
        <w:tc>
          <w:tcPr>
            <w:tcW w:w="3226" w:type="dxa"/>
          </w:tcPr>
          <w:p w14:paraId="225D35D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6CE821E5"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20693A64" w14:textId="77777777" w:rsidR="009756F6" w:rsidRPr="005D5858" w:rsidRDefault="009756F6" w:rsidP="009756F6">
            <w:pPr>
              <w:spacing w:line="360" w:lineRule="auto"/>
              <w:rPr>
                <w:rFonts w:eastAsia="Times New Roman"/>
              </w:rPr>
            </w:pPr>
            <w:r w:rsidRPr="005D5858">
              <w:rPr>
                <w:rFonts w:eastAsia="Times New Roman"/>
              </w:rPr>
              <w:t>9.64</w:t>
            </w:r>
          </w:p>
        </w:tc>
        <w:tc>
          <w:tcPr>
            <w:tcW w:w="1081" w:type="dxa"/>
          </w:tcPr>
          <w:p w14:paraId="7FF1CCE4" w14:textId="77777777" w:rsidR="009756F6" w:rsidRPr="005D5858" w:rsidRDefault="009756F6" w:rsidP="009756F6">
            <w:pPr>
              <w:spacing w:line="360" w:lineRule="auto"/>
              <w:rPr>
                <w:rFonts w:eastAsia="Times New Roman"/>
              </w:rPr>
            </w:pPr>
            <w:r w:rsidRPr="005D5858">
              <w:rPr>
                <w:rFonts w:eastAsia="Times New Roman"/>
              </w:rPr>
              <w:t>1.32</w:t>
            </w:r>
          </w:p>
        </w:tc>
      </w:tr>
    </w:tbl>
    <w:p w14:paraId="26220596" w14:textId="77777777" w:rsidR="009756F6" w:rsidRPr="005D5858" w:rsidRDefault="009756F6" w:rsidP="009756F6">
      <w:pPr>
        <w:jc w:val="both"/>
      </w:pPr>
      <w:r w:rsidRPr="005D5858">
        <w:t xml:space="preserve">Note: NC represents natural carbon; NNC represents non-natural carbon; IM represents inorganic materials; MM represents multi-materials, and the subscript number represents the different types of media; The No represents the sequential number of the independent bioreactor unit in the group, details of the fill materials can be seen in Table S1; H represents hardwood; S represents softwood. L represents lab scale; F represents field scale; T-number, T-mean and T-SD represents the number of data points, mean value of the data points, and standard deviation of the data points respectively. </w:t>
      </w:r>
    </w:p>
    <w:p w14:paraId="023D1274" w14:textId="77777777" w:rsidR="009756F6" w:rsidRPr="005D5858" w:rsidRDefault="009756F6" w:rsidP="009756F6">
      <w:pPr>
        <w:spacing w:line="360" w:lineRule="auto"/>
        <w:jc w:val="both"/>
      </w:pPr>
    </w:p>
    <w:p w14:paraId="7BF9A023" w14:textId="7C05376F" w:rsidR="009756F6" w:rsidRPr="005D5858" w:rsidRDefault="007D58FF" w:rsidP="009756F6">
      <w:pPr>
        <w:pStyle w:val="Caption"/>
        <w:jc w:val="center"/>
        <w:rPr>
          <w:rFonts w:ascii="Times New Roman" w:hAnsi="Times New Roman" w:cs="Times New Roman"/>
          <w:b w:val="0"/>
          <w:lang w:eastAsia="zh-CN"/>
        </w:rPr>
      </w:pPr>
      <w:bookmarkStart w:id="873" w:name="_Toc76849310"/>
      <w:bookmarkStart w:id="874" w:name="_Toc79855269"/>
      <w:r w:rsidRPr="005D5858">
        <w:rPr>
          <w:rFonts w:ascii="Times New Roman" w:hAnsi="Times New Roman" w:cs="Times New Roman"/>
        </w:rPr>
        <w:t>Table S</w:t>
      </w:r>
      <w:r w:rsidRPr="005D5858">
        <w:rPr>
          <w:rFonts w:ascii="Times New Roman" w:hAnsi="Times New Roman" w:cs="Times New Roman"/>
        </w:rPr>
        <w:fldChar w:fldCharType="begin"/>
      </w:r>
      <w:r w:rsidRPr="005D5858">
        <w:rPr>
          <w:rFonts w:ascii="Times New Roman" w:hAnsi="Times New Roman" w:cs="Times New Roman"/>
        </w:rPr>
        <w:instrText xml:space="preserve"> SEQ Table_S \* ARABIC </w:instrText>
      </w:r>
      <w:r w:rsidRPr="005D5858">
        <w:rPr>
          <w:rFonts w:ascii="Times New Roman" w:hAnsi="Times New Roman" w:cs="Times New Roman"/>
        </w:rPr>
        <w:fldChar w:fldCharType="separate"/>
      </w:r>
      <w:r w:rsidRPr="005D5858">
        <w:rPr>
          <w:rFonts w:ascii="Times New Roman" w:hAnsi="Times New Roman" w:cs="Times New Roman"/>
          <w:noProof/>
        </w:rPr>
        <w:t>4</w:t>
      </w:r>
      <w:r w:rsidRPr="005D5858">
        <w:rPr>
          <w:rFonts w:ascii="Times New Roman" w:hAnsi="Times New Roman" w:cs="Times New Roman"/>
        </w:rPr>
        <w:fldChar w:fldCharType="end"/>
      </w:r>
      <w:r w:rsidR="009756F6" w:rsidRPr="005D5858">
        <w:rPr>
          <w:rFonts w:ascii="Times New Roman" w:hAnsi="Times New Roman" w:cs="Times New Roman"/>
        </w:rPr>
        <w:t xml:space="preserve"> </w:t>
      </w:r>
      <w:r w:rsidR="009756F6" w:rsidRPr="005D5858">
        <w:rPr>
          <w:rFonts w:ascii="Times New Roman" w:hAnsi="Times New Roman" w:cs="Times New Roman"/>
          <w:b w:val="0"/>
        </w:rPr>
        <w:t>Details of meta-analysis by the effect size of NRE</w:t>
      </w:r>
      <w:bookmarkEnd w:id="873"/>
      <w:bookmarkEnd w:id="874"/>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
        <w:gridCol w:w="856"/>
        <w:gridCol w:w="803"/>
        <w:gridCol w:w="1508"/>
        <w:gridCol w:w="736"/>
        <w:gridCol w:w="843"/>
        <w:gridCol w:w="2794"/>
        <w:gridCol w:w="1260"/>
        <w:gridCol w:w="990"/>
        <w:gridCol w:w="1066"/>
      </w:tblGrid>
      <w:tr w:rsidR="009756F6" w:rsidRPr="005D5858" w14:paraId="588FC5BA" w14:textId="77777777" w:rsidTr="009756F6">
        <w:trPr>
          <w:jc w:val="center"/>
        </w:trPr>
        <w:tc>
          <w:tcPr>
            <w:tcW w:w="925" w:type="dxa"/>
            <w:tcBorders>
              <w:top w:val="single" w:sz="12" w:space="0" w:color="auto"/>
              <w:bottom w:val="single" w:sz="6" w:space="0" w:color="auto"/>
            </w:tcBorders>
          </w:tcPr>
          <w:p w14:paraId="3281612B" w14:textId="77777777" w:rsidR="009756F6" w:rsidRPr="005D5858" w:rsidRDefault="009756F6" w:rsidP="009756F6">
            <w:pPr>
              <w:spacing w:line="360" w:lineRule="auto"/>
            </w:pPr>
            <w:r w:rsidRPr="005D5858">
              <w:t>Carbon type</w:t>
            </w:r>
          </w:p>
        </w:tc>
        <w:tc>
          <w:tcPr>
            <w:tcW w:w="856" w:type="dxa"/>
            <w:tcBorders>
              <w:top w:val="single" w:sz="12" w:space="0" w:color="auto"/>
              <w:bottom w:val="single" w:sz="6" w:space="0" w:color="auto"/>
            </w:tcBorders>
          </w:tcPr>
          <w:p w14:paraId="2879822B" w14:textId="77777777" w:rsidR="009756F6" w:rsidRPr="005D5858" w:rsidRDefault="009756F6" w:rsidP="009756F6">
            <w:pPr>
              <w:spacing w:line="360" w:lineRule="auto"/>
            </w:pPr>
            <w:r w:rsidRPr="005D5858">
              <w:t>No</w:t>
            </w:r>
          </w:p>
        </w:tc>
        <w:tc>
          <w:tcPr>
            <w:tcW w:w="803" w:type="dxa"/>
            <w:tcBorders>
              <w:top w:val="single" w:sz="12" w:space="0" w:color="auto"/>
              <w:bottom w:val="single" w:sz="6" w:space="0" w:color="auto"/>
            </w:tcBorders>
          </w:tcPr>
          <w:p w14:paraId="58837367" w14:textId="77777777" w:rsidR="009756F6" w:rsidRPr="005D5858" w:rsidRDefault="009756F6" w:rsidP="009756F6">
            <w:pPr>
              <w:spacing w:line="360" w:lineRule="auto"/>
            </w:pPr>
            <w:r w:rsidRPr="005D5858">
              <w:t>Wood type</w:t>
            </w:r>
          </w:p>
        </w:tc>
        <w:tc>
          <w:tcPr>
            <w:tcW w:w="1508" w:type="dxa"/>
            <w:tcBorders>
              <w:top w:val="single" w:sz="12" w:space="0" w:color="auto"/>
              <w:bottom w:val="single" w:sz="6" w:space="0" w:color="auto"/>
            </w:tcBorders>
          </w:tcPr>
          <w:p w14:paraId="45EF10B5" w14:textId="77777777" w:rsidR="009756F6" w:rsidRPr="005D5858" w:rsidRDefault="009756F6" w:rsidP="009756F6">
            <w:pPr>
              <w:spacing w:line="360" w:lineRule="auto"/>
            </w:pPr>
            <w:r w:rsidRPr="005D5858">
              <w:t>Nation</w:t>
            </w:r>
          </w:p>
        </w:tc>
        <w:tc>
          <w:tcPr>
            <w:tcW w:w="736" w:type="dxa"/>
            <w:tcBorders>
              <w:top w:val="single" w:sz="12" w:space="0" w:color="auto"/>
              <w:bottom w:val="single" w:sz="6" w:space="0" w:color="auto"/>
            </w:tcBorders>
          </w:tcPr>
          <w:p w14:paraId="7F60C4DE" w14:textId="77777777" w:rsidR="009756F6" w:rsidRPr="005D5858" w:rsidRDefault="009756F6" w:rsidP="009756F6">
            <w:pPr>
              <w:spacing w:line="360" w:lineRule="auto"/>
            </w:pPr>
            <w:r w:rsidRPr="005D5858">
              <w:t>Scale</w:t>
            </w:r>
          </w:p>
        </w:tc>
        <w:tc>
          <w:tcPr>
            <w:tcW w:w="843" w:type="dxa"/>
            <w:tcBorders>
              <w:top w:val="single" w:sz="12" w:space="0" w:color="auto"/>
              <w:bottom w:val="single" w:sz="6" w:space="0" w:color="auto"/>
            </w:tcBorders>
          </w:tcPr>
          <w:p w14:paraId="3E6D860A" w14:textId="77777777" w:rsidR="009756F6" w:rsidRPr="005D5858" w:rsidRDefault="009756F6" w:rsidP="009756F6">
            <w:pPr>
              <w:spacing w:line="360" w:lineRule="auto"/>
            </w:pPr>
            <w:r w:rsidRPr="005D5858">
              <w:t>Year</w:t>
            </w:r>
          </w:p>
        </w:tc>
        <w:tc>
          <w:tcPr>
            <w:tcW w:w="2794" w:type="dxa"/>
            <w:tcBorders>
              <w:top w:val="single" w:sz="12" w:space="0" w:color="auto"/>
              <w:bottom w:val="single" w:sz="6" w:space="0" w:color="auto"/>
            </w:tcBorders>
          </w:tcPr>
          <w:p w14:paraId="0ABBFE2F" w14:textId="77777777" w:rsidR="009756F6" w:rsidRPr="005D5858" w:rsidRDefault="009756F6" w:rsidP="009756F6">
            <w:pPr>
              <w:spacing w:line="360" w:lineRule="auto"/>
            </w:pPr>
            <w:r w:rsidRPr="005D5858">
              <w:t>Reference</w:t>
            </w:r>
          </w:p>
        </w:tc>
        <w:tc>
          <w:tcPr>
            <w:tcW w:w="1260" w:type="dxa"/>
            <w:tcBorders>
              <w:top w:val="single" w:sz="12" w:space="0" w:color="auto"/>
              <w:bottom w:val="single" w:sz="6" w:space="0" w:color="auto"/>
            </w:tcBorders>
          </w:tcPr>
          <w:p w14:paraId="69130EAA" w14:textId="77777777" w:rsidR="009756F6" w:rsidRPr="005D5858" w:rsidRDefault="009756F6" w:rsidP="009756F6">
            <w:pPr>
              <w:spacing w:line="360" w:lineRule="auto"/>
            </w:pPr>
            <w:r w:rsidRPr="005D5858">
              <w:t>T-number</w:t>
            </w:r>
          </w:p>
        </w:tc>
        <w:tc>
          <w:tcPr>
            <w:tcW w:w="990" w:type="dxa"/>
            <w:tcBorders>
              <w:top w:val="single" w:sz="12" w:space="0" w:color="auto"/>
              <w:bottom w:val="single" w:sz="6" w:space="0" w:color="auto"/>
            </w:tcBorders>
          </w:tcPr>
          <w:p w14:paraId="1B267570" w14:textId="77777777" w:rsidR="009756F6" w:rsidRPr="005D5858" w:rsidRDefault="009756F6" w:rsidP="009756F6">
            <w:pPr>
              <w:spacing w:line="360" w:lineRule="auto"/>
            </w:pPr>
            <w:r w:rsidRPr="005D5858">
              <w:t>T-mean</w:t>
            </w:r>
          </w:p>
        </w:tc>
        <w:tc>
          <w:tcPr>
            <w:tcW w:w="1066" w:type="dxa"/>
            <w:tcBorders>
              <w:top w:val="single" w:sz="12" w:space="0" w:color="auto"/>
              <w:bottom w:val="single" w:sz="6" w:space="0" w:color="auto"/>
            </w:tcBorders>
          </w:tcPr>
          <w:p w14:paraId="2D740FD2" w14:textId="77777777" w:rsidR="009756F6" w:rsidRPr="005D5858" w:rsidRDefault="009756F6" w:rsidP="009756F6">
            <w:pPr>
              <w:spacing w:line="360" w:lineRule="auto"/>
            </w:pPr>
            <w:r w:rsidRPr="005D5858">
              <w:t>T-SD</w:t>
            </w:r>
          </w:p>
        </w:tc>
      </w:tr>
      <w:tr w:rsidR="009756F6" w:rsidRPr="005D5858" w14:paraId="19703EA9" w14:textId="77777777" w:rsidTr="009756F6">
        <w:trPr>
          <w:jc w:val="center"/>
        </w:trPr>
        <w:tc>
          <w:tcPr>
            <w:tcW w:w="925" w:type="dxa"/>
            <w:tcBorders>
              <w:top w:val="single" w:sz="6" w:space="0" w:color="auto"/>
            </w:tcBorders>
          </w:tcPr>
          <w:p w14:paraId="1EA153A1" w14:textId="77777777" w:rsidR="009756F6" w:rsidRPr="005D5858" w:rsidRDefault="009756F6" w:rsidP="009756F6">
            <w:pPr>
              <w:spacing w:line="360" w:lineRule="auto"/>
            </w:pPr>
            <w:r w:rsidRPr="005D5858">
              <w:t>NC</w:t>
            </w:r>
            <w:r w:rsidRPr="005D5858">
              <w:rPr>
                <w:vertAlign w:val="subscript"/>
              </w:rPr>
              <w:t>1</w:t>
            </w:r>
          </w:p>
        </w:tc>
        <w:tc>
          <w:tcPr>
            <w:tcW w:w="856" w:type="dxa"/>
            <w:tcBorders>
              <w:top w:val="single" w:sz="6" w:space="0" w:color="auto"/>
            </w:tcBorders>
          </w:tcPr>
          <w:p w14:paraId="2E11FFE9" w14:textId="77777777" w:rsidR="009756F6" w:rsidRPr="005D5858" w:rsidRDefault="009756F6" w:rsidP="009756F6">
            <w:pPr>
              <w:spacing w:line="360" w:lineRule="auto"/>
            </w:pPr>
            <w:r w:rsidRPr="005D5858">
              <w:rPr>
                <w:rFonts w:eastAsia="Times New Roman"/>
              </w:rPr>
              <w:t>1</w:t>
            </w:r>
          </w:p>
        </w:tc>
        <w:tc>
          <w:tcPr>
            <w:tcW w:w="803" w:type="dxa"/>
            <w:tcBorders>
              <w:top w:val="single" w:sz="6" w:space="0" w:color="auto"/>
            </w:tcBorders>
          </w:tcPr>
          <w:p w14:paraId="03935EDF" w14:textId="77777777" w:rsidR="009756F6" w:rsidRPr="005D5858" w:rsidRDefault="009756F6" w:rsidP="009756F6">
            <w:pPr>
              <w:spacing w:line="360" w:lineRule="auto"/>
            </w:pPr>
            <w:r w:rsidRPr="005D5858">
              <w:rPr>
                <w:rFonts w:eastAsia="Times New Roman"/>
              </w:rPr>
              <w:t>S</w:t>
            </w:r>
          </w:p>
        </w:tc>
        <w:tc>
          <w:tcPr>
            <w:tcW w:w="1508" w:type="dxa"/>
            <w:tcBorders>
              <w:top w:val="single" w:sz="6" w:space="0" w:color="auto"/>
            </w:tcBorders>
          </w:tcPr>
          <w:p w14:paraId="47AB4097" w14:textId="77777777" w:rsidR="009756F6" w:rsidRPr="005D5858" w:rsidRDefault="009756F6" w:rsidP="009756F6">
            <w:pPr>
              <w:spacing w:line="360" w:lineRule="auto"/>
            </w:pPr>
            <w:r w:rsidRPr="005D5858">
              <w:rPr>
                <w:rFonts w:eastAsia="Times New Roman"/>
              </w:rPr>
              <w:t>New zealand</w:t>
            </w:r>
          </w:p>
        </w:tc>
        <w:tc>
          <w:tcPr>
            <w:tcW w:w="736" w:type="dxa"/>
            <w:tcBorders>
              <w:top w:val="single" w:sz="6" w:space="0" w:color="auto"/>
            </w:tcBorders>
          </w:tcPr>
          <w:p w14:paraId="0FD9C7CF" w14:textId="77777777" w:rsidR="009756F6" w:rsidRPr="005D5858" w:rsidRDefault="009756F6" w:rsidP="009756F6">
            <w:pPr>
              <w:spacing w:line="360" w:lineRule="auto"/>
            </w:pPr>
            <w:r w:rsidRPr="005D5858">
              <w:rPr>
                <w:rFonts w:eastAsia="Times New Roman"/>
              </w:rPr>
              <w:t>L</w:t>
            </w:r>
          </w:p>
        </w:tc>
        <w:tc>
          <w:tcPr>
            <w:tcW w:w="843" w:type="dxa"/>
            <w:tcBorders>
              <w:top w:val="single" w:sz="6" w:space="0" w:color="auto"/>
            </w:tcBorders>
          </w:tcPr>
          <w:p w14:paraId="30D319B5" w14:textId="77777777" w:rsidR="009756F6" w:rsidRPr="005D5858" w:rsidRDefault="009756F6" w:rsidP="009756F6">
            <w:pPr>
              <w:spacing w:line="360" w:lineRule="auto"/>
            </w:pPr>
            <w:r w:rsidRPr="005D5858">
              <w:rPr>
                <w:rFonts w:eastAsia="Times New Roman"/>
              </w:rPr>
              <w:t>2010</w:t>
            </w:r>
          </w:p>
        </w:tc>
        <w:tc>
          <w:tcPr>
            <w:tcW w:w="2794" w:type="dxa"/>
            <w:tcBorders>
              <w:top w:val="single" w:sz="6" w:space="0" w:color="auto"/>
            </w:tcBorders>
          </w:tcPr>
          <w:p w14:paraId="2D8DEF80"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Borders>
              <w:top w:val="single" w:sz="6" w:space="0" w:color="auto"/>
            </w:tcBorders>
          </w:tcPr>
          <w:p w14:paraId="3929C490" w14:textId="77777777" w:rsidR="009756F6" w:rsidRPr="005D5858" w:rsidRDefault="009756F6" w:rsidP="009756F6">
            <w:pPr>
              <w:spacing w:line="360" w:lineRule="auto"/>
            </w:pPr>
            <w:r w:rsidRPr="005D5858">
              <w:rPr>
                <w:rFonts w:eastAsia="Times New Roman"/>
              </w:rPr>
              <w:t>15</w:t>
            </w:r>
          </w:p>
        </w:tc>
        <w:tc>
          <w:tcPr>
            <w:tcW w:w="990" w:type="dxa"/>
            <w:tcBorders>
              <w:top w:val="single" w:sz="6" w:space="0" w:color="auto"/>
            </w:tcBorders>
          </w:tcPr>
          <w:p w14:paraId="12669198" w14:textId="77777777" w:rsidR="009756F6" w:rsidRPr="005D5858" w:rsidRDefault="009756F6" w:rsidP="009756F6">
            <w:pPr>
              <w:spacing w:line="360" w:lineRule="auto"/>
            </w:pPr>
            <w:r w:rsidRPr="005D5858">
              <w:rPr>
                <w:rFonts w:eastAsia="Times New Roman"/>
              </w:rPr>
              <w:t>0.16</w:t>
            </w:r>
          </w:p>
        </w:tc>
        <w:tc>
          <w:tcPr>
            <w:tcW w:w="1066" w:type="dxa"/>
            <w:tcBorders>
              <w:top w:val="single" w:sz="6" w:space="0" w:color="auto"/>
            </w:tcBorders>
          </w:tcPr>
          <w:p w14:paraId="03EC406D" w14:textId="77777777" w:rsidR="009756F6" w:rsidRPr="005D5858" w:rsidRDefault="009756F6" w:rsidP="009756F6">
            <w:pPr>
              <w:spacing w:line="360" w:lineRule="auto"/>
            </w:pPr>
            <w:r w:rsidRPr="005D5858">
              <w:rPr>
                <w:rFonts w:eastAsia="Times New Roman"/>
              </w:rPr>
              <w:t>0.06</w:t>
            </w:r>
          </w:p>
        </w:tc>
      </w:tr>
      <w:tr w:rsidR="009756F6" w:rsidRPr="005D5858" w14:paraId="07119A35" w14:textId="77777777" w:rsidTr="00F66C72">
        <w:trPr>
          <w:jc w:val="center"/>
        </w:trPr>
        <w:tc>
          <w:tcPr>
            <w:tcW w:w="925" w:type="dxa"/>
            <w:tcBorders>
              <w:bottom w:val="nil"/>
            </w:tcBorders>
          </w:tcPr>
          <w:p w14:paraId="0220A18E" w14:textId="77777777" w:rsidR="009756F6" w:rsidRPr="005D5858" w:rsidRDefault="009756F6" w:rsidP="009756F6">
            <w:pPr>
              <w:spacing w:line="360" w:lineRule="auto"/>
            </w:pPr>
            <w:r w:rsidRPr="005D5858">
              <w:t>NC</w:t>
            </w:r>
            <w:r w:rsidRPr="005D5858">
              <w:rPr>
                <w:vertAlign w:val="subscript"/>
              </w:rPr>
              <w:t>1</w:t>
            </w:r>
          </w:p>
        </w:tc>
        <w:tc>
          <w:tcPr>
            <w:tcW w:w="856" w:type="dxa"/>
            <w:tcBorders>
              <w:bottom w:val="nil"/>
            </w:tcBorders>
          </w:tcPr>
          <w:p w14:paraId="38E274FE" w14:textId="77777777" w:rsidR="009756F6" w:rsidRPr="005D5858" w:rsidRDefault="009756F6" w:rsidP="009756F6">
            <w:pPr>
              <w:spacing w:line="360" w:lineRule="auto"/>
            </w:pPr>
            <w:r w:rsidRPr="005D5858">
              <w:rPr>
                <w:rFonts w:eastAsia="Times New Roman"/>
              </w:rPr>
              <w:t>2</w:t>
            </w:r>
          </w:p>
        </w:tc>
        <w:tc>
          <w:tcPr>
            <w:tcW w:w="803" w:type="dxa"/>
            <w:tcBorders>
              <w:bottom w:val="nil"/>
            </w:tcBorders>
          </w:tcPr>
          <w:p w14:paraId="62AEF4CA" w14:textId="77777777" w:rsidR="009756F6" w:rsidRPr="005D5858" w:rsidRDefault="009756F6" w:rsidP="009756F6">
            <w:pPr>
              <w:spacing w:line="360" w:lineRule="auto"/>
            </w:pPr>
            <w:r w:rsidRPr="005D5858">
              <w:rPr>
                <w:rFonts w:eastAsia="Times New Roman"/>
              </w:rPr>
              <w:t>H</w:t>
            </w:r>
          </w:p>
        </w:tc>
        <w:tc>
          <w:tcPr>
            <w:tcW w:w="1508" w:type="dxa"/>
            <w:tcBorders>
              <w:bottom w:val="nil"/>
            </w:tcBorders>
          </w:tcPr>
          <w:p w14:paraId="6CF1C2EB" w14:textId="77777777" w:rsidR="009756F6" w:rsidRPr="005D5858" w:rsidRDefault="009756F6" w:rsidP="009756F6">
            <w:pPr>
              <w:spacing w:line="360" w:lineRule="auto"/>
            </w:pPr>
            <w:r w:rsidRPr="005D5858">
              <w:rPr>
                <w:rFonts w:eastAsia="Times New Roman"/>
              </w:rPr>
              <w:t>New zealand</w:t>
            </w:r>
          </w:p>
        </w:tc>
        <w:tc>
          <w:tcPr>
            <w:tcW w:w="736" w:type="dxa"/>
            <w:tcBorders>
              <w:bottom w:val="nil"/>
            </w:tcBorders>
          </w:tcPr>
          <w:p w14:paraId="11CFB3E6" w14:textId="77777777" w:rsidR="009756F6" w:rsidRPr="005D5858" w:rsidRDefault="009756F6" w:rsidP="009756F6">
            <w:pPr>
              <w:spacing w:line="360" w:lineRule="auto"/>
            </w:pPr>
            <w:r w:rsidRPr="005D5858">
              <w:rPr>
                <w:rFonts w:eastAsia="Times New Roman"/>
              </w:rPr>
              <w:t>L</w:t>
            </w:r>
          </w:p>
        </w:tc>
        <w:tc>
          <w:tcPr>
            <w:tcW w:w="843" w:type="dxa"/>
            <w:tcBorders>
              <w:bottom w:val="nil"/>
            </w:tcBorders>
          </w:tcPr>
          <w:p w14:paraId="68354236" w14:textId="77777777" w:rsidR="009756F6" w:rsidRPr="005D5858" w:rsidRDefault="009756F6" w:rsidP="009756F6">
            <w:pPr>
              <w:spacing w:line="360" w:lineRule="auto"/>
            </w:pPr>
            <w:r w:rsidRPr="005D5858">
              <w:rPr>
                <w:rFonts w:eastAsia="Times New Roman"/>
              </w:rPr>
              <w:t>2010</w:t>
            </w:r>
          </w:p>
        </w:tc>
        <w:tc>
          <w:tcPr>
            <w:tcW w:w="2794" w:type="dxa"/>
            <w:tcBorders>
              <w:bottom w:val="nil"/>
            </w:tcBorders>
          </w:tcPr>
          <w:p w14:paraId="5E3A12A4"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Borders>
              <w:bottom w:val="nil"/>
            </w:tcBorders>
          </w:tcPr>
          <w:p w14:paraId="74EA1589" w14:textId="77777777" w:rsidR="009756F6" w:rsidRPr="005D5858" w:rsidRDefault="009756F6" w:rsidP="009756F6">
            <w:pPr>
              <w:spacing w:line="360" w:lineRule="auto"/>
            </w:pPr>
            <w:r w:rsidRPr="005D5858">
              <w:rPr>
                <w:rFonts w:eastAsia="Times New Roman"/>
              </w:rPr>
              <w:t>15</w:t>
            </w:r>
          </w:p>
        </w:tc>
        <w:tc>
          <w:tcPr>
            <w:tcW w:w="990" w:type="dxa"/>
            <w:tcBorders>
              <w:bottom w:val="nil"/>
            </w:tcBorders>
          </w:tcPr>
          <w:p w14:paraId="5349218E" w14:textId="77777777" w:rsidR="009756F6" w:rsidRPr="005D5858" w:rsidRDefault="009756F6" w:rsidP="009756F6">
            <w:pPr>
              <w:spacing w:line="360" w:lineRule="auto"/>
            </w:pPr>
            <w:r w:rsidRPr="005D5858">
              <w:rPr>
                <w:rFonts w:eastAsia="Times New Roman"/>
              </w:rPr>
              <w:t>0.15</w:t>
            </w:r>
          </w:p>
        </w:tc>
        <w:tc>
          <w:tcPr>
            <w:tcW w:w="1066" w:type="dxa"/>
            <w:tcBorders>
              <w:bottom w:val="nil"/>
            </w:tcBorders>
          </w:tcPr>
          <w:p w14:paraId="379916EF" w14:textId="77777777" w:rsidR="009756F6" w:rsidRPr="005D5858" w:rsidRDefault="009756F6" w:rsidP="009756F6">
            <w:pPr>
              <w:spacing w:line="360" w:lineRule="auto"/>
            </w:pPr>
            <w:r w:rsidRPr="005D5858">
              <w:rPr>
                <w:rFonts w:eastAsia="Times New Roman"/>
              </w:rPr>
              <w:t>0.05</w:t>
            </w:r>
          </w:p>
        </w:tc>
      </w:tr>
      <w:tr w:rsidR="009756F6" w:rsidRPr="005D5858" w14:paraId="043B50B1" w14:textId="77777777" w:rsidTr="00F66C72">
        <w:trPr>
          <w:jc w:val="center"/>
        </w:trPr>
        <w:tc>
          <w:tcPr>
            <w:tcW w:w="925" w:type="dxa"/>
            <w:tcBorders>
              <w:top w:val="nil"/>
              <w:bottom w:val="nil"/>
            </w:tcBorders>
          </w:tcPr>
          <w:p w14:paraId="49558C64" w14:textId="77777777" w:rsidR="009756F6" w:rsidRPr="005D5858" w:rsidRDefault="009756F6" w:rsidP="009756F6">
            <w:pPr>
              <w:spacing w:line="360" w:lineRule="auto"/>
            </w:pPr>
            <w:r w:rsidRPr="005D5858">
              <w:t>NC</w:t>
            </w:r>
            <w:r w:rsidRPr="005D5858">
              <w:rPr>
                <w:vertAlign w:val="subscript"/>
              </w:rPr>
              <w:t>1</w:t>
            </w:r>
          </w:p>
        </w:tc>
        <w:tc>
          <w:tcPr>
            <w:tcW w:w="856" w:type="dxa"/>
            <w:tcBorders>
              <w:top w:val="nil"/>
              <w:bottom w:val="nil"/>
            </w:tcBorders>
          </w:tcPr>
          <w:p w14:paraId="71F7A773" w14:textId="77777777" w:rsidR="009756F6" w:rsidRPr="005D5858" w:rsidRDefault="009756F6" w:rsidP="009756F6">
            <w:pPr>
              <w:spacing w:line="360" w:lineRule="auto"/>
            </w:pPr>
            <w:r w:rsidRPr="005D5858">
              <w:rPr>
                <w:rFonts w:eastAsia="Times New Roman"/>
              </w:rPr>
              <w:t>3</w:t>
            </w:r>
          </w:p>
        </w:tc>
        <w:tc>
          <w:tcPr>
            <w:tcW w:w="803" w:type="dxa"/>
            <w:tcBorders>
              <w:top w:val="nil"/>
              <w:bottom w:val="nil"/>
            </w:tcBorders>
          </w:tcPr>
          <w:p w14:paraId="44DFDFC9" w14:textId="77777777" w:rsidR="009756F6" w:rsidRPr="005D5858" w:rsidRDefault="009756F6" w:rsidP="009756F6">
            <w:pPr>
              <w:spacing w:line="360" w:lineRule="auto"/>
            </w:pPr>
            <w:r w:rsidRPr="005D5858">
              <w:rPr>
                <w:rFonts w:eastAsia="Times New Roman"/>
              </w:rPr>
              <w:t>S</w:t>
            </w:r>
          </w:p>
        </w:tc>
        <w:tc>
          <w:tcPr>
            <w:tcW w:w="1508" w:type="dxa"/>
            <w:tcBorders>
              <w:top w:val="nil"/>
              <w:bottom w:val="nil"/>
            </w:tcBorders>
          </w:tcPr>
          <w:p w14:paraId="5B990958" w14:textId="77777777" w:rsidR="009756F6" w:rsidRPr="005D5858" w:rsidRDefault="009756F6" w:rsidP="009756F6">
            <w:pPr>
              <w:spacing w:line="360" w:lineRule="auto"/>
            </w:pPr>
            <w:r w:rsidRPr="005D5858">
              <w:rPr>
                <w:rFonts w:eastAsia="Times New Roman"/>
              </w:rPr>
              <w:t>New zealand</w:t>
            </w:r>
          </w:p>
        </w:tc>
        <w:tc>
          <w:tcPr>
            <w:tcW w:w="736" w:type="dxa"/>
            <w:tcBorders>
              <w:top w:val="nil"/>
              <w:bottom w:val="nil"/>
            </w:tcBorders>
          </w:tcPr>
          <w:p w14:paraId="19086151" w14:textId="77777777" w:rsidR="009756F6" w:rsidRPr="005D5858" w:rsidRDefault="009756F6" w:rsidP="009756F6">
            <w:pPr>
              <w:spacing w:line="360" w:lineRule="auto"/>
            </w:pPr>
            <w:r w:rsidRPr="005D5858">
              <w:rPr>
                <w:rFonts w:eastAsia="Times New Roman"/>
              </w:rPr>
              <w:t>L</w:t>
            </w:r>
          </w:p>
        </w:tc>
        <w:tc>
          <w:tcPr>
            <w:tcW w:w="843" w:type="dxa"/>
            <w:tcBorders>
              <w:top w:val="nil"/>
              <w:bottom w:val="nil"/>
            </w:tcBorders>
          </w:tcPr>
          <w:p w14:paraId="718A2CED" w14:textId="77777777" w:rsidR="009756F6" w:rsidRPr="005D5858" w:rsidRDefault="009756F6" w:rsidP="009756F6">
            <w:pPr>
              <w:spacing w:line="360" w:lineRule="auto"/>
            </w:pPr>
            <w:r w:rsidRPr="005D5858">
              <w:rPr>
                <w:rFonts w:eastAsia="Times New Roman"/>
              </w:rPr>
              <w:t>2010</w:t>
            </w:r>
          </w:p>
        </w:tc>
        <w:tc>
          <w:tcPr>
            <w:tcW w:w="2794" w:type="dxa"/>
            <w:tcBorders>
              <w:top w:val="nil"/>
              <w:bottom w:val="nil"/>
            </w:tcBorders>
          </w:tcPr>
          <w:p w14:paraId="5CEA6B65" w14:textId="77777777" w:rsidR="009756F6" w:rsidRPr="005D5858" w:rsidRDefault="009756F6" w:rsidP="009756F6">
            <w:pPr>
              <w:spacing w:line="360" w:lineRule="auto"/>
            </w:pPr>
            <w:r w:rsidRPr="005D5858">
              <w:fldChar w:fldCharType="begin"/>
            </w:r>
            <w:r w:rsidRPr="005D5858">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fldChar w:fldCharType="separate"/>
            </w:r>
            <w:r w:rsidRPr="005D5858">
              <w:rPr>
                <w:noProof/>
              </w:rPr>
              <w:t>(Cameron and Schipper 2010)</w:t>
            </w:r>
            <w:r w:rsidRPr="005D5858">
              <w:fldChar w:fldCharType="end"/>
            </w:r>
          </w:p>
        </w:tc>
        <w:tc>
          <w:tcPr>
            <w:tcW w:w="1260" w:type="dxa"/>
            <w:tcBorders>
              <w:top w:val="nil"/>
              <w:bottom w:val="nil"/>
            </w:tcBorders>
          </w:tcPr>
          <w:p w14:paraId="2826DFBA" w14:textId="77777777" w:rsidR="009756F6" w:rsidRPr="005D5858" w:rsidRDefault="009756F6" w:rsidP="009756F6">
            <w:pPr>
              <w:spacing w:line="360" w:lineRule="auto"/>
            </w:pPr>
            <w:r w:rsidRPr="005D5858">
              <w:rPr>
                <w:rFonts w:eastAsia="Times New Roman"/>
              </w:rPr>
              <w:t>15</w:t>
            </w:r>
          </w:p>
        </w:tc>
        <w:tc>
          <w:tcPr>
            <w:tcW w:w="990" w:type="dxa"/>
            <w:tcBorders>
              <w:top w:val="nil"/>
              <w:bottom w:val="nil"/>
            </w:tcBorders>
          </w:tcPr>
          <w:p w14:paraId="7661BAD5" w14:textId="77777777" w:rsidR="009756F6" w:rsidRPr="005D5858" w:rsidRDefault="009756F6" w:rsidP="009756F6">
            <w:pPr>
              <w:spacing w:line="360" w:lineRule="auto"/>
            </w:pPr>
            <w:r w:rsidRPr="005D5858">
              <w:rPr>
                <w:rFonts w:eastAsia="Times New Roman"/>
              </w:rPr>
              <w:t>0.21</w:t>
            </w:r>
          </w:p>
        </w:tc>
        <w:tc>
          <w:tcPr>
            <w:tcW w:w="1066" w:type="dxa"/>
            <w:tcBorders>
              <w:top w:val="nil"/>
              <w:bottom w:val="nil"/>
            </w:tcBorders>
          </w:tcPr>
          <w:p w14:paraId="1E497C89" w14:textId="77777777" w:rsidR="009756F6" w:rsidRPr="005D5858" w:rsidRDefault="009756F6" w:rsidP="009756F6">
            <w:pPr>
              <w:spacing w:line="360" w:lineRule="auto"/>
            </w:pPr>
            <w:r w:rsidRPr="005D5858">
              <w:rPr>
                <w:rFonts w:eastAsia="Times New Roman"/>
              </w:rPr>
              <w:t>0.08</w:t>
            </w:r>
          </w:p>
        </w:tc>
      </w:tr>
      <w:tr w:rsidR="00B50D19" w:rsidRPr="005D5858" w14:paraId="7B3A2568" w14:textId="77777777" w:rsidTr="004A45EF">
        <w:trPr>
          <w:jc w:val="center"/>
        </w:trPr>
        <w:tc>
          <w:tcPr>
            <w:tcW w:w="11781" w:type="dxa"/>
            <w:gridSpan w:val="10"/>
            <w:tcBorders>
              <w:top w:val="nil"/>
              <w:bottom w:val="single" w:sz="4" w:space="0" w:color="auto"/>
            </w:tcBorders>
          </w:tcPr>
          <w:p w14:paraId="13ECB721" w14:textId="67C0547F"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3F1A483B" w14:textId="77777777" w:rsidTr="00F66C72">
        <w:trPr>
          <w:jc w:val="center"/>
        </w:trPr>
        <w:tc>
          <w:tcPr>
            <w:tcW w:w="925" w:type="dxa"/>
            <w:tcBorders>
              <w:top w:val="single" w:sz="4" w:space="0" w:color="auto"/>
            </w:tcBorders>
          </w:tcPr>
          <w:p w14:paraId="72933D43" w14:textId="77777777" w:rsidR="009756F6" w:rsidRPr="005D5858" w:rsidRDefault="009756F6" w:rsidP="009756F6">
            <w:pPr>
              <w:spacing w:line="360" w:lineRule="auto"/>
            </w:pPr>
            <w:r w:rsidRPr="005D5858">
              <w:t>NC</w:t>
            </w:r>
            <w:r w:rsidRPr="005D5858">
              <w:rPr>
                <w:vertAlign w:val="subscript"/>
              </w:rPr>
              <w:t>1</w:t>
            </w:r>
          </w:p>
        </w:tc>
        <w:tc>
          <w:tcPr>
            <w:tcW w:w="856" w:type="dxa"/>
            <w:tcBorders>
              <w:top w:val="single" w:sz="4" w:space="0" w:color="auto"/>
            </w:tcBorders>
          </w:tcPr>
          <w:p w14:paraId="15A21E91" w14:textId="77777777" w:rsidR="009756F6" w:rsidRPr="005D5858" w:rsidRDefault="009756F6" w:rsidP="009756F6">
            <w:pPr>
              <w:spacing w:line="360" w:lineRule="auto"/>
            </w:pPr>
            <w:r w:rsidRPr="005D5858">
              <w:rPr>
                <w:rFonts w:eastAsia="Times New Roman"/>
              </w:rPr>
              <w:t>4</w:t>
            </w:r>
          </w:p>
        </w:tc>
        <w:tc>
          <w:tcPr>
            <w:tcW w:w="803" w:type="dxa"/>
            <w:tcBorders>
              <w:top w:val="single" w:sz="4" w:space="0" w:color="auto"/>
            </w:tcBorders>
          </w:tcPr>
          <w:p w14:paraId="077B5175" w14:textId="77777777" w:rsidR="009756F6" w:rsidRPr="005D5858" w:rsidRDefault="009756F6" w:rsidP="009756F6">
            <w:pPr>
              <w:spacing w:line="360" w:lineRule="auto"/>
            </w:pPr>
            <w:r w:rsidRPr="005D5858">
              <w:rPr>
                <w:rFonts w:eastAsia="Times New Roman"/>
              </w:rPr>
              <w:t>H</w:t>
            </w:r>
          </w:p>
        </w:tc>
        <w:tc>
          <w:tcPr>
            <w:tcW w:w="1508" w:type="dxa"/>
            <w:tcBorders>
              <w:top w:val="single" w:sz="4" w:space="0" w:color="auto"/>
            </w:tcBorders>
          </w:tcPr>
          <w:p w14:paraId="20F0B27F" w14:textId="77777777" w:rsidR="009756F6" w:rsidRPr="005D5858" w:rsidRDefault="009756F6" w:rsidP="009756F6">
            <w:pPr>
              <w:spacing w:line="360" w:lineRule="auto"/>
            </w:pPr>
            <w:r w:rsidRPr="005D5858">
              <w:rPr>
                <w:rFonts w:eastAsia="Times New Roman"/>
              </w:rPr>
              <w:t>New zealand</w:t>
            </w:r>
          </w:p>
        </w:tc>
        <w:tc>
          <w:tcPr>
            <w:tcW w:w="736" w:type="dxa"/>
            <w:tcBorders>
              <w:top w:val="single" w:sz="4" w:space="0" w:color="auto"/>
            </w:tcBorders>
          </w:tcPr>
          <w:p w14:paraId="4CFC866E" w14:textId="77777777" w:rsidR="009756F6" w:rsidRPr="005D5858" w:rsidRDefault="009756F6" w:rsidP="009756F6">
            <w:pPr>
              <w:spacing w:line="360" w:lineRule="auto"/>
            </w:pPr>
            <w:r w:rsidRPr="005D5858">
              <w:rPr>
                <w:rFonts w:eastAsia="Times New Roman"/>
              </w:rPr>
              <w:t>L</w:t>
            </w:r>
          </w:p>
        </w:tc>
        <w:tc>
          <w:tcPr>
            <w:tcW w:w="843" w:type="dxa"/>
            <w:tcBorders>
              <w:top w:val="single" w:sz="4" w:space="0" w:color="auto"/>
            </w:tcBorders>
          </w:tcPr>
          <w:p w14:paraId="0EBE1111" w14:textId="77777777" w:rsidR="009756F6" w:rsidRPr="005D5858" w:rsidRDefault="009756F6" w:rsidP="009756F6">
            <w:pPr>
              <w:spacing w:line="360" w:lineRule="auto"/>
            </w:pPr>
            <w:r w:rsidRPr="005D5858">
              <w:rPr>
                <w:rFonts w:eastAsia="Times New Roman"/>
              </w:rPr>
              <w:t>2010</w:t>
            </w:r>
          </w:p>
        </w:tc>
        <w:tc>
          <w:tcPr>
            <w:tcW w:w="2794" w:type="dxa"/>
            <w:tcBorders>
              <w:top w:val="single" w:sz="4" w:space="0" w:color="auto"/>
            </w:tcBorders>
          </w:tcPr>
          <w:p w14:paraId="2CA16A4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Borders>
              <w:top w:val="single" w:sz="4" w:space="0" w:color="auto"/>
            </w:tcBorders>
          </w:tcPr>
          <w:p w14:paraId="4776187A" w14:textId="77777777" w:rsidR="009756F6" w:rsidRPr="005D5858" w:rsidRDefault="009756F6" w:rsidP="009756F6">
            <w:pPr>
              <w:spacing w:line="360" w:lineRule="auto"/>
            </w:pPr>
            <w:r w:rsidRPr="005D5858">
              <w:rPr>
                <w:rFonts w:eastAsia="Times New Roman"/>
              </w:rPr>
              <w:t>15</w:t>
            </w:r>
          </w:p>
        </w:tc>
        <w:tc>
          <w:tcPr>
            <w:tcW w:w="990" w:type="dxa"/>
            <w:tcBorders>
              <w:top w:val="single" w:sz="4" w:space="0" w:color="auto"/>
            </w:tcBorders>
          </w:tcPr>
          <w:p w14:paraId="1895EA7F" w14:textId="77777777" w:rsidR="009756F6" w:rsidRPr="005D5858" w:rsidRDefault="009756F6" w:rsidP="009756F6">
            <w:pPr>
              <w:spacing w:line="360" w:lineRule="auto"/>
            </w:pPr>
            <w:r w:rsidRPr="005D5858">
              <w:rPr>
                <w:rFonts w:eastAsia="Times New Roman"/>
              </w:rPr>
              <w:t>0.25</w:t>
            </w:r>
          </w:p>
        </w:tc>
        <w:tc>
          <w:tcPr>
            <w:tcW w:w="1066" w:type="dxa"/>
            <w:tcBorders>
              <w:top w:val="single" w:sz="4" w:space="0" w:color="auto"/>
            </w:tcBorders>
          </w:tcPr>
          <w:p w14:paraId="4A51CC5F" w14:textId="77777777" w:rsidR="009756F6" w:rsidRPr="005D5858" w:rsidRDefault="009756F6" w:rsidP="009756F6">
            <w:pPr>
              <w:spacing w:line="360" w:lineRule="auto"/>
            </w:pPr>
            <w:r w:rsidRPr="005D5858">
              <w:rPr>
                <w:rFonts w:eastAsia="Times New Roman"/>
              </w:rPr>
              <w:t>0.05</w:t>
            </w:r>
          </w:p>
        </w:tc>
      </w:tr>
      <w:tr w:rsidR="009756F6" w:rsidRPr="005D5858" w14:paraId="5085CECC" w14:textId="77777777" w:rsidTr="009756F6">
        <w:trPr>
          <w:jc w:val="center"/>
        </w:trPr>
        <w:tc>
          <w:tcPr>
            <w:tcW w:w="925" w:type="dxa"/>
          </w:tcPr>
          <w:p w14:paraId="6E51D29A"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4094F9C" w14:textId="77777777" w:rsidR="009756F6" w:rsidRPr="005D5858" w:rsidRDefault="009756F6" w:rsidP="009756F6">
            <w:pPr>
              <w:spacing w:line="360" w:lineRule="auto"/>
            </w:pPr>
            <w:r w:rsidRPr="005D5858">
              <w:rPr>
                <w:rFonts w:eastAsia="Times New Roman"/>
              </w:rPr>
              <w:t>5</w:t>
            </w:r>
          </w:p>
        </w:tc>
        <w:tc>
          <w:tcPr>
            <w:tcW w:w="803" w:type="dxa"/>
          </w:tcPr>
          <w:p w14:paraId="044002A5" w14:textId="77777777" w:rsidR="009756F6" w:rsidRPr="005D5858" w:rsidRDefault="009756F6" w:rsidP="009756F6">
            <w:pPr>
              <w:spacing w:line="360" w:lineRule="auto"/>
            </w:pPr>
            <w:r w:rsidRPr="005D5858">
              <w:rPr>
                <w:rFonts w:eastAsia="Times New Roman"/>
              </w:rPr>
              <w:t>H</w:t>
            </w:r>
          </w:p>
        </w:tc>
        <w:tc>
          <w:tcPr>
            <w:tcW w:w="1508" w:type="dxa"/>
          </w:tcPr>
          <w:p w14:paraId="26B227CB" w14:textId="77777777" w:rsidR="009756F6" w:rsidRPr="005D5858" w:rsidRDefault="009756F6" w:rsidP="009756F6">
            <w:pPr>
              <w:spacing w:line="360" w:lineRule="auto"/>
            </w:pPr>
            <w:r w:rsidRPr="005D5858">
              <w:rPr>
                <w:rFonts w:eastAsia="Times New Roman"/>
              </w:rPr>
              <w:t>New zealand</w:t>
            </w:r>
          </w:p>
        </w:tc>
        <w:tc>
          <w:tcPr>
            <w:tcW w:w="736" w:type="dxa"/>
          </w:tcPr>
          <w:p w14:paraId="1BAD64E6" w14:textId="77777777" w:rsidR="009756F6" w:rsidRPr="005D5858" w:rsidRDefault="009756F6" w:rsidP="009756F6">
            <w:pPr>
              <w:spacing w:line="360" w:lineRule="auto"/>
            </w:pPr>
            <w:r w:rsidRPr="005D5858">
              <w:rPr>
                <w:rFonts w:eastAsia="Times New Roman"/>
              </w:rPr>
              <w:t>L</w:t>
            </w:r>
          </w:p>
        </w:tc>
        <w:tc>
          <w:tcPr>
            <w:tcW w:w="843" w:type="dxa"/>
          </w:tcPr>
          <w:p w14:paraId="66049056" w14:textId="77777777" w:rsidR="009756F6" w:rsidRPr="005D5858" w:rsidRDefault="009756F6" w:rsidP="009756F6">
            <w:pPr>
              <w:spacing w:line="360" w:lineRule="auto"/>
            </w:pPr>
            <w:r w:rsidRPr="005D5858">
              <w:rPr>
                <w:rFonts w:eastAsia="Times New Roman"/>
              </w:rPr>
              <w:t>2010</w:t>
            </w:r>
          </w:p>
        </w:tc>
        <w:tc>
          <w:tcPr>
            <w:tcW w:w="2794" w:type="dxa"/>
          </w:tcPr>
          <w:p w14:paraId="582229B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31A6BEE6" w14:textId="77777777" w:rsidR="009756F6" w:rsidRPr="005D5858" w:rsidRDefault="009756F6" w:rsidP="009756F6">
            <w:pPr>
              <w:spacing w:line="360" w:lineRule="auto"/>
            </w:pPr>
            <w:r w:rsidRPr="005D5858">
              <w:rPr>
                <w:rFonts w:eastAsia="Times New Roman"/>
              </w:rPr>
              <w:t>20</w:t>
            </w:r>
          </w:p>
        </w:tc>
        <w:tc>
          <w:tcPr>
            <w:tcW w:w="990" w:type="dxa"/>
          </w:tcPr>
          <w:p w14:paraId="64F65598" w14:textId="77777777" w:rsidR="009756F6" w:rsidRPr="005D5858" w:rsidRDefault="009756F6" w:rsidP="009756F6">
            <w:pPr>
              <w:spacing w:line="360" w:lineRule="auto"/>
            </w:pPr>
            <w:r w:rsidRPr="005D5858">
              <w:rPr>
                <w:rFonts w:eastAsia="Times New Roman"/>
              </w:rPr>
              <w:t>0.12</w:t>
            </w:r>
          </w:p>
        </w:tc>
        <w:tc>
          <w:tcPr>
            <w:tcW w:w="1066" w:type="dxa"/>
          </w:tcPr>
          <w:p w14:paraId="593E9277" w14:textId="77777777" w:rsidR="009756F6" w:rsidRPr="005D5858" w:rsidRDefault="009756F6" w:rsidP="009756F6">
            <w:pPr>
              <w:spacing w:line="360" w:lineRule="auto"/>
            </w:pPr>
            <w:r w:rsidRPr="005D5858">
              <w:rPr>
                <w:rFonts w:eastAsia="Times New Roman"/>
              </w:rPr>
              <w:t>0.07</w:t>
            </w:r>
          </w:p>
        </w:tc>
      </w:tr>
      <w:tr w:rsidR="009756F6" w:rsidRPr="005D5858" w14:paraId="3C91271D" w14:textId="77777777" w:rsidTr="009756F6">
        <w:trPr>
          <w:jc w:val="center"/>
        </w:trPr>
        <w:tc>
          <w:tcPr>
            <w:tcW w:w="925" w:type="dxa"/>
          </w:tcPr>
          <w:p w14:paraId="385B53B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2A71A4D" w14:textId="77777777" w:rsidR="009756F6" w:rsidRPr="005D5858" w:rsidRDefault="009756F6" w:rsidP="009756F6">
            <w:pPr>
              <w:spacing w:line="360" w:lineRule="auto"/>
            </w:pPr>
            <w:r w:rsidRPr="005D5858">
              <w:rPr>
                <w:rFonts w:eastAsia="Times New Roman"/>
              </w:rPr>
              <w:t>6</w:t>
            </w:r>
          </w:p>
        </w:tc>
        <w:tc>
          <w:tcPr>
            <w:tcW w:w="803" w:type="dxa"/>
          </w:tcPr>
          <w:p w14:paraId="7FA8C3C0" w14:textId="77777777" w:rsidR="009756F6" w:rsidRPr="005D5858" w:rsidRDefault="009756F6" w:rsidP="009756F6">
            <w:pPr>
              <w:spacing w:line="360" w:lineRule="auto"/>
            </w:pPr>
          </w:p>
        </w:tc>
        <w:tc>
          <w:tcPr>
            <w:tcW w:w="1508" w:type="dxa"/>
          </w:tcPr>
          <w:p w14:paraId="086A9D68" w14:textId="77777777" w:rsidR="009756F6" w:rsidRPr="005D5858" w:rsidRDefault="009756F6" w:rsidP="009756F6">
            <w:pPr>
              <w:spacing w:line="360" w:lineRule="auto"/>
            </w:pPr>
            <w:r w:rsidRPr="005D5858">
              <w:rPr>
                <w:rFonts w:eastAsia="Times New Roman"/>
              </w:rPr>
              <w:t>USA</w:t>
            </w:r>
          </w:p>
        </w:tc>
        <w:tc>
          <w:tcPr>
            <w:tcW w:w="736" w:type="dxa"/>
          </w:tcPr>
          <w:p w14:paraId="7D254D9C" w14:textId="77777777" w:rsidR="009756F6" w:rsidRPr="005D5858" w:rsidRDefault="009756F6" w:rsidP="009756F6">
            <w:pPr>
              <w:spacing w:line="360" w:lineRule="auto"/>
            </w:pPr>
            <w:r w:rsidRPr="005D5858">
              <w:rPr>
                <w:rFonts w:eastAsia="Times New Roman"/>
              </w:rPr>
              <w:t>F</w:t>
            </w:r>
          </w:p>
        </w:tc>
        <w:tc>
          <w:tcPr>
            <w:tcW w:w="843" w:type="dxa"/>
          </w:tcPr>
          <w:p w14:paraId="1B1F47AB" w14:textId="77777777" w:rsidR="009756F6" w:rsidRPr="005D5858" w:rsidRDefault="009756F6" w:rsidP="009756F6">
            <w:pPr>
              <w:spacing w:line="360" w:lineRule="auto"/>
            </w:pPr>
            <w:r w:rsidRPr="005D5858">
              <w:rPr>
                <w:rFonts w:eastAsia="Times New Roman"/>
              </w:rPr>
              <w:t>2016</w:t>
            </w:r>
          </w:p>
        </w:tc>
        <w:tc>
          <w:tcPr>
            <w:tcW w:w="2794" w:type="dxa"/>
          </w:tcPr>
          <w:p w14:paraId="1A0D377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&lt;EndNote&gt;&lt;Cite&gt;&lt;Author&gt;David&lt;/Author&gt;&lt;Year&gt;2016&lt;/Year&gt;&lt;RecNum&gt;4035&lt;/RecNum&gt;&lt;DisplayText&gt;(David et al. 2016)&lt;/DisplayText&gt;&lt;record&gt;&lt;rec-number&gt;4035&lt;/rec-number&gt;&lt;foreign-keys&gt;&lt;key app="EN" db-id="ptrrw550leexd5ex0x15ddpzffdaae0w00sr" timestamp="1587582607" guid="6edbad71-4341-48f9-afd1-38cdf861962f"&gt;4035&lt;/key&gt;&lt;/foreign-keys&gt;&lt;ref-type name="Journal Article"&gt;17&lt;/ref-type&gt;&lt;contributors&gt;&lt;authors&gt;&lt;author&gt;David, Mark B.&lt;/author&gt;&lt;author&gt;Gentry, Lowell E.&lt;/author&gt;&lt;author&gt;Cooke, Richard A.&lt;/author&gt;&lt;author&gt;Herbstritt, Stephanie M.&lt;/author&gt;&lt;/authors&gt;&lt;/contributors&gt;&lt;titles&gt;&lt;title&gt;Temperature and Substrate Control Woodchip Bioreactor Performance in Reducing Tile Nitrate Loads in East-Central Illinois&lt;/title&gt;&lt;secondary-title&gt;Journal of Environmental Quality&lt;/secondary-title&gt;&lt;/titles&gt;&lt;periodical&gt;&lt;full-title&gt;Journal of Environmental Quality&lt;/full-title&gt;&lt;/periodical&gt;&lt;pages&gt;822-829&lt;/pages&gt;&lt;volume&gt;45&lt;/volume&gt;&lt;number&gt;3&lt;/number&gt;&lt;dates&gt;&lt;year&gt;2016&lt;/year&gt;&lt;/dates&gt;&lt;urls&gt;&lt;related-urls&gt;&lt;url&gt;http://dx.doi.org/10.2134/jeq2015.06.0296&lt;/url&gt;&lt;/related-urls&gt;&lt;/urls&gt;&lt;electronic-resource-num&gt;10.2134/jeq2015.06.0296&lt;/electronic-resource-num&gt;&lt;language&gt;English&lt;/language&gt;&lt;/record&gt;&lt;/Cite&gt;&lt;/EndNote&gt;</w:instrText>
            </w:r>
            <w:r w:rsidRPr="005D5858">
              <w:rPr>
                <w:rFonts w:eastAsia="Times New Roman"/>
              </w:rPr>
              <w:fldChar w:fldCharType="separate"/>
            </w:r>
            <w:r w:rsidRPr="005D5858">
              <w:rPr>
                <w:rFonts w:eastAsia="Times New Roman"/>
                <w:noProof/>
              </w:rPr>
              <w:t>(David et al. 2016)</w:t>
            </w:r>
            <w:r w:rsidRPr="005D5858">
              <w:rPr>
                <w:rFonts w:eastAsia="Times New Roman"/>
              </w:rPr>
              <w:fldChar w:fldCharType="end"/>
            </w:r>
          </w:p>
        </w:tc>
        <w:tc>
          <w:tcPr>
            <w:tcW w:w="1260" w:type="dxa"/>
          </w:tcPr>
          <w:p w14:paraId="0815FA52" w14:textId="77777777" w:rsidR="009756F6" w:rsidRPr="005D5858" w:rsidRDefault="009756F6" w:rsidP="009756F6">
            <w:pPr>
              <w:spacing w:line="360" w:lineRule="auto"/>
            </w:pPr>
            <w:r w:rsidRPr="005D5858">
              <w:rPr>
                <w:rFonts w:eastAsia="Times New Roman"/>
              </w:rPr>
              <w:t>221</w:t>
            </w:r>
          </w:p>
        </w:tc>
        <w:tc>
          <w:tcPr>
            <w:tcW w:w="990" w:type="dxa"/>
          </w:tcPr>
          <w:p w14:paraId="4E30DBB4" w14:textId="77777777" w:rsidR="009756F6" w:rsidRPr="005D5858" w:rsidRDefault="009756F6" w:rsidP="009756F6">
            <w:pPr>
              <w:spacing w:line="360" w:lineRule="auto"/>
            </w:pPr>
            <w:r w:rsidRPr="005D5858">
              <w:rPr>
                <w:rFonts w:eastAsia="Times New Roman"/>
              </w:rPr>
              <w:t>0.44</w:t>
            </w:r>
          </w:p>
        </w:tc>
        <w:tc>
          <w:tcPr>
            <w:tcW w:w="1066" w:type="dxa"/>
          </w:tcPr>
          <w:p w14:paraId="43695FE8" w14:textId="77777777" w:rsidR="009756F6" w:rsidRPr="005D5858" w:rsidRDefault="009756F6" w:rsidP="009756F6">
            <w:pPr>
              <w:spacing w:line="360" w:lineRule="auto"/>
            </w:pPr>
            <w:r w:rsidRPr="005D5858">
              <w:rPr>
                <w:rFonts w:eastAsia="Times New Roman"/>
              </w:rPr>
              <w:t>0.36</w:t>
            </w:r>
          </w:p>
        </w:tc>
      </w:tr>
      <w:tr w:rsidR="009756F6" w:rsidRPr="005D5858" w14:paraId="5AA36336" w14:textId="77777777" w:rsidTr="009756F6">
        <w:trPr>
          <w:jc w:val="center"/>
        </w:trPr>
        <w:tc>
          <w:tcPr>
            <w:tcW w:w="925" w:type="dxa"/>
          </w:tcPr>
          <w:p w14:paraId="2796699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05D8877" w14:textId="77777777" w:rsidR="009756F6" w:rsidRPr="005D5858" w:rsidRDefault="009756F6" w:rsidP="009756F6">
            <w:pPr>
              <w:spacing w:line="360" w:lineRule="auto"/>
            </w:pPr>
            <w:r w:rsidRPr="005D5858">
              <w:rPr>
                <w:rFonts w:eastAsia="Times New Roman"/>
              </w:rPr>
              <w:t>7</w:t>
            </w:r>
          </w:p>
        </w:tc>
        <w:tc>
          <w:tcPr>
            <w:tcW w:w="803" w:type="dxa"/>
          </w:tcPr>
          <w:p w14:paraId="2F49296E" w14:textId="77777777" w:rsidR="009756F6" w:rsidRPr="005D5858" w:rsidRDefault="009756F6" w:rsidP="009756F6">
            <w:pPr>
              <w:spacing w:line="360" w:lineRule="auto"/>
            </w:pPr>
          </w:p>
        </w:tc>
        <w:tc>
          <w:tcPr>
            <w:tcW w:w="1508" w:type="dxa"/>
          </w:tcPr>
          <w:p w14:paraId="24C71F87" w14:textId="77777777" w:rsidR="009756F6" w:rsidRPr="005D5858" w:rsidRDefault="009756F6" w:rsidP="009756F6">
            <w:pPr>
              <w:spacing w:line="360" w:lineRule="auto"/>
            </w:pPr>
            <w:r w:rsidRPr="005D5858">
              <w:rPr>
                <w:rFonts w:eastAsia="Times New Roman"/>
              </w:rPr>
              <w:t>Canada</w:t>
            </w:r>
          </w:p>
        </w:tc>
        <w:tc>
          <w:tcPr>
            <w:tcW w:w="736" w:type="dxa"/>
          </w:tcPr>
          <w:p w14:paraId="06114B39" w14:textId="77777777" w:rsidR="009756F6" w:rsidRPr="005D5858" w:rsidRDefault="009756F6" w:rsidP="009756F6">
            <w:pPr>
              <w:spacing w:line="360" w:lineRule="auto"/>
            </w:pPr>
            <w:r w:rsidRPr="005D5858">
              <w:rPr>
                <w:rFonts w:eastAsia="Times New Roman"/>
              </w:rPr>
              <w:t>F</w:t>
            </w:r>
          </w:p>
        </w:tc>
        <w:tc>
          <w:tcPr>
            <w:tcW w:w="843" w:type="dxa"/>
          </w:tcPr>
          <w:p w14:paraId="607F80A1" w14:textId="77777777" w:rsidR="009756F6" w:rsidRPr="005D5858" w:rsidRDefault="009756F6" w:rsidP="009756F6">
            <w:pPr>
              <w:spacing w:line="360" w:lineRule="auto"/>
            </w:pPr>
            <w:r w:rsidRPr="005D5858">
              <w:rPr>
                <w:rFonts w:eastAsia="Times New Roman"/>
              </w:rPr>
              <w:t>2006</w:t>
            </w:r>
          </w:p>
        </w:tc>
        <w:tc>
          <w:tcPr>
            <w:tcW w:w="2794" w:type="dxa"/>
          </w:tcPr>
          <w:p w14:paraId="16767FCD"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&lt;EndNote&gt;&lt;Cite&gt;&lt;Author&gt;Van Driel&lt;/Author&gt;&lt;Year&gt;2006&lt;/Year&gt;&lt;RecNum&gt;4037&lt;/RecNum&gt;&lt;DisplayText&gt;(Van Driel et al. 2006)&lt;/DisplayText&gt;&lt;record&gt;&lt;rec-number&gt;4037&lt;/rec-number&gt;&lt;foreign-keys&gt;&lt;key app="EN" db-id="ptrrw550leexd5ex0x15ddpzffdaae0w00sr" timestamp="1587582607" guid="23aed37d-32c2-4ff0-a77f-f7e7aa54713d"&gt;4037&lt;/key&gt;&lt;/foreign-keys&gt;&lt;ref-type name="Journal Article"&gt;17&lt;/ref-type&gt;&lt;contributors&gt;&lt;authors&gt;&lt;author&gt;Van Driel, PW&lt;/author&gt;&lt;author&gt;Robertson, WD&lt;/author&gt;&lt;author&gt;Merkley, LC&lt;/author&gt;&lt;/authors&gt;&lt;/contributors&gt;&lt;titles&gt;&lt;title&gt;Denitrification of agricultural drainage using wood-based reactors&lt;/title&gt;&lt;secondary-title&gt;Transactions of the ASABE&lt;/secondary-title&gt;&lt;/titles&gt;&lt;periodical&gt;&lt;full-title&gt;Transactions of the ASABE&lt;/full-title&gt;&lt;/periodical&gt;&lt;pages&gt;565-573&lt;/pages&gt;&lt;volume&gt;49&lt;/volume&gt;&lt;number&gt;2&lt;/number&gt;&lt;dates&gt;&lt;year&gt;2006&lt;/year&gt;&lt;/dates&gt;&lt;urls&gt;&lt;/urls&gt;&lt;electronic-resource-num&gt;10.13031/2013.20391&lt;/electronic-resource-num&gt;&lt;/record&gt;&lt;/Cite&gt;&lt;/EndNote&gt;</w:instrText>
            </w:r>
            <w:r w:rsidRPr="005D5858">
              <w:rPr>
                <w:rFonts w:eastAsia="Times New Roman"/>
              </w:rPr>
              <w:fldChar w:fldCharType="separate"/>
            </w:r>
            <w:r w:rsidRPr="005D5858">
              <w:rPr>
                <w:rFonts w:eastAsia="Times New Roman"/>
                <w:noProof/>
              </w:rPr>
              <w:t>(Van Driel et al. 2006)</w:t>
            </w:r>
            <w:r w:rsidRPr="005D5858">
              <w:rPr>
                <w:rFonts w:eastAsia="Times New Roman"/>
              </w:rPr>
              <w:fldChar w:fldCharType="end"/>
            </w:r>
          </w:p>
        </w:tc>
        <w:tc>
          <w:tcPr>
            <w:tcW w:w="1260" w:type="dxa"/>
          </w:tcPr>
          <w:p w14:paraId="5B1190BF" w14:textId="77777777" w:rsidR="009756F6" w:rsidRPr="005D5858" w:rsidRDefault="009756F6" w:rsidP="009756F6">
            <w:pPr>
              <w:spacing w:line="360" w:lineRule="auto"/>
            </w:pPr>
            <w:r w:rsidRPr="005D5858">
              <w:rPr>
                <w:rFonts w:eastAsia="Times New Roman"/>
              </w:rPr>
              <w:t>44</w:t>
            </w:r>
          </w:p>
        </w:tc>
        <w:tc>
          <w:tcPr>
            <w:tcW w:w="990" w:type="dxa"/>
          </w:tcPr>
          <w:p w14:paraId="4BEACED8" w14:textId="77777777" w:rsidR="009756F6" w:rsidRPr="005D5858" w:rsidRDefault="009756F6" w:rsidP="009756F6">
            <w:pPr>
              <w:spacing w:line="360" w:lineRule="auto"/>
            </w:pPr>
            <w:r w:rsidRPr="005D5858">
              <w:rPr>
                <w:rFonts w:eastAsia="Times New Roman"/>
              </w:rPr>
              <w:t>0.51</w:t>
            </w:r>
          </w:p>
        </w:tc>
        <w:tc>
          <w:tcPr>
            <w:tcW w:w="1066" w:type="dxa"/>
          </w:tcPr>
          <w:p w14:paraId="0A0E1E0C" w14:textId="77777777" w:rsidR="009756F6" w:rsidRPr="005D5858" w:rsidRDefault="009756F6" w:rsidP="009756F6">
            <w:pPr>
              <w:spacing w:line="360" w:lineRule="auto"/>
            </w:pPr>
            <w:r w:rsidRPr="005D5858">
              <w:rPr>
                <w:rFonts w:eastAsia="Times New Roman"/>
              </w:rPr>
              <w:t>0.34</w:t>
            </w:r>
          </w:p>
        </w:tc>
      </w:tr>
      <w:tr w:rsidR="009756F6" w:rsidRPr="005D5858" w14:paraId="710CDDE9" w14:textId="77777777" w:rsidTr="009756F6">
        <w:trPr>
          <w:jc w:val="center"/>
        </w:trPr>
        <w:tc>
          <w:tcPr>
            <w:tcW w:w="925" w:type="dxa"/>
          </w:tcPr>
          <w:p w14:paraId="4921F8F1"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75805BA" w14:textId="77777777" w:rsidR="009756F6" w:rsidRPr="005D5858" w:rsidRDefault="009756F6" w:rsidP="009756F6">
            <w:pPr>
              <w:spacing w:line="360" w:lineRule="auto"/>
            </w:pPr>
            <w:r w:rsidRPr="005D5858">
              <w:rPr>
                <w:rFonts w:eastAsia="Times New Roman"/>
              </w:rPr>
              <w:t>8</w:t>
            </w:r>
          </w:p>
        </w:tc>
        <w:tc>
          <w:tcPr>
            <w:tcW w:w="803" w:type="dxa"/>
          </w:tcPr>
          <w:p w14:paraId="46E071AF" w14:textId="77777777" w:rsidR="009756F6" w:rsidRPr="005D5858" w:rsidRDefault="009756F6" w:rsidP="009756F6">
            <w:pPr>
              <w:spacing w:line="360" w:lineRule="auto"/>
            </w:pPr>
          </w:p>
        </w:tc>
        <w:tc>
          <w:tcPr>
            <w:tcW w:w="1508" w:type="dxa"/>
          </w:tcPr>
          <w:p w14:paraId="2B761A7F" w14:textId="77777777" w:rsidR="009756F6" w:rsidRPr="005D5858" w:rsidRDefault="009756F6" w:rsidP="009756F6">
            <w:pPr>
              <w:spacing w:line="360" w:lineRule="auto"/>
            </w:pPr>
            <w:r w:rsidRPr="005D5858">
              <w:rPr>
                <w:rFonts w:eastAsia="Times New Roman"/>
              </w:rPr>
              <w:t>Canada</w:t>
            </w:r>
          </w:p>
        </w:tc>
        <w:tc>
          <w:tcPr>
            <w:tcW w:w="736" w:type="dxa"/>
          </w:tcPr>
          <w:p w14:paraId="6CE33E65" w14:textId="77777777" w:rsidR="009756F6" w:rsidRPr="005D5858" w:rsidRDefault="009756F6" w:rsidP="009756F6">
            <w:pPr>
              <w:spacing w:line="360" w:lineRule="auto"/>
            </w:pPr>
            <w:r w:rsidRPr="005D5858">
              <w:rPr>
                <w:rFonts w:eastAsia="Times New Roman"/>
              </w:rPr>
              <w:t>F</w:t>
            </w:r>
          </w:p>
        </w:tc>
        <w:tc>
          <w:tcPr>
            <w:tcW w:w="843" w:type="dxa"/>
          </w:tcPr>
          <w:p w14:paraId="64DD94BC" w14:textId="77777777" w:rsidR="009756F6" w:rsidRPr="005D5858" w:rsidRDefault="009756F6" w:rsidP="009756F6">
            <w:pPr>
              <w:spacing w:line="360" w:lineRule="auto"/>
            </w:pPr>
            <w:r w:rsidRPr="005D5858">
              <w:rPr>
                <w:rFonts w:eastAsia="Times New Roman"/>
              </w:rPr>
              <w:t>2006</w:t>
            </w:r>
          </w:p>
        </w:tc>
        <w:tc>
          <w:tcPr>
            <w:tcW w:w="2794" w:type="dxa"/>
          </w:tcPr>
          <w:p w14:paraId="239FEDC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&lt;EndNote&gt;&lt;Cite&gt;&lt;Author&gt;Van Driel&lt;/Author&gt;&lt;Year&gt;2006&lt;/Year&gt;&lt;RecNum&gt;4037&lt;/RecNum&gt;&lt;DisplayText&gt;(Van Driel et al. 2006)&lt;/DisplayText&gt;&lt;record&gt;&lt;rec-number&gt;4037&lt;/rec-number&gt;&lt;foreign-keys&gt;&lt;key app="EN" db-id="ptrrw550leexd5ex0x15ddpzffdaae0w00sr" timestamp="1587582607" guid="23aed37d-32c2-4ff0-a77f-f7e7aa54713d"&gt;4037&lt;/key&gt;&lt;/foreign-keys&gt;&lt;ref-type name="Journal Article"&gt;17&lt;/ref-type&gt;&lt;contributors&gt;&lt;authors&gt;&lt;author&gt;Van Driel, PW&lt;/author&gt;&lt;author&gt;Robertson, WD&lt;/author&gt;&lt;author&gt;Merkley, LC&lt;/author&gt;&lt;/authors&gt;&lt;/contributors&gt;&lt;titles&gt;&lt;title&gt;Denitrification of agricultural drainage using wood-based reactors&lt;/title&gt;&lt;secondary-title&gt;Transactions of the ASABE&lt;/secondary-title&gt;&lt;/titles&gt;&lt;periodical&gt;&lt;full-title&gt;Transactions of the ASABE&lt;/full-title&gt;&lt;/periodical&gt;&lt;pages&gt;565-573&lt;/pages&gt;&lt;volume&gt;49&lt;/volume&gt;&lt;number&gt;2&lt;/number&gt;&lt;dates&gt;&lt;year&gt;2006&lt;/year&gt;&lt;/dates&gt;&lt;urls&gt;&lt;/urls&gt;&lt;electronic-resource-num&gt;10.13031/2013.20391&lt;/electronic-resource-num&gt;&lt;/record&gt;&lt;/Cite&gt;&lt;/EndNote&gt;</w:instrText>
            </w:r>
            <w:r w:rsidRPr="005D5858">
              <w:rPr>
                <w:rFonts w:eastAsia="Times New Roman"/>
              </w:rPr>
              <w:fldChar w:fldCharType="separate"/>
            </w:r>
            <w:r w:rsidRPr="005D5858">
              <w:rPr>
                <w:rFonts w:eastAsia="Times New Roman"/>
                <w:noProof/>
              </w:rPr>
              <w:t>(Van Driel et al. 2006)</w:t>
            </w:r>
            <w:r w:rsidRPr="005D5858">
              <w:rPr>
                <w:rFonts w:eastAsia="Times New Roman"/>
              </w:rPr>
              <w:fldChar w:fldCharType="end"/>
            </w:r>
          </w:p>
        </w:tc>
        <w:tc>
          <w:tcPr>
            <w:tcW w:w="1260" w:type="dxa"/>
          </w:tcPr>
          <w:p w14:paraId="4972B4D4" w14:textId="77777777" w:rsidR="009756F6" w:rsidRPr="005D5858" w:rsidRDefault="009756F6" w:rsidP="009756F6">
            <w:pPr>
              <w:spacing w:line="360" w:lineRule="auto"/>
            </w:pPr>
            <w:r w:rsidRPr="005D5858">
              <w:rPr>
                <w:rFonts w:eastAsia="Times New Roman"/>
              </w:rPr>
              <w:t>28</w:t>
            </w:r>
          </w:p>
        </w:tc>
        <w:tc>
          <w:tcPr>
            <w:tcW w:w="990" w:type="dxa"/>
          </w:tcPr>
          <w:p w14:paraId="508FFD4F" w14:textId="77777777" w:rsidR="009756F6" w:rsidRPr="005D5858" w:rsidRDefault="009756F6" w:rsidP="009756F6">
            <w:pPr>
              <w:spacing w:line="360" w:lineRule="auto"/>
            </w:pPr>
            <w:r w:rsidRPr="005D5858">
              <w:rPr>
                <w:rFonts w:eastAsia="Times New Roman"/>
              </w:rPr>
              <w:t>0.25</w:t>
            </w:r>
          </w:p>
        </w:tc>
        <w:tc>
          <w:tcPr>
            <w:tcW w:w="1066" w:type="dxa"/>
          </w:tcPr>
          <w:p w14:paraId="3EF5A6CD" w14:textId="77777777" w:rsidR="009756F6" w:rsidRPr="005D5858" w:rsidRDefault="009756F6" w:rsidP="009756F6">
            <w:pPr>
              <w:spacing w:line="360" w:lineRule="auto"/>
            </w:pPr>
            <w:r w:rsidRPr="005D5858">
              <w:rPr>
                <w:rFonts w:eastAsia="Times New Roman"/>
              </w:rPr>
              <w:t>0.12</w:t>
            </w:r>
          </w:p>
        </w:tc>
      </w:tr>
      <w:tr w:rsidR="009756F6" w:rsidRPr="005D5858" w14:paraId="009D9DB7" w14:textId="77777777" w:rsidTr="009756F6">
        <w:trPr>
          <w:jc w:val="center"/>
        </w:trPr>
        <w:tc>
          <w:tcPr>
            <w:tcW w:w="925" w:type="dxa"/>
          </w:tcPr>
          <w:p w14:paraId="15AA32E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D6E7F56" w14:textId="77777777" w:rsidR="009756F6" w:rsidRPr="005D5858" w:rsidRDefault="009756F6" w:rsidP="009756F6">
            <w:pPr>
              <w:spacing w:line="360" w:lineRule="auto"/>
            </w:pPr>
            <w:r w:rsidRPr="005D5858">
              <w:rPr>
                <w:rFonts w:eastAsia="Times New Roman"/>
              </w:rPr>
              <w:t>9</w:t>
            </w:r>
          </w:p>
        </w:tc>
        <w:tc>
          <w:tcPr>
            <w:tcW w:w="803" w:type="dxa"/>
          </w:tcPr>
          <w:p w14:paraId="5317D66A" w14:textId="77777777" w:rsidR="009756F6" w:rsidRPr="005D5858" w:rsidRDefault="009756F6" w:rsidP="009756F6">
            <w:pPr>
              <w:spacing w:line="360" w:lineRule="auto"/>
            </w:pPr>
          </w:p>
        </w:tc>
        <w:tc>
          <w:tcPr>
            <w:tcW w:w="1508" w:type="dxa"/>
          </w:tcPr>
          <w:p w14:paraId="548987FC" w14:textId="77777777" w:rsidR="009756F6" w:rsidRPr="005D5858" w:rsidRDefault="009756F6" w:rsidP="009756F6">
            <w:pPr>
              <w:spacing w:line="360" w:lineRule="auto"/>
            </w:pPr>
            <w:r w:rsidRPr="005D5858">
              <w:rPr>
                <w:rFonts w:eastAsia="Times New Roman"/>
              </w:rPr>
              <w:t>USA</w:t>
            </w:r>
          </w:p>
        </w:tc>
        <w:tc>
          <w:tcPr>
            <w:tcW w:w="736" w:type="dxa"/>
          </w:tcPr>
          <w:p w14:paraId="3B32A278" w14:textId="77777777" w:rsidR="009756F6" w:rsidRPr="005D5858" w:rsidRDefault="009756F6" w:rsidP="009756F6">
            <w:pPr>
              <w:spacing w:line="360" w:lineRule="auto"/>
            </w:pPr>
            <w:r w:rsidRPr="005D5858">
              <w:rPr>
                <w:rFonts w:eastAsia="Times New Roman"/>
              </w:rPr>
              <w:t>L</w:t>
            </w:r>
          </w:p>
        </w:tc>
        <w:tc>
          <w:tcPr>
            <w:tcW w:w="843" w:type="dxa"/>
          </w:tcPr>
          <w:p w14:paraId="208F99DB" w14:textId="77777777" w:rsidR="009756F6" w:rsidRPr="005D5858" w:rsidRDefault="009756F6" w:rsidP="009756F6">
            <w:pPr>
              <w:spacing w:line="360" w:lineRule="auto"/>
            </w:pPr>
            <w:r w:rsidRPr="005D5858">
              <w:rPr>
                <w:rFonts w:eastAsia="Times New Roman"/>
              </w:rPr>
              <w:t>2015</w:t>
            </w:r>
          </w:p>
        </w:tc>
        <w:tc>
          <w:tcPr>
            <w:tcW w:w="2794" w:type="dxa"/>
          </w:tcPr>
          <w:p w14:paraId="400E2C3E"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7AC41D83" w14:textId="77777777" w:rsidR="009756F6" w:rsidRPr="005D5858" w:rsidRDefault="009756F6" w:rsidP="009756F6">
            <w:pPr>
              <w:spacing w:line="360" w:lineRule="auto"/>
            </w:pPr>
            <w:r w:rsidRPr="005D5858">
              <w:rPr>
                <w:rFonts w:eastAsia="Times New Roman"/>
              </w:rPr>
              <w:t>48</w:t>
            </w:r>
          </w:p>
        </w:tc>
        <w:tc>
          <w:tcPr>
            <w:tcW w:w="990" w:type="dxa"/>
          </w:tcPr>
          <w:p w14:paraId="50AD265F" w14:textId="77777777" w:rsidR="009756F6" w:rsidRPr="005D5858" w:rsidRDefault="009756F6" w:rsidP="009756F6">
            <w:pPr>
              <w:spacing w:line="360" w:lineRule="auto"/>
            </w:pPr>
            <w:r w:rsidRPr="005D5858">
              <w:rPr>
                <w:rFonts w:eastAsia="Times New Roman"/>
              </w:rPr>
              <w:t>0.71</w:t>
            </w:r>
          </w:p>
        </w:tc>
        <w:tc>
          <w:tcPr>
            <w:tcW w:w="1066" w:type="dxa"/>
          </w:tcPr>
          <w:p w14:paraId="1DA5E70D" w14:textId="77777777" w:rsidR="009756F6" w:rsidRPr="005D5858" w:rsidRDefault="009756F6" w:rsidP="009756F6">
            <w:pPr>
              <w:spacing w:line="360" w:lineRule="auto"/>
            </w:pPr>
            <w:r w:rsidRPr="005D5858">
              <w:rPr>
                <w:rFonts w:eastAsia="Times New Roman"/>
              </w:rPr>
              <w:t>0.31</w:t>
            </w:r>
          </w:p>
        </w:tc>
      </w:tr>
      <w:tr w:rsidR="009756F6" w:rsidRPr="005D5858" w14:paraId="611A6324" w14:textId="77777777" w:rsidTr="009756F6">
        <w:trPr>
          <w:jc w:val="center"/>
        </w:trPr>
        <w:tc>
          <w:tcPr>
            <w:tcW w:w="925" w:type="dxa"/>
          </w:tcPr>
          <w:p w14:paraId="39B82D9A"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9BA48A8" w14:textId="77777777" w:rsidR="009756F6" w:rsidRPr="005D5858" w:rsidRDefault="009756F6" w:rsidP="009756F6">
            <w:pPr>
              <w:spacing w:line="360" w:lineRule="auto"/>
            </w:pPr>
            <w:r w:rsidRPr="005D5858">
              <w:rPr>
                <w:rFonts w:eastAsia="Times New Roman"/>
              </w:rPr>
              <w:t>10</w:t>
            </w:r>
          </w:p>
        </w:tc>
        <w:tc>
          <w:tcPr>
            <w:tcW w:w="803" w:type="dxa"/>
          </w:tcPr>
          <w:p w14:paraId="2A8246ED" w14:textId="77777777" w:rsidR="009756F6" w:rsidRPr="005D5858" w:rsidRDefault="009756F6" w:rsidP="009756F6">
            <w:pPr>
              <w:spacing w:line="360" w:lineRule="auto"/>
            </w:pPr>
          </w:p>
        </w:tc>
        <w:tc>
          <w:tcPr>
            <w:tcW w:w="1508" w:type="dxa"/>
          </w:tcPr>
          <w:p w14:paraId="62E7A92B" w14:textId="77777777" w:rsidR="009756F6" w:rsidRPr="005D5858" w:rsidRDefault="009756F6" w:rsidP="009756F6">
            <w:pPr>
              <w:spacing w:line="360" w:lineRule="auto"/>
            </w:pPr>
            <w:r w:rsidRPr="005D5858">
              <w:rPr>
                <w:rFonts w:eastAsia="Times New Roman"/>
              </w:rPr>
              <w:t>USA</w:t>
            </w:r>
          </w:p>
        </w:tc>
        <w:tc>
          <w:tcPr>
            <w:tcW w:w="736" w:type="dxa"/>
          </w:tcPr>
          <w:p w14:paraId="6C51C3DD" w14:textId="77777777" w:rsidR="009756F6" w:rsidRPr="005D5858" w:rsidRDefault="009756F6" w:rsidP="009756F6">
            <w:pPr>
              <w:spacing w:line="360" w:lineRule="auto"/>
            </w:pPr>
            <w:r w:rsidRPr="005D5858">
              <w:rPr>
                <w:rFonts w:eastAsia="Times New Roman"/>
              </w:rPr>
              <w:t>L</w:t>
            </w:r>
          </w:p>
        </w:tc>
        <w:tc>
          <w:tcPr>
            <w:tcW w:w="843" w:type="dxa"/>
          </w:tcPr>
          <w:p w14:paraId="17D3EF0C" w14:textId="77777777" w:rsidR="009756F6" w:rsidRPr="005D5858" w:rsidRDefault="009756F6" w:rsidP="009756F6">
            <w:pPr>
              <w:spacing w:line="360" w:lineRule="auto"/>
            </w:pPr>
            <w:r w:rsidRPr="005D5858">
              <w:rPr>
                <w:rFonts w:eastAsia="Times New Roman"/>
              </w:rPr>
              <w:t>2015</w:t>
            </w:r>
          </w:p>
        </w:tc>
        <w:tc>
          <w:tcPr>
            <w:tcW w:w="2794" w:type="dxa"/>
          </w:tcPr>
          <w:p w14:paraId="38865948"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151BE24C" w14:textId="77777777" w:rsidR="009756F6" w:rsidRPr="005D5858" w:rsidRDefault="009756F6" w:rsidP="009756F6">
            <w:pPr>
              <w:spacing w:line="360" w:lineRule="auto"/>
            </w:pPr>
            <w:r w:rsidRPr="005D5858">
              <w:rPr>
                <w:rFonts w:eastAsia="Times New Roman"/>
              </w:rPr>
              <w:t>48</w:t>
            </w:r>
          </w:p>
        </w:tc>
        <w:tc>
          <w:tcPr>
            <w:tcW w:w="990" w:type="dxa"/>
          </w:tcPr>
          <w:p w14:paraId="69C5277E" w14:textId="77777777" w:rsidR="009756F6" w:rsidRPr="005D5858" w:rsidRDefault="009756F6" w:rsidP="009756F6">
            <w:pPr>
              <w:spacing w:line="360" w:lineRule="auto"/>
            </w:pPr>
            <w:r w:rsidRPr="005D5858">
              <w:rPr>
                <w:rFonts w:eastAsia="Times New Roman"/>
              </w:rPr>
              <w:t>0.79</w:t>
            </w:r>
          </w:p>
        </w:tc>
        <w:tc>
          <w:tcPr>
            <w:tcW w:w="1066" w:type="dxa"/>
          </w:tcPr>
          <w:p w14:paraId="4B88FB38" w14:textId="77777777" w:rsidR="009756F6" w:rsidRPr="005D5858" w:rsidRDefault="009756F6" w:rsidP="009756F6">
            <w:pPr>
              <w:spacing w:line="360" w:lineRule="auto"/>
            </w:pPr>
            <w:r w:rsidRPr="005D5858">
              <w:rPr>
                <w:rFonts w:eastAsia="Times New Roman"/>
              </w:rPr>
              <w:t>0.29</w:t>
            </w:r>
          </w:p>
        </w:tc>
      </w:tr>
      <w:tr w:rsidR="009756F6" w:rsidRPr="005D5858" w14:paraId="604817A1" w14:textId="77777777" w:rsidTr="009756F6">
        <w:trPr>
          <w:jc w:val="center"/>
        </w:trPr>
        <w:tc>
          <w:tcPr>
            <w:tcW w:w="925" w:type="dxa"/>
          </w:tcPr>
          <w:p w14:paraId="4C5A4713"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E658C6D" w14:textId="77777777" w:rsidR="009756F6" w:rsidRPr="005D5858" w:rsidRDefault="009756F6" w:rsidP="009756F6">
            <w:pPr>
              <w:spacing w:line="360" w:lineRule="auto"/>
            </w:pPr>
            <w:r w:rsidRPr="005D5858">
              <w:rPr>
                <w:rFonts w:eastAsia="Times New Roman"/>
              </w:rPr>
              <w:t>11</w:t>
            </w:r>
          </w:p>
        </w:tc>
        <w:tc>
          <w:tcPr>
            <w:tcW w:w="803" w:type="dxa"/>
          </w:tcPr>
          <w:p w14:paraId="58C91A59" w14:textId="77777777" w:rsidR="009756F6" w:rsidRPr="005D5858" w:rsidRDefault="009756F6" w:rsidP="009756F6">
            <w:pPr>
              <w:spacing w:line="360" w:lineRule="auto"/>
            </w:pPr>
          </w:p>
        </w:tc>
        <w:tc>
          <w:tcPr>
            <w:tcW w:w="1508" w:type="dxa"/>
          </w:tcPr>
          <w:p w14:paraId="36049FA0" w14:textId="77777777" w:rsidR="009756F6" w:rsidRPr="005D5858" w:rsidRDefault="009756F6" w:rsidP="009756F6">
            <w:pPr>
              <w:spacing w:line="360" w:lineRule="auto"/>
            </w:pPr>
            <w:r w:rsidRPr="005D5858">
              <w:rPr>
                <w:rFonts w:eastAsia="Times New Roman"/>
              </w:rPr>
              <w:t>USA</w:t>
            </w:r>
          </w:p>
        </w:tc>
        <w:tc>
          <w:tcPr>
            <w:tcW w:w="736" w:type="dxa"/>
          </w:tcPr>
          <w:p w14:paraId="6A6C880D" w14:textId="77777777" w:rsidR="009756F6" w:rsidRPr="005D5858" w:rsidRDefault="009756F6" w:rsidP="009756F6">
            <w:pPr>
              <w:spacing w:line="360" w:lineRule="auto"/>
            </w:pPr>
            <w:r w:rsidRPr="005D5858">
              <w:rPr>
                <w:rFonts w:eastAsia="Times New Roman"/>
              </w:rPr>
              <w:t>L</w:t>
            </w:r>
          </w:p>
        </w:tc>
        <w:tc>
          <w:tcPr>
            <w:tcW w:w="843" w:type="dxa"/>
          </w:tcPr>
          <w:p w14:paraId="60AC4D23" w14:textId="77777777" w:rsidR="009756F6" w:rsidRPr="005D5858" w:rsidRDefault="009756F6" w:rsidP="009756F6">
            <w:pPr>
              <w:spacing w:line="360" w:lineRule="auto"/>
            </w:pPr>
            <w:r w:rsidRPr="005D5858">
              <w:rPr>
                <w:rFonts w:eastAsia="Times New Roman"/>
              </w:rPr>
              <w:t>2015</w:t>
            </w:r>
          </w:p>
        </w:tc>
        <w:tc>
          <w:tcPr>
            <w:tcW w:w="2794" w:type="dxa"/>
          </w:tcPr>
          <w:p w14:paraId="4D181F91"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317FCE13" w14:textId="77777777" w:rsidR="009756F6" w:rsidRPr="005D5858" w:rsidRDefault="009756F6" w:rsidP="009756F6">
            <w:pPr>
              <w:spacing w:line="360" w:lineRule="auto"/>
            </w:pPr>
            <w:r w:rsidRPr="005D5858">
              <w:rPr>
                <w:rFonts w:eastAsia="Times New Roman"/>
              </w:rPr>
              <w:t>48</w:t>
            </w:r>
          </w:p>
        </w:tc>
        <w:tc>
          <w:tcPr>
            <w:tcW w:w="990" w:type="dxa"/>
          </w:tcPr>
          <w:p w14:paraId="0F1184EC" w14:textId="77777777" w:rsidR="009756F6" w:rsidRPr="005D5858" w:rsidRDefault="009756F6" w:rsidP="009756F6">
            <w:pPr>
              <w:spacing w:line="360" w:lineRule="auto"/>
            </w:pPr>
            <w:r w:rsidRPr="005D5858">
              <w:rPr>
                <w:rFonts w:eastAsia="Times New Roman"/>
              </w:rPr>
              <w:t>0.87</w:t>
            </w:r>
          </w:p>
        </w:tc>
        <w:tc>
          <w:tcPr>
            <w:tcW w:w="1066" w:type="dxa"/>
          </w:tcPr>
          <w:p w14:paraId="2E25194B" w14:textId="77777777" w:rsidR="009756F6" w:rsidRPr="005D5858" w:rsidRDefault="009756F6" w:rsidP="009756F6">
            <w:pPr>
              <w:spacing w:line="360" w:lineRule="auto"/>
            </w:pPr>
            <w:r w:rsidRPr="005D5858">
              <w:rPr>
                <w:rFonts w:eastAsia="Times New Roman"/>
              </w:rPr>
              <w:t>0.25</w:t>
            </w:r>
          </w:p>
        </w:tc>
      </w:tr>
      <w:tr w:rsidR="009756F6" w:rsidRPr="005D5858" w14:paraId="6B98C9F0" w14:textId="77777777" w:rsidTr="009756F6">
        <w:trPr>
          <w:jc w:val="center"/>
        </w:trPr>
        <w:tc>
          <w:tcPr>
            <w:tcW w:w="925" w:type="dxa"/>
          </w:tcPr>
          <w:p w14:paraId="48BF5CF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05E7BFE" w14:textId="77777777" w:rsidR="009756F6" w:rsidRPr="005D5858" w:rsidRDefault="009756F6" w:rsidP="009756F6">
            <w:pPr>
              <w:spacing w:line="360" w:lineRule="auto"/>
            </w:pPr>
            <w:r w:rsidRPr="005D5858">
              <w:rPr>
                <w:rFonts w:eastAsia="Times New Roman"/>
              </w:rPr>
              <w:t>12</w:t>
            </w:r>
          </w:p>
        </w:tc>
        <w:tc>
          <w:tcPr>
            <w:tcW w:w="803" w:type="dxa"/>
          </w:tcPr>
          <w:p w14:paraId="73C7C0AC" w14:textId="77777777" w:rsidR="009756F6" w:rsidRPr="005D5858" w:rsidRDefault="009756F6" w:rsidP="009756F6">
            <w:pPr>
              <w:spacing w:line="360" w:lineRule="auto"/>
            </w:pPr>
          </w:p>
        </w:tc>
        <w:tc>
          <w:tcPr>
            <w:tcW w:w="1508" w:type="dxa"/>
          </w:tcPr>
          <w:p w14:paraId="51377AFF" w14:textId="77777777" w:rsidR="009756F6" w:rsidRPr="005D5858" w:rsidRDefault="009756F6" w:rsidP="009756F6">
            <w:pPr>
              <w:spacing w:line="360" w:lineRule="auto"/>
            </w:pPr>
            <w:r w:rsidRPr="005D5858">
              <w:rPr>
                <w:rFonts w:eastAsia="Times New Roman"/>
              </w:rPr>
              <w:t>USA</w:t>
            </w:r>
          </w:p>
        </w:tc>
        <w:tc>
          <w:tcPr>
            <w:tcW w:w="736" w:type="dxa"/>
          </w:tcPr>
          <w:p w14:paraId="587673DC" w14:textId="77777777" w:rsidR="009756F6" w:rsidRPr="005D5858" w:rsidRDefault="009756F6" w:rsidP="009756F6">
            <w:pPr>
              <w:spacing w:line="360" w:lineRule="auto"/>
            </w:pPr>
            <w:r w:rsidRPr="005D5858">
              <w:rPr>
                <w:rFonts w:eastAsia="Times New Roman"/>
              </w:rPr>
              <w:t>L</w:t>
            </w:r>
          </w:p>
        </w:tc>
        <w:tc>
          <w:tcPr>
            <w:tcW w:w="843" w:type="dxa"/>
          </w:tcPr>
          <w:p w14:paraId="534795FD" w14:textId="77777777" w:rsidR="009756F6" w:rsidRPr="005D5858" w:rsidRDefault="009756F6" w:rsidP="009756F6">
            <w:pPr>
              <w:spacing w:line="360" w:lineRule="auto"/>
            </w:pPr>
            <w:r w:rsidRPr="005D5858">
              <w:rPr>
                <w:rFonts w:eastAsia="Times New Roman"/>
              </w:rPr>
              <w:t>2015</w:t>
            </w:r>
          </w:p>
        </w:tc>
        <w:tc>
          <w:tcPr>
            <w:tcW w:w="2794" w:type="dxa"/>
          </w:tcPr>
          <w:p w14:paraId="7C51E74B" w14:textId="77777777" w:rsidR="009756F6" w:rsidRPr="005D5858" w:rsidRDefault="009756F6" w:rsidP="009756F6">
            <w:pPr>
              <w:spacing w:line="360" w:lineRule="auto"/>
            </w:pP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 </w:instrText>
            </w:r>
            <w:r w:rsidRPr="005D5858">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instrText xml:space="preserve"> ADDIN EN.CITE.DATA </w:instrText>
            </w:r>
            <w:r w:rsidRPr="005D5858">
              <w:fldChar w:fldCharType="end"/>
            </w:r>
            <w:r w:rsidRPr="005D5858">
              <w:fldChar w:fldCharType="separate"/>
            </w:r>
            <w:r w:rsidRPr="005D5858">
              <w:rPr>
                <w:noProof/>
              </w:rPr>
              <w:t>(Easton et al. 2015)</w:t>
            </w:r>
            <w:r w:rsidRPr="005D5858">
              <w:fldChar w:fldCharType="end"/>
            </w:r>
          </w:p>
        </w:tc>
        <w:tc>
          <w:tcPr>
            <w:tcW w:w="1260" w:type="dxa"/>
          </w:tcPr>
          <w:p w14:paraId="6D232706" w14:textId="77777777" w:rsidR="009756F6" w:rsidRPr="005D5858" w:rsidRDefault="009756F6" w:rsidP="009756F6">
            <w:pPr>
              <w:spacing w:line="360" w:lineRule="auto"/>
            </w:pPr>
            <w:r w:rsidRPr="005D5858">
              <w:rPr>
                <w:rFonts w:eastAsia="Times New Roman"/>
              </w:rPr>
              <w:t>48</w:t>
            </w:r>
          </w:p>
        </w:tc>
        <w:tc>
          <w:tcPr>
            <w:tcW w:w="990" w:type="dxa"/>
          </w:tcPr>
          <w:p w14:paraId="789CF7E7" w14:textId="77777777" w:rsidR="009756F6" w:rsidRPr="005D5858" w:rsidRDefault="009756F6" w:rsidP="009756F6">
            <w:pPr>
              <w:spacing w:line="360" w:lineRule="auto"/>
            </w:pPr>
            <w:r w:rsidRPr="005D5858">
              <w:rPr>
                <w:rFonts w:eastAsia="Times New Roman"/>
              </w:rPr>
              <w:t>0.84</w:t>
            </w:r>
          </w:p>
        </w:tc>
        <w:tc>
          <w:tcPr>
            <w:tcW w:w="1066" w:type="dxa"/>
          </w:tcPr>
          <w:p w14:paraId="38DF5A52" w14:textId="77777777" w:rsidR="009756F6" w:rsidRPr="005D5858" w:rsidRDefault="009756F6" w:rsidP="009756F6">
            <w:pPr>
              <w:spacing w:line="360" w:lineRule="auto"/>
            </w:pPr>
            <w:r w:rsidRPr="005D5858">
              <w:rPr>
                <w:rFonts w:eastAsia="Times New Roman"/>
              </w:rPr>
              <w:t>0.28</w:t>
            </w:r>
          </w:p>
        </w:tc>
      </w:tr>
      <w:tr w:rsidR="009756F6" w:rsidRPr="005D5858" w14:paraId="48EE9BF3" w14:textId="77777777" w:rsidTr="009756F6">
        <w:trPr>
          <w:jc w:val="center"/>
        </w:trPr>
        <w:tc>
          <w:tcPr>
            <w:tcW w:w="925" w:type="dxa"/>
          </w:tcPr>
          <w:p w14:paraId="5F87E75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BC29E7D" w14:textId="77777777" w:rsidR="009756F6" w:rsidRPr="005D5858" w:rsidRDefault="009756F6" w:rsidP="009756F6">
            <w:pPr>
              <w:spacing w:line="360" w:lineRule="auto"/>
            </w:pPr>
            <w:r w:rsidRPr="005D5858">
              <w:rPr>
                <w:rFonts w:eastAsia="Times New Roman"/>
              </w:rPr>
              <w:t>13</w:t>
            </w:r>
          </w:p>
        </w:tc>
        <w:tc>
          <w:tcPr>
            <w:tcW w:w="803" w:type="dxa"/>
          </w:tcPr>
          <w:p w14:paraId="74470FDA" w14:textId="77777777" w:rsidR="009756F6" w:rsidRPr="005D5858" w:rsidRDefault="009756F6" w:rsidP="009756F6">
            <w:pPr>
              <w:spacing w:line="360" w:lineRule="auto"/>
            </w:pPr>
            <w:r w:rsidRPr="005D5858">
              <w:rPr>
                <w:rFonts w:eastAsia="Times New Roman"/>
              </w:rPr>
              <w:t>S</w:t>
            </w:r>
          </w:p>
        </w:tc>
        <w:tc>
          <w:tcPr>
            <w:tcW w:w="1508" w:type="dxa"/>
          </w:tcPr>
          <w:p w14:paraId="65381481" w14:textId="77777777" w:rsidR="009756F6" w:rsidRPr="005D5858" w:rsidRDefault="009756F6" w:rsidP="009756F6">
            <w:pPr>
              <w:spacing w:line="360" w:lineRule="auto"/>
            </w:pPr>
            <w:r w:rsidRPr="005D5858">
              <w:rPr>
                <w:rFonts w:eastAsia="Times New Roman"/>
              </w:rPr>
              <w:t>New zealand</w:t>
            </w:r>
          </w:p>
        </w:tc>
        <w:tc>
          <w:tcPr>
            <w:tcW w:w="736" w:type="dxa"/>
          </w:tcPr>
          <w:p w14:paraId="337791E0" w14:textId="77777777" w:rsidR="009756F6" w:rsidRPr="005D5858" w:rsidRDefault="009756F6" w:rsidP="009756F6">
            <w:pPr>
              <w:spacing w:line="360" w:lineRule="auto"/>
            </w:pPr>
            <w:r w:rsidRPr="005D5858">
              <w:rPr>
                <w:rFonts w:eastAsia="Times New Roman"/>
              </w:rPr>
              <w:t>F</w:t>
            </w:r>
          </w:p>
        </w:tc>
        <w:tc>
          <w:tcPr>
            <w:tcW w:w="843" w:type="dxa"/>
          </w:tcPr>
          <w:p w14:paraId="0D23FF44" w14:textId="77777777" w:rsidR="009756F6" w:rsidRPr="005D5858" w:rsidRDefault="009756F6" w:rsidP="009756F6">
            <w:pPr>
              <w:spacing w:line="360" w:lineRule="auto"/>
            </w:pPr>
            <w:r w:rsidRPr="005D5858">
              <w:rPr>
                <w:rFonts w:eastAsia="Times New Roman"/>
              </w:rPr>
              <w:t>2011</w:t>
            </w:r>
          </w:p>
        </w:tc>
        <w:tc>
          <w:tcPr>
            <w:tcW w:w="2794" w:type="dxa"/>
          </w:tcPr>
          <w:p w14:paraId="390492B8" w14:textId="77777777" w:rsidR="009756F6" w:rsidRPr="005D5858" w:rsidRDefault="009756F6" w:rsidP="009756F6">
            <w:pPr>
              <w:spacing w:line="360" w:lineRule="auto"/>
            </w:pPr>
            <w:r w:rsidRPr="005D5858">
              <w:rPr>
                <w:rFonts w:eastAsia="Times New Roman"/>
              </w:rPr>
              <w:fldChar w:fldCharType="begin">
                <w:fldData xml:space="preserve">PEVuZE5vdGU+PENpdGU+PEF1dGhvcj5Mb25nPC9BdXRob3I+PFllYXI+MjAxMTwvWWVhcj48UmVj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PEVuZE5vdGU+PENpdGU+PEF1dGhvcj5Mb25nPC9BdXRob3I+PFllYXI+MjAxMTwvWWVhcj48UmVj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(Long et al. 2011)</w:t>
            </w:r>
            <w:r w:rsidRPr="005D5858">
              <w:rPr>
                <w:rFonts w:eastAsia="Times New Roman"/>
              </w:rPr>
              <w:fldChar w:fldCharType="end"/>
            </w:r>
          </w:p>
        </w:tc>
        <w:tc>
          <w:tcPr>
            <w:tcW w:w="1260" w:type="dxa"/>
          </w:tcPr>
          <w:p w14:paraId="7F7D6D77" w14:textId="77777777" w:rsidR="009756F6" w:rsidRPr="005D5858" w:rsidRDefault="009756F6" w:rsidP="009756F6">
            <w:pPr>
              <w:spacing w:line="360" w:lineRule="auto"/>
            </w:pPr>
            <w:r w:rsidRPr="005D5858">
              <w:rPr>
                <w:rFonts w:eastAsia="Times New Roman"/>
              </w:rPr>
              <w:t>21</w:t>
            </w:r>
          </w:p>
        </w:tc>
        <w:tc>
          <w:tcPr>
            <w:tcW w:w="990" w:type="dxa"/>
          </w:tcPr>
          <w:p w14:paraId="09DD5928" w14:textId="77777777" w:rsidR="009756F6" w:rsidRPr="005D5858" w:rsidRDefault="009756F6" w:rsidP="009756F6">
            <w:pPr>
              <w:spacing w:line="360" w:lineRule="auto"/>
            </w:pPr>
            <w:r w:rsidRPr="005D5858">
              <w:rPr>
                <w:rFonts w:eastAsia="Times New Roman"/>
              </w:rPr>
              <w:t>0.68</w:t>
            </w:r>
          </w:p>
        </w:tc>
        <w:tc>
          <w:tcPr>
            <w:tcW w:w="1066" w:type="dxa"/>
          </w:tcPr>
          <w:p w14:paraId="0BB20ECE" w14:textId="77777777" w:rsidR="009756F6" w:rsidRPr="005D5858" w:rsidRDefault="009756F6" w:rsidP="009756F6">
            <w:pPr>
              <w:spacing w:line="360" w:lineRule="auto"/>
            </w:pPr>
            <w:r w:rsidRPr="005D5858">
              <w:rPr>
                <w:rFonts w:eastAsia="Times New Roman"/>
              </w:rPr>
              <w:t>0.17</w:t>
            </w:r>
          </w:p>
        </w:tc>
      </w:tr>
      <w:tr w:rsidR="009756F6" w:rsidRPr="005D5858" w14:paraId="62C36D90" w14:textId="77777777" w:rsidTr="009756F6">
        <w:trPr>
          <w:jc w:val="center"/>
        </w:trPr>
        <w:tc>
          <w:tcPr>
            <w:tcW w:w="925" w:type="dxa"/>
          </w:tcPr>
          <w:p w14:paraId="04E18C1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BC783BA" w14:textId="77777777" w:rsidR="009756F6" w:rsidRPr="005D5858" w:rsidRDefault="009756F6" w:rsidP="009756F6">
            <w:pPr>
              <w:spacing w:line="360" w:lineRule="auto"/>
            </w:pPr>
            <w:r w:rsidRPr="005D5858">
              <w:rPr>
                <w:rFonts w:eastAsia="Times New Roman"/>
              </w:rPr>
              <w:t>14</w:t>
            </w:r>
          </w:p>
        </w:tc>
        <w:tc>
          <w:tcPr>
            <w:tcW w:w="803" w:type="dxa"/>
          </w:tcPr>
          <w:p w14:paraId="101553B6" w14:textId="77777777" w:rsidR="009756F6" w:rsidRPr="005D5858" w:rsidRDefault="009756F6" w:rsidP="009756F6">
            <w:pPr>
              <w:spacing w:line="360" w:lineRule="auto"/>
            </w:pPr>
            <w:r w:rsidRPr="005D5858">
              <w:rPr>
                <w:rFonts w:eastAsia="Times New Roman"/>
              </w:rPr>
              <w:t>H</w:t>
            </w:r>
          </w:p>
        </w:tc>
        <w:tc>
          <w:tcPr>
            <w:tcW w:w="1508" w:type="dxa"/>
          </w:tcPr>
          <w:p w14:paraId="1D391821" w14:textId="77777777" w:rsidR="009756F6" w:rsidRPr="005D5858" w:rsidRDefault="009756F6" w:rsidP="009756F6">
            <w:pPr>
              <w:spacing w:line="360" w:lineRule="auto"/>
            </w:pPr>
            <w:r w:rsidRPr="005D5858">
              <w:rPr>
                <w:rFonts w:eastAsia="Times New Roman"/>
              </w:rPr>
              <w:t>USA</w:t>
            </w:r>
          </w:p>
        </w:tc>
        <w:tc>
          <w:tcPr>
            <w:tcW w:w="736" w:type="dxa"/>
          </w:tcPr>
          <w:p w14:paraId="325F6781" w14:textId="77777777" w:rsidR="009756F6" w:rsidRPr="005D5858" w:rsidRDefault="009756F6" w:rsidP="009756F6">
            <w:pPr>
              <w:spacing w:line="360" w:lineRule="auto"/>
            </w:pPr>
            <w:r w:rsidRPr="005D5858">
              <w:rPr>
                <w:rFonts w:eastAsia="Times New Roman"/>
              </w:rPr>
              <w:t>L</w:t>
            </w:r>
          </w:p>
        </w:tc>
        <w:tc>
          <w:tcPr>
            <w:tcW w:w="843" w:type="dxa"/>
          </w:tcPr>
          <w:p w14:paraId="11129E93" w14:textId="77777777" w:rsidR="009756F6" w:rsidRPr="005D5858" w:rsidRDefault="009756F6" w:rsidP="009756F6">
            <w:pPr>
              <w:spacing w:line="360" w:lineRule="auto"/>
            </w:pPr>
            <w:r w:rsidRPr="005D5858">
              <w:rPr>
                <w:rFonts w:eastAsia="Times New Roman"/>
              </w:rPr>
              <w:t>2016</w:t>
            </w:r>
          </w:p>
        </w:tc>
        <w:tc>
          <w:tcPr>
            <w:tcW w:w="2794" w:type="dxa"/>
          </w:tcPr>
          <w:p w14:paraId="125A37A9" w14:textId="77777777" w:rsidR="009756F6" w:rsidRPr="005D5858" w:rsidRDefault="009756F6" w:rsidP="009756F6">
            <w:pPr>
              <w:spacing w:line="360" w:lineRule="auto"/>
            </w:pPr>
            <w:r w:rsidRPr="005D5858">
              <w:fldChar w:fldCharType="begin"/>
            </w:r>
            <w:r w:rsidRPr="005D5858">
              <w:instrText xml:space="preserve"> ADDIN EN.CITE &lt;EndNote&gt;&lt;Cite&gt;&lt;Author&gt;Pluer&lt;/Author&gt;&lt;Year&gt;2016&lt;/Year&gt;&lt;RecNum&gt;6573&lt;/RecNum&gt;&lt;DisplayText&gt;(Pluer et al. 2016)&lt;/DisplayText&gt;&lt;record&gt;&lt;rec-number&gt;6573&lt;/rec-number&gt;&lt;foreign-keys&gt;&lt;key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fldChar w:fldCharType="separate"/>
            </w:r>
            <w:r w:rsidRPr="005D5858">
              <w:rPr>
                <w:noProof/>
              </w:rPr>
              <w:t>(Pluer et al. 2016)</w:t>
            </w:r>
            <w:r w:rsidRPr="005D5858">
              <w:fldChar w:fldCharType="end"/>
            </w:r>
          </w:p>
        </w:tc>
        <w:tc>
          <w:tcPr>
            <w:tcW w:w="1260" w:type="dxa"/>
          </w:tcPr>
          <w:p w14:paraId="2A160219" w14:textId="77777777" w:rsidR="009756F6" w:rsidRPr="005D5858" w:rsidRDefault="009756F6" w:rsidP="009756F6">
            <w:pPr>
              <w:spacing w:line="360" w:lineRule="auto"/>
            </w:pPr>
            <w:r w:rsidRPr="005D5858">
              <w:rPr>
                <w:rFonts w:eastAsia="Times New Roman"/>
              </w:rPr>
              <w:t>6</w:t>
            </w:r>
          </w:p>
        </w:tc>
        <w:tc>
          <w:tcPr>
            <w:tcW w:w="990" w:type="dxa"/>
          </w:tcPr>
          <w:p w14:paraId="295B394C" w14:textId="77777777" w:rsidR="009756F6" w:rsidRPr="005D5858" w:rsidRDefault="009756F6" w:rsidP="009756F6">
            <w:pPr>
              <w:spacing w:line="360" w:lineRule="auto"/>
            </w:pPr>
            <w:r w:rsidRPr="005D5858">
              <w:rPr>
                <w:rFonts w:eastAsia="Times New Roman"/>
              </w:rPr>
              <w:t>0.51</w:t>
            </w:r>
          </w:p>
        </w:tc>
        <w:tc>
          <w:tcPr>
            <w:tcW w:w="1066" w:type="dxa"/>
          </w:tcPr>
          <w:p w14:paraId="2BB1E5A3" w14:textId="77777777" w:rsidR="009756F6" w:rsidRPr="005D5858" w:rsidRDefault="009756F6" w:rsidP="009756F6">
            <w:pPr>
              <w:spacing w:line="360" w:lineRule="auto"/>
            </w:pPr>
            <w:r w:rsidRPr="005D5858">
              <w:rPr>
                <w:rFonts w:eastAsia="Times New Roman"/>
              </w:rPr>
              <w:t>0.15</w:t>
            </w:r>
          </w:p>
        </w:tc>
      </w:tr>
      <w:tr w:rsidR="009756F6" w:rsidRPr="005D5858" w14:paraId="6D10C4C1" w14:textId="77777777" w:rsidTr="009756F6">
        <w:trPr>
          <w:jc w:val="center"/>
        </w:trPr>
        <w:tc>
          <w:tcPr>
            <w:tcW w:w="925" w:type="dxa"/>
          </w:tcPr>
          <w:p w14:paraId="7E4F14D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AE03D2C" w14:textId="77777777" w:rsidR="009756F6" w:rsidRPr="005D5858" w:rsidRDefault="009756F6" w:rsidP="009756F6">
            <w:pPr>
              <w:spacing w:line="360" w:lineRule="auto"/>
            </w:pPr>
            <w:r w:rsidRPr="005D5858">
              <w:rPr>
                <w:rFonts w:eastAsia="Times New Roman"/>
              </w:rPr>
              <w:t>15</w:t>
            </w:r>
          </w:p>
        </w:tc>
        <w:tc>
          <w:tcPr>
            <w:tcW w:w="803" w:type="dxa"/>
          </w:tcPr>
          <w:p w14:paraId="4797A790" w14:textId="77777777" w:rsidR="009756F6" w:rsidRPr="005D5858" w:rsidRDefault="009756F6" w:rsidP="009756F6">
            <w:pPr>
              <w:spacing w:line="360" w:lineRule="auto"/>
            </w:pPr>
            <w:r w:rsidRPr="005D5858">
              <w:rPr>
                <w:rFonts w:eastAsia="Times New Roman"/>
              </w:rPr>
              <w:t>H</w:t>
            </w:r>
          </w:p>
        </w:tc>
        <w:tc>
          <w:tcPr>
            <w:tcW w:w="1508" w:type="dxa"/>
          </w:tcPr>
          <w:p w14:paraId="20040C57" w14:textId="77777777" w:rsidR="009756F6" w:rsidRPr="005D5858" w:rsidRDefault="009756F6" w:rsidP="009756F6">
            <w:pPr>
              <w:spacing w:line="360" w:lineRule="auto"/>
            </w:pPr>
            <w:r w:rsidRPr="005D5858">
              <w:rPr>
                <w:rFonts w:eastAsia="Times New Roman"/>
              </w:rPr>
              <w:t>Danmark</w:t>
            </w:r>
          </w:p>
        </w:tc>
        <w:tc>
          <w:tcPr>
            <w:tcW w:w="736" w:type="dxa"/>
          </w:tcPr>
          <w:p w14:paraId="565A34F4" w14:textId="77777777" w:rsidR="009756F6" w:rsidRPr="005D5858" w:rsidRDefault="009756F6" w:rsidP="009756F6">
            <w:pPr>
              <w:spacing w:line="360" w:lineRule="auto"/>
            </w:pPr>
            <w:r w:rsidRPr="005D5858">
              <w:rPr>
                <w:rFonts w:eastAsia="Times New Roman"/>
              </w:rPr>
              <w:t>F</w:t>
            </w:r>
          </w:p>
        </w:tc>
        <w:tc>
          <w:tcPr>
            <w:tcW w:w="843" w:type="dxa"/>
          </w:tcPr>
          <w:p w14:paraId="5DAE5C31" w14:textId="77777777" w:rsidR="009756F6" w:rsidRPr="005D5858" w:rsidRDefault="009756F6" w:rsidP="009756F6">
            <w:pPr>
              <w:spacing w:line="360" w:lineRule="auto"/>
            </w:pPr>
            <w:r w:rsidRPr="005D5858">
              <w:rPr>
                <w:rFonts w:eastAsia="Times New Roman"/>
              </w:rPr>
              <w:t>2020</w:t>
            </w:r>
          </w:p>
        </w:tc>
        <w:tc>
          <w:tcPr>
            <w:tcW w:w="2794" w:type="dxa"/>
          </w:tcPr>
          <w:p w14:paraId="05139EB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&lt;EndNote&gt;&lt;Cite&gt;&lt;Author&gt;Aalto&lt;/Author&gt;&lt;Year&gt;2020&lt;/Year&gt;&lt;RecNum&gt;6586&lt;/RecNum&gt;&lt;DisplayText&gt;(Aalto et al. 2020)&lt;/DisplayText&gt;&lt;record&gt;&lt;rec-number&gt;6586&lt;/rec-number&gt;&lt;foreign-keys&gt;&lt;key app="EN" db-id="ptrrw550leexd5ex0x15ddpzffdaae0w00sr" timestamp="1587582624" guid="13ea774b-100b-47e1-bc5f-69a3d5a1fe6e"&gt;6586&lt;/key&gt;&lt;/foreign-keys&gt;&lt;ref-type name="Journal Article"&gt;17&lt;/ref-type&gt;&lt;contributors&gt;&lt;authors&gt;&lt;author&gt;Aalto, Sanni L&lt;/author&gt;&lt;author&gt;Suurnäkki, Suvi&lt;/author&gt;&lt;author&gt;von Ahnen, Mathis&lt;/author&gt;&lt;author&gt;Siljanen, Henri MP&lt;/author&gt;&lt;author&gt;Pedersen, Per Bovbjerg&lt;/author&gt;&lt;author&gt;Tiirola, Marja&lt;/author&gt;&lt;/authors&gt;&lt;/contributors&gt;&lt;titles&gt;&lt;title&gt;Nitrate removal microbiology in woodchip bioreactors: A case-study with full-scale bioreactors treating aquaculture effluents&lt;/title&gt;&lt;secondary-title&gt;Science of The Total Environment&lt;/secondary-title&gt;&lt;/titles&gt;&lt;periodical&gt;&lt;full-title&gt;Science of The Total Environment&lt;/full-title&gt;&lt;/periodical&gt;&lt;pages&gt;138093&lt;/pages&gt;&lt;dates&gt;&lt;year&gt;2020&lt;/year&gt;&lt;/dates&gt;&lt;isbn&gt;0048-9697&lt;/isbn&gt;&lt;urls&gt;&lt;/urls&gt;&lt;electronic-resource-num&gt;https://doi.org/10.1016/j.scitotenv.2020.138093&lt;/electronic-resource-num&gt;&lt;/record&gt;&lt;/Cite&gt;&lt;/EndNote&gt;</w:instrText>
            </w:r>
            <w:r w:rsidRPr="005D5858">
              <w:rPr>
                <w:rFonts w:eastAsia="Times New Roman"/>
              </w:rPr>
              <w:fldChar w:fldCharType="separate"/>
            </w:r>
            <w:r w:rsidRPr="005D5858">
              <w:rPr>
                <w:rFonts w:eastAsia="Times New Roman"/>
                <w:noProof/>
              </w:rPr>
              <w:t>(Aalto et al. 2020)</w:t>
            </w:r>
            <w:r w:rsidRPr="005D5858">
              <w:rPr>
                <w:rFonts w:eastAsia="Times New Roman"/>
              </w:rPr>
              <w:fldChar w:fldCharType="end"/>
            </w:r>
          </w:p>
        </w:tc>
        <w:tc>
          <w:tcPr>
            <w:tcW w:w="1260" w:type="dxa"/>
          </w:tcPr>
          <w:p w14:paraId="5CBBAC70" w14:textId="77777777" w:rsidR="009756F6" w:rsidRPr="005D5858" w:rsidRDefault="009756F6" w:rsidP="009756F6">
            <w:pPr>
              <w:spacing w:line="360" w:lineRule="auto"/>
            </w:pPr>
            <w:r w:rsidRPr="005D5858">
              <w:rPr>
                <w:rFonts w:eastAsia="Times New Roman"/>
              </w:rPr>
              <w:t>6</w:t>
            </w:r>
          </w:p>
        </w:tc>
        <w:tc>
          <w:tcPr>
            <w:tcW w:w="990" w:type="dxa"/>
          </w:tcPr>
          <w:p w14:paraId="26D3311C" w14:textId="77777777" w:rsidR="009756F6" w:rsidRPr="005D5858" w:rsidRDefault="009756F6" w:rsidP="009756F6">
            <w:pPr>
              <w:spacing w:line="360" w:lineRule="auto"/>
            </w:pPr>
            <w:r w:rsidRPr="005D5858">
              <w:rPr>
                <w:rFonts w:eastAsia="Times New Roman"/>
              </w:rPr>
              <w:t>0.50</w:t>
            </w:r>
          </w:p>
        </w:tc>
        <w:tc>
          <w:tcPr>
            <w:tcW w:w="1066" w:type="dxa"/>
          </w:tcPr>
          <w:p w14:paraId="0F0FD2A5" w14:textId="77777777" w:rsidR="009756F6" w:rsidRPr="005D5858" w:rsidRDefault="009756F6" w:rsidP="009756F6">
            <w:pPr>
              <w:spacing w:line="360" w:lineRule="auto"/>
            </w:pPr>
            <w:r w:rsidRPr="005D5858">
              <w:rPr>
                <w:rFonts w:eastAsia="Times New Roman"/>
              </w:rPr>
              <w:t>0.15</w:t>
            </w:r>
          </w:p>
        </w:tc>
      </w:tr>
      <w:tr w:rsidR="009756F6" w:rsidRPr="005D5858" w14:paraId="1A42376A" w14:textId="77777777" w:rsidTr="009756F6">
        <w:trPr>
          <w:jc w:val="center"/>
        </w:trPr>
        <w:tc>
          <w:tcPr>
            <w:tcW w:w="925" w:type="dxa"/>
          </w:tcPr>
          <w:p w14:paraId="3758FE8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C292F6C" w14:textId="77777777" w:rsidR="009756F6" w:rsidRPr="005D5858" w:rsidRDefault="009756F6" w:rsidP="009756F6">
            <w:pPr>
              <w:spacing w:line="360" w:lineRule="auto"/>
            </w:pPr>
            <w:r w:rsidRPr="005D5858">
              <w:rPr>
                <w:rFonts w:eastAsia="Times New Roman"/>
              </w:rPr>
              <w:t>16</w:t>
            </w:r>
          </w:p>
        </w:tc>
        <w:tc>
          <w:tcPr>
            <w:tcW w:w="803" w:type="dxa"/>
          </w:tcPr>
          <w:p w14:paraId="030D2CC9" w14:textId="77777777" w:rsidR="009756F6" w:rsidRPr="005D5858" w:rsidRDefault="009756F6" w:rsidP="009756F6">
            <w:pPr>
              <w:spacing w:line="360" w:lineRule="auto"/>
            </w:pPr>
            <w:r w:rsidRPr="005D5858">
              <w:rPr>
                <w:rFonts w:eastAsia="Times New Roman"/>
              </w:rPr>
              <w:t>S</w:t>
            </w:r>
          </w:p>
        </w:tc>
        <w:tc>
          <w:tcPr>
            <w:tcW w:w="1508" w:type="dxa"/>
          </w:tcPr>
          <w:p w14:paraId="2B7BD9E3" w14:textId="77777777" w:rsidR="009756F6" w:rsidRPr="005D5858" w:rsidRDefault="009756F6" w:rsidP="009756F6">
            <w:pPr>
              <w:spacing w:line="360" w:lineRule="auto"/>
            </w:pPr>
            <w:r w:rsidRPr="005D5858">
              <w:rPr>
                <w:rFonts w:eastAsia="Times New Roman"/>
              </w:rPr>
              <w:t>Ireland</w:t>
            </w:r>
          </w:p>
        </w:tc>
        <w:tc>
          <w:tcPr>
            <w:tcW w:w="736" w:type="dxa"/>
          </w:tcPr>
          <w:p w14:paraId="49629C27" w14:textId="77777777" w:rsidR="009756F6" w:rsidRPr="005D5858" w:rsidRDefault="009756F6" w:rsidP="009756F6">
            <w:pPr>
              <w:spacing w:line="360" w:lineRule="auto"/>
            </w:pPr>
            <w:r w:rsidRPr="005D5858">
              <w:rPr>
                <w:rFonts w:eastAsia="Times New Roman"/>
              </w:rPr>
              <w:t>L</w:t>
            </w:r>
          </w:p>
        </w:tc>
        <w:tc>
          <w:tcPr>
            <w:tcW w:w="843" w:type="dxa"/>
          </w:tcPr>
          <w:p w14:paraId="670D67F8" w14:textId="77777777" w:rsidR="009756F6" w:rsidRPr="005D5858" w:rsidRDefault="009756F6" w:rsidP="009756F6">
            <w:pPr>
              <w:spacing w:line="360" w:lineRule="auto"/>
            </w:pPr>
            <w:r w:rsidRPr="005D5858">
              <w:rPr>
                <w:rFonts w:eastAsia="Times New Roman"/>
              </w:rPr>
              <w:t>2012</w:t>
            </w:r>
          </w:p>
        </w:tc>
        <w:tc>
          <w:tcPr>
            <w:tcW w:w="2794" w:type="dxa"/>
          </w:tcPr>
          <w:p w14:paraId="085A9334"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15CDD9E8" w14:textId="77777777" w:rsidR="009756F6" w:rsidRPr="005D5858" w:rsidRDefault="009756F6" w:rsidP="009756F6">
            <w:pPr>
              <w:spacing w:line="360" w:lineRule="auto"/>
            </w:pPr>
            <w:r w:rsidRPr="005D5858">
              <w:rPr>
                <w:rFonts w:eastAsia="Times New Roman"/>
              </w:rPr>
              <w:t>22</w:t>
            </w:r>
          </w:p>
        </w:tc>
        <w:tc>
          <w:tcPr>
            <w:tcW w:w="990" w:type="dxa"/>
          </w:tcPr>
          <w:p w14:paraId="152D4C9C" w14:textId="77777777" w:rsidR="009756F6" w:rsidRPr="005D5858" w:rsidRDefault="009756F6" w:rsidP="009756F6">
            <w:pPr>
              <w:spacing w:line="360" w:lineRule="auto"/>
            </w:pPr>
            <w:r w:rsidRPr="005D5858">
              <w:rPr>
                <w:rFonts w:eastAsia="Times New Roman"/>
              </w:rPr>
              <w:t>1.00</w:t>
            </w:r>
          </w:p>
        </w:tc>
        <w:tc>
          <w:tcPr>
            <w:tcW w:w="1066" w:type="dxa"/>
          </w:tcPr>
          <w:p w14:paraId="05E0C069" w14:textId="77777777" w:rsidR="009756F6" w:rsidRPr="005D5858" w:rsidRDefault="009756F6" w:rsidP="009756F6">
            <w:pPr>
              <w:spacing w:line="360" w:lineRule="auto"/>
            </w:pPr>
            <w:r w:rsidRPr="005D5858">
              <w:rPr>
                <w:rFonts w:eastAsia="Times New Roman"/>
              </w:rPr>
              <w:t>0.00</w:t>
            </w:r>
          </w:p>
        </w:tc>
      </w:tr>
      <w:tr w:rsidR="009756F6" w:rsidRPr="005D5858" w14:paraId="5DD4D154" w14:textId="77777777" w:rsidTr="009756F6">
        <w:trPr>
          <w:jc w:val="center"/>
        </w:trPr>
        <w:tc>
          <w:tcPr>
            <w:tcW w:w="925" w:type="dxa"/>
          </w:tcPr>
          <w:p w14:paraId="7954AAF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0305858" w14:textId="77777777" w:rsidR="009756F6" w:rsidRPr="005D5858" w:rsidRDefault="009756F6" w:rsidP="009756F6">
            <w:pPr>
              <w:spacing w:line="360" w:lineRule="auto"/>
            </w:pPr>
            <w:r w:rsidRPr="005D5858">
              <w:rPr>
                <w:rFonts w:eastAsia="Times New Roman"/>
              </w:rPr>
              <w:t>17</w:t>
            </w:r>
          </w:p>
        </w:tc>
        <w:tc>
          <w:tcPr>
            <w:tcW w:w="803" w:type="dxa"/>
          </w:tcPr>
          <w:p w14:paraId="19B9F6DF" w14:textId="77777777" w:rsidR="009756F6" w:rsidRPr="005D5858" w:rsidRDefault="009756F6" w:rsidP="009756F6">
            <w:pPr>
              <w:spacing w:line="360" w:lineRule="auto"/>
            </w:pPr>
            <w:r w:rsidRPr="005D5858">
              <w:rPr>
                <w:rFonts w:eastAsia="Times New Roman"/>
              </w:rPr>
              <w:t>S</w:t>
            </w:r>
          </w:p>
        </w:tc>
        <w:tc>
          <w:tcPr>
            <w:tcW w:w="1508" w:type="dxa"/>
          </w:tcPr>
          <w:p w14:paraId="0E4086C2" w14:textId="77777777" w:rsidR="009756F6" w:rsidRPr="005D5858" w:rsidRDefault="009756F6" w:rsidP="009756F6">
            <w:pPr>
              <w:spacing w:line="360" w:lineRule="auto"/>
            </w:pPr>
            <w:r w:rsidRPr="005D5858">
              <w:rPr>
                <w:rFonts w:eastAsia="Times New Roman"/>
              </w:rPr>
              <w:t>Ireland</w:t>
            </w:r>
          </w:p>
        </w:tc>
        <w:tc>
          <w:tcPr>
            <w:tcW w:w="736" w:type="dxa"/>
          </w:tcPr>
          <w:p w14:paraId="5C7E675D" w14:textId="77777777" w:rsidR="009756F6" w:rsidRPr="005D5858" w:rsidRDefault="009756F6" w:rsidP="009756F6">
            <w:pPr>
              <w:spacing w:line="360" w:lineRule="auto"/>
            </w:pPr>
            <w:r w:rsidRPr="005D5858">
              <w:rPr>
                <w:rFonts w:eastAsia="Times New Roman"/>
              </w:rPr>
              <w:t>L</w:t>
            </w:r>
          </w:p>
        </w:tc>
        <w:tc>
          <w:tcPr>
            <w:tcW w:w="843" w:type="dxa"/>
          </w:tcPr>
          <w:p w14:paraId="78503F09" w14:textId="77777777" w:rsidR="009756F6" w:rsidRPr="005D5858" w:rsidRDefault="009756F6" w:rsidP="009756F6">
            <w:pPr>
              <w:spacing w:line="360" w:lineRule="auto"/>
            </w:pPr>
            <w:r w:rsidRPr="005D5858">
              <w:rPr>
                <w:rFonts w:eastAsia="Times New Roman"/>
              </w:rPr>
              <w:t>2012</w:t>
            </w:r>
          </w:p>
        </w:tc>
        <w:tc>
          <w:tcPr>
            <w:tcW w:w="2794" w:type="dxa"/>
          </w:tcPr>
          <w:p w14:paraId="398F3DD2"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47437D60" w14:textId="77777777" w:rsidR="009756F6" w:rsidRPr="005D5858" w:rsidRDefault="009756F6" w:rsidP="009756F6">
            <w:pPr>
              <w:spacing w:line="360" w:lineRule="auto"/>
            </w:pPr>
            <w:r w:rsidRPr="005D5858">
              <w:rPr>
                <w:rFonts w:eastAsia="Times New Roman"/>
              </w:rPr>
              <w:t>22</w:t>
            </w:r>
          </w:p>
        </w:tc>
        <w:tc>
          <w:tcPr>
            <w:tcW w:w="990" w:type="dxa"/>
          </w:tcPr>
          <w:p w14:paraId="032DAEC9" w14:textId="77777777" w:rsidR="009756F6" w:rsidRPr="005D5858" w:rsidRDefault="009756F6" w:rsidP="009756F6">
            <w:pPr>
              <w:spacing w:line="360" w:lineRule="auto"/>
            </w:pPr>
            <w:r w:rsidRPr="005D5858">
              <w:rPr>
                <w:rFonts w:eastAsia="Times New Roman"/>
              </w:rPr>
              <w:t>1.00</w:t>
            </w:r>
          </w:p>
        </w:tc>
        <w:tc>
          <w:tcPr>
            <w:tcW w:w="1066" w:type="dxa"/>
          </w:tcPr>
          <w:p w14:paraId="0A96FF82" w14:textId="77777777" w:rsidR="009756F6" w:rsidRPr="005D5858" w:rsidRDefault="009756F6" w:rsidP="009756F6">
            <w:pPr>
              <w:spacing w:line="360" w:lineRule="auto"/>
            </w:pPr>
            <w:r w:rsidRPr="005D5858">
              <w:rPr>
                <w:rFonts w:eastAsia="Times New Roman"/>
              </w:rPr>
              <w:t>0.00</w:t>
            </w:r>
          </w:p>
        </w:tc>
      </w:tr>
      <w:tr w:rsidR="009756F6" w:rsidRPr="005D5858" w14:paraId="61817E13" w14:textId="77777777" w:rsidTr="009756F6">
        <w:trPr>
          <w:jc w:val="center"/>
        </w:trPr>
        <w:tc>
          <w:tcPr>
            <w:tcW w:w="925" w:type="dxa"/>
          </w:tcPr>
          <w:p w14:paraId="486F6FB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61D2208" w14:textId="77777777" w:rsidR="009756F6" w:rsidRPr="005D5858" w:rsidRDefault="009756F6" w:rsidP="009756F6">
            <w:pPr>
              <w:spacing w:line="360" w:lineRule="auto"/>
            </w:pPr>
            <w:r w:rsidRPr="005D5858">
              <w:rPr>
                <w:rFonts w:eastAsia="Times New Roman"/>
              </w:rPr>
              <w:t>18</w:t>
            </w:r>
          </w:p>
        </w:tc>
        <w:tc>
          <w:tcPr>
            <w:tcW w:w="803" w:type="dxa"/>
          </w:tcPr>
          <w:p w14:paraId="56AF7E59" w14:textId="77777777" w:rsidR="009756F6" w:rsidRPr="005D5858" w:rsidRDefault="009756F6" w:rsidP="009756F6">
            <w:pPr>
              <w:spacing w:line="360" w:lineRule="auto"/>
            </w:pPr>
            <w:r w:rsidRPr="005D5858">
              <w:rPr>
                <w:rFonts w:eastAsia="Times New Roman"/>
              </w:rPr>
              <w:t>S</w:t>
            </w:r>
          </w:p>
        </w:tc>
        <w:tc>
          <w:tcPr>
            <w:tcW w:w="1508" w:type="dxa"/>
          </w:tcPr>
          <w:p w14:paraId="258EF679" w14:textId="77777777" w:rsidR="009756F6" w:rsidRPr="005D5858" w:rsidRDefault="009756F6" w:rsidP="009756F6">
            <w:pPr>
              <w:spacing w:line="360" w:lineRule="auto"/>
            </w:pPr>
            <w:r w:rsidRPr="005D5858">
              <w:rPr>
                <w:rFonts w:eastAsia="Times New Roman"/>
              </w:rPr>
              <w:t>Ireland</w:t>
            </w:r>
          </w:p>
        </w:tc>
        <w:tc>
          <w:tcPr>
            <w:tcW w:w="736" w:type="dxa"/>
          </w:tcPr>
          <w:p w14:paraId="78924723" w14:textId="77777777" w:rsidR="009756F6" w:rsidRPr="005D5858" w:rsidRDefault="009756F6" w:rsidP="009756F6">
            <w:pPr>
              <w:spacing w:line="360" w:lineRule="auto"/>
            </w:pPr>
            <w:r w:rsidRPr="005D5858">
              <w:rPr>
                <w:rFonts w:eastAsia="Times New Roman"/>
              </w:rPr>
              <w:t>L</w:t>
            </w:r>
          </w:p>
        </w:tc>
        <w:tc>
          <w:tcPr>
            <w:tcW w:w="843" w:type="dxa"/>
          </w:tcPr>
          <w:p w14:paraId="1EBFF8FC" w14:textId="77777777" w:rsidR="009756F6" w:rsidRPr="005D5858" w:rsidRDefault="009756F6" w:rsidP="009756F6">
            <w:pPr>
              <w:spacing w:line="360" w:lineRule="auto"/>
            </w:pPr>
            <w:r w:rsidRPr="005D5858">
              <w:rPr>
                <w:rFonts w:eastAsia="Times New Roman"/>
              </w:rPr>
              <w:t>2012</w:t>
            </w:r>
          </w:p>
        </w:tc>
        <w:tc>
          <w:tcPr>
            <w:tcW w:w="2794" w:type="dxa"/>
          </w:tcPr>
          <w:p w14:paraId="45BFAB58" w14:textId="77777777" w:rsidR="009756F6" w:rsidRPr="005D5858" w:rsidRDefault="009756F6" w:rsidP="009756F6">
            <w:pPr>
              <w:spacing w:line="360" w:lineRule="auto"/>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651D39F7" w14:textId="77777777" w:rsidR="009756F6" w:rsidRPr="005D5858" w:rsidRDefault="009756F6" w:rsidP="009756F6">
            <w:pPr>
              <w:spacing w:line="360" w:lineRule="auto"/>
            </w:pPr>
            <w:r w:rsidRPr="005D5858">
              <w:rPr>
                <w:rFonts w:eastAsia="Times New Roman"/>
              </w:rPr>
              <w:t>22</w:t>
            </w:r>
          </w:p>
        </w:tc>
        <w:tc>
          <w:tcPr>
            <w:tcW w:w="990" w:type="dxa"/>
          </w:tcPr>
          <w:p w14:paraId="2D45A142" w14:textId="77777777" w:rsidR="009756F6" w:rsidRPr="005D5858" w:rsidRDefault="009756F6" w:rsidP="009756F6">
            <w:pPr>
              <w:spacing w:line="360" w:lineRule="auto"/>
            </w:pPr>
            <w:r w:rsidRPr="005D5858">
              <w:rPr>
                <w:rFonts w:eastAsia="Times New Roman"/>
              </w:rPr>
              <w:t>0.99</w:t>
            </w:r>
          </w:p>
        </w:tc>
        <w:tc>
          <w:tcPr>
            <w:tcW w:w="1066" w:type="dxa"/>
          </w:tcPr>
          <w:p w14:paraId="6348235C" w14:textId="77777777" w:rsidR="009756F6" w:rsidRPr="005D5858" w:rsidRDefault="009756F6" w:rsidP="009756F6">
            <w:pPr>
              <w:spacing w:line="360" w:lineRule="auto"/>
            </w:pPr>
            <w:r w:rsidRPr="005D5858">
              <w:rPr>
                <w:rFonts w:eastAsia="Times New Roman"/>
              </w:rPr>
              <w:t>0.02</w:t>
            </w:r>
          </w:p>
        </w:tc>
      </w:tr>
      <w:tr w:rsidR="009756F6" w:rsidRPr="005D5858" w14:paraId="06BDF790" w14:textId="77777777" w:rsidTr="009756F6">
        <w:trPr>
          <w:jc w:val="center"/>
        </w:trPr>
        <w:tc>
          <w:tcPr>
            <w:tcW w:w="925" w:type="dxa"/>
          </w:tcPr>
          <w:p w14:paraId="3FCE903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27E9A37" w14:textId="77777777" w:rsidR="009756F6" w:rsidRPr="005D5858" w:rsidRDefault="009756F6" w:rsidP="009756F6">
            <w:pPr>
              <w:spacing w:line="360" w:lineRule="auto"/>
            </w:pPr>
            <w:r w:rsidRPr="005D5858">
              <w:rPr>
                <w:rFonts w:eastAsia="Times New Roman"/>
              </w:rPr>
              <w:t>19</w:t>
            </w:r>
          </w:p>
        </w:tc>
        <w:tc>
          <w:tcPr>
            <w:tcW w:w="803" w:type="dxa"/>
          </w:tcPr>
          <w:p w14:paraId="7DEF17D4" w14:textId="77777777" w:rsidR="009756F6" w:rsidRPr="005D5858" w:rsidRDefault="009756F6" w:rsidP="009756F6">
            <w:pPr>
              <w:spacing w:line="360" w:lineRule="auto"/>
            </w:pPr>
            <w:r w:rsidRPr="005D5858">
              <w:rPr>
                <w:rFonts w:eastAsia="Times New Roman"/>
              </w:rPr>
              <w:t>S</w:t>
            </w:r>
          </w:p>
        </w:tc>
        <w:tc>
          <w:tcPr>
            <w:tcW w:w="1508" w:type="dxa"/>
          </w:tcPr>
          <w:p w14:paraId="587216ED" w14:textId="77777777" w:rsidR="009756F6" w:rsidRPr="005D5858" w:rsidRDefault="009756F6" w:rsidP="009756F6">
            <w:pPr>
              <w:spacing w:line="360" w:lineRule="auto"/>
            </w:pPr>
            <w:r w:rsidRPr="005D5858">
              <w:rPr>
                <w:rFonts w:eastAsia="Times New Roman"/>
              </w:rPr>
              <w:t>New zealand</w:t>
            </w:r>
          </w:p>
        </w:tc>
        <w:tc>
          <w:tcPr>
            <w:tcW w:w="736" w:type="dxa"/>
          </w:tcPr>
          <w:p w14:paraId="2BE66621" w14:textId="77777777" w:rsidR="009756F6" w:rsidRPr="005D5858" w:rsidRDefault="009756F6" w:rsidP="009756F6">
            <w:pPr>
              <w:spacing w:line="360" w:lineRule="auto"/>
            </w:pPr>
            <w:r w:rsidRPr="005D5858">
              <w:rPr>
                <w:rFonts w:eastAsia="Times New Roman"/>
              </w:rPr>
              <w:t>F</w:t>
            </w:r>
          </w:p>
        </w:tc>
        <w:tc>
          <w:tcPr>
            <w:tcW w:w="843" w:type="dxa"/>
          </w:tcPr>
          <w:p w14:paraId="40E8C645" w14:textId="77777777" w:rsidR="009756F6" w:rsidRPr="005D5858" w:rsidRDefault="009756F6" w:rsidP="009756F6">
            <w:pPr>
              <w:spacing w:line="360" w:lineRule="auto"/>
            </w:pPr>
            <w:r w:rsidRPr="005D5858">
              <w:rPr>
                <w:rFonts w:eastAsia="Times New Roman"/>
              </w:rPr>
              <w:t>2011</w:t>
            </w:r>
          </w:p>
        </w:tc>
        <w:tc>
          <w:tcPr>
            <w:tcW w:w="2794" w:type="dxa"/>
          </w:tcPr>
          <w:p w14:paraId="3D0B2D71" w14:textId="77777777" w:rsidR="009756F6" w:rsidRPr="005D5858" w:rsidRDefault="009756F6" w:rsidP="009756F6">
            <w:pPr>
              <w:spacing w:line="360" w:lineRule="auto"/>
            </w:pPr>
            <w:r w:rsidRPr="005D5858">
              <w:rPr>
                <w:rFonts w:eastAsia="Times New Roman"/>
              </w:rPr>
              <w:fldChar w:fldCharType="begin">
                <w:fldData xml:space="preserve">PEVuZE5vdGU+PENpdGU+PEF1dGhvcj5XYXJuZWtlPC9BdXRob3I+PFllYXI+MjAxMTwvWWVhcj48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PEVuZE5vdGU+PENpdGU+PEF1dGhvcj5XYXJuZWtlPC9BdXRob3I+PFllYXI+MjAxMTwvWWVhcj48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(Warneke et al. 2011a)</w:t>
            </w:r>
            <w:r w:rsidRPr="005D5858">
              <w:rPr>
                <w:rFonts w:eastAsia="Times New Roman"/>
              </w:rPr>
              <w:fldChar w:fldCharType="end"/>
            </w:r>
          </w:p>
        </w:tc>
        <w:tc>
          <w:tcPr>
            <w:tcW w:w="1260" w:type="dxa"/>
          </w:tcPr>
          <w:p w14:paraId="70DB22DC" w14:textId="77777777" w:rsidR="009756F6" w:rsidRPr="005D5858" w:rsidRDefault="009756F6" w:rsidP="009756F6">
            <w:pPr>
              <w:spacing w:line="360" w:lineRule="auto"/>
            </w:pPr>
            <w:r w:rsidRPr="005D5858">
              <w:rPr>
                <w:rFonts w:eastAsia="Times New Roman"/>
              </w:rPr>
              <w:t>7</w:t>
            </w:r>
          </w:p>
        </w:tc>
        <w:tc>
          <w:tcPr>
            <w:tcW w:w="990" w:type="dxa"/>
          </w:tcPr>
          <w:p w14:paraId="21D557D2" w14:textId="77777777" w:rsidR="009756F6" w:rsidRPr="005D5858" w:rsidRDefault="009756F6" w:rsidP="009756F6">
            <w:pPr>
              <w:spacing w:line="360" w:lineRule="auto"/>
            </w:pPr>
            <w:r w:rsidRPr="005D5858">
              <w:rPr>
                <w:rFonts w:eastAsia="Times New Roman"/>
              </w:rPr>
              <w:t>0.51</w:t>
            </w:r>
          </w:p>
        </w:tc>
        <w:tc>
          <w:tcPr>
            <w:tcW w:w="1066" w:type="dxa"/>
          </w:tcPr>
          <w:p w14:paraId="1096DD8C" w14:textId="77777777" w:rsidR="009756F6" w:rsidRPr="005D5858" w:rsidRDefault="009756F6" w:rsidP="009756F6">
            <w:pPr>
              <w:spacing w:line="360" w:lineRule="auto"/>
            </w:pPr>
            <w:r w:rsidRPr="005D5858">
              <w:rPr>
                <w:rFonts w:eastAsia="Times New Roman"/>
              </w:rPr>
              <w:t>0.09</w:t>
            </w:r>
          </w:p>
        </w:tc>
      </w:tr>
      <w:tr w:rsidR="009756F6" w:rsidRPr="005D5858" w14:paraId="073A48BC" w14:textId="77777777" w:rsidTr="009756F6">
        <w:trPr>
          <w:jc w:val="center"/>
        </w:trPr>
        <w:tc>
          <w:tcPr>
            <w:tcW w:w="925" w:type="dxa"/>
          </w:tcPr>
          <w:p w14:paraId="40CF0F8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2937B11" w14:textId="77777777" w:rsidR="009756F6" w:rsidRPr="005D5858" w:rsidRDefault="009756F6" w:rsidP="009756F6">
            <w:pPr>
              <w:spacing w:line="360" w:lineRule="auto"/>
            </w:pPr>
            <w:r w:rsidRPr="005D5858">
              <w:rPr>
                <w:rFonts w:eastAsia="Times New Roman"/>
              </w:rPr>
              <w:t>20</w:t>
            </w:r>
          </w:p>
        </w:tc>
        <w:tc>
          <w:tcPr>
            <w:tcW w:w="803" w:type="dxa"/>
          </w:tcPr>
          <w:p w14:paraId="4EE530E3" w14:textId="77777777" w:rsidR="009756F6" w:rsidRPr="005D5858" w:rsidRDefault="009756F6" w:rsidP="009756F6">
            <w:pPr>
              <w:spacing w:line="360" w:lineRule="auto"/>
            </w:pPr>
          </w:p>
        </w:tc>
        <w:tc>
          <w:tcPr>
            <w:tcW w:w="1508" w:type="dxa"/>
          </w:tcPr>
          <w:p w14:paraId="49915C04" w14:textId="77777777" w:rsidR="009756F6" w:rsidRPr="005D5858" w:rsidRDefault="009756F6" w:rsidP="009756F6">
            <w:pPr>
              <w:spacing w:line="360" w:lineRule="auto"/>
            </w:pPr>
            <w:r w:rsidRPr="005D5858">
              <w:rPr>
                <w:rFonts w:eastAsia="Times New Roman"/>
              </w:rPr>
              <w:t>USA</w:t>
            </w:r>
          </w:p>
        </w:tc>
        <w:tc>
          <w:tcPr>
            <w:tcW w:w="736" w:type="dxa"/>
          </w:tcPr>
          <w:p w14:paraId="6883E057" w14:textId="77777777" w:rsidR="009756F6" w:rsidRPr="005D5858" w:rsidRDefault="009756F6" w:rsidP="009756F6">
            <w:pPr>
              <w:spacing w:line="360" w:lineRule="auto"/>
            </w:pPr>
            <w:r w:rsidRPr="005D5858">
              <w:rPr>
                <w:rFonts w:eastAsia="Times New Roman"/>
              </w:rPr>
              <w:t>F</w:t>
            </w:r>
          </w:p>
        </w:tc>
        <w:tc>
          <w:tcPr>
            <w:tcW w:w="843" w:type="dxa"/>
          </w:tcPr>
          <w:p w14:paraId="2642501C" w14:textId="77777777" w:rsidR="009756F6" w:rsidRPr="005D5858" w:rsidRDefault="009756F6" w:rsidP="009756F6">
            <w:pPr>
              <w:spacing w:line="360" w:lineRule="auto"/>
            </w:pPr>
            <w:r w:rsidRPr="005D5858">
              <w:rPr>
                <w:rFonts w:eastAsia="Times New Roman"/>
              </w:rPr>
              <w:t>2010</w:t>
            </w:r>
          </w:p>
        </w:tc>
        <w:tc>
          <w:tcPr>
            <w:tcW w:w="2794" w:type="dxa"/>
          </w:tcPr>
          <w:p w14:paraId="5908083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&lt;EndNote&gt;&lt;Cite&gt;&lt;Author&gt;Woli&lt;/Author&gt;&lt;Year&gt;2010&lt;/Year&gt;&lt;RecNum&gt;6583&lt;/RecNum&gt;&lt;DisplayText&gt;(Woli et al. 2010)&lt;/DisplayText&gt;&lt;record&gt;&lt;rec-number&gt;6583&lt;/rec-number&gt;&lt;foreign-keys&gt;&lt;key app="EN" db-id="ptrrw550leexd5ex0x15ddpzffdaae0w00sr" timestamp="1587582624" guid="53bed9bc-632d-497c-a0e6-df6ecb28840e"&gt;6583&lt;/key&gt;&lt;/foreign-keys&gt;&lt;ref-type name="Journal Article"&gt;17&lt;/ref-type&gt;&lt;contributors&gt;&lt;authors&gt;&lt;author&gt;Woli, Krishna P.&lt;/author&gt;&lt;author&gt;David, Mark B.&lt;/author&gt;&lt;author&gt;Cooke, Richard A.&lt;/author&gt;&lt;author&gt;McIsaac, Gregory F.&lt;/author&gt;&lt;author&gt;Mitchell, Corey A.&lt;/author&gt;&lt;/authors&gt;&lt;/contributors&gt;&lt;titles&gt;&lt;title&gt;Nitrogen balance in and export from agricultural fields associated with controlled drainage systems and denitrifying bioreactors&lt;/title&gt;&lt;secondary-title&gt;Ecological Engineering&lt;/secondary-title&gt;&lt;/titles&gt;&lt;periodical&gt;&lt;full-title&gt;Ecological Engineering&lt;/full-title&gt;&lt;/periodical&gt;&lt;pages&gt;1558-1566&lt;/pages&gt;&lt;volume&gt;36&lt;/volume&gt;&lt;number&gt;11&lt;/number&gt;&lt;keywords&gt;&lt;keyword&gt;Bioreactor&lt;/keyword&gt;&lt;keyword&gt;Denitrification&lt;/keyword&gt;&lt;keyword&gt;Drainage loss&lt;/keyword&gt;&lt;keyword&gt;Nitrogen balance&lt;/keyword&gt;&lt;keyword&gt;Tile-drain&lt;/keyword&gt;&lt;/keywords&gt;&lt;dates&gt;&lt;year&gt;2010&lt;/year&gt;&lt;pub-dates&gt;&lt;date&gt;2010/11/01/&lt;/date&gt;&lt;/pub-dates&gt;&lt;/dates&gt;&lt;isbn&gt;0925-8574&lt;/isbn&gt;&lt;urls&gt;&lt;related-urls&gt;&lt;url&gt;http://www.sciencedirect.com/science/article/pii/S0925857410001102&lt;/url&gt;&lt;/related-urls&gt;&lt;/urls&gt;&lt;electronic-resource-num&gt;https://doi.org/10.1016/j.ecoleng.2010.04.024&lt;/electronic-resource-num&gt;&lt;/record&gt;&lt;/Cite&gt;&lt;/EndNote&gt;</w:instrText>
            </w:r>
            <w:r w:rsidRPr="005D5858">
              <w:rPr>
                <w:rFonts w:eastAsia="Times New Roman"/>
              </w:rPr>
              <w:fldChar w:fldCharType="separate"/>
            </w:r>
            <w:r w:rsidRPr="005D5858">
              <w:rPr>
                <w:rFonts w:eastAsia="Times New Roman"/>
                <w:noProof/>
              </w:rPr>
              <w:t>(Woli et al. 2010)</w:t>
            </w:r>
            <w:r w:rsidRPr="005D5858">
              <w:rPr>
                <w:rFonts w:eastAsia="Times New Roman"/>
              </w:rPr>
              <w:fldChar w:fldCharType="end"/>
            </w:r>
          </w:p>
        </w:tc>
        <w:tc>
          <w:tcPr>
            <w:tcW w:w="1260" w:type="dxa"/>
          </w:tcPr>
          <w:p w14:paraId="243092E8" w14:textId="77777777" w:rsidR="009756F6" w:rsidRPr="005D5858" w:rsidRDefault="009756F6" w:rsidP="009756F6">
            <w:pPr>
              <w:spacing w:line="360" w:lineRule="auto"/>
            </w:pPr>
            <w:r w:rsidRPr="005D5858">
              <w:rPr>
                <w:rFonts w:eastAsia="Times New Roman"/>
              </w:rPr>
              <w:t>35</w:t>
            </w:r>
          </w:p>
        </w:tc>
        <w:tc>
          <w:tcPr>
            <w:tcW w:w="990" w:type="dxa"/>
          </w:tcPr>
          <w:p w14:paraId="76808F17" w14:textId="77777777" w:rsidR="009756F6" w:rsidRPr="005D5858" w:rsidRDefault="009756F6" w:rsidP="009756F6">
            <w:pPr>
              <w:spacing w:line="360" w:lineRule="auto"/>
            </w:pPr>
            <w:r w:rsidRPr="005D5858">
              <w:rPr>
                <w:rFonts w:eastAsia="Times New Roman"/>
              </w:rPr>
              <w:t>0.50</w:t>
            </w:r>
          </w:p>
        </w:tc>
        <w:tc>
          <w:tcPr>
            <w:tcW w:w="1066" w:type="dxa"/>
          </w:tcPr>
          <w:p w14:paraId="3CFE6A21" w14:textId="77777777" w:rsidR="009756F6" w:rsidRPr="005D5858" w:rsidRDefault="009756F6" w:rsidP="009756F6">
            <w:pPr>
              <w:spacing w:line="360" w:lineRule="auto"/>
            </w:pPr>
            <w:r w:rsidRPr="005D5858">
              <w:rPr>
                <w:rFonts w:eastAsia="Times New Roman"/>
              </w:rPr>
              <w:t>0.30</w:t>
            </w:r>
          </w:p>
        </w:tc>
      </w:tr>
      <w:tr w:rsidR="009756F6" w:rsidRPr="005D5858" w14:paraId="2464B529" w14:textId="77777777" w:rsidTr="009756F6">
        <w:trPr>
          <w:jc w:val="center"/>
        </w:trPr>
        <w:tc>
          <w:tcPr>
            <w:tcW w:w="925" w:type="dxa"/>
          </w:tcPr>
          <w:p w14:paraId="6205187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8890BC2" w14:textId="77777777" w:rsidR="009756F6" w:rsidRPr="005D5858" w:rsidRDefault="009756F6" w:rsidP="009756F6">
            <w:pPr>
              <w:spacing w:line="360" w:lineRule="auto"/>
            </w:pPr>
            <w:r w:rsidRPr="005D5858">
              <w:rPr>
                <w:rFonts w:eastAsia="Times New Roman"/>
              </w:rPr>
              <w:t>21</w:t>
            </w:r>
          </w:p>
        </w:tc>
        <w:tc>
          <w:tcPr>
            <w:tcW w:w="803" w:type="dxa"/>
          </w:tcPr>
          <w:p w14:paraId="3C9512F4" w14:textId="77777777" w:rsidR="009756F6" w:rsidRPr="005D5858" w:rsidRDefault="009756F6" w:rsidP="009756F6">
            <w:pPr>
              <w:spacing w:line="360" w:lineRule="auto"/>
            </w:pPr>
            <w:r w:rsidRPr="005D5858">
              <w:rPr>
                <w:rFonts w:eastAsia="Times New Roman"/>
              </w:rPr>
              <w:t>S</w:t>
            </w:r>
          </w:p>
        </w:tc>
        <w:tc>
          <w:tcPr>
            <w:tcW w:w="1508" w:type="dxa"/>
          </w:tcPr>
          <w:p w14:paraId="3E04EFAF" w14:textId="77777777" w:rsidR="009756F6" w:rsidRPr="005D5858" w:rsidRDefault="009756F6" w:rsidP="009756F6">
            <w:pPr>
              <w:spacing w:line="360" w:lineRule="auto"/>
            </w:pPr>
            <w:r w:rsidRPr="005D5858">
              <w:rPr>
                <w:rFonts w:eastAsia="Times New Roman"/>
              </w:rPr>
              <w:t>New zealand</w:t>
            </w:r>
          </w:p>
        </w:tc>
        <w:tc>
          <w:tcPr>
            <w:tcW w:w="736" w:type="dxa"/>
          </w:tcPr>
          <w:p w14:paraId="5E6BECA1" w14:textId="77777777" w:rsidR="009756F6" w:rsidRPr="005D5858" w:rsidRDefault="009756F6" w:rsidP="009756F6">
            <w:pPr>
              <w:spacing w:line="360" w:lineRule="auto"/>
            </w:pPr>
            <w:r w:rsidRPr="005D5858">
              <w:rPr>
                <w:rFonts w:eastAsia="Times New Roman"/>
              </w:rPr>
              <w:t>F</w:t>
            </w:r>
          </w:p>
        </w:tc>
        <w:tc>
          <w:tcPr>
            <w:tcW w:w="843" w:type="dxa"/>
          </w:tcPr>
          <w:p w14:paraId="6D61D771" w14:textId="77777777" w:rsidR="009756F6" w:rsidRPr="005D5858" w:rsidRDefault="009756F6" w:rsidP="009756F6">
            <w:pPr>
              <w:spacing w:line="360" w:lineRule="auto"/>
            </w:pPr>
            <w:r w:rsidRPr="005D5858">
              <w:rPr>
                <w:rFonts w:eastAsia="Times New Roman"/>
              </w:rPr>
              <w:t>2010</w:t>
            </w:r>
          </w:p>
        </w:tc>
        <w:tc>
          <w:tcPr>
            <w:tcW w:w="2794" w:type="dxa"/>
          </w:tcPr>
          <w:p w14:paraId="5D930D0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6D678C7F" w14:textId="77777777" w:rsidR="009756F6" w:rsidRPr="005D5858" w:rsidRDefault="009756F6" w:rsidP="009756F6">
            <w:pPr>
              <w:spacing w:line="360" w:lineRule="auto"/>
            </w:pPr>
            <w:r w:rsidRPr="005D5858">
              <w:rPr>
                <w:rFonts w:eastAsia="Times New Roman"/>
              </w:rPr>
              <w:t>35</w:t>
            </w:r>
          </w:p>
        </w:tc>
        <w:tc>
          <w:tcPr>
            <w:tcW w:w="990" w:type="dxa"/>
          </w:tcPr>
          <w:p w14:paraId="3885E4DD" w14:textId="77777777" w:rsidR="009756F6" w:rsidRPr="005D5858" w:rsidRDefault="009756F6" w:rsidP="009756F6">
            <w:pPr>
              <w:spacing w:line="360" w:lineRule="auto"/>
            </w:pPr>
            <w:r w:rsidRPr="005D5858">
              <w:rPr>
                <w:rFonts w:eastAsia="Times New Roman"/>
              </w:rPr>
              <w:t>0.48</w:t>
            </w:r>
          </w:p>
        </w:tc>
        <w:tc>
          <w:tcPr>
            <w:tcW w:w="1066" w:type="dxa"/>
          </w:tcPr>
          <w:p w14:paraId="03A9CE87" w14:textId="77777777" w:rsidR="009756F6" w:rsidRPr="005D5858" w:rsidRDefault="009756F6" w:rsidP="009756F6">
            <w:pPr>
              <w:spacing w:line="360" w:lineRule="auto"/>
            </w:pPr>
            <w:r w:rsidRPr="005D5858">
              <w:rPr>
                <w:rFonts w:eastAsia="Times New Roman"/>
              </w:rPr>
              <w:t>0.19</w:t>
            </w:r>
          </w:p>
        </w:tc>
      </w:tr>
      <w:tr w:rsidR="00B50D19" w:rsidRPr="005D5858" w14:paraId="1D7E5E32" w14:textId="77777777" w:rsidTr="004A45EF">
        <w:trPr>
          <w:jc w:val="center"/>
        </w:trPr>
        <w:tc>
          <w:tcPr>
            <w:tcW w:w="11781" w:type="dxa"/>
            <w:gridSpan w:val="10"/>
            <w:tcBorders>
              <w:top w:val="nil"/>
              <w:bottom w:val="single" w:sz="4" w:space="0" w:color="auto"/>
            </w:tcBorders>
          </w:tcPr>
          <w:p w14:paraId="00C19504" w14:textId="13C8F2EE"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35656B89" w14:textId="77777777" w:rsidTr="009756F6">
        <w:trPr>
          <w:jc w:val="center"/>
        </w:trPr>
        <w:tc>
          <w:tcPr>
            <w:tcW w:w="925" w:type="dxa"/>
          </w:tcPr>
          <w:p w14:paraId="4686AE8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7E13EB7" w14:textId="77777777" w:rsidR="009756F6" w:rsidRPr="005D5858" w:rsidRDefault="009756F6" w:rsidP="009756F6">
            <w:pPr>
              <w:spacing w:line="360" w:lineRule="auto"/>
            </w:pPr>
            <w:r w:rsidRPr="005D5858">
              <w:rPr>
                <w:rFonts w:eastAsia="Times New Roman"/>
              </w:rPr>
              <w:t>22</w:t>
            </w:r>
          </w:p>
        </w:tc>
        <w:tc>
          <w:tcPr>
            <w:tcW w:w="803" w:type="dxa"/>
          </w:tcPr>
          <w:p w14:paraId="572FC0A1" w14:textId="77777777" w:rsidR="009756F6" w:rsidRPr="005D5858" w:rsidRDefault="009756F6" w:rsidP="009756F6">
            <w:pPr>
              <w:spacing w:line="360" w:lineRule="auto"/>
            </w:pPr>
            <w:r w:rsidRPr="005D5858">
              <w:rPr>
                <w:rFonts w:eastAsia="Times New Roman"/>
              </w:rPr>
              <w:t>S</w:t>
            </w:r>
          </w:p>
        </w:tc>
        <w:tc>
          <w:tcPr>
            <w:tcW w:w="1508" w:type="dxa"/>
          </w:tcPr>
          <w:p w14:paraId="5DFDCBA2" w14:textId="77777777" w:rsidR="009756F6" w:rsidRPr="005D5858" w:rsidRDefault="009756F6" w:rsidP="009756F6">
            <w:pPr>
              <w:spacing w:line="360" w:lineRule="auto"/>
            </w:pPr>
            <w:r w:rsidRPr="005D5858">
              <w:rPr>
                <w:rFonts w:eastAsia="Times New Roman"/>
              </w:rPr>
              <w:t>New zealand</w:t>
            </w:r>
          </w:p>
        </w:tc>
        <w:tc>
          <w:tcPr>
            <w:tcW w:w="736" w:type="dxa"/>
          </w:tcPr>
          <w:p w14:paraId="6C79FC50" w14:textId="77777777" w:rsidR="009756F6" w:rsidRPr="005D5858" w:rsidRDefault="009756F6" w:rsidP="009756F6">
            <w:pPr>
              <w:spacing w:line="360" w:lineRule="auto"/>
            </w:pPr>
            <w:r w:rsidRPr="005D5858">
              <w:rPr>
                <w:rFonts w:eastAsia="Times New Roman"/>
              </w:rPr>
              <w:t>F</w:t>
            </w:r>
          </w:p>
        </w:tc>
        <w:tc>
          <w:tcPr>
            <w:tcW w:w="843" w:type="dxa"/>
          </w:tcPr>
          <w:p w14:paraId="1ED16993" w14:textId="77777777" w:rsidR="009756F6" w:rsidRPr="005D5858" w:rsidRDefault="009756F6" w:rsidP="009756F6">
            <w:pPr>
              <w:spacing w:line="360" w:lineRule="auto"/>
            </w:pPr>
            <w:r w:rsidRPr="005D5858">
              <w:rPr>
                <w:rFonts w:eastAsia="Times New Roman"/>
              </w:rPr>
              <w:t>2010</w:t>
            </w:r>
          </w:p>
        </w:tc>
        <w:tc>
          <w:tcPr>
            <w:tcW w:w="2794" w:type="dxa"/>
          </w:tcPr>
          <w:p w14:paraId="62CBDE1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42138F84" w14:textId="77777777" w:rsidR="009756F6" w:rsidRPr="005D5858" w:rsidRDefault="009756F6" w:rsidP="009756F6">
            <w:pPr>
              <w:spacing w:line="360" w:lineRule="auto"/>
            </w:pPr>
            <w:r w:rsidRPr="005D5858">
              <w:rPr>
                <w:rFonts w:eastAsia="Times New Roman"/>
              </w:rPr>
              <w:t>71</w:t>
            </w:r>
          </w:p>
        </w:tc>
        <w:tc>
          <w:tcPr>
            <w:tcW w:w="990" w:type="dxa"/>
          </w:tcPr>
          <w:p w14:paraId="03758429" w14:textId="77777777" w:rsidR="009756F6" w:rsidRPr="005D5858" w:rsidRDefault="009756F6" w:rsidP="009756F6">
            <w:pPr>
              <w:spacing w:line="360" w:lineRule="auto"/>
            </w:pPr>
            <w:r w:rsidRPr="005D5858">
              <w:rPr>
                <w:rFonts w:eastAsia="Times New Roman"/>
              </w:rPr>
              <w:t>0.81</w:t>
            </w:r>
          </w:p>
        </w:tc>
        <w:tc>
          <w:tcPr>
            <w:tcW w:w="1066" w:type="dxa"/>
          </w:tcPr>
          <w:p w14:paraId="4E5BDE21" w14:textId="77777777" w:rsidR="009756F6" w:rsidRPr="005D5858" w:rsidRDefault="009756F6" w:rsidP="009756F6">
            <w:pPr>
              <w:spacing w:line="360" w:lineRule="auto"/>
            </w:pPr>
            <w:r w:rsidRPr="005D5858">
              <w:rPr>
                <w:rFonts w:eastAsia="Times New Roman"/>
              </w:rPr>
              <w:t>0.25</w:t>
            </w:r>
          </w:p>
        </w:tc>
      </w:tr>
      <w:tr w:rsidR="009756F6" w:rsidRPr="005D5858" w14:paraId="0C2E1458" w14:textId="77777777" w:rsidTr="009756F6">
        <w:trPr>
          <w:jc w:val="center"/>
        </w:trPr>
        <w:tc>
          <w:tcPr>
            <w:tcW w:w="925" w:type="dxa"/>
          </w:tcPr>
          <w:p w14:paraId="0EDB2E8E"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995B184" w14:textId="77777777" w:rsidR="009756F6" w:rsidRPr="005D5858" w:rsidRDefault="009756F6" w:rsidP="009756F6">
            <w:pPr>
              <w:spacing w:line="360" w:lineRule="auto"/>
            </w:pPr>
            <w:r w:rsidRPr="005D5858">
              <w:rPr>
                <w:rFonts w:eastAsia="Times New Roman"/>
              </w:rPr>
              <w:t>23</w:t>
            </w:r>
          </w:p>
        </w:tc>
        <w:tc>
          <w:tcPr>
            <w:tcW w:w="803" w:type="dxa"/>
          </w:tcPr>
          <w:p w14:paraId="4EC7C3B5" w14:textId="77777777" w:rsidR="009756F6" w:rsidRPr="005D5858" w:rsidRDefault="009756F6" w:rsidP="009756F6">
            <w:pPr>
              <w:spacing w:line="360" w:lineRule="auto"/>
            </w:pPr>
            <w:r w:rsidRPr="005D5858">
              <w:rPr>
                <w:rFonts w:eastAsia="Times New Roman"/>
              </w:rPr>
              <w:t>S</w:t>
            </w:r>
          </w:p>
        </w:tc>
        <w:tc>
          <w:tcPr>
            <w:tcW w:w="1508" w:type="dxa"/>
          </w:tcPr>
          <w:p w14:paraId="60ABDDC7" w14:textId="77777777" w:rsidR="009756F6" w:rsidRPr="005D5858" w:rsidRDefault="009756F6" w:rsidP="009756F6">
            <w:pPr>
              <w:spacing w:line="360" w:lineRule="auto"/>
            </w:pPr>
            <w:r w:rsidRPr="005D5858">
              <w:rPr>
                <w:rFonts w:eastAsia="Times New Roman"/>
              </w:rPr>
              <w:t>New zealand</w:t>
            </w:r>
          </w:p>
        </w:tc>
        <w:tc>
          <w:tcPr>
            <w:tcW w:w="736" w:type="dxa"/>
          </w:tcPr>
          <w:p w14:paraId="3C681221" w14:textId="77777777" w:rsidR="009756F6" w:rsidRPr="005D5858" w:rsidRDefault="009756F6" w:rsidP="009756F6">
            <w:pPr>
              <w:spacing w:line="360" w:lineRule="auto"/>
            </w:pPr>
            <w:r w:rsidRPr="005D5858">
              <w:rPr>
                <w:rFonts w:eastAsia="Times New Roman"/>
              </w:rPr>
              <w:t>F</w:t>
            </w:r>
          </w:p>
        </w:tc>
        <w:tc>
          <w:tcPr>
            <w:tcW w:w="843" w:type="dxa"/>
          </w:tcPr>
          <w:p w14:paraId="7F8C58F9" w14:textId="77777777" w:rsidR="009756F6" w:rsidRPr="005D5858" w:rsidRDefault="009756F6" w:rsidP="009756F6">
            <w:pPr>
              <w:spacing w:line="360" w:lineRule="auto"/>
            </w:pPr>
            <w:r w:rsidRPr="005D5858">
              <w:rPr>
                <w:rFonts w:eastAsia="Times New Roman"/>
              </w:rPr>
              <w:t>2010</w:t>
            </w:r>
          </w:p>
        </w:tc>
        <w:tc>
          <w:tcPr>
            <w:tcW w:w="2794" w:type="dxa"/>
          </w:tcPr>
          <w:p w14:paraId="463E324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&lt;EndNote&gt;&lt;Cite&gt;&lt;Author&gt;Schipper&lt;/Author&gt;&lt;Year&gt;2010&lt;/Year&gt;&lt;RecNum&gt;6558&lt;/RecNum&gt;&lt;DisplayText&gt;(Schipper et al. 2010)&lt;/DisplayText&gt;&lt;record&gt;&lt;rec-number&gt;6558&lt;/rec-number&gt;&lt;foreign-keys&gt;&lt;key app="EN" db-id="ptrrw550leexd5ex0x15ddpzffdaae0w00sr" timestamp="1587582624" guid="8d2236f9-f479-4482-9fea-9a4a3ed95d1f"&gt;6558&lt;/key&gt;&lt;/foreign-keys&gt;&lt;ref-type name="Journal Article"&gt;17&lt;/ref-type&gt;&lt;contributors&gt;&lt;authors&gt;&lt;author&gt;Schipper, L. A.&lt;/author&gt;&lt;author&gt;Cameron, S. C.&lt;/author&gt;&lt;author&gt;Warneke, S.&lt;/author&gt;&lt;/authors&gt;&lt;/contributors&gt;&lt;titles&gt;&lt;title&gt;Nitrate removal from three different effluents using large-scale denitrification beds&lt;/title&gt;&lt;secondary-title&gt;Ecological Engineering&lt;/secondary-title&gt;&lt;/titles&gt;&lt;periodical&gt;&lt;full-title&gt;Ecological Engineering&lt;/full-title&gt;&lt;/periodical&gt;&lt;pages&gt;1552-1557&lt;/pages&gt;&lt;volume&gt;36&lt;/volume&gt;&lt;number&gt;11&lt;/number&gt;&lt;keywords&gt;&lt;keyword&gt;Denitrification&lt;/keyword&gt;&lt;keyword&gt;Nitrogen&lt;/keyword&gt;&lt;keyword&gt;Nitrate&lt;/keyword&gt;&lt;keyword&gt;Effluent&lt;/keyword&gt;&lt;keyword&gt;Wastewater&lt;/keyword&gt;&lt;/keywords&gt;&lt;dates&gt;&lt;year&gt;2010&lt;/year&gt;&lt;pub-dates&gt;&lt;date&gt;2010/11/01/&lt;/date&gt;&lt;/pub-dates&gt;&lt;/dates&gt;&lt;isbn&gt;0925-8574&lt;/isbn&gt;&lt;urls&gt;&lt;related-urls&gt;&lt;url&gt;http://www.sciencedirect.com/science/article/pii/S0925857410000595&lt;/url&gt;&lt;/related-urls&gt;&lt;/urls&gt;&lt;electronic-resource-num&gt;https://doi.org/10.1016/j.ecoleng.2010.02.007&lt;/electronic-resource-num&gt;&lt;/record&gt;&lt;/Cite&gt;&lt;/EndNote&gt;</w:instrText>
            </w:r>
            <w:r w:rsidRPr="005D5858">
              <w:rPr>
                <w:rFonts w:eastAsia="Times New Roman"/>
              </w:rPr>
              <w:fldChar w:fldCharType="separate"/>
            </w:r>
            <w:r w:rsidRPr="005D5858">
              <w:rPr>
                <w:rFonts w:eastAsia="Times New Roman"/>
                <w:noProof/>
              </w:rPr>
              <w:t>(Schipper et al. 2010)</w:t>
            </w:r>
            <w:r w:rsidRPr="005D5858">
              <w:rPr>
                <w:rFonts w:eastAsia="Times New Roman"/>
              </w:rPr>
              <w:fldChar w:fldCharType="end"/>
            </w:r>
          </w:p>
        </w:tc>
        <w:tc>
          <w:tcPr>
            <w:tcW w:w="1260" w:type="dxa"/>
          </w:tcPr>
          <w:p w14:paraId="5B1AD3BC" w14:textId="77777777" w:rsidR="009756F6" w:rsidRPr="005D5858" w:rsidRDefault="009756F6" w:rsidP="009756F6">
            <w:pPr>
              <w:spacing w:line="360" w:lineRule="auto"/>
            </w:pPr>
            <w:r w:rsidRPr="005D5858">
              <w:rPr>
                <w:rFonts w:eastAsia="Times New Roman"/>
              </w:rPr>
              <w:t>30</w:t>
            </w:r>
          </w:p>
        </w:tc>
        <w:tc>
          <w:tcPr>
            <w:tcW w:w="990" w:type="dxa"/>
          </w:tcPr>
          <w:p w14:paraId="2F39B142" w14:textId="77777777" w:rsidR="009756F6" w:rsidRPr="005D5858" w:rsidRDefault="009756F6" w:rsidP="009756F6">
            <w:pPr>
              <w:spacing w:line="360" w:lineRule="auto"/>
            </w:pPr>
            <w:r w:rsidRPr="005D5858">
              <w:rPr>
                <w:rFonts w:eastAsia="Times New Roman"/>
              </w:rPr>
              <w:t>0.85</w:t>
            </w:r>
          </w:p>
        </w:tc>
        <w:tc>
          <w:tcPr>
            <w:tcW w:w="1066" w:type="dxa"/>
          </w:tcPr>
          <w:p w14:paraId="53520246" w14:textId="77777777" w:rsidR="009756F6" w:rsidRPr="005D5858" w:rsidRDefault="009756F6" w:rsidP="009756F6">
            <w:pPr>
              <w:spacing w:line="360" w:lineRule="auto"/>
            </w:pPr>
            <w:r w:rsidRPr="005D5858">
              <w:rPr>
                <w:rFonts w:eastAsia="Times New Roman"/>
              </w:rPr>
              <w:t>0.26</w:t>
            </w:r>
          </w:p>
        </w:tc>
      </w:tr>
      <w:tr w:rsidR="009756F6" w:rsidRPr="005D5858" w14:paraId="7ACC4AA4" w14:textId="77777777" w:rsidTr="009756F6">
        <w:trPr>
          <w:jc w:val="center"/>
        </w:trPr>
        <w:tc>
          <w:tcPr>
            <w:tcW w:w="925" w:type="dxa"/>
          </w:tcPr>
          <w:p w14:paraId="5ECF306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D820291" w14:textId="77777777" w:rsidR="009756F6" w:rsidRPr="005D5858" w:rsidRDefault="009756F6" w:rsidP="009756F6">
            <w:pPr>
              <w:spacing w:line="360" w:lineRule="auto"/>
            </w:pPr>
            <w:r w:rsidRPr="005D5858">
              <w:rPr>
                <w:rFonts w:eastAsia="Times New Roman"/>
              </w:rPr>
              <w:t>24</w:t>
            </w:r>
          </w:p>
        </w:tc>
        <w:tc>
          <w:tcPr>
            <w:tcW w:w="803" w:type="dxa"/>
          </w:tcPr>
          <w:p w14:paraId="0FA95244" w14:textId="77777777" w:rsidR="009756F6" w:rsidRPr="005D5858" w:rsidRDefault="009756F6" w:rsidP="009756F6">
            <w:pPr>
              <w:spacing w:line="360" w:lineRule="auto"/>
            </w:pPr>
            <w:r w:rsidRPr="005D5858">
              <w:rPr>
                <w:rFonts w:eastAsia="Times New Roman"/>
              </w:rPr>
              <w:t>S</w:t>
            </w:r>
          </w:p>
        </w:tc>
        <w:tc>
          <w:tcPr>
            <w:tcW w:w="1508" w:type="dxa"/>
          </w:tcPr>
          <w:p w14:paraId="6DC5A928" w14:textId="77777777" w:rsidR="009756F6" w:rsidRPr="005D5858" w:rsidRDefault="009756F6" w:rsidP="009756F6">
            <w:pPr>
              <w:spacing w:line="360" w:lineRule="auto"/>
            </w:pPr>
            <w:r w:rsidRPr="005D5858">
              <w:rPr>
                <w:rFonts w:eastAsia="Times New Roman"/>
              </w:rPr>
              <w:t>Canada</w:t>
            </w:r>
          </w:p>
        </w:tc>
        <w:tc>
          <w:tcPr>
            <w:tcW w:w="736" w:type="dxa"/>
          </w:tcPr>
          <w:p w14:paraId="52F7550C" w14:textId="77777777" w:rsidR="009756F6" w:rsidRPr="005D5858" w:rsidRDefault="009756F6" w:rsidP="009756F6">
            <w:pPr>
              <w:spacing w:line="360" w:lineRule="auto"/>
            </w:pPr>
            <w:r w:rsidRPr="005D5858">
              <w:rPr>
                <w:rFonts w:eastAsia="Times New Roman"/>
              </w:rPr>
              <w:t>L</w:t>
            </w:r>
          </w:p>
        </w:tc>
        <w:tc>
          <w:tcPr>
            <w:tcW w:w="843" w:type="dxa"/>
          </w:tcPr>
          <w:p w14:paraId="75868E63" w14:textId="77777777" w:rsidR="009756F6" w:rsidRPr="005D5858" w:rsidRDefault="009756F6" w:rsidP="009756F6">
            <w:pPr>
              <w:spacing w:line="360" w:lineRule="auto"/>
            </w:pPr>
            <w:r w:rsidRPr="005D5858">
              <w:rPr>
                <w:rFonts w:eastAsia="Times New Roman"/>
              </w:rPr>
              <w:t>2010</w:t>
            </w:r>
          </w:p>
        </w:tc>
        <w:tc>
          <w:tcPr>
            <w:tcW w:w="2794" w:type="dxa"/>
          </w:tcPr>
          <w:p w14:paraId="461174C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26BA1092" w14:textId="77777777" w:rsidR="009756F6" w:rsidRPr="005D5858" w:rsidRDefault="009756F6" w:rsidP="009756F6">
            <w:pPr>
              <w:spacing w:line="360" w:lineRule="auto"/>
            </w:pPr>
            <w:r w:rsidRPr="005D5858">
              <w:rPr>
                <w:rFonts w:eastAsia="Times New Roman"/>
              </w:rPr>
              <w:t>20</w:t>
            </w:r>
          </w:p>
        </w:tc>
        <w:tc>
          <w:tcPr>
            <w:tcW w:w="990" w:type="dxa"/>
          </w:tcPr>
          <w:p w14:paraId="4B1A8ACE" w14:textId="77777777" w:rsidR="009756F6" w:rsidRPr="005D5858" w:rsidRDefault="009756F6" w:rsidP="009756F6">
            <w:pPr>
              <w:spacing w:line="360" w:lineRule="auto"/>
            </w:pPr>
            <w:r w:rsidRPr="005D5858">
              <w:rPr>
                <w:rFonts w:eastAsia="Times New Roman"/>
              </w:rPr>
              <w:t>0.80</w:t>
            </w:r>
          </w:p>
        </w:tc>
        <w:tc>
          <w:tcPr>
            <w:tcW w:w="1066" w:type="dxa"/>
          </w:tcPr>
          <w:p w14:paraId="544BCB8A" w14:textId="77777777" w:rsidR="009756F6" w:rsidRPr="005D5858" w:rsidRDefault="009756F6" w:rsidP="009756F6">
            <w:pPr>
              <w:spacing w:line="360" w:lineRule="auto"/>
            </w:pPr>
            <w:r w:rsidRPr="005D5858">
              <w:rPr>
                <w:rFonts w:eastAsia="Times New Roman"/>
              </w:rPr>
              <w:t>0.23</w:t>
            </w:r>
          </w:p>
        </w:tc>
      </w:tr>
      <w:tr w:rsidR="009756F6" w:rsidRPr="005D5858" w14:paraId="45E0493C" w14:textId="77777777" w:rsidTr="009756F6">
        <w:trPr>
          <w:jc w:val="center"/>
        </w:trPr>
        <w:tc>
          <w:tcPr>
            <w:tcW w:w="925" w:type="dxa"/>
          </w:tcPr>
          <w:p w14:paraId="0A5869C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CDF6017" w14:textId="77777777" w:rsidR="009756F6" w:rsidRPr="005D5858" w:rsidRDefault="009756F6" w:rsidP="009756F6">
            <w:pPr>
              <w:spacing w:line="360" w:lineRule="auto"/>
            </w:pPr>
            <w:r w:rsidRPr="005D5858">
              <w:rPr>
                <w:rFonts w:eastAsia="Times New Roman"/>
              </w:rPr>
              <w:t>25</w:t>
            </w:r>
          </w:p>
        </w:tc>
        <w:tc>
          <w:tcPr>
            <w:tcW w:w="803" w:type="dxa"/>
          </w:tcPr>
          <w:p w14:paraId="20766046" w14:textId="77777777" w:rsidR="009756F6" w:rsidRPr="005D5858" w:rsidRDefault="009756F6" w:rsidP="009756F6">
            <w:pPr>
              <w:spacing w:line="360" w:lineRule="auto"/>
            </w:pPr>
            <w:r w:rsidRPr="005D5858">
              <w:rPr>
                <w:rFonts w:eastAsia="Times New Roman"/>
              </w:rPr>
              <w:t>S</w:t>
            </w:r>
          </w:p>
        </w:tc>
        <w:tc>
          <w:tcPr>
            <w:tcW w:w="1508" w:type="dxa"/>
          </w:tcPr>
          <w:p w14:paraId="7858121A" w14:textId="77777777" w:rsidR="009756F6" w:rsidRPr="005D5858" w:rsidRDefault="009756F6" w:rsidP="009756F6">
            <w:pPr>
              <w:spacing w:line="360" w:lineRule="auto"/>
            </w:pPr>
            <w:r w:rsidRPr="005D5858">
              <w:rPr>
                <w:rFonts w:eastAsia="Times New Roman"/>
              </w:rPr>
              <w:t>Canada</w:t>
            </w:r>
          </w:p>
        </w:tc>
        <w:tc>
          <w:tcPr>
            <w:tcW w:w="736" w:type="dxa"/>
          </w:tcPr>
          <w:p w14:paraId="65BB63E2" w14:textId="77777777" w:rsidR="009756F6" w:rsidRPr="005D5858" w:rsidRDefault="009756F6" w:rsidP="009756F6">
            <w:pPr>
              <w:spacing w:line="360" w:lineRule="auto"/>
            </w:pPr>
            <w:r w:rsidRPr="005D5858">
              <w:rPr>
                <w:rFonts w:eastAsia="Times New Roman"/>
              </w:rPr>
              <w:t>L</w:t>
            </w:r>
          </w:p>
        </w:tc>
        <w:tc>
          <w:tcPr>
            <w:tcW w:w="843" w:type="dxa"/>
          </w:tcPr>
          <w:p w14:paraId="60F3B96E" w14:textId="77777777" w:rsidR="009756F6" w:rsidRPr="005D5858" w:rsidRDefault="009756F6" w:rsidP="009756F6">
            <w:pPr>
              <w:spacing w:line="360" w:lineRule="auto"/>
            </w:pPr>
            <w:r w:rsidRPr="005D5858">
              <w:rPr>
                <w:rFonts w:eastAsia="Times New Roman"/>
              </w:rPr>
              <w:t>2010</w:t>
            </w:r>
          </w:p>
        </w:tc>
        <w:tc>
          <w:tcPr>
            <w:tcW w:w="2794" w:type="dxa"/>
          </w:tcPr>
          <w:p w14:paraId="011D931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66A1BDCA" w14:textId="77777777" w:rsidR="009756F6" w:rsidRPr="005D5858" w:rsidRDefault="009756F6" w:rsidP="009756F6">
            <w:pPr>
              <w:spacing w:line="360" w:lineRule="auto"/>
            </w:pPr>
            <w:r w:rsidRPr="005D5858">
              <w:rPr>
                <w:rFonts w:eastAsia="Times New Roman"/>
              </w:rPr>
              <w:t>24</w:t>
            </w:r>
          </w:p>
        </w:tc>
        <w:tc>
          <w:tcPr>
            <w:tcW w:w="990" w:type="dxa"/>
          </w:tcPr>
          <w:p w14:paraId="65FACAB2" w14:textId="77777777" w:rsidR="009756F6" w:rsidRPr="005D5858" w:rsidRDefault="009756F6" w:rsidP="009756F6">
            <w:pPr>
              <w:spacing w:line="360" w:lineRule="auto"/>
            </w:pPr>
            <w:r w:rsidRPr="005D5858">
              <w:rPr>
                <w:rFonts w:eastAsia="Times New Roman"/>
              </w:rPr>
              <w:t>0.64</w:t>
            </w:r>
          </w:p>
        </w:tc>
        <w:tc>
          <w:tcPr>
            <w:tcW w:w="1066" w:type="dxa"/>
          </w:tcPr>
          <w:p w14:paraId="613EEB93" w14:textId="77777777" w:rsidR="009756F6" w:rsidRPr="005D5858" w:rsidRDefault="009756F6" w:rsidP="009756F6">
            <w:pPr>
              <w:spacing w:line="360" w:lineRule="auto"/>
            </w:pPr>
            <w:r w:rsidRPr="005D5858">
              <w:rPr>
                <w:rFonts w:eastAsia="Times New Roman"/>
              </w:rPr>
              <w:t>0.32</w:t>
            </w:r>
          </w:p>
        </w:tc>
      </w:tr>
      <w:tr w:rsidR="009756F6" w:rsidRPr="005D5858" w14:paraId="31697A33" w14:textId="77777777" w:rsidTr="009756F6">
        <w:trPr>
          <w:jc w:val="center"/>
        </w:trPr>
        <w:tc>
          <w:tcPr>
            <w:tcW w:w="925" w:type="dxa"/>
          </w:tcPr>
          <w:p w14:paraId="48664CA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7986670" w14:textId="77777777" w:rsidR="009756F6" w:rsidRPr="005D5858" w:rsidRDefault="009756F6" w:rsidP="009756F6">
            <w:pPr>
              <w:spacing w:line="360" w:lineRule="auto"/>
            </w:pPr>
            <w:r w:rsidRPr="005D5858">
              <w:rPr>
                <w:rFonts w:eastAsia="Times New Roman"/>
              </w:rPr>
              <w:t>26</w:t>
            </w:r>
          </w:p>
        </w:tc>
        <w:tc>
          <w:tcPr>
            <w:tcW w:w="803" w:type="dxa"/>
          </w:tcPr>
          <w:p w14:paraId="4C9E8525" w14:textId="77777777" w:rsidR="009756F6" w:rsidRPr="005D5858" w:rsidRDefault="009756F6" w:rsidP="009756F6">
            <w:pPr>
              <w:spacing w:line="360" w:lineRule="auto"/>
            </w:pPr>
            <w:r w:rsidRPr="005D5858">
              <w:rPr>
                <w:rFonts w:eastAsia="Times New Roman"/>
              </w:rPr>
              <w:t>S</w:t>
            </w:r>
          </w:p>
        </w:tc>
        <w:tc>
          <w:tcPr>
            <w:tcW w:w="1508" w:type="dxa"/>
          </w:tcPr>
          <w:p w14:paraId="7866A797" w14:textId="77777777" w:rsidR="009756F6" w:rsidRPr="005D5858" w:rsidRDefault="009756F6" w:rsidP="009756F6">
            <w:pPr>
              <w:spacing w:line="360" w:lineRule="auto"/>
            </w:pPr>
            <w:r w:rsidRPr="005D5858">
              <w:rPr>
                <w:rFonts w:eastAsia="Times New Roman"/>
              </w:rPr>
              <w:t>Canada</w:t>
            </w:r>
          </w:p>
        </w:tc>
        <w:tc>
          <w:tcPr>
            <w:tcW w:w="736" w:type="dxa"/>
          </w:tcPr>
          <w:p w14:paraId="1538532E" w14:textId="77777777" w:rsidR="009756F6" w:rsidRPr="005D5858" w:rsidRDefault="009756F6" w:rsidP="009756F6">
            <w:pPr>
              <w:spacing w:line="360" w:lineRule="auto"/>
            </w:pPr>
            <w:r w:rsidRPr="005D5858">
              <w:rPr>
                <w:rFonts w:eastAsia="Times New Roman"/>
              </w:rPr>
              <w:t>L</w:t>
            </w:r>
          </w:p>
        </w:tc>
        <w:tc>
          <w:tcPr>
            <w:tcW w:w="843" w:type="dxa"/>
          </w:tcPr>
          <w:p w14:paraId="2CDBC0FD" w14:textId="77777777" w:rsidR="009756F6" w:rsidRPr="005D5858" w:rsidRDefault="009756F6" w:rsidP="009756F6">
            <w:pPr>
              <w:spacing w:line="360" w:lineRule="auto"/>
            </w:pPr>
            <w:r w:rsidRPr="005D5858">
              <w:rPr>
                <w:rFonts w:eastAsia="Times New Roman"/>
              </w:rPr>
              <w:t>2010</w:t>
            </w:r>
          </w:p>
        </w:tc>
        <w:tc>
          <w:tcPr>
            <w:tcW w:w="2794" w:type="dxa"/>
          </w:tcPr>
          <w:p w14:paraId="0587630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35EE06F0" w14:textId="77777777" w:rsidR="009756F6" w:rsidRPr="005D5858" w:rsidRDefault="009756F6" w:rsidP="009756F6">
            <w:pPr>
              <w:spacing w:line="360" w:lineRule="auto"/>
            </w:pPr>
            <w:r w:rsidRPr="005D5858">
              <w:rPr>
                <w:rFonts w:eastAsia="Times New Roman"/>
              </w:rPr>
              <w:t>24</w:t>
            </w:r>
          </w:p>
        </w:tc>
        <w:tc>
          <w:tcPr>
            <w:tcW w:w="990" w:type="dxa"/>
          </w:tcPr>
          <w:p w14:paraId="078CFC68" w14:textId="77777777" w:rsidR="009756F6" w:rsidRPr="005D5858" w:rsidRDefault="009756F6" w:rsidP="009756F6">
            <w:pPr>
              <w:spacing w:line="360" w:lineRule="auto"/>
            </w:pPr>
            <w:r w:rsidRPr="005D5858">
              <w:rPr>
                <w:rFonts w:eastAsia="Times New Roman"/>
              </w:rPr>
              <w:t>0.57</w:t>
            </w:r>
          </w:p>
        </w:tc>
        <w:tc>
          <w:tcPr>
            <w:tcW w:w="1066" w:type="dxa"/>
          </w:tcPr>
          <w:p w14:paraId="46BBE5BE" w14:textId="77777777" w:rsidR="009756F6" w:rsidRPr="005D5858" w:rsidRDefault="009756F6" w:rsidP="009756F6">
            <w:pPr>
              <w:spacing w:line="360" w:lineRule="auto"/>
            </w:pPr>
            <w:r w:rsidRPr="005D5858">
              <w:rPr>
                <w:rFonts w:eastAsia="Times New Roman"/>
              </w:rPr>
              <w:t>0.32</w:t>
            </w:r>
          </w:p>
        </w:tc>
      </w:tr>
      <w:tr w:rsidR="009756F6" w:rsidRPr="005D5858" w14:paraId="2ED71326" w14:textId="77777777" w:rsidTr="009756F6">
        <w:trPr>
          <w:jc w:val="center"/>
        </w:trPr>
        <w:tc>
          <w:tcPr>
            <w:tcW w:w="925" w:type="dxa"/>
          </w:tcPr>
          <w:p w14:paraId="3681B7A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96EE280" w14:textId="77777777" w:rsidR="009756F6" w:rsidRPr="005D5858" w:rsidRDefault="009756F6" w:rsidP="009756F6">
            <w:pPr>
              <w:spacing w:line="360" w:lineRule="auto"/>
            </w:pPr>
            <w:r w:rsidRPr="005D5858">
              <w:rPr>
                <w:rFonts w:eastAsia="Times New Roman"/>
              </w:rPr>
              <w:t>27</w:t>
            </w:r>
          </w:p>
        </w:tc>
        <w:tc>
          <w:tcPr>
            <w:tcW w:w="803" w:type="dxa"/>
          </w:tcPr>
          <w:p w14:paraId="1DF40CC3" w14:textId="77777777" w:rsidR="009756F6" w:rsidRPr="005D5858" w:rsidRDefault="009756F6" w:rsidP="009756F6">
            <w:pPr>
              <w:spacing w:line="360" w:lineRule="auto"/>
            </w:pPr>
            <w:r w:rsidRPr="005D5858">
              <w:rPr>
                <w:rFonts w:eastAsia="Times New Roman"/>
              </w:rPr>
              <w:t>S</w:t>
            </w:r>
          </w:p>
        </w:tc>
        <w:tc>
          <w:tcPr>
            <w:tcW w:w="1508" w:type="dxa"/>
          </w:tcPr>
          <w:p w14:paraId="369A5A86" w14:textId="77777777" w:rsidR="009756F6" w:rsidRPr="005D5858" w:rsidRDefault="009756F6" w:rsidP="009756F6">
            <w:pPr>
              <w:spacing w:line="360" w:lineRule="auto"/>
            </w:pPr>
            <w:r w:rsidRPr="005D5858">
              <w:rPr>
                <w:rFonts w:eastAsia="Times New Roman"/>
              </w:rPr>
              <w:t>Canada</w:t>
            </w:r>
          </w:p>
        </w:tc>
        <w:tc>
          <w:tcPr>
            <w:tcW w:w="736" w:type="dxa"/>
          </w:tcPr>
          <w:p w14:paraId="5A8F9DAC" w14:textId="77777777" w:rsidR="009756F6" w:rsidRPr="005D5858" w:rsidRDefault="009756F6" w:rsidP="009756F6">
            <w:pPr>
              <w:spacing w:line="360" w:lineRule="auto"/>
            </w:pPr>
            <w:r w:rsidRPr="005D5858">
              <w:rPr>
                <w:rFonts w:eastAsia="Times New Roman"/>
              </w:rPr>
              <w:t>L</w:t>
            </w:r>
          </w:p>
        </w:tc>
        <w:tc>
          <w:tcPr>
            <w:tcW w:w="843" w:type="dxa"/>
          </w:tcPr>
          <w:p w14:paraId="52A0A4E7" w14:textId="77777777" w:rsidR="009756F6" w:rsidRPr="005D5858" w:rsidRDefault="009756F6" w:rsidP="009756F6">
            <w:pPr>
              <w:spacing w:line="360" w:lineRule="auto"/>
            </w:pPr>
            <w:r w:rsidRPr="005D5858">
              <w:rPr>
                <w:rFonts w:eastAsia="Times New Roman"/>
              </w:rPr>
              <w:t>2010</w:t>
            </w:r>
          </w:p>
        </w:tc>
        <w:tc>
          <w:tcPr>
            <w:tcW w:w="2794" w:type="dxa"/>
          </w:tcPr>
          <w:p w14:paraId="77E30E7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&lt;EndNote&gt;&lt;Cite&gt;&lt;Author&gt;Robertson&lt;/Author&gt;&lt;Year&gt;2010&lt;/Year&gt;&lt;RecNum&gt;6575&lt;/RecNum&gt;&lt;DisplayText&gt;(Robertson 2010)&lt;/DisplayText&gt;&lt;record&gt;&lt;rec-number&gt;6575&lt;/rec-number&gt;&lt;foreign-keys&gt;&lt;key app="EN" db-id="ptrrw550leexd5ex0x15ddpzffdaae0w00sr" timestamp="1587582624" guid="4018e2dc-2975-450a-b20f-6b09a61c79a0"&gt;6575&lt;/key&gt;&lt;/foreign-keys&gt;&lt;ref-type name="Journal Article"&gt;17&lt;/ref-type&gt;&lt;contributors&gt;&lt;authors&gt;&lt;author&gt;Robertson, W. D.&lt;/author&gt;&lt;/authors&gt;&lt;/contributors&gt;&lt;titles&gt;&lt;title&gt;Nitrate removal rates in woodchip media of varying age&lt;/title&gt;&lt;secondary-title&gt;Ecological Engineering&lt;/secondary-title&gt;&lt;/titles&gt;&lt;periodical&gt;&lt;full-title&gt;Ecological Engineering&lt;/full-title&gt;&lt;/periodical&gt;&lt;pages&gt;1581-1587&lt;/pages&gt;&lt;volume&gt;36&lt;/volume&gt;&lt;number&gt;11&lt;/number&gt;&lt;keywords&gt;&lt;keyword&gt;Nitrate&lt;/keyword&gt;&lt;keyword&gt;Denitrification&lt;/keyword&gt;&lt;keyword&gt;Woodchips&lt;/keyword&gt;&lt;keyword&gt;Bioreactor&lt;/keyword&gt;&lt;/keywords&gt;&lt;dates&gt;&lt;year&gt;2010&lt;/year&gt;&lt;pub-dates&gt;&lt;date&gt;2010/11/01/&lt;/date&gt;&lt;/pub-dates&gt;&lt;/dates&gt;&lt;isbn&gt;0925-8574&lt;/isbn&gt;&lt;urls&gt;&lt;related-urls&gt;&lt;url&gt;http://www.sciencedirect.com/science/article/pii/S0925857410000340&lt;/url&gt;&lt;/related-urls&gt;&lt;/urls&gt;&lt;electronic-resource-num&gt;https://doi.org/10.1016/j.ecoleng.2010.01.008&lt;/electronic-resource-num&gt;&lt;/record&gt;&lt;/Cite&gt;&lt;/EndNote&gt;</w:instrText>
            </w:r>
            <w:r w:rsidRPr="005D5858">
              <w:rPr>
                <w:rFonts w:eastAsia="Times New Roman"/>
              </w:rPr>
              <w:fldChar w:fldCharType="separate"/>
            </w:r>
            <w:r w:rsidRPr="005D5858">
              <w:rPr>
                <w:rFonts w:eastAsia="Times New Roman"/>
                <w:noProof/>
              </w:rPr>
              <w:t>(Robertson 2010)</w:t>
            </w:r>
            <w:r w:rsidRPr="005D5858">
              <w:rPr>
                <w:rFonts w:eastAsia="Times New Roman"/>
              </w:rPr>
              <w:fldChar w:fldCharType="end"/>
            </w:r>
          </w:p>
        </w:tc>
        <w:tc>
          <w:tcPr>
            <w:tcW w:w="1260" w:type="dxa"/>
          </w:tcPr>
          <w:p w14:paraId="5CAE5E7E" w14:textId="77777777" w:rsidR="009756F6" w:rsidRPr="005D5858" w:rsidRDefault="009756F6" w:rsidP="009756F6">
            <w:pPr>
              <w:spacing w:line="360" w:lineRule="auto"/>
            </w:pPr>
            <w:r w:rsidRPr="005D5858">
              <w:rPr>
                <w:rFonts w:eastAsia="Times New Roman"/>
              </w:rPr>
              <w:t>24</w:t>
            </w:r>
          </w:p>
        </w:tc>
        <w:tc>
          <w:tcPr>
            <w:tcW w:w="990" w:type="dxa"/>
          </w:tcPr>
          <w:p w14:paraId="286BE669" w14:textId="77777777" w:rsidR="009756F6" w:rsidRPr="005D5858" w:rsidRDefault="009756F6" w:rsidP="009756F6">
            <w:pPr>
              <w:spacing w:line="360" w:lineRule="auto"/>
            </w:pPr>
            <w:r w:rsidRPr="005D5858">
              <w:rPr>
                <w:rFonts w:eastAsia="Times New Roman"/>
              </w:rPr>
              <w:t>0.49</w:t>
            </w:r>
          </w:p>
        </w:tc>
        <w:tc>
          <w:tcPr>
            <w:tcW w:w="1066" w:type="dxa"/>
          </w:tcPr>
          <w:p w14:paraId="4E730D6E" w14:textId="77777777" w:rsidR="009756F6" w:rsidRPr="005D5858" w:rsidRDefault="009756F6" w:rsidP="009756F6">
            <w:pPr>
              <w:spacing w:line="360" w:lineRule="auto"/>
            </w:pPr>
            <w:r w:rsidRPr="005D5858">
              <w:rPr>
                <w:rFonts w:eastAsia="Times New Roman"/>
              </w:rPr>
              <w:t>0.35</w:t>
            </w:r>
          </w:p>
        </w:tc>
      </w:tr>
      <w:tr w:rsidR="009756F6" w:rsidRPr="005D5858" w14:paraId="4C794A61" w14:textId="77777777" w:rsidTr="009756F6">
        <w:trPr>
          <w:jc w:val="center"/>
        </w:trPr>
        <w:tc>
          <w:tcPr>
            <w:tcW w:w="925" w:type="dxa"/>
          </w:tcPr>
          <w:p w14:paraId="0C0658A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A83827D" w14:textId="77777777" w:rsidR="009756F6" w:rsidRPr="005D5858" w:rsidRDefault="009756F6" w:rsidP="009756F6">
            <w:pPr>
              <w:spacing w:line="360" w:lineRule="auto"/>
            </w:pPr>
            <w:r w:rsidRPr="005D5858">
              <w:rPr>
                <w:rFonts w:eastAsia="Times New Roman"/>
              </w:rPr>
              <w:t>28</w:t>
            </w:r>
          </w:p>
        </w:tc>
        <w:tc>
          <w:tcPr>
            <w:tcW w:w="803" w:type="dxa"/>
          </w:tcPr>
          <w:p w14:paraId="5231D95D" w14:textId="77777777" w:rsidR="009756F6" w:rsidRPr="005D5858" w:rsidRDefault="009756F6" w:rsidP="009756F6">
            <w:pPr>
              <w:spacing w:line="360" w:lineRule="auto"/>
            </w:pPr>
            <w:r w:rsidRPr="005D5858">
              <w:rPr>
                <w:rFonts w:eastAsia="Times New Roman"/>
              </w:rPr>
              <w:t>S</w:t>
            </w:r>
          </w:p>
        </w:tc>
        <w:tc>
          <w:tcPr>
            <w:tcW w:w="1508" w:type="dxa"/>
          </w:tcPr>
          <w:p w14:paraId="5D6CAA76" w14:textId="77777777" w:rsidR="009756F6" w:rsidRPr="005D5858" w:rsidRDefault="009756F6" w:rsidP="009756F6">
            <w:pPr>
              <w:spacing w:line="360" w:lineRule="auto"/>
            </w:pPr>
            <w:r w:rsidRPr="005D5858">
              <w:rPr>
                <w:rFonts w:eastAsia="Times New Roman"/>
              </w:rPr>
              <w:t>New zealand</w:t>
            </w:r>
          </w:p>
        </w:tc>
        <w:tc>
          <w:tcPr>
            <w:tcW w:w="736" w:type="dxa"/>
          </w:tcPr>
          <w:p w14:paraId="2CD45D5D" w14:textId="77777777" w:rsidR="009756F6" w:rsidRPr="005D5858" w:rsidRDefault="009756F6" w:rsidP="009756F6">
            <w:pPr>
              <w:spacing w:line="360" w:lineRule="auto"/>
            </w:pPr>
            <w:r w:rsidRPr="005D5858">
              <w:rPr>
                <w:rFonts w:eastAsia="Times New Roman"/>
              </w:rPr>
              <w:t>L</w:t>
            </w:r>
          </w:p>
        </w:tc>
        <w:tc>
          <w:tcPr>
            <w:tcW w:w="843" w:type="dxa"/>
          </w:tcPr>
          <w:p w14:paraId="6A0E9339" w14:textId="77777777" w:rsidR="009756F6" w:rsidRPr="005D5858" w:rsidRDefault="009756F6" w:rsidP="009756F6">
            <w:pPr>
              <w:spacing w:line="360" w:lineRule="auto"/>
            </w:pPr>
            <w:r w:rsidRPr="005D5858">
              <w:rPr>
                <w:rFonts w:eastAsia="Times New Roman"/>
              </w:rPr>
              <w:t>2011</w:t>
            </w:r>
          </w:p>
        </w:tc>
        <w:tc>
          <w:tcPr>
            <w:tcW w:w="2794" w:type="dxa"/>
          </w:tcPr>
          <w:p w14:paraId="4C32D4C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55191BA0" w14:textId="77777777" w:rsidR="009756F6" w:rsidRPr="005D5858" w:rsidRDefault="009756F6" w:rsidP="009756F6">
            <w:pPr>
              <w:spacing w:line="360" w:lineRule="auto"/>
            </w:pPr>
            <w:r w:rsidRPr="005D5858">
              <w:rPr>
                <w:rFonts w:eastAsia="Times New Roman"/>
              </w:rPr>
              <w:t>2</w:t>
            </w:r>
          </w:p>
        </w:tc>
        <w:tc>
          <w:tcPr>
            <w:tcW w:w="990" w:type="dxa"/>
          </w:tcPr>
          <w:p w14:paraId="3F459A59" w14:textId="77777777" w:rsidR="009756F6" w:rsidRPr="005D5858" w:rsidRDefault="009756F6" w:rsidP="009756F6">
            <w:pPr>
              <w:spacing w:line="360" w:lineRule="auto"/>
            </w:pPr>
            <w:r w:rsidRPr="005D5858">
              <w:rPr>
                <w:rFonts w:eastAsia="Times New Roman"/>
              </w:rPr>
              <w:t>0.29</w:t>
            </w:r>
          </w:p>
        </w:tc>
        <w:tc>
          <w:tcPr>
            <w:tcW w:w="1066" w:type="dxa"/>
          </w:tcPr>
          <w:p w14:paraId="6C3F1E46" w14:textId="77777777" w:rsidR="009756F6" w:rsidRPr="005D5858" w:rsidRDefault="009756F6" w:rsidP="009756F6">
            <w:pPr>
              <w:spacing w:line="360" w:lineRule="auto"/>
            </w:pPr>
            <w:r w:rsidRPr="005D5858">
              <w:rPr>
                <w:rFonts w:eastAsia="Times New Roman"/>
              </w:rPr>
              <w:t>0.02</w:t>
            </w:r>
          </w:p>
        </w:tc>
      </w:tr>
      <w:tr w:rsidR="009756F6" w:rsidRPr="005D5858" w14:paraId="5A8F85DB" w14:textId="77777777" w:rsidTr="009756F6">
        <w:trPr>
          <w:jc w:val="center"/>
        </w:trPr>
        <w:tc>
          <w:tcPr>
            <w:tcW w:w="925" w:type="dxa"/>
          </w:tcPr>
          <w:p w14:paraId="64275B41"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4E4BBA8" w14:textId="77777777" w:rsidR="009756F6" w:rsidRPr="005D5858" w:rsidRDefault="009756F6" w:rsidP="009756F6">
            <w:pPr>
              <w:spacing w:line="360" w:lineRule="auto"/>
            </w:pPr>
            <w:r w:rsidRPr="005D5858">
              <w:rPr>
                <w:rFonts w:eastAsia="Times New Roman"/>
              </w:rPr>
              <w:t>29</w:t>
            </w:r>
          </w:p>
        </w:tc>
        <w:tc>
          <w:tcPr>
            <w:tcW w:w="803" w:type="dxa"/>
          </w:tcPr>
          <w:p w14:paraId="65FFFD36" w14:textId="77777777" w:rsidR="009756F6" w:rsidRPr="005D5858" w:rsidRDefault="009756F6" w:rsidP="009756F6">
            <w:pPr>
              <w:spacing w:line="360" w:lineRule="auto"/>
            </w:pPr>
            <w:r w:rsidRPr="005D5858">
              <w:rPr>
                <w:rFonts w:eastAsia="Times New Roman"/>
              </w:rPr>
              <w:t>S</w:t>
            </w:r>
          </w:p>
        </w:tc>
        <w:tc>
          <w:tcPr>
            <w:tcW w:w="1508" w:type="dxa"/>
          </w:tcPr>
          <w:p w14:paraId="28A1F103" w14:textId="77777777" w:rsidR="009756F6" w:rsidRPr="005D5858" w:rsidRDefault="009756F6" w:rsidP="009756F6">
            <w:pPr>
              <w:spacing w:line="360" w:lineRule="auto"/>
            </w:pPr>
            <w:r w:rsidRPr="005D5858">
              <w:rPr>
                <w:rFonts w:eastAsia="Times New Roman"/>
              </w:rPr>
              <w:t>New zealand</w:t>
            </w:r>
          </w:p>
        </w:tc>
        <w:tc>
          <w:tcPr>
            <w:tcW w:w="736" w:type="dxa"/>
          </w:tcPr>
          <w:p w14:paraId="67A7C53F" w14:textId="77777777" w:rsidR="009756F6" w:rsidRPr="005D5858" w:rsidRDefault="009756F6" w:rsidP="009756F6">
            <w:pPr>
              <w:spacing w:line="360" w:lineRule="auto"/>
            </w:pPr>
            <w:r w:rsidRPr="005D5858">
              <w:rPr>
                <w:rFonts w:eastAsia="Times New Roman"/>
              </w:rPr>
              <w:t>L</w:t>
            </w:r>
          </w:p>
        </w:tc>
        <w:tc>
          <w:tcPr>
            <w:tcW w:w="843" w:type="dxa"/>
          </w:tcPr>
          <w:p w14:paraId="2A46F4D4" w14:textId="77777777" w:rsidR="009756F6" w:rsidRPr="005D5858" w:rsidRDefault="009756F6" w:rsidP="009756F6">
            <w:pPr>
              <w:spacing w:line="360" w:lineRule="auto"/>
            </w:pPr>
            <w:r w:rsidRPr="005D5858">
              <w:rPr>
                <w:rFonts w:eastAsia="Times New Roman"/>
              </w:rPr>
              <w:t>2011</w:t>
            </w:r>
          </w:p>
        </w:tc>
        <w:tc>
          <w:tcPr>
            <w:tcW w:w="2794" w:type="dxa"/>
          </w:tcPr>
          <w:p w14:paraId="7F2B34E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3799F549" w14:textId="77777777" w:rsidR="009756F6" w:rsidRPr="005D5858" w:rsidRDefault="009756F6" w:rsidP="009756F6">
            <w:pPr>
              <w:spacing w:line="360" w:lineRule="auto"/>
            </w:pPr>
            <w:r w:rsidRPr="005D5858">
              <w:rPr>
                <w:rFonts w:eastAsia="Times New Roman"/>
              </w:rPr>
              <w:t>2</w:t>
            </w:r>
          </w:p>
        </w:tc>
        <w:tc>
          <w:tcPr>
            <w:tcW w:w="990" w:type="dxa"/>
          </w:tcPr>
          <w:p w14:paraId="2863CA29" w14:textId="77777777" w:rsidR="009756F6" w:rsidRPr="005D5858" w:rsidRDefault="009756F6" w:rsidP="009756F6">
            <w:pPr>
              <w:spacing w:line="360" w:lineRule="auto"/>
            </w:pPr>
            <w:r w:rsidRPr="005D5858">
              <w:rPr>
                <w:rFonts w:eastAsia="Times New Roman"/>
              </w:rPr>
              <w:t>0.51</w:t>
            </w:r>
          </w:p>
        </w:tc>
        <w:tc>
          <w:tcPr>
            <w:tcW w:w="1066" w:type="dxa"/>
          </w:tcPr>
          <w:p w14:paraId="174F5C2A" w14:textId="77777777" w:rsidR="009756F6" w:rsidRPr="005D5858" w:rsidRDefault="009756F6" w:rsidP="009756F6">
            <w:pPr>
              <w:spacing w:line="360" w:lineRule="auto"/>
            </w:pPr>
            <w:r w:rsidRPr="005D5858">
              <w:rPr>
                <w:rFonts w:eastAsia="Times New Roman"/>
              </w:rPr>
              <w:t>0.13</w:t>
            </w:r>
          </w:p>
        </w:tc>
      </w:tr>
      <w:tr w:rsidR="009756F6" w:rsidRPr="005D5858" w14:paraId="347CF160" w14:textId="77777777" w:rsidTr="009756F6">
        <w:trPr>
          <w:jc w:val="center"/>
        </w:trPr>
        <w:tc>
          <w:tcPr>
            <w:tcW w:w="925" w:type="dxa"/>
          </w:tcPr>
          <w:p w14:paraId="4F0F112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011E2E8" w14:textId="77777777" w:rsidR="009756F6" w:rsidRPr="005D5858" w:rsidRDefault="009756F6" w:rsidP="009756F6">
            <w:pPr>
              <w:spacing w:line="360" w:lineRule="auto"/>
            </w:pPr>
            <w:r w:rsidRPr="005D5858">
              <w:rPr>
                <w:rFonts w:eastAsia="Times New Roman"/>
              </w:rPr>
              <w:t>30</w:t>
            </w:r>
          </w:p>
        </w:tc>
        <w:tc>
          <w:tcPr>
            <w:tcW w:w="803" w:type="dxa"/>
          </w:tcPr>
          <w:p w14:paraId="193A9AAD" w14:textId="77777777" w:rsidR="009756F6" w:rsidRPr="005D5858" w:rsidRDefault="009756F6" w:rsidP="009756F6">
            <w:pPr>
              <w:spacing w:line="360" w:lineRule="auto"/>
            </w:pPr>
            <w:r w:rsidRPr="005D5858">
              <w:rPr>
                <w:rFonts w:eastAsia="Times New Roman"/>
              </w:rPr>
              <w:t>H</w:t>
            </w:r>
          </w:p>
        </w:tc>
        <w:tc>
          <w:tcPr>
            <w:tcW w:w="1508" w:type="dxa"/>
          </w:tcPr>
          <w:p w14:paraId="784CA1C1" w14:textId="77777777" w:rsidR="009756F6" w:rsidRPr="005D5858" w:rsidRDefault="009756F6" w:rsidP="009756F6">
            <w:pPr>
              <w:spacing w:line="360" w:lineRule="auto"/>
            </w:pPr>
            <w:r w:rsidRPr="005D5858">
              <w:rPr>
                <w:rFonts w:eastAsia="Times New Roman"/>
              </w:rPr>
              <w:t>New zealand</w:t>
            </w:r>
          </w:p>
        </w:tc>
        <w:tc>
          <w:tcPr>
            <w:tcW w:w="736" w:type="dxa"/>
          </w:tcPr>
          <w:p w14:paraId="2EE6712F" w14:textId="77777777" w:rsidR="009756F6" w:rsidRPr="005D5858" w:rsidRDefault="009756F6" w:rsidP="009756F6">
            <w:pPr>
              <w:spacing w:line="360" w:lineRule="auto"/>
            </w:pPr>
            <w:r w:rsidRPr="005D5858">
              <w:rPr>
                <w:rFonts w:eastAsia="Times New Roman"/>
              </w:rPr>
              <w:t>L</w:t>
            </w:r>
          </w:p>
        </w:tc>
        <w:tc>
          <w:tcPr>
            <w:tcW w:w="843" w:type="dxa"/>
          </w:tcPr>
          <w:p w14:paraId="5990EC84" w14:textId="77777777" w:rsidR="009756F6" w:rsidRPr="005D5858" w:rsidRDefault="009756F6" w:rsidP="009756F6">
            <w:pPr>
              <w:spacing w:line="360" w:lineRule="auto"/>
            </w:pPr>
            <w:r w:rsidRPr="005D5858">
              <w:rPr>
                <w:rFonts w:eastAsia="Times New Roman"/>
              </w:rPr>
              <w:t>2011</w:t>
            </w:r>
          </w:p>
        </w:tc>
        <w:tc>
          <w:tcPr>
            <w:tcW w:w="2794" w:type="dxa"/>
          </w:tcPr>
          <w:p w14:paraId="27CE78F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37047779" w14:textId="77777777" w:rsidR="009756F6" w:rsidRPr="005D5858" w:rsidRDefault="009756F6" w:rsidP="009756F6">
            <w:pPr>
              <w:spacing w:line="360" w:lineRule="auto"/>
            </w:pPr>
            <w:r w:rsidRPr="005D5858">
              <w:rPr>
                <w:rFonts w:eastAsia="Times New Roman"/>
              </w:rPr>
              <w:t>2</w:t>
            </w:r>
          </w:p>
        </w:tc>
        <w:tc>
          <w:tcPr>
            <w:tcW w:w="990" w:type="dxa"/>
          </w:tcPr>
          <w:p w14:paraId="41683692" w14:textId="77777777" w:rsidR="009756F6" w:rsidRPr="005D5858" w:rsidRDefault="009756F6" w:rsidP="009756F6">
            <w:pPr>
              <w:spacing w:line="360" w:lineRule="auto"/>
            </w:pPr>
            <w:r w:rsidRPr="005D5858">
              <w:rPr>
                <w:rFonts w:eastAsia="Times New Roman"/>
              </w:rPr>
              <w:t>0.33</w:t>
            </w:r>
          </w:p>
        </w:tc>
        <w:tc>
          <w:tcPr>
            <w:tcW w:w="1066" w:type="dxa"/>
          </w:tcPr>
          <w:p w14:paraId="5602622B" w14:textId="77777777" w:rsidR="009756F6" w:rsidRPr="005D5858" w:rsidRDefault="009756F6" w:rsidP="009756F6">
            <w:pPr>
              <w:spacing w:line="360" w:lineRule="auto"/>
            </w:pPr>
            <w:r w:rsidRPr="005D5858">
              <w:rPr>
                <w:rFonts w:eastAsia="Times New Roman"/>
              </w:rPr>
              <w:t>0.00</w:t>
            </w:r>
          </w:p>
        </w:tc>
      </w:tr>
      <w:tr w:rsidR="009756F6" w:rsidRPr="005D5858" w14:paraId="3B745B18" w14:textId="77777777" w:rsidTr="009756F6">
        <w:trPr>
          <w:jc w:val="center"/>
        </w:trPr>
        <w:tc>
          <w:tcPr>
            <w:tcW w:w="925" w:type="dxa"/>
          </w:tcPr>
          <w:p w14:paraId="3844BCFA"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0129923" w14:textId="77777777" w:rsidR="009756F6" w:rsidRPr="005D5858" w:rsidRDefault="009756F6" w:rsidP="009756F6">
            <w:pPr>
              <w:spacing w:line="360" w:lineRule="auto"/>
            </w:pPr>
            <w:r w:rsidRPr="005D5858">
              <w:rPr>
                <w:rFonts w:eastAsia="Times New Roman"/>
              </w:rPr>
              <w:t>31</w:t>
            </w:r>
          </w:p>
        </w:tc>
        <w:tc>
          <w:tcPr>
            <w:tcW w:w="803" w:type="dxa"/>
          </w:tcPr>
          <w:p w14:paraId="2489B726" w14:textId="77777777" w:rsidR="009756F6" w:rsidRPr="005D5858" w:rsidRDefault="009756F6" w:rsidP="009756F6">
            <w:pPr>
              <w:spacing w:line="360" w:lineRule="auto"/>
            </w:pPr>
            <w:r w:rsidRPr="005D5858">
              <w:rPr>
                <w:rFonts w:eastAsia="Times New Roman"/>
              </w:rPr>
              <w:t>S</w:t>
            </w:r>
          </w:p>
        </w:tc>
        <w:tc>
          <w:tcPr>
            <w:tcW w:w="1508" w:type="dxa"/>
          </w:tcPr>
          <w:p w14:paraId="5243E1B4" w14:textId="77777777" w:rsidR="009756F6" w:rsidRPr="005D5858" w:rsidRDefault="009756F6" w:rsidP="009756F6">
            <w:pPr>
              <w:spacing w:line="360" w:lineRule="auto"/>
            </w:pPr>
            <w:r w:rsidRPr="005D5858">
              <w:rPr>
                <w:rFonts w:eastAsia="Times New Roman"/>
              </w:rPr>
              <w:t>New zealand</w:t>
            </w:r>
          </w:p>
        </w:tc>
        <w:tc>
          <w:tcPr>
            <w:tcW w:w="736" w:type="dxa"/>
          </w:tcPr>
          <w:p w14:paraId="11369960" w14:textId="77777777" w:rsidR="009756F6" w:rsidRPr="005D5858" w:rsidRDefault="009756F6" w:rsidP="009756F6">
            <w:pPr>
              <w:spacing w:line="360" w:lineRule="auto"/>
            </w:pPr>
            <w:r w:rsidRPr="005D5858">
              <w:rPr>
                <w:rFonts w:eastAsia="Times New Roman"/>
              </w:rPr>
              <w:t>L</w:t>
            </w:r>
          </w:p>
        </w:tc>
        <w:tc>
          <w:tcPr>
            <w:tcW w:w="843" w:type="dxa"/>
          </w:tcPr>
          <w:p w14:paraId="76A6A953" w14:textId="77777777" w:rsidR="009756F6" w:rsidRPr="005D5858" w:rsidRDefault="009756F6" w:rsidP="009756F6">
            <w:pPr>
              <w:spacing w:line="360" w:lineRule="auto"/>
            </w:pPr>
            <w:r w:rsidRPr="005D5858">
              <w:rPr>
                <w:rFonts w:eastAsia="Times New Roman"/>
              </w:rPr>
              <w:t>2011</w:t>
            </w:r>
          </w:p>
        </w:tc>
        <w:tc>
          <w:tcPr>
            <w:tcW w:w="2794" w:type="dxa"/>
          </w:tcPr>
          <w:p w14:paraId="72BAD0D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03EB5D92" w14:textId="77777777" w:rsidR="009756F6" w:rsidRPr="005D5858" w:rsidRDefault="009756F6" w:rsidP="009756F6">
            <w:pPr>
              <w:spacing w:line="360" w:lineRule="auto"/>
            </w:pPr>
            <w:r w:rsidRPr="005D5858">
              <w:rPr>
                <w:rFonts w:eastAsia="Times New Roman"/>
              </w:rPr>
              <w:t>2</w:t>
            </w:r>
          </w:p>
        </w:tc>
        <w:tc>
          <w:tcPr>
            <w:tcW w:w="990" w:type="dxa"/>
          </w:tcPr>
          <w:p w14:paraId="77714ED3" w14:textId="77777777" w:rsidR="009756F6" w:rsidRPr="005D5858" w:rsidRDefault="009756F6" w:rsidP="009756F6">
            <w:pPr>
              <w:spacing w:line="360" w:lineRule="auto"/>
            </w:pPr>
            <w:r w:rsidRPr="005D5858">
              <w:rPr>
                <w:rFonts w:eastAsia="Times New Roman"/>
              </w:rPr>
              <w:t>0.33</w:t>
            </w:r>
          </w:p>
        </w:tc>
        <w:tc>
          <w:tcPr>
            <w:tcW w:w="1066" w:type="dxa"/>
          </w:tcPr>
          <w:p w14:paraId="50E9FBF9" w14:textId="77777777" w:rsidR="009756F6" w:rsidRPr="005D5858" w:rsidRDefault="009756F6" w:rsidP="009756F6">
            <w:pPr>
              <w:spacing w:line="360" w:lineRule="auto"/>
            </w:pPr>
            <w:r w:rsidRPr="005D5858">
              <w:rPr>
                <w:rFonts w:eastAsia="Times New Roman"/>
              </w:rPr>
              <w:t>0.03</w:t>
            </w:r>
          </w:p>
        </w:tc>
      </w:tr>
      <w:tr w:rsidR="009756F6" w:rsidRPr="005D5858" w14:paraId="205224C0" w14:textId="77777777" w:rsidTr="009756F6">
        <w:trPr>
          <w:jc w:val="center"/>
        </w:trPr>
        <w:tc>
          <w:tcPr>
            <w:tcW w:w="925" w:type="dxa"/>
          </w:tcPr>
          <w:p w14:paraId="79D7872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C69B2EC" w14:textId="77777777" w:rsidR="009756F6" w:rsidRPr="005D5858" w:rsidRDefault="009756F6" w:rsidP="009756F6">
            <w:pPr>
              <w:spacing w:line="360" w:lineRule="auto"/>
            </w:pPr>
            <w:r w:rsidRPr="005D5858">
              <w:rPr>
                <w:rFonts w:eastAsia="Times New Roman"/>
              </w:rPr>
              <w:t>32</w:t>
            </w:r>
          </w:p>
        </w:tc>
        <w:tc>
          <w:tcPr>
            <w:tcW w:w="803" w:type="dxa"/>
          </w:tcPr>
          <w:p w14:paraId="5E01DF06" w14:textId="77777777" w:rsidR="009756F6" w:rsidRPr="005D5858" w:rsidRDefault="009756F6" w:rsidP="009756F6">
            <w:pPr>
              <w:spacing w:line="360" w:lineRule="auto"/>
            </w:pPr>
            <w:r w:rsidRPr="005D5858">
              <w:rPr>
                <w:rFonts w:eastAsia="Times New Roman"/>
              </w:rPr>
              <w:t>H</w:t>
            </w:r>
          </w:p>
        </w:tc>
        <w:tc>
          <w:tcPr>
            <w:tcW w:w="1508" w:type="dxa"/>
          </w:tcPr>
          <w:p w14:paraId="08D5DA7A" w14:textId="77777777" w:rsidR="009756F6" w:rsidRPr="005D5858" w:rsidRDefault="009756F6" w:rsidP="009756F6">
            <w:pPr>
              <w:spacing w:line="360" w:lineRule="auto"/>
            </w:pPr>
            <w:r w:rsidRPr="005D5858">
              <w:rPr>
                <w:rFonts w:eastAsia="Times New Roman"/>
              </w:rPr>
              <w:t>New zealand</w:t>
            </w:r>
          </w:p>
        </w:tc>
        <w:tc>
          <w:tcPr>
            <w:tcW w:w="736" w:type="dxa"/>
          </w:tcPr>
          <w:p w14:paraId="0F2B2003" w14:textId="77777777" w:rsidR="009756F6" w:rsidRPr="005D5858" w:rsidRDefault="009756F6" w:rsidP="009756F6">
            <w:pPr>
              <w:spacing w:line="360" w:lineRule="auto"/>
            </w:pPr>
            <w:r w:rsidRPr="005D5858">
              <w:rPr>
                <w:rFonts w:eastAsia="Times New Roman"/>
              </w:rPr>
              <w:t>L</w:t>
            </w:r>
          </w:p>
        </w:tc>
        <w:tc>
          <w:tcPr>
            <w:tcW w:w="843" w:type="dxa"/>
          </w:tcPr>
          <w:p w14:paraId="0477D495" w14:textId="77777777" w:rsidR="009756F6" w:rsidRPr="005D5858" w:rsidRDefault="009756F6" w:rsidP="009756F6">
            <w:pPr>
              <w:spacing w:line="360" w:lineRule="auto"/>
            </w:pPr>
            <w:r w:rsidRPr="005D5858">
              <w:rPr>
                <w:rFonts w:eastAsia="Times New Roman"/>
              </w:rPr>
              <w:t>2011</w:t>
            </w:r>
          </w:p>
        </w:tc>
        <w:tc>
          <w:tcPr>
            <w:tcW w:w="2794" w:type="dxa"/>
          </w:tcPr>
          <w:p w14:paraId="0423022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4E16DB46" w14:textId="77777777" w:rsidR="009756F6" w:rsidRPr="005D5858" w:rsidRDefault="009756F6" w:rsidP="009756F6">
            <w:pPr>
              <w:spacing w:line="360" w:lineRule="auto"/>
            </w:pPr>
            <w:r w:rsidRPr="005D5858">
              <w:rPr>
                <w:rFonts w:eastAsia="Times New Roman"/>
              </w:rPr>
              <w:t>2</w:t>
            </w:r>
          </w:p>
        </w:tc>
        <w:tc>
          <w:tcPr>
            <w:tcW w:w="990" w:type="dxa"/>
          </w:tcPr>
          <w:p w14:paraId="5DE6FA59" w14:textId="77777777" w:rsidR="009756F6" w:rsidRPr="005D5858" w:rsidRDefault="009756F6" w:rsidP="009756F6">
            <w:pPr>
              <w:spacing w:line="360" w:lineRule="auto"/>
            </w:pPr>
            <w:r w:rsidRPr="005D5858">
              <w:rPr>
                <w:rFonts w:eastAsia="Times New Roman"/>
              </w:rPr>
              <w:t>0.40</w:t>
            </w:r>
          </w:p>
        </w:tc>
        <w:tc>
          <w:tcPr>
            <w:tcW w:w="1066" w:type="dxa"/>
          </w:tcPr>
          <w:p w14:paraId="011F1415" w14:textId="77777777" w:rsidR="009756F6" w:rsidRPr="005D5858" w:rsidRDefault="009756F6" w:rsidP="009756F6">
            <w:pPr>
              <w:spacing w:line="360" w:lineRule="auto"/>
            </w:pPr>
            <w:r w:rsidRPr="005D5858">
              <w:rPr>
                <w:rFonts w:eastAsia="Times New Roman"/>
              </w:rPr>
              <w:t>0.05</w:t>
            </w:r>
          </w:p>
        </w:tc>
      </w:tr>
      <w:tr w:rsidR="009756F6" w:rsidRPr="005D5858" w14:paraId="6459C646" w14:textId="77777777" w:rsidTr="009756F6">
        <w:trPr>
          <w:jc w:val="center"/>
        </w:trPr>
        <w:tc>
          <w:tcPr>
            <w:tcW w:w="925" w:type="dxa"/>
          </w:tcPr>
          <w:p w14:paraId="0A58994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3FD926D" w14:textId="77777777" w:rsidR="009756F6" w:rsidRPr="005D5858" w:rsidRDefault="009756F6" w:rsidP="009756F6">
            <w:pPr>
              <w:spacing w:line="360" w:lineRule="auto"/>
            </w:pPr>
            <w:r w:rsidRPr="005D5858">
              <w:rPr>
                <w:rFonts w:eastAsia="Times New Roman"/>
              </w:rPr>
              <w:t>33</w:t>
            </w:r>
          </w:p>
        </w:tc>
        <w:tc>
          <w:tcPr>
            <w:tcW w:w="803" w:type="dxa"/>
          </w:tcPr>
          <w:p w14:paraId="31E715F6" w14:textId="77777777" w:rsidR="009756F6" w:rsidRPr="005D5858" w:rsidRDefault="009756F6" w:rsidP="009756F6">
            <w:pPr>
              <w:spacing w:line="360" w:lineRule="auto"/>
            </w:pPr>
            <w:r w:rsidRPr="005D5858">
              <w:rPr>
                <w:rFonts w:eastAsia="Times New Roman"/>
              </w:rPr>
              <w:t>S</w:t>
            </w:r>
          </w:p>
        </w:tc>
        <w:tc>
          <w:tcPr>
            <w:tcW w:w="1508" w:type="dxa"/>
          </w:tcPr>
          <w:p w14:paraId="09423C99" w14:textId="77777777" w:rsidR="009756F6" w:rsidRPr="005D5858" w:rsidRDefault="009756F6" w:rsidP="009756F6">
            <w:pPr>
              <w:spacing w:line="360" w:lineRule="auto"/>
            </w:pPr>
            <w:r w:rsidRPr="005D5858">
              <w:rPr>
                <w:rFonts w:eastAsia="Times New Roman"/>
              </w:rPr>
              <w:t>Canada</w:t>
            </w:r>
          </w:p>
        </w:tc>
        <w:tc>
          <w:tcPr>
            <w:tcW w:w="736" w:type="dxa"/>
          </w:tcPr>
          <w:p w14:paraId="4D1B7A95" w14:textId="77777777" w:rsidR="009756F6" w:rsidRPr="005D5858" w:rsidRDefault="009756F6" w:rsidP="009756F6">
            <w:pPr>
              <w:spacing w:line="360" w:lineRule="auto"/>
            </w:pPr>
            <w:r w:rsidRPr="005D5858">
              <w:rPr>
                <w:rFonts w:eastAsia="Times New Roman"/>
              </w:rPr>
              <w:t>F</w:t>
            </w:r>
          </w:p>
        </w:tc>
        <w:tc>
          <w:tcPr>
            <w:tcW w:w="843" w:type="dxa"/>
          </w:tcPr>
          <w:p w14:paraId="323A82C7" w14:textId="77777777" w:rsidR="009756F6" w:rsidRPr="005D5858" w:rsidRDefault="009756F6" w:rsidP="009756F6">
            <w:pPr>
              <w:spacing w:line="360" w:lineRule="auto"/>
            </w:pPr>
            <w:r w:rsidRPr="005D5858">
              <w:rPr>
                <w:rFonts w:eastAsia="Times New Roman"/>
              </w:rPr>
              <w:t>2010</w:t>
            </w:r>
          </w:p>
        </w:tc>
        <w:tc>
          <w:tcPr>
            <w:tcW w:w="2794" w:type="dxa"/>
          </w:tcPr>
          <w:p w14:paraId="09B7E9F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&lt;EndNote&gt;&lt;Cite&gt;&lt;Author&gt;Elgood&lt;/Author&gt;&lt;Year&gt;2010&lt;/Year&gt;&lt;RecNum&gt;6563&lt;/RecNum&gt;&lt;DisplayText&gt;(Elgood et al. 2010)&lt;/DisplayText&gt;&lt;record&gt;&lt;rec-number&gt;6563&lt;/rec-number&gt;&lt;foreign-keys&gt;&lt;key app="EN" db-id="ptrrw550leexd5ex0x15ddpzffdaae0w00sr" timestamp="1587582624" guid="15766ee7-9837-41e5-964f-efc114f77393"&gt;6563&lt;/key&gt;&lt;/foreign-keys&gt;&lt;ref-type name="Journal Article"&gt;17&lt;/ref-type&gt;&lt;contributors&gt;&lt;authors&gt;&lt;author&gt;Elgood, Z.&lt;/author&gt;&lt;author&gt;Robertson, W. D.&lt;/author&gt;&lt;author&gt;Schiff, S. L.&lt;/author&gt;&lt;author&gt;Elgood, R.&lt;/author&gt;&lt;/authors&gt;&lt;/contributors&gt;&lt;titles&gt;&lt;title&gt;Nitrate removal and greenhouse gas production in a stream-bed denitrifying bioreactor&lt;/title&gt;&lt;secondary-title&gt;Ecological Engineering&lt;/secondary-title&gt;&lt;/titles&gt;&lt;periodical&gt;&lt;full-title&gt;Ecological Engineering&lt;/full-title&gt;&lt;/periodical&gt;&lt;pages&gt;1575-1580&lt;/pages&gt;&lt;volume&gt;36&lt;/volume&gt;&lt;number&gt;11&lt;/number&gt;&lt;keywords&gt;&lt;keyword&gt;Greenhouse gases&lt;/keyword&gt;&lt;keyword&gt;Bioreactor&lt;/keyword&gt;&lt;keyword&gt;Nitrate&lt;/keyword&gt;&lt;keyword&gt;Denitrification&lt;/keyword&gt;&lt;keyword&gt;Nitrous oxide&lt;/keyword&gt;&lt;keyword&gt;Methane&lt;/keyword&gt;&lt;/keywords&gt;&lt;dates&gt;&lt;year&gt;2010&lt;/year&gt;&lt;pub-dates&gt;&lt;date&gt;2010/11/01/&lt;/date&gt;&lt;/pub-dates&gt;&lt;/dates&gt;&lt;isbn&gt;0925-8574&lt;/isbn&gt;&lt;urls&gt;&lt;related-urls&gt;&lt;url&gt;http://www.sciencedirect.com/science/article/pii/S0925857410000790&lt;/url&gt;&lt;/related-urls&gt;&lt;/urls&gt;&lt;electronic-resource-num&gt;https://doi.org/10.1016/j.ecoleng.2010.03.011&lt;/electronic-resource-num&gt;&lt;/record&gt;&lt;/Cite&gt;&lt;/EndNote&gt;</w:instrText>
            </w:r>
            <w:r w:rsidRPr="005D5858">
              <w:rPr>
                <w:rFonts w:eastAsia="Times New Roman"/>
              </w:rPr>
              <w:fldChar w:fldCharType="separate"/>
            </w:r>
            <w:r w:rsidRPr="005D5858">
              <w:rPr>
                <w:rFonts w:eastAsia="Times New Roman"/>
                <w:noProof/>
              </w:rPr>
              <w:t>(Elgood et al. 2010)</w:t>
            </w:r>
            <w:r w:rsidRPr="005D5858">
              <w:rPr>
                <w:rFonts w:eastAsia="Times New Roman"/>
              </w:rPr>
              <w:fldChar w:fldCharType="end"/>
            </w:r>
          </w:p>
        </w:tc>
        <w:tc>
          <w:tcPr>
            <w:tcW w:w="1260" w:type="dxa"/>
          </w:tcPr>
          <w:p w14:paraId="6F97116D" w14:textId="77777777" w:rsidR="009756F6" w:rsidRPr="005D5858" w:rsidRDefault="009756F6" w:rsidP="009756F6">
            <w:pPr>
              <w:spacing w:line="360" w:lineRule="auto"/>
            </w:pPr>
            <w:r w:rsidRPr="005D5858">
              <w:rPr>
                <w:rFonts w:eastAsia="Times New Roman"/>
              </w:rPr>
              <w:t>30</w:t>
            </w:r>
          </w:p>
        </w:tc>
        <w:tc>
          <w:tcPr>
            <w:tcW w:w="990" w:type="dxa"/>
          </w:tcPr>
          <w:p w14:paraId="11846FFF" w14:textId="77777777" w:rsidR="009756F6" w:rsidRPr="005D5858" w:rsidRDefault="009756F6" w:rsidP="009756F6">
            <w:pPr>
              <w:spacing w:line="360" w:lineRule="auto"/>
            </w:pPr>
            <w:r w:rsidRPr="005D5858">
              <w:rPr>
                <w:rFonts w:eastAsia="Times New Roman"/>
              </w:rPr>
              <w:t>0.63</w:t>
            </w:r>
          </w:p>
        </w:tc>
        <w:tc>
          <w:tcPr>
            <w:tcW w:w="1066" w:type="dxa"/>
          </w:tcPr>
          <w:p w14:paraId="20C9449C" w14:textId="77777777" w:rsidR="009756F6" w:rsidRPr="005D5858" w:rsidRDefault="009756F6" w:rsidP="009756F6">
            <w:pPr>
              <w:spacing w:line="360" w:lineRule="auto"/>
            </w:pPr>
            <w:r w:rsidRPr="005D5858">
              <w:rPr>
                <w:rFonts w:eastAsia="Times New Roman"/>
              </w:rPr>
              <w:t>0.28</w:t>
            </w:r>
          </w:p>
        </w:tc>
      </w:tr>
      <w:tr w:rsidR="009756F6" w:rsidRPr="005D5858" w14:paraId="4A9601E9" w14:textId="77777777" w:rsidTr="009756F6">
        <w:trPr>
          <w:jc w:val="center"/>
        </w:trPr>
        <w:tc>
          <w:tcPr>
            <w:tcW w:w="925" w:type="dxa"/>
          </w:tcPr>
          <w:p w14:paraId="63184EB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6906972" w14:textId="77777777" w:rsidR="009756F6" w:rsidRPr="005D5858" w:rsidRDefault="009756F6" w:rsidP="009756F6">
            <w:pPr>
              <w:spacing w:line="360" w:lineRule="auto"/>
            </w:pPr>
            <w:r w:rsidRPr="005D5858">
              <w:rPr>
                <w:rFonts w:eastAsia="Times New Roman"/>
              </w:rPr>
              <w:t>34</w:t>
            </w:r>
          </w:p>
        </w:tc>
        <w:tc>
          <w:tcPr>
            <w:tcW w:w="803" w:type="dxa"/>
          </w:tcPr>
          <w:p w14:paraId="5D29FF46" w14:textId="77777777" w:rsidR="009756F6" w:rsidRPr="005D5858" w:rsidRDefault="009756F6" w:rsidP="009756F6">
            <w:pPr>
              <w:spacing w:line="360" w:lineRule="auto"/>
            </w:pPr>
            <w:r w:rsidRPr="005D5858">
              <w:rPr>
                <w:rFonts w:eastAsia="Times New Roman"/>
              </w:rPr>
              <w:t>S</w:t>
            </w:r>
          </w:p>
        </w:tc>
        <w:tc>
          <w:tcPr>
            <w:tcW w:w="1508" w:type="dxa"/>
          </w:tcPr>
          <w:p w14:paraId="2F32F77F" w14:textId="77777777" w:rsidR="009756F6" w:rsidRPr="005D5858" w:rsidRDefault="009756F6" w:rsidP="009756F6">
            <w:pPr>
              <w:spacing w:line="360" w:lineRule="auto"/>
            </w:pPr>
            <w:r w:rsidRPr="005D5858">
              <w:rPr>
                <w:rFonts w:eastAsia="Times New Roman"/>
              </w:rPr>
              <w:t>New zealand</w:t>
            </w:r>
          </w:p>
        </w:tc>
        <w:tc>
          <w:tcPr>
            <w:tcW w:w="736" w:type="dxa"/>
          </w:tcPr>
          <w:p w14:paraId="514D9F86" w14:textId="77777777" w:rsidR="009756F6" w:rsidRPr="005D5858" w:rsidRDefault="009756F6" w:rsidP="009756F6">
            <w:pPr>
              <w:spacing w:line="360" w:lineRule="auto"/>
            </w:pPr>
            <w:r w:rsidRPr="005D5858">
              <w:rPr>
                <w:rFonts w:eastAsia="Times New Roman"/>
              </w:rPr>
              <w:t>F</w:t>
            </w:r>
          </w:p>
        </w:tc>
        <w:tc>
          <w:tcPr>
            <w:tcW w:w="843" w:type="dxa"/>
          </w:tcPr>
          <w:p w14:paraId="29EDB019" w14:textId="77777777" w:rsidR="009756F6" w:rsidRPr="005D5858" w:rsidRDefault="009756F6" w:rsidP="009756F6">
            <w:pPr>
              <w:spacing w:line="360" w:lineRule="auto"/>
            </w:pPr>
            <w:r w:rsidRPr="005D5858">
              <w:rPr>
                <w:rFonts w:eastAsia="Times New Roman"/>
              </w:rPr>
              <w:t>1998</w:t>
            </w:r>
          </w:p>
        </w:tc>
        <w:tc>
          <w:tcPr>
            <w:tcW w:w="2794" w:type="dxa"/>
          </w:tcPr>
          <w:p w14:paraId="1E896F7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&lt;EndNote&gt;&lt;Cite&gt;&lt;Author&gt;Schipper&lt;/Author&gt;&lt;Year&gt;1998&lt;/Year&gt;&lt;RecNum&gt;6560&lt;/RecNum&gt;&lt;DisplayText&gt;(Schipper and Vojvodic-Vukovic 1998)&lt;/DisplayText&gt;&lt;record&gt;&lt;rec-number&gt;6560&lt;/rec-number&gt;&lt;foreign-keys&gt;&lt;key app="EN" db-id="ptrrw550leexd5ex0x15ddpzffdaae0w00sr" timestamp="1587582624" guid="5b189f15-d734-4597-b2b5-847faac7ea1a"&gt;6560&lt;/key&gt;&lt;/foreign-keys&gt;&lt;ref-type name="Journal Article"&gt;17&lt;/ref-type&gt;&lt;contributors&gt;&lt;authors&gt;&lt;author&gt;Schipper, L.&lt;/author&gt;&lt;author&gt;Vojvodic-Vukovic, M.&lt;/author&gt;&lt;/authors&gt;&lt;/contributors&gt;&lt;auth-address&gt;Landcare Res New Zealand Ltd, Hamilton, New Zealand.&amp;#xD;Schipper, L (reprint author), Landcare Res New Zealand Ltd, Private Bag 3127, Hamilton, New Zealand.&lt;/auth-address&gt;&lt;titles&gt;&lt;title&gt;Nitrate removal from groundwater using a denitrification wall amended with sawdust: Field trial&lt;/title&gt;&lt;secondary-title&gt;Journal of Environmental Quality&lt;/secondary-title&gt;&lt;alt-title&gt;J. Environ. Qual.&lt;/alt-title&gt;&lt;/titles&gt;&lt;periodical&gt;&lt;full-title&gt;Journal of Environmental Quality&lt;/full-title&gt;&lt;/periodical&gt;&lt;pages&gt;664-668&lt;/pages&gt;&lt;volume&gt;27&lt;/volume&gt;&lt;number&gt;3&lt;/number&gt;&lt;keywords&gt;&lt;keyword&gt;soil&lt;/keyword&gt;&lt;keyword&gt;acetylene&lt;/keyword&gt;&lt;keyword&gt;sediments&lt;/keyword&gt;&lt;keyword&gt;survival&lt;/keyword&gt;&lt;keyword&gt;system&lt;/keyword&gt;&lt;keyword&gt;carbon&lt;/keyword&gt;&lt;keyword&gt;water&lt;/keyword&gt;&lt;keyword&gt;Environmental Sciences &amp;amp; Ecology&lt;/keyword&gt;&lt;/keywords&gt;&lt;dates&gt;&lt;year&gt;1998&lt;/year&gt;&lt;pub-dates&gt;&lt;date&gt;May-Jun&lt;/date&gt;&lt;/pub-dates&gt;&lt;/dates&gt;&lt;isbn&gt;0047-2425&lt;/isbn&gt;&lt;accession-num&gt;WOS:000073635300032&lt;/accession-num&gt;&lt;work-type&gt;Article&lt;/work-type&gt;&lt;urls&gt;&lt;related-urls&gt;&lt;url&gt;&amp;lt;Go to ISI&amp;gt;://WOS:000073635300032&lt;/url&gt;&lt;/related-urls&gt;&lt;/urls&gt;&lt;electronic-resource-num&gt;https://doi.org/10.2134/jeq1998.00472425002700030025x&lt;/electronic-resource-num&gt;&lt;language&gt;English&lt;/language&gt;&lt;/record&gt;&lt;/Cite&gt;&lt;/EndNote&gt;</w:instrText>
            </w:r>
            <w:r w:rsidRPr="005D5858">
              <w:rPr>
                <w:rFonts w:eastAsia="Times New Roman"/>
              </w:rPr>
              <w:fldChar w:fldCharType="separate"/>
            </w:r>
            <w:r w:rsidRPr="005D5858">
              <w:rPr>
                <w:rFonts w:eastAsia="Times New Roman"/>
                <w:noProof/>
              </w:rPr>
              <w:t>(Schipper and Vojvodic-Vukovic 1998)</w:t>
            </w:r>
            <w:r w:rsidRPr="005D5858">
              <w:rPr>
                <w:rFonts w:eastAsia="Times New Roman"/>
              </w:rPr>
              <w:fldChar w:fldCharType="end"/>
            </w:r>
          </w:p>
        </w:tc>
        <w:tc>
          <w:tcPr>
            <w:tcW w:w="1260" w:type="dxa"/>
          </w:tcPr>
          <w:p w14:paraId="19854361" w14:textId="77777777" w:rsidR="009756F6" w:rsidRPr="005D5858" w:rsidRDefault="009756F6" w:rsidP="009756F6">
            <w:pPr>
              <w:spacing w:line="360" w:lineRule="auto"/>
            </w:pPr>
            <w:r w:rsidRPr="005D5858">
              <w:rPr>
                <w:rFonts w:eastAsia="Times New Roman"/>
              </w:rPr>
              <w:t>6</w:t>
            </w:r>
          </w:p>
        </w:tc>
        <w:tc>
          <w:tcPr>
            <w:tcW w:w="990" w:type="dxa"/>
          </w:tcPr>
          <w:p w14:paraId="2876A759" w14:textId="77777777" w:rsidR="009756F6" w:rsidRPr="005D5858" w:rsidRDefault="009756F6" w:rsidP="009756F6">
            <w:pPr>
              <w:spacing w:line="360" w:lineRule="auto"/>
            </w:pPr>
            <w:r w:rsidRPr="005D5858">
              <w:rPr>
                <w:rFonts w:eastAsia="Times New Roman"/>
              </w:rPr>
              <w:t>0.81</w:t>
            </w:r>
          </w:p>
        </w:tc>
        <w:tc>
          <w:tcPr>
            <w:tcW w:w="1066" w:type="dxa"/>
          </w:tcPr>
          <w:p w14:paraId="6AFEC344" w14:textId="77777777" w:rsidR="009756F6" w:rsidRPr="005D5858" w:rsidRDefault="009756F6" w:rsidP="009756F6">
            <w:pPr>
              <w:spacing w:line="360" w:lineRule="auto"/>
            </w:pPr>
            <w:r w:rsidRPr="005D5858">
              <w:rPr>
                <w:rFonts w:eastAsia="Times New Roman"/>
              </w:rPr>
              <w:t>0.14</w:t>
            </w:r>
          </w:p>
        </w:tc>
      </w:tr>
      <w:tr w:rsidR="009756F6" w:rsidRPr="005D5858" w14:paraId="27CE3F09" w14:textId="77777777" w:rsidTr="009756F6">
        <w:trPr>
          <w:jc w:val="center"/>
        </w:trPr>
        <w:tc>
          <w:tcPr>
            <w:tcW w:w="925" w:type="dxa"/>
          </w:tcPr>
          <w:p w14:paraId="77D42B5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190D2A6" w14:textId="77777777" w:rsidR="009756F6" w:rsidRPr="005D5858" w:rsidRDefault="009756F6" w:rsidP="009756F6">
            <w:pPr>
              <w:spacing w:line="360" w:lineRule="auto"/>
            </w:pPr>
            <w:r w:rsidRPr="005D5858">
              <w:rPr>
                <w:rFonts w:eastAsia="Times New Roman"/>
              </w:rPr>
              <w:t>35</w:t>
            </w:r>
          </w:p>
        </w:tc>
        <w:tc>
          <w:tcPr>
            <w:tcW w:w="803" w:type="dxa"/>
          </w:tcPr>
          <w:p w14:paraId="4BEDFCF3" w14:textId="77777777" w:rsidR="009756F6" w:rsidRPr="005D5858" w:rsidRDefault="009756F6" w:rsidP="009756F6">
            <w:pPr>
              <w:spacing w:line="360" w:lineRule="auto"/>
            </w:pPr>
            <w:r w:rsidRPr="005D5858">
              <w:rPr>
                <w:rFonts w:eastAsia="Times New Roman"/>
              </w:rPr>
              <w:t>S</w:t>
            </w:r>
          </w:p>
        </w:tc>
        <w:tc>
          <w:tcPr>
            <w:tcW w:w="1508" w:type="dxa"/>
          </w:tcPr>
          <w:p w14:paraId="040DDD88" w14:textId="77777777" w:rsidR="009756F6" w:rsidRPr="005D5858" w:rsidRDefault="009756F6" w:rsidP="009756F6">
            <w:pPr>
              <w:spacing w:line="360" w:lineRule="auto"/>
            </w:pPr>
            <w:r w:rsidRPr="005D5858">
              <w:rPr>
                <w:rFonts w:eastAsia="Times New Roman"/>
              </w:rPr>
              <w:t>New zealand</w:t>
            </w:r>
          </w:p>
        </w:tc>
        <w:tc>
          <w:tcPr>
            <w:tcW w:w="736" w:type="dxa"/>
          </w:tcPr>
          <w:p w14:paraId="22F8696C" w14:textId="77777777" w:rsidR="009756F6" w:rsidRPr="005D5858" w:rsidRDefault="009756F6" w:rsidP="009756F6">
            <w:pPr>
              <w:spacing w:line="360" w:lineRule="auto"/>
            </w:pPr>
            <w:r w:rsidRPr="005D5858">
              <w:rPr>
                <w:rFonts w:eastAsia="Times New Roman"/>
              </w:rPr>
              <w:t>F</w:t>
            </w:r>
          </w:p>
        </w:tc>
        <w:tc>
          <w:tcPr>
            <w:tcW w:w="843" w:type="dxa"/>
          </w:tcPr>
          <w:p w14:paraId="2EF124DC" w14:textId="77777777" w:rsidR="009756F6" w:rsidRPr="005D5858" w:rsidRDefault="009756F6" w:rsidP="009756F6">
            <w:pPr>
              <w:spacing w:line="360" w:lineRule="auto"/>
            </w:pPr>
            <w:r w:rsidRPr="005D5858">
              <w:rPr>
                <w:rFonts w:eastAsia="Times New Roman"/>
              </w:rPr>
              <w:t>1998</w:t>
            </w:r>
          </w:p>
        </w:tc>
        <w:tc>
          <w:tcPr>
            <w:tcW w:w="2794" w:type="dxa"/>
          </w:tcPr>
          <w:p w14:paraId="741FD07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&lt;EndNote&gt;&lt;Cite&gt;&lt;Author&gt;Schipper&lt;/Author&gt;&lt;Year&gt;1998&lt;/Year&gt;&lt;RecNum&gt;6560&lt;/RecNum&gt;&lt;DisplayText&gt;(Schipper and Vojvodic-Vukovic 1998)&lt;/DisplayText&gt;&lt;record&gt;&lt;rec-number&gt;6560&lt;/rec-number&gt;&lt;foreign-keys&gt;&lt;key app="EN" db-id="ptrrw550leexd5ex0x15ddpzffdaae0w00sr" timestamp="1587582624" guid="5b189f15-d734-4597-b2b5-847faac7ea1a"&gt;6560&lt;/key&gt;&lt;/foreign-keys&gt;&lt;ref-type name="Journal Article"&gt;17&lt;/ref-type&gt;&lt;contributors&gt;&lt;authors&gt;&lt;author&gt;Schipper, L.&lt;/author&gt;&lt;author&gt;Vojvodic-Vukovic, M.&lt;/author&gt;&lt;/authors&gt;&lt;/contributors&gt;&lt;auth-address&gt;Landcare Res New Zealand Ltd, Hamilton, New Zealand.&amp;#xD;Schipper, L (reprint author), Landcare Res New Zealand Ltd, Private Bag 3127, Hamilton, New Zealand.&lt;/auth-address&gt;&lt;titles&gt;&lt;title&gt;Nitrate removal from groundwater using a denitrification wall amended with sawdust: Field trial&lt;/title&gt;&lt;secondary-title&gt;Journal of Environmental Quality&lt;/secondary-title&gt;&lt;alt-title&gt;J. Environ. Qual.&lt;/alt-title&gt;&lt;/titles&gt;&lt;periodical&gt;&lt;full-title&gt;Journal of Environmental Quality&lt;/full-title&gt;&lt;/periodical&gt;&lt;pages&gt;664-668&lt;/pages&gt;&lt;volume&gt;27&lt;/volume&gt;&lt;number&gt;3&lt;/number&gt;&lt;keywords&gt;&lt;keyword&gt;soil&lt;/keyword&gt;&lt;keyword&gt;acetylene&lt;/keyword&gt;&lt;keyword&gt;sediments&lt;/keyword&gt;&lt;keyword&gt;survival&lt;/keyword&gt;&lt;keyword&gt;system&lt;/keyword&gt;&lt;keyword&gt;carbon&lt;/keyword&gt;&lt;keyword&gt;water&lt;/keyword&gt;&lt;keyword&gt;Environmental Sciences &amp;amp; Ecology&lt;/keyword&gt;&lt;/keywords&gt;&lt;dates&gt;&lt;year&gt;1998&lt;/year&gt;&lt;pub-dates&gt;&lt;date&gt;May-Jun&lt;/date&gt;&lt;/pub-dates&gt;&lt;/dates&gt;&lt;isbn&gt;0047-2425&lt;/isbn&gt;&lt;accession-num&gt;WOS:000073635300032&lt;/accession-num&gt;&lt;work-type&gt;Article&lt;/work-type&gt;&lt;urls&gt;&lt;related-urls&gt;&lt;url&gt;&amp;lt;Go to ISI&amp;gt;://WOS:000073635300032&lt;/url&gt;&lt;/related-urls&gt;&lt;/urls&gt;&lt;electronic-resource-num&gt;https://doi.org/10.2134/jeq1998.00472425002700030025x&lt;/electronic-resource-num&gt;&lt;language&gt;English&lt;/language&gt;&lt;/record&gt;&lt;/Cite&gt;&lt;/EndNote&gt;</w:instrText>
            </w:r>
            <w:r w:rsidRPr="005D5858">
              <w:rPr>
                <w:rFonts w:eastAsia="Times New Roman"/>
              </w:rPr>
              <w:fldChar w:fldCharType="separate"/>
            </w:r>
            <w:r w:rsidRPr="005D5858">
              <w:rPr>
                <w:rFonts w:eastAsia="Times New Roman"/>
                <w:noProof/>
              </w:rPr>
              <w:t>(Schipper and Vojvodic-Vukovic 1998)</w:t>
            </w:r>
            <w:r w:rsidRPr="005D5858">
              <w:rPr>
                <w:rFonts w:eastAsia="Times New Roman"/>
              </w:rPr>
              <w:fldChar w:fldCharType="end"/>
            </w:r>
          </w:p>
        </w:tc>
        <w:tc>
          <w:tcPr>
            <w:tcW w:w="1260" w:type="dxa"/>
          </w:tcPr>
          <w:p w14:paraId="038DE03F" w14:textId="77777777" w:rsidR="009756F6" w:rsidRPr="005D5858" w:rsidRDefault="009756F6" w:rsidP="009756F6">
            <w:pPr>
              <w:spacing w:line="360" w:lineRule="auto"/>
            </w:pPr>
            <w:r w:rsidRPr="005D5858">
              <w:rPr>
                <w:rFonts w:eastAsia="Times New Roman"/>
              </w:rPr>
              <w:t>10</w:t>
            </w:r>
          </w:p>
        </w:tc>
        <w:tc>
          <w:tcPr>
            <w:tcW w:w="990" w:type="dxa"/>
          </w:tcPr>
          <w:p w14:paraId="74E0712E" w14:textId="77777777" w:rsidR="009756F6" w:rsidRPr="005D5858" w:rsidRDefault="009756F6" w:rsidP="009756F6">
            <w:pPr>
              <w:spacing w:line="360" w:lineRule="auto"/>
            </w:pPr>
          </w:p>
        </w:tc>
        <w:tc>
          <w:tcPr>
            <w:tcW w:w="1066" w:type="dxa"/>
          </w:tcPr>
          <w:p w14:paraId="6162D690" w14:textId="77777777" w:rsidR="009756F6" w:rsidRPr="005D5858" w:rsidRDefault="009756F6" w:rsidP="009756F6">
            <w:pPr>
              <w:spacing w:line="360" w:lineRule="auto"/>
            </w:pPr>
          </w:p>
        </w:tc>
      </w:tr>
      <w:tr w:rsidR="009756F6" w:rsidRPr="005D5858" w14:paraId="404DFFB3" w14:textId="77777777" w:rsidTr="009756F6">
        <w:trPr>
          <w:jc w:val="center"/>
        </w:trPr>
        <w:tc>
          <w:tcPr>
            <w:tcW w:w="925" w:type="dxa"/>
          </w:tcPr>
          <w:p w14:paraId="2E55054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EB73EF2" w14:textId="77777777" w:rsidR="009756F6" w:rsidRPr="005D5858" w:rsidRDefault="009756F6" w:rsidP="009756F6">
            <w:pPr>
              <w:spacing w:line="360" w:lineRule="auto"/>
            </w:pPr>
            <w:r w:rsidRPr="005D5858">
              <w:rPr>
                <w:rFonts w:eastAsia="Times New Roman"/>
              </w:rPr>
              <w:t>36</w:t>
            </w:r>
          </w:p>
        </w:tc>
        <w:tc>
          <w:tcPr>
            <w:tcW w:w="803" w:type="dxa"/>
          </w:tcPr>
          <w:p w14:paraId="26F68376" w14:textId="77777777" w:rsidR="009756F6" w:rsidRPr="005D5858" w:rsidRDefault="009756F6" w:rsidP="009756F6">
            <w:pPr>
              <w:spacing w:line="360" w:lineRule="auto"/>
            </w:pPr>
          </w:p>
        </w:tc>
        <w:tc>
          <w:tcPr>
            <w:tcW w:w="1508" w:type="dxa"/>
          </w:tcPr>
          <w:p w14:paraId="5A1E0C86" w14:textId="77777777" w:rsidR="009756F6" w:rsidRPr="005D5858" w:rsidRDefault="009756F6" w:rsidP="009756F6">
            <w:pPr>
              <w:spacing w:line="360" w:lineRule="auto"/>
            </w:pPr>
            <w:r w:rsidRPr="005D5858">
              <w:rPr>
                <w:rFonts w:eastAsia="Times New Roman"/>
              </w:rPr>
              <w:t>Ireland</w:t>
            </w:r>
          </w:p>
        </w:tc>
        <w:tc>
          <w:tcPr>
            <w:tcW w:w="736" w:type="dxa"/>
          </w:tcPr>
          <w:p w14:paraId="4DD35588" w14:textId="77777777" w:rsidR="009756F6" w:rsidRPr="005D5858" w:rsidRDefault="009756F6" w:rsidP="009756F6">
            <w:pPr>
              <w:spacing w:line="360" w:lineRule="auto"/>
            </w:pPr>
            <w:r w:rsidRPr="005D5858">
              <w:rPr>
                <w:rFonts w:eastAsia="Times New Roman"/>
              </w:rPr>
              <w:t>L</w:t>
            </w:r>
          </w:p>
        </w:tc>
        <w:tc>
          <w:tcPr>
            <w:tcW w:w="843" w:type="dxa"/>
          </w:tcPr>
          <w:p w14:paraId="3F852EFA" w14:textId="77777777" w:rsidR="009756F6" w:rsidRPr="005D5858" w:rsidRDefault="009756F6" w:rsidP="009756F6">
            <w:pPr>
              <w:spacing w:line="360" w:lineRule="auto"/>
            </w:pPr>
            <w:r w:rsidRPr="005D5858">
              <w:rPr>
                <w:rFonts w:eastAsia="Times New Roman"/>
              </w:rPr>
              <w:t>2007</w:t>
            </w:r>
          </w:p>
        </w:tc>
        <w:tc>
          <w:tcPr>
            <w:tcW w:w="2794" w:type="dxa"/>
          </w:tcPr>
          <w:p w14:paraId="73680E3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79F6A600" w14:textId="77777777" w:rsidR="009756F6" w:rsidRPr="005D5858" w:rsidRDefault="009756F6" w:rsidP="009756F6">
            <w:pPr>
              <w:spacing w:line="360" w:lineRule="auto"/>
            </w:pPr>
            <w:r w:rsidRPr="005D5858">
              <w:rPr>
                <w:rFonts w:eastAsia="Times New Roman"/>
              </w:rPr>
              <w:t>71</w:t>
            </w:r>
          </w:p>
        </w:tc>
        <w:tc>
          <w:tcPr>
            <w:tcW w:w="990" w:type="dxa"/>
          </w:tcPr>
          <w:p w14:paraId="064B539A" w14:textId="77777777" w:rsidR="009756F6" w:rsidRPr="005D5858" w:rsidRDefault="009756F6" w:rsidP="009756F6">
            <w:pPr>
              <w:spacing w:line="360" w:lineRule="auto"/>
            </w:pPr>
            <w:r w:rsidRPr="005D5858">
              <w:rPr>
                <w:rFonts w:eastAsia="Times New Roman"/>
              </w:rPr>
              <w:t>0.39</w:t>
            </w:r>
          </w:p>
        </w:tc>
        <w:tc>
          <w:tcPr>
            <w:tcW w:w="1066" w:type="dxa"/>
          </w:tcPr>
          <w:p w14:paraId="12D2E954" w14:textId="77777777" w:rsidR="009756F6" w:rsidRPr="005D5858" w:rsidRDefault="009756F6" w:rsidP="009756F6">
            <w:pPr>
              <w:spacing w:line="360" w:lineRule="auto"/>
            </w:pPr>
            <w:r w:rsidRPr="005D5858">
              <w:rPr>
                <w:rFonts w:eastAsia="Times New Roman"/>
              </w:rPr>
              <w:t>0.31</w:t>
            </w:r>
          </w:p>
        </w:tc>
      </w:tr>
      <w:tr w:rsidR="009756F6" w:rsidRPr="005D5858" w14:paraId="428F30B8" w14:textId="77777777" w:rsidTr="009756F6">
        <w:trPr>
          <w:trHeight w:val="450"/>
          <w:jc w:val="center"/>
        </w:trPr>
        <w:tc>
          <w:tcPr>
            <w:tcW w:w="925" w:type="dxa"/>
          </w:tcPr>
          <w:p w14:paraId="0B575B1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14EF5EC" w14:textId="77777777" w:rsidR="009756F6" w:rsidRPr="005D5858" w:rsidRDefault="009756F6" w:rsidP="009756F6">
            <w:pPr>
              <w:spacing w:line="360" w:lineRule="auto"/>
              <w:rPr>
                <w:rFonts w:eastAsia="Times New Roman"/>
              </w:rPr>
            </w:pPr>
            <w:r w:rsidRPr="005D5858">
              <w:rPr>
                <w:rFonts w:eastAsia="Times New Roman"/>
              </w:rPr>
              <w:t>37</w:t>
            </w:r>
          </w:p>
        </w:tc>
        <w:tc>
          <w:tcPr>
            <w:tcW w:w="803" w:type="dxa"/>
          </w:tcPr>
          <w:p w14:paraId="3D3D33C7" w14:textId="77777777" w:rsidR="009756F6" w:rsidRPr="005D5858" w:rsidRDefault="009756F6" w:rsidP="009756F6">
            <w:pPr>
              <w:spacing w:line="360" w:lineRule="auto"/>
            </w:pPr>
            <w:r w:rsidRPr="005D5858">
              <w:rPr>
                <w:rFonts w:eastAsia="Times New Roman"/>
              </w:rPr>
              <w:t>S</w:t>
            </w:r>
          </w:p>
        </w:tc>
        <w:tc>
          <w:tcPr>
            <w:tcW w:w="1508" w:type="dxa"/>
          </w:tcPr>
          <w:p w14:paraId="6FF83959"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20BD064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EA72193"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3CBFABF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2034F8FA"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2B4044EC" w14:textId="77777777" w:rsidR="009756F6" w:rsidRPr="005D5858" w:rsidRDefault="009756F6" w:rsidP="009756F6">
            <w:pPr>
              <w:spacing w:line="360" w:lineRule="auto"/>
              <w:rPr>
                <w:rFonts w:eastAsia="Times New Roman"/>
              </w:rPr>
            </w:pPr>
            <w:r w:rsidRPr="005D5858">
              <w:rPr>
                <w:rFonts w:eastAsia="Times New Roman"/>
              </w:rPr>
              <w:t>0.90</w:t>
            </w:r>
          </w:p>
        </w:tc>
        <w:tc>
          <w:tcPr>
            <w:tcW w:w="1066" w:type="dxa"/>
          </w:tcPr>
          <w:p w14:paraId="5BA0CAC1"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0B8DC30D" w14:textId="77777777" w:rsidTr="009756F6">
        <w:trPr>
          <w:jc w:val="center"/>
        </w:trPr>
        <w:tc>
          <w:tcPr>
            <w:tcW w:w="925" w:type="dxa"/>
          </w:tcPr>
          <w:p w14:paraId="0A4CDE2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1F474A9" w14:textId="77777777" w:rsidR="009756F6" w:rsidRPr="005D5858" w:rsidRDefault="009756F6" w:rsidP="009756F6">
            <w:pPr>
              <w:spacing w:line="360" w:lineRule="auto"/>
              <w:rPr>
                <w:rFonts w:eastAsia="Times New Roman"/>
              </w:rPr>
            </w:pPr>
            <w:r w:rsidRPr="005D5858">
              <w:rPr>
                <w:rFonts w:eastAsia="Times New Roman"/>
              </w:rPr>
              <w:t>38</w:t>
            </w:r>
          </w:p>
        </w:tc>
        <w:tc>
          <w:tcPr>
            <w:tcW w:w="803" w:type="dxa"/>
          </w:tcPr>
          <w:p w14:paraId="5A2C4B17" w14:textId="77777777" w:rsidR="009756F6" w:rsidRPr="005D5858" w:rsidRDefault="009756F6" w:rsidP="009756F6">
            <w:pPr>
              <w:spacing w:line="360" w:lineRule="auto"/>
            </w:pPr>
            <w:r w:rsidRPr="005D5858">
              <w:rPr>
                <w:rFonts w:eastAsia="Times New Roman"/>
              </w:rPr>
              <w:t>H</w:t>
            </w:r>
          </w:p>
        </w:tc>
        <w:tc>
          <w:tcPr>
            <w:tcW w:w="1508" w:type="dxa"/>
          </w:tcPr>
          <w:p w14:paraId="70498712"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4FCFB5F3"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E840138"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592FA84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14583544"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17003A63" w14:textId="77777777" w:rsidR="009756F6" w:rsidRPr="005D5858" w:rsidRDefault="009756F6" w:rsidP="009756F6">
            <w:pPr>
              <w:spacing w:line="360" w:lineRule="auto"/>
              <w:rPr>
                <w:rFonts w:eastAsia="Times New Roman"/>
              </w:rPr>
            </w:pPr>
            <w:r w:rsidRPr="005D5858">
              <w:rPr>
                <w:rFonts w:eastAsia="Times New Roman"/>
              </w:rPr>
              <w:t>0.90</w:t>
            </w:r>
          </w:p>
        </w:tc>
        <w:tc>
          <w:tcPr>
            <w:tcW w:w="1066" w:type="dxa"/>
          </w:tcPr>
          <w:p w14:paraId="7ECCA2C8"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12186B69" w14:textId="77777777" w:rsidTr="009756F6">
        <w:trPr>
          <w:jc w:val="center"/>
        </w:trPr>
        <w:tc>
          <w:tcPr>
            <w:tcW w:w="925" w:type="dxa"/>
          </w:tcPr>
          <w:p w14:paraId="58808EE1"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6F640AD" w14:textId="77777777" w:rsidR="009756F6" w:rsidRPr="005D5858" w:rsidRDefault="009756F6" w:rsidP="009756F6">
            <w:pPr>
              <w:spacing w:line="360" w:lineRule="auto"/>
              <w:rPr>
                <w:rFonts w:eastAsia="Times New Roman"/>
              </w:rPr>
            </w:pPr>
            <w:r w:rsidRPr="005D5858">
              <w:rPr>
                <w:rFonts w:eastAsia="Times New Roman"/>
              </w:rPr>
              <w:t>39</w:t>
            </w:r>
          </w:p>
        </w:tc>
        <w:tc>
          <w:tcPr>
            <w:tcW w:w="803" w:type="dxa"/>
          </w:tcPr>
          <w:p w14:paraId="401C1F1D" w14:textId="77777777" w:rsidR="009756F6" w:rsidRPr="005D5858" w:rsidRDefault="009756F6" w:rsidP="009756F6">
            <w:pPr>
              <w:spacing w:line="360" w:lineRule="auto"/>
            </w:pPr>
          </w:p>
        </w:tc>
        <w:tc>
          <w:tcPr>
            <w:tcW w:w="1508" w:type="dxa"/>
          </w:tcPr>
          <w:p w14:paraId="11E27574"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37C0956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230FF23"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5CB8D6A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3A109984"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29DE41A9" w14:textId="77777777" w:rsidR="009756F6" w:rsidRPr="005D5858" w:rsidRDefault="009756F6" w:rsidP="009756F6">
            <w:pPr>
              <w:spacing w:line="360" w:lineRule="auto"/>
              <w:rPr>
                <w:rFonts w:eastAsia="Times New Roman"/>
              </w:rPr>
            </w:pPr>
            <w:r w:rsidRPr="005D5858">
              <w:rPr>
                <w:rFonts w:eastAsia="Times New Roman"/>
              </w:rPr>
              <w:t>0.91</w:t>
            </w:r>
          </w:p>
        </w:tc>
        <w:tc>
          <w:tcPr>
            <w:tcW w:w="1066" w:type="dxa"/>
          </w:tcPr>
          <w:p w14:paraId="4E89A8AA" w14:textId="77777777" w:rsidR="009756F6" w:rsidRPr="005D5858" w:rsidRDefault="009756F6" w:rsidP="009756F6">
            <w:pPr>
              <w:spacing w:line="360" w:lineRule="auto"/>
              <w:rPr>
                <w:rFonts w:eastAsia="Times New Roman"/>
              </w:rPr>
            </w:pPr>
            <w:r w:rsidRPr="005D5858">
              <w:rPr>
                <w:rFonts w:eastAsia="Times New Roman"/>
              </w:rPr>
              <w:t>0.20</w:t>
            </w:r>
          </w:p>
        </w:tc>
      </w:tr>
      <w:tr w:rsidR="00B50D19" w:rsidRPr="005D5858" w14:paraId="551B770D" w14:textId="77777777" w:rsidTr="004A45EF">
        <w:trPr>
          <w:jc w:val="center"/>
        </w:trPr>
        <w:tc>
          <w:tcPr>
            <w:tcW w:w="11781" w:type="dxa"/>
            <w:gridSpan w:val="10"/>
            <w:tcBorders>
              <w:top w:val="nil"/>
              <w:bottom w:val="single" w:sz="4" w:space="0" w:color="auto"/>
            </w:tcBorders>
          </w:tcPr>
          <w:p w14:paraId="5C416DBB" w14:textId="19282121"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1713A169" w14:textId="77777777" w:rsidTr="009756F6">
        <w:trPr>
          <w:jc w:val="center"/>
        </w:trPr>
        <w:tc>
          <w:tcPr>
            <w:tcW w:w="925" w:type="dxa"/>
          </w:tcPr>
          <w:p w14:paraId="4DDD52F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EC4B3EF" w14:textId="77777777" w:rsidR="009756F6" w:rsidRPr="005D5858" w:rsidRDefault="009756F6" w:rsidP="009756F6">
            <w:pPr>
              <w:spacing w:line="360" w:lineRule="auto"/>
              <w:rPr>
                <w:rFonts w:eastAsia="Times New Roman"/>
              </w:rPr>
            </w:pPr>
            <w:r w:rsidRPr="005D5858">
              <w:rPr>
                <w:rFonts w:eastAsia="Times New Roman"/>
              </w:rPr>
              <w:t>40</w:t>
            </w:r>
          </w:p>
        </w:tc>
        <w:tc>
          <w:tcPr>
            <w:tcW w:w="803" w:type="dxa"/>
          </w:tcPr>
          <w:p w14:paraId="1B37A860" w14:textId="77777777" w:rsidR="009756F6" w:rsidRPr="005D5858" w:rsidRDefault="009756F6" w:rsidP="009756F6">
            <w:pPr>
              <w:spacing w:line="360" w:lineRule="auto"/>
            </w:pPr>
            <w:r w:rsidRPr="005D5858">
              <w:rPr>
                <w:rFonts w:eastAsia="Times New Roman"/>
              </w:rPr>
              <w:t>H</w:t>
            </w:r>
          </w:p>
        </w:tc>
        <w:tc>
          <w:tcPr>
            <w:tcW w:w="1508" w:type="dxa"/>
          </w:tcPr>
          <w:p w14:paraId="41432877"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487442E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F37AAC7"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059F6EB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5067DEFD"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3BE26EB2" w14:textId="77777777" w:rsidR="009756F6" w:rsidRPr="005D5858" w:rsidRDefault="009756F6" w:rsidP="009756F6">
            <w:pPr>
              <w:spacing w:line="360" w:lineRule="auto"/>
              <w:rPr>
                <w:rFonts w:eastAsia="Times New Roman"/>
              </w:rPr>
            </w:pPr>
            <w:r w:rsidRPr="005D5858">
              <w:rPr>
                <w:rFonts w:eastAsia="Times New Roman"/>
              </w:rPr>
              <w:t>0.85</w:t>
            </w:r>
          </w:p>
        </w:tc>
        <w:tc>
          <w:tcPr>
            <w:tcW w:w="1066" w:type="dxa"/>
          </w:tcPr>
          <w:p w14:paraId="78BD73E2" w14:textId="77777777" w:rsidR="009756F6" w:rsidRPr="005D5858" w:rsidRDefault="009756F6" w:rsidP="009756F6">
            <w:pPr>
              <w:spacing w:line="360" w:lineRule="auto"/>
              <w:rPr>
                <w:rFonts w:eastAsia="Times New Roman"/>
              </w:rPr>
            </w:pPr>
            <w:r w:rsidRPr="005D5858">
              <w:rPr>
                <w:rFonts w:eastAsia="Times New Roman"/>
              </w:rPr>
              <w:t>0.23</w:t>
            </w:r>
          </w:p>
        </w:tc>
      </w:tr>
      <w:tr w:rsidR="009756F6" w:rsidRPr="005D5858" w14:paraId="5EAF7621" w14:textId="77777777" w:rsidTr="009756F6">
        <w:trPr>
          <w:jc w:val="center"/>
        </w:trPr>
        <w:tc>
          <w:tcPr>
            <w:tcW w:w="925" w:type="dxa"/>
          </w:tcPr>
          <w:p w14:paraId="6723F9CE"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A334AAC" w14:textId="77777777" w:rsidR="009756F6" w:rsidRPr="005D5858" w:rsidRDefault="009756F6" w:rsidP="009756F6">
            <w:pPr>
              <w:spacing w:line="360" w:lineRule="auto"/>
            </w:pPr>
            <w:r w:rsidRPr="005D5858">
              <w:rPr>
                <w:rFonts w:eastAsia="Times New Roman"/>
              </w:rPr>
              <w:t>41</w:t>
            </w:r>
          </w:p>
        </w:tc>
        <w:tc>
          <w:tcPr>
            <w:tcW w:w="803" w:type="dxa"/>
          </w:tcPr>
          <w:p w14:paraId="4CC48578" w14:textId="77777777" w:rsidR="009756F6" w:rsidRPr="005D5858" w:rsidRDefault="009756F6" w:rsidP="009756F6">
            <w:pPr>
              <w:spacing w:line="360" w:lineRule="auto"/>
            </w:pPr>
          </w:p>
        </w:tc>
        <w:tc>
          <w:tcPr>
            <w:tcW w:w="1508" w:type="dxa"/>
          </w:tcPr>
          <w:p w14:paraId="2A413665" w14:textId="77777777" w:rsidR="009756F6" w:rsidRPr="005D5858" w:rsidRDefault="009756F6" w:rsidP="009756F6">
            <w:pPr>
              <w:spacing w:line="360" w:lineRule="auto"/>
            </w:pPr>
            <w:r w:rsidRPr="005D5858">
              <w:rPr>
                <w:rFonts w:eastAsia="Times New Roman"/>
              </w:rPr>
              <w:t>USA</w:t>
            </w:r>
          </w:p>
        </w:tc>
        <w:tc>
          <w:tcPr>
            <w:tcW w:w="736" w:type="dxa"/>
          </w:tcPr>
          <w:p w14:paraId="22D08674" w14:textId="77777777" w:rsidR="009756F6" w:rsidRPr="005D5858" w:rsidRDefault="009756F6" w:rsidP="009756F6">
            <w:pPr>
              <w:spacing w:line="360" w:lineRule="auto"/>
            </w:pPr>
            <w:r w:rsidRPr="005D5858">
              <w:rPr>
                <w:rFonts w:eastAsia="Times New Roman"/>
              </w:rPr>
              <w:t>L</w:t>
            </w:r>
          </w:p>
        </w:tc>
        <w:tc>
          <w:tcPr>
            <w:tcW w:w="843" w:type="dxa"/>
          </w:tcPr>
          <w:p w14:paraId="34C2C7BD" w14:textId="77777777" w:rsidR="009756F6" w:rsidRPr="005D5858" w:rsidRDefault="009756F6" w:rsidP="009756F6">
            <w:pPr>
              <w:spacing w:line="360" w:lineRule="auto"/>
            </w:pPr>
            <w:r w:rsidRPr="005D5858">
              <w:rPr>
                <w:rFonts w:eastAsia="Times New Roman"/>
              </w:rPr>
              <w:t>2018</w:t>
            </w:r>
          </w:p>
        </w:tc>
        <w:tc>
          <w:tcPr>
            <w:tcW w:w="2794" w:type="dxa"/>
          </w:tcPr>
          <w:p w14:paraId="2F756EF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472E89EA" w14:textId="77777777" w:rsidR="009756F6" w:rsidRPr="005D5858" w:rsidRDefault="009756F6" w:rsidP="009756F6">
            <w:pPr>
              <w:spacing w:line="360" w:lineRule="auto"/>
            </w:pPr>
            <w:r w:rsidRPr="005D5858">
              <w:rPr>
                <w:rFonts w:eastAsia="Times New Roman"/>
              </w:rPr>
              <w:t>12</w:t>
            </w:r>
          </w:p>
        </w:tc>
        <w:tc>
          <w:tcPr>
            <w:tcW w:w="990" w:type="dxa"/>
          </w:tcPr>
          <w:p w14:paraId="5F6DB8D6" w14:textId="77777777" w:rsidR="009756F6" w:rsidRPr="005D5858" w:rsidRDefault="009756F6" w:rsidP="009756F6">
            <w:pPr>
              <w:spacing w:line="360" w:lineRule="auto"/>
            </w:pPr>
            <w:r w:rsidRPr="005D5858">
              <w:rPr>
                <w:rFonts w:eastAsia="Times New Roman"/>
              </w:rPr>
              <w:t>0.26</w:t>
            </w:r>
          </w:p>
        </w:tc>
        <w:tc>
          <w:tcPr>
            <w:tcW w:w="1066" w:type="dxa"/>
          </w:tcPr>
          <w:p w14:paraId="0F58D9FD" w14:textId="77777777" w:rsidR="009756F6" w:rsidRPr="005D5858" w:rsidRDefault="009756F6" w:rsidP="009756F6">
            <w:pPr>
              <w:spacing w:line="360" w:lineRule="auto"/>
            </w:pPr>
            <w:r w:rsidRPr="005D5858">
              <w:rPr>
                <w:rFonts w:eastAsia="Times New Roman"/>
              </w:rPr>
              <w:t>0.25</w:t>
            </w:r>
          </w:p>
        </w:tc>
      </w:tr>
      <w:tr w:rsidR="009756F6" w:rsidRPr="005D5858" w14:paraId="4990506A" w14:textId="77777777" w:rsidTr="009756F6">
        <w:trPr>
          <w:jc w:val="center"/>
        </w:trPr>
        <w:tc>
          <w:tcPr>
            <w:tcW w:w="925" w:type="dxa"/>
          </w:tcPr>
          <w:p w14:paraId="0C53CB2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5A62224" w14:textId="77777777" w:rsidR="009756F6" w:rsidRPr="005D5858" w:rsidRDefault="009756F6" w:rsidP="009756F6">
            <w:pPr>
              <w:spacing w:line="360" w:lineRule="auto"/>
              <w:rPr>
                <w:rFonts w:eastAsia="Times New Roman"/>
              </w:rPr>
            </w:pPr>
            <w:r w:rsidRPr="005D5858">
              <w:rPr>
                <w:rFonts w:eastAsia="Times New Roman"/>
              </w:rPr>
              <w:t>42</w:t>
            </w:r>
          </w:p>
        </w:tc>
        <w:tc>
          <w:tcPr>
            <w:tcW w:w="803" w:type="dxa"/>
          </w:tcPr>
          <w:p w14:paraId="517879AC" w14:textId="77777777" w:rsidR="009756F6" w:rsidRPr="005D5858" w:rsidRDefault="009756F6" w:rsidP="009756F6">
            <w:pPr>
              <w:spacing w:line="360" w:lineRule="auto"/>
            </w:pPr>
          </w:p>
        </w:tc>
        <w:tc>
          <w:tcPr>
            <w:tcW w:w="1508" w:type="dxa"/>
          </w:tcPr>
          <w:p w14:paraId="15E096FA" w14:textId="77777777" w:rsidR="009756F6" w:rsidRPr="005D5858" w:rsidRDefault="009756F6" w:rsidP="009756F6">
            <w:pPr>
              <w:spacing w:line="360" w:lineRule="auto"/>
            </w:pPr>
            <w:r w:rsidRPr="005D5858">
              <w:rPr>
                <w:rFonts w:eastAsia="Times New Roman"/>
              </w:rPr>
              <w:t>Canada</w:t>
            </w:r>
          </w:p>
        </w:tc>
        <w:tc>
          <w:tcPr>
            <w:tcW w:w="736" w:type="dxa"/>
          </w:tcPr>
          <w:p w14:paraId="640C9FFA" w14:textId="77777777" w:rsidR="009756F6" w:rsidRPr="005D5858" w:rsidRDefault="009756F6" w:rsidP="009756F6">
            <w:pPr>
              <w:spacing w:line="360" w:lineRule="auto"/>
            </w:pPr>
            <w:r w:rsidRPr="005D5858">
              <w:rPr>
                <w:rFonts w:eastAsia="Times New Roman"/>
              </w:rPr>
              <w:t>F</w:t>
            </w:r>
          </w:p>
        </w:tc>
        <w:tc>
          <w:tcPr>
            <w:tcW w:w="843" w:type="dxa"/>
          </w:tcPr>
          <w:p w14:paraId="53622BA3" w14:textId="77777777" w:rsidR="009756F6" w:rsidRPr="005D5858" w:rsidRDefault="009756F6" w:rsidP="009756F6">
            <w:pPr>
              <w:spacing w:line="360" w:lineRule="auto"/>
            </w:pPr>
            <w:r w:rsidRPr="005D5858">
              <w:rPr>
                <w:rFonts w:eastAsia="Times New Roman"/>
              </w:rPr>
              <w:t>2009</w:t>
            </w:r>
          </w:p>
        </w:tc>
        <w:tc>
          <w:tcPr>
            <w:tcW w:w="2794" w:type="dxa"/>
          </w:tcPr>
          <w:p w14:paraId="7830E2AE" w14:textId="77777777" w:rsidR="009756F6" w:rsidRPr="005D5858" w:rsidRDefault="009756F6" w:rsidP="009756F6">
            <w:pPr>
              <w:spacing w:line="360" w:lineRule="auto"/>
            </w:pPr>
            <w:r w:rsidRPr="005D5858">
              <w:rPr>
                <w:rFonts w:eastAsia="Times New Roman"/>
              </w:rPr>
              <w:fldChar w:fldCharType="begin">
                <w:fldData xml:space="preserve">PEVuZE5vdGU+PENpdGU+PEF1dGhvcj5Sb2JlcnRzb248L0F1dGhvcj48WWVhcj4yMDA5PC9ZZWFy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PEVuZE5vdGU+PENpdGU+PEF1dGhvcj5Sb2JlcnRzb248L0F1dGhvcj48WWVhcj4yMDA5PC9ZZWFy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(Robertson et al. 2009)</w:t>
            </w:r>
            <w:r w:rsidRPr="005D5858">
              <w:rPr>
                <w:rFonts w:eastAsia="Times New Roman"/>
              </w:rPr>
              <w:fldChar w:fldCharType="end"/>
            </w:r>
          </w:p>
        </w:tc>
        <w:tc>
          <w:tcPr>
            <w:tcW w:w="1260" w:type="dxa"/>
          </w:tcPr>
          <w:p w14:paraId="06751E95" w14:textId="77777777" w:rsidR="009756F6" w:rsidRPr="005D5858" w:rsidRDefault="009756F6" w:rsidP="009756F6">
            <w:pPr>
              <w:spacing w:line="360" w:lineRule="auto"/>
            </w:pPr>
            <w:r w:rsidRPr="005D5858">
              <w:rPr>
                <w:rFonts w:eastAsia="Times New Roman"/>
              </w:rPr>
              <w:t>91</w:t>
            </w:r>
          </w:p>
        </w:tc>
        <w:tc>
          <w:tcPr>
            <w:tcW w:w="990" w:type="dxa"/>
          </w:tcPr>
          <w:p w14:paraId="5622E6DC" w14:textId="77777777" w:rsidR="009756F6" w:rsidRPr="005D5858" w:rsidRDefault="009756F6" w:rsidP="009756F6">
            <w:pPr>
              <w:spacing w:line="360" w:lineRule="auto"/>
            </w:pPr>
            <w:r w:rsidRPr="005D5858">
              <w:rPr>
                <w:rFonts w:eastAsia="Times New Roman"/>
              </w:rPr>
              <w:t>0.48</w:t>
            </w:r>
          </w:p>
        </w:tc>
        <w:tc>
          <w:tcPr>
            <w:tcW w:w="1066" w:type="dxa"/>
          </w:tcPr>
          <w:p w14:paraId="13FF709F" w14:textId="77777777" w:rsidR="009756F6" w:rsidRPr="005D5858" w:rsidRDefault="009756F6" w:rsidP="009756F6">
            <w:pPr>
              <w:spacing w:line="360" w:lineRule="auto"/>
            </w:pPr>
            <w:r w:rsidRPr="005D5858">
              <w:rPr>
                <w:rFonts w:eastAsia="Times New Roman"/>
              </w:rPr>
              <w:t>0.32</w:t>
            </w:r>
          </w:p>
        </w:tc>
      </w:tr>
      <w:tr w:rsidR="009756F6" w:rsidRPr="005D5858" w14:paraId="71D4F802" w14:textId="77777777" w:rsidTr="009756F6">
        <w:trPr>
          <w:jc w:val="center"/>
        </w:trPr>
        <w:tc>
          <w:tcPr>
            <w:tcW w:w="925" w:type="dxa"/>
          </w:tcPr>
          <w:p w14:paraId="4069C561"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4C5F008" w14:textId="77777777" w:rsidR="009756F6" w:rsidRPr="005D5858" w:rsidRDefault="009756F6" w:rsidP="009756F6">
            <w:pPr>
              <w:spacing w:line="360" w:lineRule="auto"/>
              <w:rPr>
                <w:rFonts w:eastAsia="Times New Roman"/>
              </w:rPr>
            </w:pPr>
            <w:r w:rsidRPr="005D5858">
              <w:rPr>
                <w:rFonts w:eastAsia="Times New Roman"/>
              </w:rPr>
              <w:t>43</w:t>
            </w:r>
          </w:p>
        </w:tc>
        <w:tc>
          <w:tcPr>
            <w:tcW w:w="803" w:type="dxa"/>
          </w:tcPr>
          <w:p w14:paraId="28963BEC" w14:textId="77777777" w:rsidR="009756F6" w:rsidRPr="005D5858" w:rsidRDefault="009756F6" w:rsidP="009756F6">
            <w:pPr>
              <w:spacing w:line="360" w:lineRule="auto"/>
            </w:pPr>
          </w:p>
        </w:tc>
        <w:tc>
          <w:tcPr>
            <w:tcW w:w="1508" w:type="dxa"/>
          </w:tcPr>
          <w:p w14:paraId="26859E7C" w14:textId="77777777" w:rsidR="009756F6" w:rsidRPr="005D5858" w:rsidRDefault="009756F6" w:rsidP="009756F6">
            <w:pPr>
              <w:spacing w:line="360" w:lineRule="auto"/>
            </w:pPr>
            <w:r w:rsidRPr="005D5858">
              <w:rPr>
                <w:rFonts w:eastAsia="Times New Roman"/>
              </w:rPr>
              <w:t>Canada</w:t>
            </w:r>
          </w:p>
        </w:tc>
        <w:tc>
          <w:tcPr>
            <w:tcW w:w="736" w:type="dxa"/>
          </w:tcPr>
          <w:p w14:paraId="6F1DB50A" w14:textId="77777777" w:rsidR="009756F6" w:rsidRPr="005D5858" w:rsidRDefault="009756F6" w:rsidP="009756F6">
            <w:pPr>
              <w:spacing w:line="360" w:lineRule="auto"/>
            </w:pPr>
            <w:r w:rsidRPr="005D5858">
              <w:rPr>
                <w:rFonts w:eastAsia="Times New Roman"/>
              </w:rPr>
              <w:t>F</w:t>
            </w:r>
          </w:p>
        </w:tc>
        <w:tc>
          <w:tcPr>
            <w:tcW w:w="843" w:type="dxa"/>
          </w:tcPr>
          <w:p w14:paraId="61B73119" w14:textId="77777777" w:rsidR="009756F6" w:rsidRPr="005D5858" w:rsidRDefault="009756F6" w:rsidP="009756F6">
            <w:pPr>
              <w:spacing w:line="360" w:lineRule="auto"/>
            </w:pPr>
            <w:r w:rsidRPr="005D5858">
              <w:rPr>
                <w:rFonts w:eastAsia="Times New Roman"/>
              </w:rPr>
              <w:t>2009</w:t>
            </w:r>
          </w:p>
        </w:tc>
        <w:tc>
          <w:tcPr>
            <w:tcW w:w="2794" w:type="dxa"/>
          </w:tcPr>
          <w:p w14:paraId="4BE37EA6"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&lt;EndNote&gt;&lt;Cite&gt;&lt;Author&gt;Robertson&lt;/Author&gt;&lt;Year&gt;2009&lt;/Year&gt;&lt;RecNum&gt;6576&lt;/RecNum&gt;&lt;DisplayText&gt;(Robertson and Merkley 2009)&lt;/DisplayText&gt;&lt;record&gt;&lt;rec-number&gt;6576&lt;/rec-number&gt;&lt;foreign-keys&gt;&lt;key app="EN" db-id="ptrrw550leexd5ex0x15ddpzffdaae0w00sr" timestamp="1587582624" guid="9bb9472e-6b50-4174-a238-725ee94b51af"&gt;6576&lt;/key&gt;&lt;/foreign-keys&gt;&lt;ref-type name="Journal Article"&gt;17&lt;/ref-type&gt;&lt;contributors&gt;&lt;authors&gt;&lt;author&gt;Robertson, W. D.&lt;/author&gt;&lt;author&gt;Merkley, L. C.&lt;/author&gt;&lt;/authors&gt;&lt;/contributors&gt;&lt;titles&gt;&lt;title&gt;In-Stream Bioreactor for Agricultural Nitrate Treatment All rights reserved. No part of this periodical may be reproduced or transmitted in any form or by any means, electronic or mechanical, including photocopying, recording, or any information storage and retrieval system, without permission in writing from the publisher&lt;/title&gt;&lt;secondary-title&gt;Journal of Environmental Quality&lt;/secondary-title&gt;&lt;/titles&gt;&lt;periodical&gt;&lt;full-title&gt;Journal of Environmental Quality&lt;/full-title&gt;&lt;/periodical&gt;&lt;pages&gt;230-237&lt;/pages&gt;&lt;volume&gt;38&lt;/volume&gt;&lt;number&gt;1&lt;/number&gt;&lt;dates&gt;&lt;year&gt;2009&lt;/year&gt;&lt;/dates&gt;&lt;urls&gt;&lt;related-urls&gt;&lt;url&gt;http://dx.doi.org/10.2134/jeq2008.0100&lt;/url&gt;&lt;/related-urls&gt;&lt;/urls&gt;&lt;electronic-resource-num&gt;10.2134/jeq2008.0100&lt;/electronic-resource-num&gt;&lt;language&gt;English&lt;/language&gt;&lt;/record&gt;&lt;/Cite&gt;&lt;/EndNote&gt;</w:instrText>
            </w:r>
            <w:r w:rsidRPr="005D5858">
              <w:rPr>
                <w:rFonts w:eastAsia="Times New Roman"/>
              </w:rPr>
              <w:fldChar w:fldCharType="separate"/>
            </w:r>
            <w:r w:rsidRPr="005D5858">
              <w:rPr>
                <w:rFonts w:eastAsia="Times New Roman"/>
                <w:noProof/>
              </w:rPr>
              <w:t>(Robertson and Merkley 2009)</w:t>
            </w:r>
            <w:r w:rsidRPr="005D5858">
              <w:rPr>
                <w:rFonts w:eastAsia="Times New Roman"/>
              </w:rPr>
              <w:fldChar w:fldCharType="end"/>
            </w:r>
          </w:p>
        </w:tc>
        <w:tc>
          <w:tcPr>
            <w:tcW w:w="1260" w:type="dxa"/>
          </w:tcPr>
          <w:p w14:paraId="717E75BA" w14:textId="77777777" w:rsidR="009756F6" w:rsidRPr="005D5858" w:rsidRDefault="009756F6" w:rsidP="009756F6">
            <w:pPr>
              <w:spacing w:line="360" w:lineRule="auto"/>
            </w:pPr>
            <w:r w:rsidRPr="005D5858">
              <w:rPr>
                <w:rFonts w:eastAsia="Times New Roman"/>
              </w:rPr>
              <w:t>61</w:t>
            </w:r>
          </w:p>
        </w:tc>
        <w:tc>
          <w:tcPr>
            <w:tcW w:w="990" w:type="dxa"/>
          </w:tcPr>
          <w:p w14:paraId="1B774F18" w14:textId="77777777" w:rsidR="009756F6" w:rsidRPr="005D5858" w:rsidRDefault="009756F6" w:rsidP="009756F6">
            <w:pPr>
              <w:spacing w:line="360" w:lineRule="auto"/>
            </w:pPr>
            <w:r w:rsidRPr="005D5858">
              <w:rPr>
                <w:rFonts w:eastAsia="Times New Roman"/>
              </w:rPr>
              <w:t>0.79</w:t>
            </w:r>
          </w:p>
        </w:tc>
        <w:tc>
          <w:tcPr>
            <w:tcW w:w="1066" w:type="dxa"/>
          </w:tcPr>
          <w:p w14:paraId="4B21FC32" w14:textId="77777777" w:rsidR="009756F6" w:rsidRPr="005D5858" w:rsidRDefault="009756F6" w:rsidP="009756F6">
            <w:pPr>
              <w:spacing w:line="360" w:lineRule="auto"/>
            </w:pPr>
            <w:r w:rsidRPr="005D5858">
              <w:rPr>
                <w:rFonts w:eastAsia="Times New Roman"/>
              </w:rPr>
              <w:t>0.20</w:t>
            </w:r>
          </w:p>
        </w:tc>
      </w:tr>
      <w:tr w:rsidR="009756F6" w:rsidRPr="005D5858" w14:paraId="5F95E66C" w14:textId="77777777" w:rsidTr="009756F6">
        <w:trPr>
          <w:jc w:val="center"/>
        </w:trPr>
        <w:tc>
          <w:tcPr>
            <w:tcW w:w="925" w:type="dxa"/>
          </w:tcPr>
          <w:p w14:paraId="123B498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77FBF8B" w14:textId="77777777" w:rsidR="009756F6" w:rsidRPr="005D5858" w:rsidRDefault="009756F6" w:rsidP="009756F6">
            <w:pPr>
              <w:spacing w:line="360" w:lineRule="auto"/>
              <w:rPr>
                <w:rFonts w:eastAsia="Times New Roman"/>
              </w:rPr>
            </w:pPr>
            <w:r w:rsidRPr="005D5858">
              <w:rPr>
                <w:rFonts w:eastAsia="Times New Roman"/>
              </w:rPr>
              <w:t>44</w:t>
            </w:r>
          </w:p>
        </w:tc>
        <w:tc>
          <w:tcPr>
            <w:tcW w:w="803" w:type="dxa"/>
          </w:tcPr>
          <w:p w14:paraId="4AE3FDA1" w14:textId="77777777" w:rsidR="009756F6" w:rsidRPr="005D5858" w:rsidRDefault="009756F6" w:rsidP="009756F6">
            <w:pPr>
              <w:spacing w:line="360" w:lineRule="auto"/>
            </w:pPr>
          </w:p>
        </w:tc>
        <w:tc>
          <w:tcPr>
            <w:tcW w:w="1508" w:type="dxa"/>
          </w:tcPr>
          <w:p w14:paraId="2785E3EE" w14:textId="77777777" w:rsidR="009756F6" w:rsidRPr="005D5858" w:rsidRDefault="009756F6" w:rsidP="009756F6">
            <w:pPr>
              <w:spacing w:line="360" w:lineRule="auto"/>
            </w:pPr>
            <w:r w:rsidRPr="005D5858">
              <w:rPr>
                <w:rFonts w:eastAsia="Times New Roman"/>
              </w:rPr>
              <w:t>USA</w:t>
            </w:r>
          </w:p>
        </w:tc>
        <w:tc>
          <w:tcPr>
            <w:tcW w:w="736" w:type="dxa"/>
          </w:tcPr>
          <w:p w14:paraId="5685DE27" w14:textId="77777777" w:rsidR="009756F6" w:rsidRPr="005D5858" w:rsidRDefault="009756F6" w:rsidP="009756F6">
            <w:pPr>
              <w:spacing w:line="360" w:lineRule="auto"/>
            </w:pPr>
            <w:r w:rsidRPr="005D5858">
              <w:rPr>
                <w:rFonts w:eastAsia="Times New Roman"/>
              </w:rPr>
              <w:t>F</w:t>
            </w:r>
          </w:p>
        </w:tc>
        <w:tc>
          <w:tcPr>
            <w:tcW w:w="843" w:type="dxa"/>
          </w:tcPr>
          <w:p w14:paraId="68A85CF3" w14:textId="77777777" w:rsidR="009756F6" w:rsidRPr="005D5858" w:rsidRDefault="009756F6" w:rsidP="009756F6">
            <w:pPr>
              <w:spacing w:line="360" w:lineRule="auto"/>
            </w:pPr>
            <w:r w:rsidRPr="005D5858">
              <w:rPr>
                <w:rFonts w:eastAsia="Times New Roman"/>
              </w:rPr>
              <w:t>2015</w:t>
            </w:r>
          </w:p>
        </w:tc>
        <w:tc>
          <w:tcPr>
            <w:tcW w:w="2794" w:type="dxa"/>
          </w:tcPr>
          <w:p w14:paraId="1E02CDD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&lt;EndNote&gt;&lt;Cite&gt;&lt;Author&gt;Bell&lt;/Author&gt;&lt;Year&gt;2015&lt;/Year&gt;&lt;RecNum&gt;6598&lt;/RecNum&gt;&lt;DisplayText&gt;(Bell et al. 2015)&lt;/DisplayText&gt;&lt;record&gt;&lt;rec-number&gt;6598&lt;/rec-number&gt;&lt;foreign-keys&gt;&lt;key app="EN" db-id="ptrrw550leexd5ex0x15ddpzffdaae0w00sr" timestamp="1587582624" guid="3f028315-7658-48f6-932e-4870c6fb36ce"&gt;6598&lt;/key&gt;&lt;/foreign-keys&gt;&lt;ref-type name="Journal Article"&gt;17&lt;/ref-type&gt;&lt;contributors&gt;&lt;authors&gt;&lt;author&gt;Bell, Natasha&lt;/author&gt;&lt;author&gt;Cooke, Richard AC&lt;/author&gt;&lt;author&gt;Olsen, Todd&lt;/author&gt;&lt;author&gt;David, Mark B&lt;/author&gt;&lt;author&gt;Hudson, Robert&lt;/author&gt;&lt;/authors&gt;&lt;/contributors&gt;&lt;titles&gt;&lt;title&gt;Characterizing the performance of denitrifying bioreactors during simulated subsurface drainage events&lt;/title&gt;&lt;secondary-title&gt;Journal of environmental quality&lt;/secondary-title&gt;&lt;/titles&gt;&lt;periodical&gt;&lt;full-title&gt;Journal of Environmental Quality&lt;/full-title&gt;&lt;/periodical&gt;&lt;pages&gt;1647-1656&lt;/pages&gt;&lt;volume&gt;44&lt;/volume&gt;&lt;number&gt;5&lt;/number&gt;&lt;dates&gt;&lt;year&gt;2015&lt;/year&gt;&lt;/dates&gt;&lt;isbn&gt;0047-2425&lt;/isbn&gt;&lt;urls&gt;&lt;/urls&gt;&lt;electronic-resource-num&gt;https://doi.org/10.2134/jeq2014.04.0162&lt;/electronic-resource-num&gt;&lt;/record&gt;&lt;/Cite&gt;&lt;/EndNote&gt;</w:instrText>
            </w:r>
            <w:r w:rsidRPr="005D5858">
              <w:rPr>
                <w:rFonts w:eastAsia="Times New Roman"/>
              </w:rPr>
              <w:fldChar w:fldCharType="separate"/>
            </w:r>
            <w:r w:rsidRPr="005D5858">
              <w:rPr>
                <w:rFonts w:eastAsia="Times New Roman"/>
                <w:noProof/>
              </w:rPr>
              <w:t>(Bell et al. 2015)</w:t>
            </w:r>
            <w:r w:rsidRPr="005D5858">
              <w:rPr>
                <w:rFonts w:eastAsia="Times New Roman"/>
              </w:rPr>
              <w:fldChar w:fldCharType="end"/>
            </w:r>
          </w:p>
        </w:tc>
        <w:tc>
          <w:tcPr>
            <w:tcW w:w="1260" w:type="dxa"/>
          </w:tcPr>
          <w:p w14:paraId="6CA06D3A" w14:textId="77777777" w:rsidR="009756F6" w:rsidRPr="005D5858" w:rsidRDefault="009756F6" w:rsidP="009756F6">
            <w:pPr>
              <w:spacing w:line="360" w:lineRule="auto"/>
            </w:pPr>
            <w:r w:rsidRPr="005D5858">
              <w:rPr>
                <w:rFonts w:eastAsia="Times New Roman"/>
              </w:rPr>
              <w:t>21</w:t>
            </w:r>
          </w:p>
        </w:tc>
        <w:tc>
          <w:tcPr>
            <w:tcW w:w="990" w:type="dxa"/>
          </w:tcPr>
          <w:p w14:paraId="618B3105" w14:textId="77777777" w:rsidR="009756F6" w:rsidRPr="005D5858" w:rsidRDefault="009756F6" w:rsidP="009756F6">
            <w:pPr>
              <w:spacing w:line="360" w:lineRule="auto"/>
            </w:pPr>
            <w:r w:rsidRPr="005D5858">
              <w:rPr>
                <w:rFonts w:eastAsia="Times New Roman"/>
              </w:rPr>
              <w:t>0.63</w:t>
            </w:r>
          </w:p>
        </w:tc>
        <w:tc>
          <w:tcPr>
            <w:tcW w:w="1066" w:type="dxa"/>
          </w:tcPr>
          <w:p w14:paraId="33E47CD6" w14:textId="77777777" w:rsidR="009756F6" w:rsidRPr="005D5858" w:rsidRDefault="009756F6" w:rsidP="009756F6">
            <w:pPr>
              <w:spacing w:line="360" w:lineRule="auto"/>
            </w:pPr>
            <w:r w:rsidRPr="005D5858">
              <w:rPr>
                <w:rFonts w:eastAsia="Times New Roman"/>
              </w:rPr>
              <w:t>0.27</w:t>
            </w:r>
          </w:p>
        </w:tc>
      </w:tr>
      <w:tr w:rsidR="009756F6" w:rsidRPr="005D5858" w14:paraId="79A1BD68" w14:textId="77777777" w:rsidTr="009756F6">
        <w:trPr>
          <w:jc w:val="center"/>
        </w:trPr>
        <w:tc>
          <w:tcPr>
            <w:tcW w:w="925" w:type="dxa"/>
          </w:tcPr>
          <w:p w14:paraId="14B59E6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68B38E7" w14:textId="77777777" w:rsidR="009756F6" w:rsidRPr="005D5858" w:rsidRDefault="009756F6" w:rsidP="009756F6">
            <w:pPr>
              <w:spacing w:line="360" w:lineRule="auto"/>
              <w:rPr>
                <w:rFonts w:eastAsia="Times New Roman"/>
              </w:rPr>
            </w:pPr>
            <w:r w:rsidRPr="005D5858">
              <w:rPr>
                <w:rFonts w:eastAsia="Times New Roman"/>
              </w:rPr>
              <w:t>45</w:t>
            </w:r>
          </w:p>
        </w:tc>
        <w:tc>
          <w:tcPr>
            <w:tcW w:w="803" w:type="dxa"/>
          </w:tcPr>
          <w:p w14:paraId="7612BB13" w14:textId="77777777" w:rsidR="009756F6" w:rsidRPr="005D5858" w:rsidRDefault="009756F6" w:rsidP="009756F6">
            <w:pPr>
              <w:spacing w:line="360" w:lineRule="auto"/>
            </w:pPr>
            <w:r w:rsidRPr="005D5858">
              <w:rPr>
                <w:rFonts w:eastAsia="Times New Roman"/>
              </w:rPr>
              <w:t>H</w:t>
            </w:r>
          </w:p>
        </w:tc>
        <w:tc>
          <w:tcPr>
            <w:tcW w:w="1508" w:type="dxa"/>
          </w:tcPr>
          <w:p w14:paraId="479FBAD8" w14:textId="77777777" w:rsidR="009756F6" w:rsidRPr="005D5858" w:rsidRDefault="009756F6" w:rsidP="009756F6">
            <w:pPr>
              <w:spacing w:line="360" w:lineRule="auto"/>
            </w:pPr>
            <w:r w:rsidRPr="005D5858">
              <w:rPr>
                <w:rFonts w:eastAsia="Times New Roman"/>
              </w:rPr>
              <w:t>USA</w:t>
            </w:r>
          </w:p>
        </w:tc>
        <w:tc>
          <w:tcPr>
            <w:tcW w:w="736" w:type="dxa"/>
          </w:tcPr>
          <w:p w14:paraId="55CFBC85" w14:textId="77777777" w:rsidR="009756F6" w:rsidRPr="005D5858" w:rsidRDefault="009756F6" w:rsidP="009756F6">
            <w:pPr>
              <w:spacing w:line="360" w:lineRule="auto"/>
            </w:pPr>
            <w:r w:rsidRPr="005D5858">
              <w:rPr>
                <w:rFonts w:eastAsia="Times New Roman"/>
              </w:rPr>
              <w:t>L</w:t>
            </w:r>
          </w:p>
        </w:tc>
        <w:tc>
          <w:tcPr>
            <w:tcW w:w="843" w:type="dxa"/>
          </w:tcPr>
          <w:p w14:paraId="1D80222B" w14:textId="77777777" w:rsidR="009756F6" w:rsidRPr="005D5858" w:rsidRDefault="009756F6" w:rsidP="009756F6">
            <w:pPr>
              <w:spacing w:line="360" w:lineRule="auto"/>
            </w:pPr>
            <w:r w:rsidRPr="005D5858">
              <w:rPr>
                <w:rFonts w:eastAsia="Times New Roman"/>
              </w:rPr>
              <w:t>2016</w:t>
            </w:r>
          </w:p>
        </w:tc>
        <w:tc>
          <w:tcPr>
            <w:tcW w:w="2794" w:type="dxa"/>
          </w:tcPr>
          <w:p w14:paraId="57AB9C0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D8D41D5" w14:textId="77777777" w:rsidR="009756F6" w:rsidRPr="005D5858" w:rsidRDefault="009756F6" w:rsidP="009756F6">
            <w:pPr>
              <w:spacing w:line="360" w:lineRule="auto"/>
            </w:pPr>
            <w:r w:rsidRPr="005D5858">
              <w:rPr>
                <w:rFonts w:eastAsia="Times New Roman"/>
              </w:rPr>
              <w:t>54</w:t>
            </w:r>
          </w:p>
        </w:tc>
        <w:tc>
          <w:tcPr>
            <w:tcW w:w="990" w:type="dxa"/>
          </w:tcPr>
          <w:p w14:paraId="5F23764C" w14:textId="77777777" w:rsidR="009756F6" w:rsidRPr="005D5858" w:rsidRDefault="009756F6" w:rsidP="009756F6">
            <w:pPr>
              <w:spacing w:line="360" w:lineRule="auto"/>
            </w:pPr>
            <w:r w:rsidRPr="005D5858">
              <w:rPr>
                <w:rFonts w:eastAsia="Times New Roman"/>
              </w:rPr>
              <w:t>0.04</w:t>
            </w:r>
          </w:p>
        </w:tc>
        <w:tc>
          <w:tcPr>
            <w:tcW w:w="1066" w:type="dxa"/>
          </w:tcPr>
          <w:p w14:paraId="6E7E2D6E" w14:textId="77777777" w:rsidR="009756F6" w:rsidRPr="005D5858" w:rsidRDefault="009756F6" w:rsidP="009756F6">
            <w:pPr>
              <w:spacing w:line="360" w:lineRule="auto"/>
            </w:pPr>
            <w:r w:rsidRPr="005D5858">
              <w:rPr>
                <w:rFonts w:eastAsia="Times New Roman"/>
              </w:rPr>
              <w:t>0.02</w:t>
            </w:r>
          </w:p>
        </w:tc>
      </w:tr>
      <w:tr w:rsidR="009756F6" w:rsidRPr="005D5858" w14:paraId="67104DBD" w14:textId="77777777" w:rsidTr="009756F6">
        <w:trPr>
          <w:jc w:val="center"/>
        </w:trPr>
        <w:tc>
          <w:tcPr>
            <w:tcW w:w="925" w:type="dxa"/>
          </w:tcPr>
          <w:p w14:paraId="4CEC4713"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F6F8D54" w14:textId="77777777" w:rsidR="009756F6" w:rsidRPr="005D5858" w:rsidRDefault="009756F6" w:rsidP="009756F6">
            <w:pPr>
              <w:spacing w:line="360" w:lineRule="auto"/>
              <w:rPr>
                <w:rFonts w:eastAsia="Times New Roman"/>
              </w:rPr>
            </w:pPr>
            <w:r w:rsidRPr="005D5858">
              <w:rPr>
                <w:rFonts w:eastAsia="Times New Roman"/>
              </w:rPr>
              <w:t>46</w:t>
            </w:r>
          </w:p>
        </w:tc>
        <w:tc>
          <w:tcPr>
            <w:tcW w:w="803" w:type="dxa"/>
          </w:tcPr>
          <w:p w14:paraId="158D98CC" w14:textId="77777777" w:rsidR="009756F6" w:rsidRPr="005D5858" w:rsidRDefault="009756F6" w:rsidP="009756F6">
            <w:pPr>
              <w:spacing w:line="360" w:lineRule="auto"/>
            </w:pPr>
            <w:r w:rsidRPr="005D5858">
              <w:rPr>
                <w:rFonts w:eastAsia="Times New Roman"/>
              </w:rPr>
              <w:t>H</w:t>
            </w:r>
          </w:p>
        </w:tc>
        <w:tc>
          <w:tcPr>
            <w:tcW w:w="1508" w:type="dxa"/>
          </w:tcPr>
          <w:p w14:paraId="742B964F" w14:textId="77777777" w:rsidR="009756F6" w:rsidRPr="005D5858" w:rsidRDefault="009756F6" w:rsidP="009756F6">
            <w:pPr>
              <w:spacing w:line="360" w:lineRule="auto"/>
            </w:pPr>
            <w:r w:rsidRPr="005D5858">
              <w:rPr>
                <w:rFonts w:eastAsia="Times New Roman"/>
              </w:rPr>
              <w:t>USA</w:t>
            </w:r>
          </w:p>
        </w:tc>
        <w:tc>
          <w:tcPr>
            <w:tcW w:w="736" w:type="dxa"/>
          </w:tcPr>
          <w:p w14:paraId="47324A7D" w14:textId="77777777" w:rsidR="009756F6" w:rsidRPr="005D5858" w:rsidRDefault="009756F6" w:rsidP="009756F6">
            <w:pPr>
              <w:spacing w:line="360" w:lineRule="auto"/>
            </w:pPr>
            <w:r w:rsidRPr="005D5858">
              <w:rPr>
                <w:rFonts w:eastAsia="Times New Roman"/>
              </w:rPr>
              <w:t>L</w:t>
            </w:r>
          </w:p>
        </w:tc>
        <w:tc>
          <w:tcPr>
            <w:tcW w:w="843" w:type="dxa"/>
          </w:tcPr>
          <w:p w14:paraId="6F606590" w14:textId="77777777" w:rsidR="009756F6" w:rsidRPr="005D5858" w:rsidRDefault="009756F6" w:rsidP="009756F6">
            <w:pPr>
              <w:spacing w:line="360" w:lineRule="auto"/>
            </w:pPr>
            <w:r w:rsidRPr="005D5858">
              <w:rPr>
                <w:rFonts w:eastAsia="Times New Roman"/>
              </w:rPr>
              <w:t>2016</w:t>
            </w:r>
          </w:p>
        </w:tc>
        <w:tc>
          <w:tcPr>
            <w:tcW w:w="2794" w:type="dxa"/>
          </w:tcPr>
          <w:p w14:paraId="6025427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1072D015" w14:textId="77777777" w:rsidR="009756F6" w:rsidRPr="005D5858" w:rsidRDefault="009756F6" w:rsidP="009756F6">
            <w:pPr>
              <w:spacing w:line="360" w:lineRule="auto"/>
            </w:pPr>
            <w:r w:rsidRPr="005D5858">
              <w:rPr>
                <w:rFonts w:eastAsia="Times New Roman"/>
              </w:rPr>
              <w:t>49</w:t>
            </w:r>
          </w:p>
        </w:tc>
        <w:tc>
          <w:tcPr>
            <w:tcW w:w="990" w:type="dxa"/>
          </w:tcPr>
          <w:p w14:paraId="1FA55FBE" w14:textId="77777777" w:rsidR="009756F6" w:rsidRPr="005D5858" w:rsidRDefault="009756F6" w:rsidP="009756F6">
            <w:pPr>
              <w:spacing w:line="360" w:lineRule="auto"/>
            </w:pPr>
            <w:r w:rsidRPr="005D5858">
              <w:rPr>
                <w:rFonts w:eastAsia="Times New Roman"/>
              </w:rPr>
              <w:t>0.07</w:t>
            </w:r>
          </w:p>
        </w:tc>
        <w:tc>
          <w:tcPr>
            <w:tcW w:w="1066" w:type="dxa"/>
          </w:tcPr>
          <w:p w14:paraId="2656B2A6" w14:textId="77777777" w:rsidR="009756F6" w:rsidRPr="005D5858" w:rsidRDefault="009756F6" w:rsidP="009756F6">
            <w:pPr>
              <w:spacing w:line="360" w:lineRule="auto"/>
            </w:pPr>
            <w:r w:rsidRPr="005D5858">
              <w:rPr>
                <w:rFonts w:eastAsia="Times New Roman"/>
              </w:rPr>
              <w:t>0.04</w:t>
            </w:r>
          </w:p>
        </w:tc>
      </w:tr>
      <w:tr w:rsidR="009756F6" w:rsidRPr="005D5858" w14:paraId="7AC0915B" w14:textId="77777777" w:rsidTr="009756F6">
        <w:trPr>
          <w:jc w:val="center"/>
        </w:trPr>
        <w:tc>
          <w:tcPr>
            <w:tcW w:w="925" w:type="dxa"/>
          </w:tcPr>
          <w:p w14:paraId="778337C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FFFD19D" w14:textId="77777777" w:rsidR="009756F6" w:rsidRPr="005D5858" w:rsidRDefault="009756F6" w:rsidP="009756F6">
            <w:pPr>
              <w:spacing w:line="360" w:lineRule="auto"/>
              <w:rPr>
                <w:rFonts w:eastAsia="Times New Roman"/>
              </w:rPr>
            </w:pPr>
            <w:r w:rsidRPr="005D5858">
              <w:rPr>
                <w:rFonts w:eastAsia="Times New Roman"/>
              </w:rPr>
              <w:t>47</w:t>
            </w:r>
          </w:p>
        </w:tc>
        <w:tc>
          <w:tcPr>
            <w:tcW w:w="803" w:type="dxa"/>
          </w:tcPr>
          <w:p w14:paraId="14196BD9" w14:textId="77777777" w:rsidR="009756F6" w:rsidRPr="005D5858" w:rsidRDefault="009756F6" w:rsidP="009756F6">
            <w:pPr>
              <w:spacing w:line="360" w:lineRule="auto"/>
            </w:pPr>
          </w:p>
        </w:tc>
        <w:tc>
          <w:tcPr>
            <w:tcW w:w="1508" w:type="dxa"/>
          </w:tcPr>
          <w:p w14:paraId="2E4B2865" w14:textId="77777777" w:rsidR="009756F6" w:rsidRPr="005D5858" w:rsidRDefault="009756F6" w:rsidP="009756F6">
            <w:pPr>
              <w:spacing w:line="360" w:lineRule="auto"/>
            </w:pPr>
            <w:r w:rsidRPr="005D5858">
              <w:rPr>
                <w:rFonts w:eastAsia="Times New Roman"/>
              </w:rPr>
              <w:t>USA</w:t>
            </w:r>
          </w:p>
        </w:tc>
        <w:tc>
          <w:tcPr>
            <w:tcW w:w="736" w:type="dxa"/>
          </w:tcPr>
          <w:p w14:paraId="145965E3" w14:textId="77777777" w:rsidR="009756F6" w:rsidRPr="005D5858" w:rsidRDefault="009756F6" w:rsidP="009756F6">
            <w:pPr>
              <w:spacing w:line="360" w:lineRule="auto"/>
            </w:pPr>
            <w:r w:rsidRPr="005D5858">
              <w:rPr>
                <w:rFonts w:eastAsia="Times New Roman"/>
              </w:rPr>
              <w:t>L</w:t>
            </w:r>
          </w:p>
        </w:tc>
        <w:tc>
          <w:tcPr>
            <w:tcW w:w="843" w:type="dxa"/>
          </w:tcPr>
          <w:p w14:paraId="44A67BF9" w14:textId="77777777" w:rsidR="009756F6" w:rsidRPr="005D5858" w:rsidRDefault="009756F6" w:rsidP="009756F6">
            <w:pPr>
              <w:spacing w:line="360" w:lineRule="auto"/>
            </w:pPr>
            <w:r w:rsidRPr="005D5858">
              <w:rPr>
                <w:rFonts w:eastAsia="Times New Roman"/>
              </w:rPr>
              <w:t>2015</w:t>
            </w:r>
          </w:p>
        </w:tc>
        <w:tc>
          <w:tcPr>
            <w:tcW w:w="2794" w:type="dxa"/>
          </w:tcPr>
          <w:p w14:paraId="41EED660"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&lt;EndNote&gt;&lt;Cite&gt;&lt;Author&gt;Hoover&lt;/Author&gt;&lt;Year&gt;2015&lt;/Year&gt;&lt;RecNum&gt;6600&lt;/RecNum&gt;&lt;DisplayText&gt;(Hoover et al. 2015)&lt;/DisplayText&gt;&lt;record&gt;&lt;rec-number&gt;6600&lt;/rec-number&gt;&lt;foreign-keys&gt;&lt;key app="EN" db-id="ptrrw550leexd5ex0x15ddpzffdaae0w00sr" timestamp="1587582624" guid="710b4072-1bcf-4a95-a038-952e13f47979"&gt;6600&lt;/key&gt;&lt;/foreign-keys&gt;&lt;ref-type name="Journal Article"&gt;17&lt;/ref-type&gt;&lt;contributors&gt;&lt;authors&gt;&lt;author&gt;Hoover, Natasha L&lt;/author&gt;&lt;author&gt;Bhandari, Alok&lt;/author&gt;&lt;author&gt;Soupir, Michelle L&lt;/author&gt;&lt;author&gt;Moorman, Thomas B&lt;/author&gt;&lt;/authors&gt;&lt;/contributors&gt;&lt;titles&gt;&lt;title&gt;Woodchip denitrification bioreactors: Impact of temperature and hydraulic retention time on nitrate removal&lt;/title&gt;&lt;secondary-title&gt;Journal of environmental quality&lt;/secondary-title&gt;&lt;/titles&gt;&lt;periodical&gt;&lt;full-title&gt;Journal of Environmental Quality&lt;/full-title&gt;&lt;/periodical&gt;&lt;pages&gt;803-812&lt;/pages&gt;&lt;volume&gt;45&lt;/volume&gt;&lt;number&gt;3&lt;/number&gt;&lt;dates&gt;&lt;year&gt;2015&lt;/year&gt;&lt;/dates&gt;&lt;isbn&gt;0047-2425&lt;/isbn&gt;&lt;urls&gt;&lt;/urls&gt;&lt;electronic-resource-num&gt;https://doi.org/10.2134/jeq2015.03.0161&lt;/electronic-resource-num&gt;&lt;/record&gt;&lt;/Cite&gt;&lt;/EndNote&gt;</w:instrText>
            </w:r>
            <w:r w:rsidRPr="005D5858">
              <w:rPr>
                <w:rFonts w:eastAsia="Times New Roman"/>
              </w:rPr>
              <w:fldChar w:fldCharType="separate"/>
            </w:r>
            <w:r w:rsidRPr="005D5858">
              <w:rPr>
                <w:rFonts w:eastAsia="Times New Roman"/>
                <w:noProof/>
              </w:rPr>
              <w:t>(Hoover et al. 2015)</w:t>
            </w:r>
            <w:r w:rsidRPr="005D5858">
              <w:rPr>
                <w:rFonts w:eastAsia="Times New Roman"/>
              </w:rPr>
              <w:fldChar w:fldCharType="end"/>
            </w:r>
          </w:p>
        </w:tc>
        <w:tc>
          <w:tcPr>
            <w:tcW w:w="1260" w:type="dxa"/>
          </w:tcPr>
          <w:p w14:paraId="02A2EF54" w14:textId="77777777" w:rsidR="009756F6" w:rsidRPr="005D5858" w:rsidRDefault="009756F6" w:rsidP="009756F6">
            <w:pPr>
              <w:spacing w:line="360" w:lineRule="auto"/>
            </w:pPr>
            <w:r w:rsidRPr="005D5858">
              <w:rPr>
                <w:rFonts w:eastAsia="Times New Roman"/>
              </w:rPr>
              <w:t>99</w:t>
            </w:r>
          </w:p>
        </w:tc>
        <w:tc>
          <w:tcPr>
            <w:tcW w:w="990" w:type="dxa"/>
          </w:tcPr>
          <w:p w14:paraId="3FC423CF" w14:textId="77777777" w:rsidR="009756F6" w:rsidRPr="005D5858" w:rsidRDefault="009756F6" w:rsidP="009756F6">
            <w:pPr>
              <w:spacing w:line="360" w:lineRule="auto"/>
            </w:pPr>
            <w:r w:rsidRPr="005D5858">
              <w:rPr>
                <w:rFonts w:eastAsia="Times New Roman"/>
              </w:rPr>
              <w:t>0.28</w:t>
            </w:r>
          </w:p>
        </w:tc>
        <w:tc>
          <w:tcPr>
            <w:tcW w:w="1066" w:type="dxa"/>
          </w:tcPr>
          <w:p w14:paraId="629EA22D" w14:textId="77777777" w:rsidR="009756F6" w:rsidRPr="005D5858" w:rsidRDefault="009756F6" w:rsidP="009756F6">
            <w:pPr>
              <w:spacing w:line="360" w:lineRule="auto"/>
            </w:pPr>
            <w:r w:rsidRPr="005D5858">
              <w:rPr>
                <w:rFonts w:eastAsia="Times New Roman"/>
              </w:rPr>
              <w:t>0.18</w:t>
            </w:r>
          </w:p>
        </w:tc>
      </w:tr>
      <w:tr w:rsidR="009756F6" w:rsidRPr="005D5858" w14:paraId="33C5A14C" w14:textId="77777777" w:rsidTr="009756F6">
        <w:trPr>
          <w:jc w:val="center"/>
        </w:trPr>
        <w:tc>
          <w:tcPr>
            <w:tcW w:w="925" w:type="dxa"/>
          </w:tcPr>
          <w:p w14:paraId="4895374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F77B73B" w14:textId="77777777" w:rsidR="009756F6" w:rsidRPr="005D5858" w:rsidRDefault="009756F6" w:rsidP="009756F6">
            <w:pPr>
              <w:spacing w:line="360" w:lineRule="auto"/>
              <w:rPr>
                <w:rFonts w:eastAsia="Times New Roman"/>
              </w:rPr>
            </w:pPr>
            <w:r w:rsidRPr="005D5858">
              <w:rPr>
                <w:rFonts w:eastAsia="Times New Roman"/>
              </w:rPr>
              <w:t>48</w:t>
            </w:r>
          </w:p>
        </w:tc>
        <w:tc>
          <w:tcPr>
            <w:tcW w:w="803" w:type="dxa"/>
          </w:tcPr>
          <w:p w14:paraId="4EBD0AA1" w14:textId="77777777" w:rsidR="009756F6" w:rsidRPr="005D5858" w:rsidRDefault="009756F6" w:rsidP="009756F6">
            <w:pPr>
              <w:spacing w:line="360" w:lineRule="auto"/>
            </w:pPr>
            <w:r w:rsidRPr="005D5858">
              <w:rPr>
                <w:rFonts w:eastAsia="Times New Roman"/>
              </w:rPr>
              <w:t>H</w:t>
            </w:r>
          </w:p>
        </w:tc>
        <w:tc>
          <w:tcPr>
            <w:tcW w:w="1508" w:type="dxa"/>
          </w:tcPr>
          <w:p w14:paraId="454DA52B" w14:textId="77777777" w:rsidR="009756F6" w:rsidRPr="005D5858" w:rsidRDefault="009756F6" w:rsidP="009756F6">
            <w:pPr>
              <w:spacing w:line="360" w:lineRule="auto"/>
            </w:pPr>
            <w:r w:rsidRPr="005D5858">
              <w:rPr>
                <w:rFonts w:eastAsia="Times New Roman"/>
              </w:rPr>
              <w:t>USA</w:t>
            </w:r>
          </w:p>
        </w:tc>
        <w:tc>
          <w:tcPr>
            <w:tcW w:w="736" w:type="dxa"/>
          </w:tcPr>
          <w:p w14:paraId="4EC644ED" w14:textId="77777777" w:rsidR="009756F6" w:rsidRPr="005D5858" w:rsidRDefault="009756F6" w:rsidP="009756F6">
            <w:pPr>
              <w:spacing w:line="360" w:lineRule="auto"/>
            </w:pPr>
            <w:r w:rsidRPr="005D5858">
              <w:rPr>
                <w:rFonts w:eastAsia="Times New Roman"/>
              </w:rPr>
              <w:t>L</w:t>
            </w:r>
          </w:p>
        </w:tc>
        <w:tc>
          <w:tcPr>
            <w:tcW w:w="843" w:type="dxa"/>
          </w:tcPr>
          <w:p w14:paraId="274F1DED" w14:textId="77777777" w:rsidR="009756F6" w:rsidRPr="005D5858" w:rsidRDefault="009756F6" w:rsidP="009756F6">
            <w:pPr>
              <w:spacing w:line="360" w:lineRule="auto"/>
            </w:pPr>
            <w:r w:rsidRPr="005D5858">
              <w:rPr>
                <w:rFonts w:eastAsia="Times New Roman"/>
              </w:rPr>
              <w:t>2015</w:t>
            </w:r>
          </w:p>
        </w:tc>
        <w:tc>
          <w:tcPr>
            <w:tcW w:w="2794" w:type="dxa"/>
          </w:tcPr>
          <w:p w14:paraId="213BE12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113A00D2" w14:textId="77777777" w:rsidR="009756F6" w:rsidRPr="005D5858" w:rsidRDefault="009756F6" w:rsidP="009756F6">
            <w:pPr>
              <w:spacing w:line="360" w:lineRule="auto"/>
            </w:pPr>
            <w:r w:rsidRPr="005D5858">
              <w:rPr>
                <w:rFonts w:eastAsia="Times New Roman"/>
              </w:rPr>
              <w:t>78</w:t>
            </w:r>
          </w:p>
        </w:tc>
        <w:tc>
          <w:tcPr>
            <w:tcW w:w="990" w:type="dxa"/>
          </w:tcPr>
          <w:p w14:paraId="793E35BA" w14:textId="77777777" w:rsidR="009756F6" w:rsidRPr="005D5858" w:rsidRDefault="009756F6" w:rsidP="009756F6">
            <w:pPr>
              <w:spacing w:line="360" w:lineRule="auto"/>
            </w:pPr>
            <w:r w:rsidRPr="005D5858">
              <w:rPr>
                <w:rFonts w:eastAsia="Times New Roman"/>
              </w:rPr>
              <w:t>0.68</w:t>
            </w:r>
          </w:p>
        </w:tc>
        <w:tc>
          <w:tcPr>
            <w:tcW w:w="1066" w:type="dxa"/>
          </w:tcPr>
          <w:p w14:paraId="62A01EAC" w14:textId="77777777" w:rsidR="009756F6" w:rsidRPr="005D5858" w:rsidRDefault="009756F6" w:rsidP="009756F6">
            <w:pPr>
              <w:spacing w:line="360" w:lineRule="auto"/>
            </w:pPr>
            <w:r w:rsidRPr="005D5858">
              <w:rPr>
                <w:rFonts w:eastAsia="Times New Roman"/>
              </w:rPr>
              <w:t>0.24</w:t>
            </w:r>
          </w:p>
        </w:tc>
      </w:tr>
      <w:tr w:rsidR="009756F6" w:rsidRPr="005D5858" w14:paraId="6BB11660" w14:textId="77777777" w:rsidTr="009756F6">
        <w:trPr>
          <w:jc w:val="center"/>
        </w:trPr>
        <w:tc>
          <w:tcPr>
            <w:tcW w:w="925" w:type="dxa"/>
          </w:tcPr>
          <w:p w14:paraId="3FC9C14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A0833AE" w14:textId="77777777" w:rsidR="009756F6" w:rsidRPr="005D5858" w:rsidRDefault="009756F6" w:rsidP="009756F6">
            <w:pPr>
              <w:spacing w:line="360" w:lineRule="auto"/>
              <w:rPr>
                <w:rFonts w:eastAsia="Times New Roman"/>
              </w:rPr>
            </w:pPr>
            <w:r w:rsidRPr="005D5858">
              <w:rPr>
                <w:rFonts w:eastAsia="Times New Roman"/>
              </w:rPr>
              <w:t>49</w:t>
            </w:r>
          </w:p>
        </w:tc>
        <w:tc>
          <w:tcPr>
            <w:tcW w:w="803" w:type="dxa"/>
          </w:tcPr>
          <w:p w14:paraId="67B37C37" w14:textId="77777777" w:rsidR="009756F6" w:rsidRPr="005D5858" w:rsidRDefault="009756F6" w:rsidP="009756F6">
            <w:pPr>
              <w:spacing w:line="360" w:lineRule="auto"/>
            </w:pPr>
            <w:r w:rsidRPr="005D5858">
              <w:rPr>
                <w:rFonts w:eastAsia="Times New Roman"/>
              </w:rPr>
              <w:t>H</w:t>
            </w:r>
          </w:p>
        </w:tc>
        <w:tc>
          <w:tcPr>
            <w:tcW w:w="1508" w:type="dxa"/>
          </w:tcPr>
          <w:p w14:paraId="6BB13A4C" w14:textId="77777777" w:rsidR="009756F6" w:rsidRPr="005D5858" w:rsidRDefault="009756F6" w:rsidP="009756F6">
            <w:pPr>
              <w:spacing w:line="360" w:lineRule="auto"/>
            </w:pPr>
            <w:r w:rsidRPr="005D5858">
              <w:rPr>
                <w:rFonts w:eastAsia="Times New Roman"/>
              </w:rPr>
              <w:t>USA</w:t>
            </w:r>
          </w:p>
        </w:tc>
        <w:tc>
          <w:tcPr>
            <w:tcW w:w="736" w:type="dxa"/>
          </w:tcPr>
          <w:p w14:paraId="09165A2B" w14:textId="77777777" w:rsidR="009756F6" w:rsidRPr="005D5858" w:rsidRDefault="009756F6" w:rsidP="009756F6">
            <w:pPr>
              <w:spacing w:line="360" w:lineRule="auto"/>
            </w:pPr>
            <w:r w:rsidRPr="005D5858">
              <w:rPr>
                <w:rFonts w:eastAsia="Times New Roman"/>
              </w:rPr>
              <w:t>L</w:t>
            </w:r>
          </w:p>
        </w:tc>
        <w:tc>
          <w:tcPr>
            <w:tcW w:w="843" w:type="dxa"/>
          </w:tcPr>
          <w:p w14:paraId="398DCE1B" w14:textId="77777777" w:rsidR="009756F6" w:rsidRPr="005D5858" w:rsidRDefault="009756F6" w:rsidP="009756F6">
            <w:pPr>
              <w:spacing w:line="360" w:lineRule="auto"/>
            </w:pPr>
            <w:r w:rsidRPr="005D5858">
              <w:rPr>
                <w:rFonts w:eastAsia="Times New Roman"/>
              </w:rPr>
              <w:t>2015</w:t>
            </w:r>
          </w:p>
        </w:tc>
        <w:tc>
          <w:tcPr>
            <w:tcW w:w="2794" w:type="dxa"/>
          </w:tcPr>
          <w:p w14:paraId="1028BB4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05A541A1" w14:textId="77777777" w:rsidR="009756F6" w:rsidRPr="005D5858" w:rsidRDefault="009756F6" w:rsidP="009756F6">
            <w:pPr>
              <w:spacing w:line="360" w:lineRule="auto"/>
            </w:pPr>
            <w:r w:rsidRPr="005D5858">
              <w:rPr>
                <w:rFonts w:eastAsia="Times New Roman"/>
              </w:rPr>
              <w:t>78</w:t>
            </w:r>
          </w:p>
        </w:tc>
        <w:tc>
          <w:tcPr>
            <w:tcW w:w="990" w:type="dxa"/>
          </w:tcPr>
          <w:p w14:paraId="2FD35EC2" w14:textId="77777777" w:rsidR="009756F6" w:rsidRPr="005D5858" w:rsidRDefault="009756F6" w:rsidP="009756F6">
            <w:pPr>
              <w:spacing w:line="360" w:lineRule="auto"/>
            </w:pPr>
            <w:r w:rsidRPr="005D5858">
              <w:rPr>
                <w:rFonts w:eastAsia="Times New Roman"/>
              </w:rPr>
              <w:t>0.73</w:t>
            </w:r>
          </w:p>
        </w:tc>
        <w:tc>
          <w:tcPr>
            <w:tcW w:w="1066" w:type="dxa"/>
          </w:tcPr>
          <w:p w14:paraId="5AE704D4" w14:textId="77777777" w:rsidR="009756F6" w:rsidRPr="005D5858" w:rsidRDefault="009756F6" w:rsidP="009756F6">
            <w:pPr>
              <w:spacing w:line="360" w:lineRule="auto"/>
            </w:pPr>
            <w:r w:rsidRPr="005D5858">
              <w:rPr>
                <w:rFonts w:eastAsia="Times New Roman"/>
              </w:rPr>
              <w:t>0.22</w:t>
            </w:r>
          </w:p>
        </w:tc>
      </w:tr>
      <w:tr w:rsidR="009756F6" w:rsidRPr="005D5858" w14:paraId="321A9877" w14:textId="77777777" w:rsidTr="009756F6">
        <w:trPr>
          <w:jc w:val="center"/>
        </w:trPr>
        <w:tc>
          <w:tcPr>
            <w:tcW w:w="925" w:type="dxa"/>
          </w:tcPr>
          <w:p w14:paraId="03B4472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61A7AC3" w14:textId="77777777" w:rsidR="009756F6" w:rsidRPr="005D5858" w:rsidRDefault="009756F6" w:rsidP="009756F6">
            <w:pPr>
              <w:spacing w:line="360" w:lineRule="auto"/>
              <w:rPr>
                <w:rFonts w:eastAsia="Times New Roman"/>
              </w:rPr>
            </w:pPr>
            <w:r w:rsidRPr="005D5858">
              <w:rPr>
                <w:rFonts w:eastAsia="Times New Roman"/>
              </w:rPr>
              <w:t>50</w:t>
            </w:r>
          </w:p>
        </w:tc>
        <w:tc>
          <w:tcPr>
            <w:tcW w:w="803" w:type="dxa"/>
          </w:tcPr>
          <w:p w14:paraId="30E44B48" w14:textId="77777777" w:rsidR="009756F6" w:rsidRPr="005D5858" w:rsidRDefault="009756F6" w:rsidP="009756F6">
            <w:pPr>
              <w:spacing w:line="360" w:lineRule="auto"/>
            </w:pPr>
            <w:r w:rsidRPr="005D5858">
              <w:rPr>
                <w:rFonts w:eastAsia="Times New Roman"/>
              </w:rPr>
              <w:t>H</w:t>
            </w:r>
          </w:p>
        </w:tc>
        <w:tc>
          <w:tcPr>
            <w:tcW w:w="1508" w:type="dxa"/>
          </w:tcPr>
          <w:p w14:paraId="4128C4B9" w14:textId="77777777" w:rsidR="009756F6" w:rsidRPr="005D5858" w:rsidRDefault="009756F6" w:rsidP="009756F6">
            <w:pPr>
              <w:spacing w:line="360" w:lineRule="auto"/>
            </w:pPr>
            <w:r w:rsidRPr="005D5858">
              <w:rPr>
                <w:rFonts w:eastAsia="Times New Roman"/>
              </w:rPr>
              <w:t>USA</w:t>
            </w:r>
          </w:p>
        </w:tc>
        <w:tc>
          <w:tcPr>
            <w:tcW w:w="736" w:type="dxa"/>
          </w:tcPr>
          <w:p w14:paraId="540FD68E" w14:textId="77777777" w:rsidR="009756F6" w:rsidRPr="005D5858" w:rsidRDefault="009756F6" w:rsidP="009756F6">
            <w:pPr>
              <w:spacing w:line="360" w:lineRule="auto"/>
            </w:pPr>
            <w:r w:rsidRPr="005D5858">
              <w:rPr>
                <w:rFonts w:eastAsia="Times New Roman"/>
              </w:rPr>
              <w:t>L</w:t>
            </w:r>
          </w:p>
        </w:tc>
        <w:tc>
          <w:tcPr>
            <w:tcW w:w="843" w:type="dxa"/>
          </w:tcPr>
          <w:p w14:paraId="7EA6EE42" w14:textId="77777777" w:rsidR="009756F6" w:rsidRPr="005D5858" w:rsidRDefault="009756F6" w:rsidP="009756F6">
            <w:pPr>
              <w:spacing w:line="360" w:lineRule="auto"/>
            </w:pPr>
            <w:r w:rsidRPr="005D5858">
              <w:rPr>
                <w:rFonts w:eastAsia="Times New Roman"/>
              </w:rPr>
              <w:t>2015</w:t>
            </w:r>
          </w:p>
        </w:tc>
        <w:tc>
          <w:tcPr>
            <w:tcW w:w="2794" w:type="dxa"/>
          </w:tcPr>
          <w:p w14:paraId="650F50A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179658CF" w14:textId="77777777" w:rsidR="009756F6" w:rsidRPr="005D5858" w:rsidRDefault="009756F6" w:rsidP="009756F6">
            <w:pPr>
              <w:spacing w:line="360" w:lineRule="auto"/>
            </w:pPr>
            <w:r w:rsidRPr="005D5858">
              <w:rPr>
                <w:rFonts w:eastAsia="Times New Roman"/>
              </w:rPr>
              <w:t>78</w:t>
            </w:r>
          </w:p>
        </w:tc>
        <w:tc>
          <w:tcPr>
            <w:tcW w:w="990" w:type="dxa"/>
          </w:tcPr>
          <w:p w14:paraId="7DD9C8E0" w14:textId="77777777" w:rsidR="009756F6" w:rsidRPr="005D5858" w:rsidRDefault="009756F6" w:rsidP="009756F6">
            <w:pPr>
              <w:spacing w:line="360" w:lineRule="auto"/>
            </w:pPr>
            <w:r w:rsidRPr="005D5858">
              <w:rPr>
                <w:rFonts w:eastAsia="Times New Roman"/>
              </w:rPr>
              <w:t>0.81</w:t>
            </w:r>
          </w:p>
        </w:tc>
        <w:tc>
          <w:tcPr>
            <w:tcW w:w="1066" w:type="dxa"/>
          </w:tcPr>
          <w:p w14:paraId="26FC24C0" w14:textId="77777777" w:rsidR="009756F6" w:rsidRPr="005D5858" w:rsidRDefault="009756F6" w:rsidP="009756F6">
            <w:pPr>
              <w:spacing w:line="360" w:lineRule="auto"/>
            </w:pPr>
            <w:r w:rsidRPr="005D5858">
              <w:rPr>
                <w:rFonts w:eastAsia="Times New Roman"/>
              </w:rPr>
              <w:t>0.20</w:t>
            </w:r>
          </w:p>
        </w:tc>
      </w:tr>
      <w:tr w:rsidR="009756F6" w:rsidRPr="005D5858" w14:paraId="45201053" w14:textId="77777777" w:rsidTr="009756F6">
        <w:trPr>
          <w:jc w:val="center"/>
        </w:trPr>
        <w:tc>
          <w:tcPr>
            <w:tcW w:w="925" w:type="dxa"/>
          </w:tcPr>
          <w:p w14:paraId="4157E85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4794D03" w14:textId="77777777" w:rsidR="009756F6" w:rsidRPr="005D5858" w:rsidRDefault="009756F6" w:rsidP="009756F6">
            <w:pPr>
              <w:spacing w:line="360" w:lineRule="auto"/>
              <w:rPr>
                <w:rFonts w:eastAsia="Times New Roman"/>
              </w:rPr>
            </w:pPr>
            <w:r w:rsidRPr="005D5858">
              <w:rPr>
                <w:rFonts w:eastAsia="Times New Roman"/>
              </w:rPr>
              <w:t>51</w:t>
            </w:r>
          </w:p>
        </w:tc>
        <w:tc>
          <w:tcPr>
            <w:tcW w:w="803" w:type="dxa"/>
          </w:tcPr>
          <w:p w14:paraId="1C8C4C27" w14:textId="77777777" w:rsidR="009756F6" w:rsidRPr="005D5858" w:rsidRDefault="009756F6" w:rsidP="009756F6">
            <w:pPr>
              <w:spacing w:line="360" w:lineRule="auto"/>
            </w:pPr>
            <w:r w:rsidRPr="005D5858">
              <w:rPr>
                <w:rFonts w:eastAsia="Times New Roman"/>
              </w:rPr>
              <w:t>H</w:t>
            </w:r>
          </w:p>
        </w:tc>
        <w:tc>
          <w:tcPr>
            <w:tcW w:w="1508" w:type="dxa"/>
          </w:tcPr>
          <w:p w14:paraId="4D522266" w14:textId="77777777" w:rsidR="009756F6" w:rsidRPr="005D5858" w:rsidRDefault="009756F6" w:rsidP="009756F6">
            <w:pPr>
              <w:spacing w:line="360" w:lineRule="auto"/>
            </w:pPr>
            <w:r w:rsidRPr="005D5858">
              <w:rPr>
                <w:rFonts w:eastAsia="Times New Roman"/>
              </w:rPr>
              <w:t>USA</w:t>
            </w:r>
          </w:p>
        </w:tc>
        <w:tc>
          <w:tcPr>
            <w:tcW w:w="736" w:type="dxa"/>
          </w:tcPr>
          <w:p w14:paraId="62FE7FAA" w14:textId="77777777" w:rsidR="009756F6" w:rsidRPr="005D5858" w:rsidRDefault="009756F6" w:rsidP="009756F6">
            <w:pPr>
              <w:spacing w:line="360" w:lineRule="auto"/>
            </w:pPr>
            <w:r w:rsidRPr="005D5858">
              <w:rPr>
                <w:rFonts w:eastAsia="Times New Roman"/>
              </w:rPr>
              <w:t>L</w:t>
            </w:r>
          </w:p>
        </w:tc>
        <w:tc>
          <w:tcPr>
            <w:tcW w:w="843" w:type="dxa"/>
          </w:tcPr>
          <w:p w14:paraId="58748A14" w14:textId="77777777" w:rsidR="009756F6" w:rsidRPr="005D5858" w:rsidRDefault="009756F6" w:rsidP="009756F6">
            <w:pPr>
              <w:spacing w:line="360" w:lineRule="auto"/>
            </w:pPr>
            <w:r w:rsidRPr="005D5858">
              <w:rPr>
                <w:rFonts w:eastAsia="Times New Roman"/>
              </w:rPr>
              <w:t>2015</w:t>
            </w:r>
          </w:p>
        </w:tc>
        <w:tc>
          <w:tcPr>
            <w:tcW w:w="2794" w:type="dxa"/>
          </w:tcPr>
          <w:p w14:paraId="09E1FBA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&lt;EndNote&gt;&lt;Cite&gt;&lt;Author&gt;Lepine&lt;/Author&gt;&lt;Year&gt;2015&lt;/Year&gt;&lt;RecNum&gt;6596&lt;/RecNum&gt;&lt;DisplayText&gt;(Lepine et al. 2015)&lt;/DisplayText&gt;&lt;record&gt;&lt;rec-number&gt;6596&lt;/rec-number&gt;&lt;foreign-keys&gt;&lt;key app="EN" db-id="ptrrw550leexd5ex0x15ddpzffdaae0w00sr" timestamp="1587582624" guid="f54a9532-eb36-4e0b-a2ff-d11fb3b58201"&gt;6596&lt;/key&gt;&lt;/foreign-keys&gt;&lt;ref-type name="Journal Article"&gt;17&lt;/ref-type&gt;&lt;contributors&gt;&lt;authors&gt;&lt;author&gt;Lepine, Christine&lt;/author&gt;&lt;author&gt;Christianson, Laura&lt;/author&gt;&lt;author&gt;Sharrer, Kata&lt;/author&gt;&lt;author&gt;Summerfelt, Steven&lt;/author&gt;&lt;/authors&gt;&lt;/contributors&gt;&lt;titles&gt;&lt;title&gt;Optimizing hydraulic retention times in denitrifying woodchip bioreactors treating recirculating aquaculture system wastewater&lt;/title&gt;&lt;secondary-title&gt;Journal of environmental quality&lt;/secondary-title&gt;&lt;/titles&gt;&lt;periodical&gt;&lt;full-title&gt;Journal of Environmental Quality&lt;/full-title&gt;&lt;/periodical&gt;&lt;pages&gt;813-821&lt;/pages&gt;&lt;volume&gt;45&lt;/volume&gt;&lt;number&gt;3&lt;/number&gt;&lt;dates&gt;&lt;year&gt;2015&lt;/year&gt;&lt;/dates&gt;&lt;isbn&gt;0047-2425&lt;/isbn&gt;&lt;urls&gt;&lt;/urls&gt;&lt;electronic-resource-num&gt;https://doi.org/10.2134/jeq2015.05.0242&lt;/electronic-resource-num&gt;&lt;/record&gt;&lt;/Cite&gt;&lt;/EndNote&gt;</w:instrText>
            </w:r>
            <w:r w:rsidRPr="005D5858">
              <w:rPr>
                <w:rFonts w:eastAsia="Times New Roman"/>
              </w:rPr>
              <w:fldChar w:fldCharType="separate"/>
            </w:r>
            <w:r w:rsidRPr="005D5858">
              <w:rPr>
                <w:rFonts w:eastAsia="Times New Roman"/>
                <w:noProof/>
              </w:rPr>
              <w:t>(Lepine et al. 2015)</w:t>
            </w:r>
            <w:r w:rsidRPr="005D5858">
              <w:rPr>
                <w:rFonts w:eastAsia="Times New Roman"/>
              </w:rPr>
              <w:fldChar w:fldCharType="end"/>
            </w:r>
          </w:p>
        </w:tc>
        <w:tc>
          <w:tcPr>
            <w:tcW w:w="1260" w:type="dxa"/>
          </w:tcPr>
          <w:p w14:paraId="3D7F2B93" w14:textId="77777777" w:rsidR="009756F6" w:rsidRPr="005D5858" w:rsidRDefault="009756F6" w:rsidP="009756F6">
            <w:pPr>
              <w:spacing w:line="360" w:lineRule="auto"/>
            </w:pPr>
            <w:r w:rsidRPr="005D5858">
              <w:rPr>
                <w:rFonts w:eastAsia="Times New Roman"/>
              </w:rPr>
              <w:t>78</w:t>
            </w:r>
          </w:p>
        </w:tc>
        <w:tc>
          <w:tcPr>
            <w:tcW w:w="990" w:type="dxa"/>
          </w:tcPr>
          <w:p w14:paraId="52B7894F" w14:textId="77777777" w:rsidR="009756F6" w:rsidRPr="005D5858" w:rsidRDefault="009756F6" w:rsidP="009756F6">
            <w:pPr>
              <w:spacing w:line="360" w:lineRule="auto"/>
            </w:pPr>
            <w:r w:rsidRPr="005D5858">
              <w:rPr>
                <w:rFonts w:eastAsia="Times New Roman"/>
              </w:rPr>
              <w:t>0.85</w:t>
            </w:r>
          </w:p>
        </w:tc>
        <w:tc>
          <w:tcPr>
            <w:tcW w:w="1066" w:type="dxa"/>
          </w:tcPr>
          <w:p w14:paraId="661B6C8B" w14:textId="77777777" w:rsidR="009756F6" w:rsidRPr="005D5858" w:rsidRDefault="009756F6" w:rsidP="009756F6">
            <w:pPr>
              <w:spacing w:line="360" w:lineRule="auto"/>
            </w:pPr>
            <w:r w:rsidRPr="005D5858">
              <w:rPr>
                <w:rFonts w:eastAsia="Times New Roman"/>
              </w:rPr>
              <w:t>0.15</w:t>
            </w:r>
          </w:p>
        </w:tc>
      </w:tr>
      <w:tr w:rsidR="009756F6" w:rsidRPr="005D5858" w14:paraId="58013349" w14:textId="77777777" w:rsidTr="009756F6">
        <w:trPr>
          <w:jc w:val="center"/>
        </w:trPr>
        <w:tc>
          <w:tcPr>
            <w:tcW w:w="925" w:type="dxa"/>
          </w:tcPr>
          <w:p w14:paraId="7A1F155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582BEF7" w14:textId="77777777" w:rsidR="009756F6" w:rsidRPr="005D5858" w:rsidRDefault="009756F6" w:rsidP="009756F6">
            <w:pPr>
              <w:spacing w:line="360" w:lineRule="auto"/>
              <w:rPr>
                <w:rFonts w:eastAsia="Times New Roman"/>
              </w:rPr>
            </w:pPr>
            <w:r w:rsidRPr="005D5858">
              <w:rPr>
                <w:rFonts w:eastAsia="Times New Roman"/>
              </w:rPr>
              <w:t>52</w:t>
            </w:r>
          </w:p>
        </w:tc>
        <w:tc>
          <w:tcPr>
            <w:tcW w:w="803" w:type="dxa"/>
          </w:tcPr>
          <w:p w14:paraId="53E4D615" w14:textId="77777777" w:rsidR="009756F6" w:rsidRPr="005D5858" w:rsidRDefault="009756F6" w:rsidP="009756F6">
            <w:pPr>
              <w:spacing w:line="360" w:lineRule="auto"/>
            </w:pPr>
            <w:r w:rsidRPr="005D5858">
              <w:rPr>
                <w:rFonts w:eastAsia="Times New Roman"/>
              </w:rPr>
              <w:t>H</w:t>
            </w:r>
          </w:p>
        </w:tc>
        <w:tc>
          <w:tcPr>
            <w:tcW w:w="1508" w:type="dxa"/>
          </w:tcPr>
          <w:p w14:paraId="0CF5C0FE" w14:textId="77777777" w:rsidR="009756F6" w:rsidRPr="005D5858" w:rsidRDefault="009756F6" w:rsidP="009756F6">
            <w:pPr>
              <w:spacing w:line="360" w:lineRule="auto"/>
            </w:pPr>
            <w:r w:rsidRPr="005D5858">
              <w:rPr>
                <w:rFonts w:eastAsia="Times New Roman"/>
              </w:rPr>
              <w:t>USA</w:t>
            </w:r>
          </w:p>
        </w:tc>
        <w:tc>
          <w:tcPr>
            <w:tcW w:w="736" w:type="dxa"/>
          </w:tcPr>
          <w:p w14:paraId="4AF99030" w14:textId="77777777" w:rsidR="009756F6" w:rsidRPr="005D5858" w:rsidRDefault="009756F6" w:rsidP="009756F6">
            <w:pPr>
              <w:spacing w:line="360" w:lineRule="auto"/>
            </w:pPr>
            <w:r w:rsidRPr="005D5858">
              <w:rPr>
                <w:rFonts w:eastAsia="Times New Roman"/>
              </w:rPr>
              <w:t>L</w:t>
            </w:r>
          </w:p>
        </w:tc>
        <w:tc>
          <w:tcPr>
            <w:tcW w:w="843" w:type="dxa"/>
          </w:tcPr>
          <w:p w14:paraId="631D58F4" w14:textId="77777777" w:rsidR="009756F6" w:rsidRPr="005D5858" w:rsidRDefault="009756F6" w:rsidP="009756F6">
            <w:pPr>
              <w:spacing w:line="360" w:lineRule="auto"/>
            </w:pPr>
            <w:r w:rsidRPr="005D5858">
              <w:rPr>
                <w:rFonts w:eastAsia="Times New Roman"/>
              </w:rPr>
              <w:t>2009</w:t>
            </w:r>
          </w:p>
        </w:tc>
        <w:tc>
          <w:tcPr>
            <w:tcW w:w="2794" w:type="dxa"/>
          </w:tcPr>
          <w:p w14:paraId="77EA687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76B6D002" w14:textId="77777777" w:rsidR="009756F6" w:rsidRPr="005D5858" w:rsidRDefault="009756F6" w:rsidP="009756F6">
            <w:pPr>
              <w:spacing w:line="360" w:lineRule="auto"/>
            </w:pPr>
            <w:r w:rsidRPr="005D5858">
              <w:rPr>
                <w:rFonts w:eastAsia="Times New Roman"/>
              </w:rPr>
              <w:t>144</w:t>
            </w:r>
          </w:p>
        </w:tc>
        <w:tc>
          <w:tcPr>
            <w:tcW w:w="990" w:type="dxa"/>
          </w:tcPr>
          <w:p w14:paraId="5E56C5D9" w14:textId="77777777" w:rsidR="009756F6" w:rsidRPr="005D5858" w:rsidRDefault="009756F6" w:rsidP="009756F6">
            <w:pPr>
              <w:spacing w:line="360" w:lineRule="auto"/>
            </w:pPr>
            <w:r w:rsidRPr="005D5858">
              <w:rPr>
                <w:rFonts w:eastAsia="Times New Roman"/>
              </w:rPr>
              <w:t>0.88</w:t>
            </w:r>
          </w:p>
        </w:tc>
        <w:tc>
          <w:tcPr>
            <w:tcW w:w="1066" w:type="dxa"/>
          </w:tcPr>
          <w:p w14:paraId="41F1100A" w14:textId="77777777" w:rsidR="009756F6" w:rsidRPr="005D5858" w:rsidRDefault="009756F6" w:rsidP="009756F6">
            <w:pPr>
              <w:spacing w:line="360" w:lineRule="auto"/>
            </w:pPr>
            <w:r w:rsidRPr="005D5858">
              <w:rPr>
                <w:rFonts w:eastAsia="Times New Roman"/>
              </w:rPr>
              <w:t>0.16</w:t>
            </w:r>
          </w:p>
        </w:tc>
      </w:tr>
      <w:tr w:rsidR="009756F6" w:rsidRPr="005D5858" w14:paraId="6D19EC7C" w14:textId="77777777" w:rsidTr="009756F6">
        <w:trPr>
          <w:jc w:val="center"/>
        </w:trPr>
        <w:tc>
          <w:tcPr>
            <w:tcW w:w="925" w:type="dxa"/>
          </w:tcPr>
          <w:p w14:paraId="411967B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6ABA18F" w14:textId="77777777" w:rsidR="009756F6" w:rsidRPr="005D5858" w:rsidRDefault="009756F6" w:rsidP="009756F6">
            <w:pPr>
              <w:spacing w:line="360" w:lineRule="auto"/>
              <w:rPr>
                <w:rFonts w:eastAsia="Times New Roman"/>
              </w:rPr>
            </w:pPr>
            <w:r w:rsidRPr="005D5858">
              <w:rPr>
                <w:rFonts w:eastAsia="Times New Roman"/>
              </w:rPr>
              <w:t>53</w:t>
            </w:r>
          </w:p>
        </w:tc>
        <w:tc>
          <w:tcPr>
            <w:tcW w:w="803" w:type="dxa"/>
          </w:tcPr>
          <w:p w14:paraId="01619D88" w14:textId="77777777" w:rsidR="009756F6" w:rsidRPr="005D5858" w:rsidRDefault="009756F6" w:rsidP="009756F6">
            <w:pPr>
              <w:spacing w:line="360" w:lineRule="auto"/>
            </w:pPr>
            <w:r w:rsidRPr="005D5858">
              <w:rPr>
                <w:rFonts w:eastAsia="Times New Roman"/>
              </w:rPr>
              <w:t>H</w:t>
            </w:r>
          </w:p>
        </w:tc>
        <w:tc>
          <w:tcPr>
            <w:tcW w:w="1508" w:type="dxa"/>
          </w:tcPr>
          <w:p w14:paraId="18E50ED3" w14:textId="77777777" w:rsidR="009756F6" w:rsidRPr="005D5858" w:rsidRDefault="009756F6" w:rsidP="009756F6">
            <w:pPr>
              <w:spacing w:line="360" w:lineRule="auto"/>
            </w:pPr>
            <w:r w:rsidRPr="005D5858">
              <w:rPr>
                <w:rFonts w:eastAsia="Times New Roman"/>
              </w:rPr>
              <w:t>USA</w:t>
            </w:r>
          </w:p>
        </w:tc>
        <w:tc>
          <w:tcPr>
            <w:tcW w:w="736" w:type="dxa"/>
          </w:tcPr>
          <w:p w14:paraId="267672C5" w14:textId="77777777" w:rsidR="009756F6" w:rsidRPr="005D5858" w:rsidRDefault="009756F6" w:rsidP="009756F6">
            <w:pPr>
              <w:spacing w:line="360" w:lineRule="auto"/>
            </w:pPr>
            <w:r w:rsidRPr="005D5858">
              <w:rPr>
                <w:rFonts w:eastAsia="Times New Roman"/>
              </w:rPr>
              <w:t>L</w:t>
            </w:r>
          </w:p>
        </w:tc>
        <w:tc>
          <w:tcPr>
            <w:tcW w:w="843" w:type="dxa"/>
          </w:tcPr>
          <w:p w14:paraId="291DC4CD" w14:textId="77777777" w:rsidR="009756F6" w:rsidRPr="005D5858" w:rsidRDefault="009756F6" w:rsidP="009756F6">
            <w:pPr>
              <w:spacing w:line="360" w:lineRule="auto"/>
            </w:pPr>
            <w:r w:rsidRPr="005D5858">
              <w:rPr>
                <w:rFonts w:eastAsia="Times New Roman"/>
              </w:rPr>
              <w:t>2009</w:t>
            </w:r>
          </w:p>
        </w:tc>
        <w:tc>
          <w:tcPr>
            <w:tcW w:w="2794" w:type="dxa"/>
          </w:tcPr>
          <w:p w14:paraId="7613A46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6A970741" w14:textId="77777777" w:rsidR="009756F6" w:rsidRPr="005D5858" w:rsidRDefault="009756F6" w:rsidP="009756F6">
            <w:pPr>
              <w:spacing w:line="360" w:lineRule="auto"/>
            </w:pPr>
            <w:r w:rsidRPr="005D5858">
              <w:rPr>
                <w:rFonts w:eastAsia="Times New Roman"/>
              </w:rPr>
              <w:t>109</w:t>
            </w:r>
          </w:p>
        </w:tc>
        <w:tc>
          <w:tcPr>
            <w:tcW w:w="990" w:type="dxa"/>
          </w:tcPr>
          <w:p w14:paraId="3EFE2633" w14:textId="77777777" w:rsidR="009756F6" w:rsidRPr="005D5858" w:rsidRDefault="009756F6" w:rsidP="009756F6">
            <w:pPr>
              <w:spacing w:line="360" w:lineRule="auto"/>
            </w:pPr>
            <w:r w:rsidRPr="005D5858">
              <w:rPr>
                <w:rFonts w:eastAsia="Times New Roman"/>
              </w:rPr>
              <w:t>0.66</w:t>
            </w:r>
          </w:p>
        </w:tc>
        <w:tc>
          <w:tcPr>
            <w:tcW w:w="1066" w:type="dxa"/>
          </w:tcPr>
          <w:p w14:paraId="370C4759" w14:textId="77777777" w:rsidR="009756F6" w:rsidRPr="005D5858" w:rsidRDefault="009756F6" w:rsidP="009756F6">
            <w:pPr>
              <w:spacing w:line="360" w:lineRule="auto"/>
            </w:pPr>
            <w:r w:rsidRPr="005D5858">
              <w:rPr>
                <w:rFonts w:eastAsia="Times New Roman"/>
              </w:rPr>
              <w:t>0.22</w:t>
            </w:r>
          </w:p>
        </w:tc>
      </w:tr>
      <w:tr w:rsidR="009756F6" w:rsidRPr="005D5858" w14:paraId="58CDA70A" w14:textId="77777777" w:rsidTr="009756F6">
        <w:trPr>
          <w:jc w:val="center"/>
        </w:trPr>
        <w:tc>
          <w:tcPr>
            <w:tcW w:w="925" w:type="dxa"/>
          </w:tcPr>
          <w:p w14:paraId="1692320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1952C01" w14:textId="77777777" w:rsidR="009756F6" w:rsidRPr="005D5858" w:rsidRDefault="009756F6" w:rsidP="009756F6">
            <w:pPr>
              <w:spacing w:line="360" w:lineRule="auto"/>
              <w:rPr>
                <w:rFonts w:eastAsia="Times New Roman"/>
              </w:rPr>
            </w:pPr>
            <w:r w:rsidRPr="005D5858">
              <w:rPr>
                <w:rFonts w:eastAsia="Times New Roman"/>
              </w:rPr>
              <w:t>54</w:t>
            </w:r>
          </w:p>
        </w:tc>
        <w:tc>
          <w:tcPr>
            <w:tcW w:w="803" w:type="dxa"/>
          </w:tcPr>
          <w:p w14:paraId="52C5DB75" w14:textId="77777777" w:rsidR="009756F6" w:rsidRPr="005D5858" w:rsidRDefault="009756F6" w:rsidP="009756F6">
            <w:pPr>
              <w:spacing w:line="360" w:lineRule="auto"/>
            </w:pPr>
            <w:r w:rsidRPr="005D5858">
              <w:rPr>
                <w:rFonts w:eastAsia="Times New Roman"/>
              </w:rPr>
              <w:t>H</w:t>
            </w:r>
          </w:p>
        </w:tc>
        <w:tc>
          <w:tcPr>
            <w:tcW w:w="1508" w:type="dxa"/>
          </w:tcPr>
          <w:p w14:paraId="0B810115" w14:textId="77777777" w:rsidR="009756F6" w:rsidRPr="005D5858" w:rsidRDefault="009756F6" w:rsidP="009756F6">
            <w:pPr>
              <w:spacing w:line="360" w:lineRule="auto"/>
            </w:pPr>
            <w:r w:rsidRPr="005D5858">
              <w:rPr>
                <w:rFonts w:eastAsia="Times New Roman"/>
              </w:rPr>
              <w:t>USA</w:t>
            </w:r>
          </w:p>
        </w:tc>
        <w:tc>
          <w:tcPr>
            <w:tcW w:w="736" w:type="dxa"/>
          </w:tcPr>
          <w:p w14:paraId="6F133EF2" w14:textId="77777777" w:rsidR="009756F6" w:rsidRPr="005D5858" w:rsidRDefault="009756F6" w:rsidP="009756F6">
            <w:pPr>
              <w:spacing w:line="360" w:lineRule="auto"/>
            </w:pPr>
            <w:r w:rsidRPr="005D5858">
              <w:rPr>
                <w:rFonts w:eastAsia="Times New Roman"/>
              </w:rPr>
              <w:t>L</w:t>
            </w:r>
          </w:p>
        </w:tc>
        <w:tc>
          <w:tcPr>
            <w:tcW w:w="843" w:type="dxa"/>
          </w:tcPr>
          <w:p w14:paraId="5062AC38" w14:textId="77777777" w:rsidR="009756F6" w:rsidRPr="005D5858" w:rsidRDefault="009756F6" w:rsidP="009756F6">
            <w:pPr>
              <w:spacing w:line="360" w:lineRule="auto"/>
            </w:pPr>
            <w:r w:rsidRPr="005D5858">
              <w:rPr>
                <w:rFonts w:eastAsia="Times New Roman"/>
              </w:rPr>
              <w:t>2009</w:t>
            </w:r>
          </w:p>
        </w:tc>
        <w:tc>
          <w:tcPr>
            <w:tcW w:w="2794" w:type="dxa"/>
          </w:tcPr>
          <w:p w14:paraId="7475C62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&lt;EndNote&gt;&lt;Cite&gt;&lt;Author&gt;Greenan&lt;/Author&gt;&lt;Year&gt;2009&lt;/Year&gt;&lt;RecNum&gt;6608&lt;/RecNum&gt;&lt;DisplayText&gt;(Greenan et al. 2009)&lt;/DisplayText&gt;&lt;record&gt;&lt;rec-number&gt;6608&lt;/rec-number&gt;&lt;foreign-keys&gt;&lt;key app="EN" db-id="ptrrw550leexd5ex0x15ddpzffdaae0w00sr" timestamp="1587582624" guid="7a29a99d-485e-4aa6-84dc-ec6135c5fb2a"&gt;6608&lt;/key&gt;&lt;/foreign-keys&gt;&lt;ref-type name="Journal Article"&gt;17&lt;/ref-type&gt;&lt;contributors&gt;&lt;authors&gt;&lt;author&gt;Greenan, Colin M&lt;/author&gt;&lt;author&gt;Moorman, Thomas B&lt;/author&gt;&lt;author&gt;Parkin, Timothy B&lt;/author&gt;&lt;author&gt;Kaspar, Thomas C&lt;/author&gt;&lt;author&gt;Jaynes, Dan B&lt;/author&gt;&lt;/authors&gt;&lt;/contributors&gt;&lt;titles&gt;&lt;title&gt;Denitrification in wood chip bioreactors at different water flows&lt;/title&gt;&lt;secondary-title&gt;Journal of environmental quality&lt;/secondary-title&gt;&lt;/titles&gt;&lt;periodical&gt;&lt;full-title&gt;Journal of Environmental Quality&lt;/full-title&gt;&lt;/periodical&gt;&lt;pages&gt;1664-1671&lt;/pages&gt;&lt;volume&gt;38&lt;/volume&gt;&lt;number&gt;4&lt;/number&gt;&lt;dates&gt;&lt;year&gt;2009&lt;/year&gt;&lt;/dates&gt;&lt;isbn&gt;1537-2537&lt;/isbn&gt;&lt;urls&gt;&lt;/urls&gt;&lt;electronic-resource-num&gt;https://doi.org/10.2134/jeq2008.0413&lt;/electronic-resource-num&gt;&lt;/record&gt;&lt;/Cite&gt;&lt;/EndNote&gt;</w:instrText>
            </w:r>
            <w:r w:rsidRPr="005D5858">
              <w:rPr>
                <w:rFonts w:eastAsia="Times New Roman"/>
              </w:rPr>
              <w:fldChar w:fldCharType="separate"/>
            </w:r>
            <w:r w:rsidRPr="005D5858">
              <w:rPr>
                <w:rFonts w:eastAsia="Times New Roman"/>
                <w:noProof/>
              </w:rPr>
              <w:t>(Greenan et al. 2009)</w:t>
            </w:r>
            <w:r w:rsidRPr="005D5858">
              <w:rPr>
                <w:rFonts w:eastAsia="Times New Roman"/>
              </w:rPr>
              <w:fldChar w:fldCharType="end"/>
            </w:r>
          </w:p>
        </w:tc>
        <w:tc>
          <w:tcPr>
            <w:tcW w:w="1260" w:type="dxa"/>
          </w:tcPr>
          <w:p w14:paraId="65405A0D" w14:textId="77777777" w:rsidR="009756F6" w:rsidRPr="005D5858" w:rsidRDefault="009756F6" w:rsidP="009756F6">
            <w:pPr>
              <w:spacing w:line="360" w:lineRule="auto"/>
            </w:pPr>
            <w:r w:rsidRPr="005D5858">
              <w:rPr>
                <w:rFonts w:eastAsia="Times New Roman"/>
              </w:rPr>
              <w:t>131</w:t>
            </w:r>
          </w:p>
        </w:tc>
        <w:tc>
          <w:tcPr>
            <w:tcW w:w="990" w:type="dxa"/>
          </w:tcPr>
          <w:p w14:paraId="70CB9D6E" w14:textId="77777777" w:rsidR="009756F6" w:rsidRPr="005D5858" w:rsidRDefault="009756F6" w:rsidP="009756F6">
            <w:pPr>
              <w:spacing w:line="360" w:lineRule="auto"/>
            </w:pPr>
            <w:r w:rsidRPr="005D5858">
              <w:rPr>
                <w:rFonts w:eastAsia="Times New Roman"/>
              </w:rPr>
              <w:t>0.41</w:t>
            </w:r>
          </w:p>
        </w:tc>
        <w:tc>
          <w:tcPr>
            <w:tcW w:w="1066" w:type="dxa"/>
          </w:tcPr>
          <w:p w14:paraId="4E6376B4" w14:textId="77777777" w:rsidR="009756F6" w:rsidRPr="005D5858" w:rsidRDefault="009756F6" w:rsidP="009756F6">
            <w:pPr>
              <w:spacing w:line="360" w:lineRule="auto"/>
            </w:pPr>
            <w:r w:rsidRPr="005D5858">
              <w:rPr>
                <w:rFonts w:eastAsia="Times New Roman"/>
              </w:rPr>
              <w:t>0.22</w:t>
            </w:r>
          </w:p>
        </w:tc>
      </w:tr>
      <w:tr w:rsidR="009756F6" w:rsidRPr="005D5858" w14:paraId="2599EEBB" w14:textId="77777777" w:rsidTr="009756F6">
        <w:trPr>
          <w:jc w:val="center"/>
        </w:trPr>
        <w:tc>
          <w:tcPr>
            <w:tcW w:w="925" w:type="dxa"/>
          </w:tcPr>
          <w:p w14:paraId="648E07B1"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7CA0212" w14:textId="77777777" w:rsidR="009756F6" w:rsidRPr="005D5858" w:rsidRDefault="009756F6" w:rsidP="009756F6">
            <w:pPr>
              <w:spacing w:line="360" w:lineRule="auto"/>
              <w:rPr>
                <w:rFonts w:eastAsia="Times New Roman"/>
              </w:rPr>
            </w:pPr>
            <w:r w:rsidRPr="005D5858">
              <w:rPr>
                <w:rFonts w:eastAsia="Times New Roman"/>
              </w:rPr>
              <w:t>55</w:t>
            </w:r>
          </w:p>
        </w:tc>
        <w:tc>
          <w:tcPr>
            <w:tcW w:w="803" w:type="dxa"/>
          </w:tcPr>
          <w:p w14:paraId="5BBE2E2D" w14:textId="77777777" w:rsidR="009756F6" w:rsidRPr="005D5858" w:rsidRDefault="009756F6" w:rsidP="009756F6">
            <w:pPr>
              <w:spacing w:line="360" w:lineRule="auto"/>
            </w:pPr>
            <w:r w:rsidRPr="005D5858">
              <w:rPr>
                <w:rFonts w:eastAsia="Times New Roman"/>
              </w:rPr>
              <w:t>H</w:t>
            </w:r>
          </w:p>
        </w:tc>
        <w:tc>
          <w:tcPr>
            <w:tcW w:w="1508" w:type="dxa"/>
          </w:tcPr>
          <w:p w14:paraId="29FE52AF" w14:textId="77777777" w:rsidR="009756F6" w:rsidRPr="005D5858" w:rsidRDefault="009756F6" w:rsidP="009756F6">
            <w:pPr>
              <w:spacing w:line="360" w:lineRule="auto"/>
            </w:pPr>
            <w:r w:rsidRPr="005D5858">
              <w:rPr>
                <w:rFonts w:eastAsia="Times New Roman"/>
              </w:rPr>
              <w:t>USA</w:t>
            </w:r>
          </w:p>
        </w:tc>
        <w:tc>
          <w:tcPr>
            <w:tcW w:w="736" w:type="dxa"/>
          </w:tcPr>
          <w:p w14:paraId="1CB6D15A" w14:textId="77777777" w:rsidR="009756F6" w:rsidRPr="005D5858" w:rsidRDefault="009756F6" w:rsidP="009756F6">
            <w:pPr>
              <w:spacing w:line="360" w:lineRule="auto"/>
            </w:pPr>
            <w:r w:rsidRPr="005D5858">
              <w:rPr>
                <w:rFonts w:eastAsia="Times New Roman"/>
              </w:rPr>
              <w:t>L</w:t>
            </w:r>
          </w:p>
        </w:tc>
        <w:tc>
          <w:tcPr>
            <w:tcW w:w="843" w:type="dxa"/>
          </w:tcPr>
          <w:p w14:paraId="2C8A3201" w14:textId="77777777" w:rsidR="009756F6" w:rsidRPr="005D5858" w:rsidRDefault="009756F6" w:rsidP="009756F6">
            <w:pPr>
              <w:spacing w:line="360" w:lineRule="auto"/>
            </w:pPr>
            <w:r w:rsidRPr="005D5858">
              <w:rPr>
                <w:rFonts w:eastAsia="Times New Roman"/>
              </w:rPr>
              <w:t>2016</w:t>
            </w:r>
          </w:p>
        </w:tc>
        <w:tc>
          <w:tcPr>
            <w:tcW w:w="2794" w:type="dxa"/>
          </w:tcPr>
          <w:p w14:paraId="4CAD0EB4"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2619EE07" w14:textId="77777777" w:rsidR="009756F6" w:rsidRPr="005D5858" w:rsidRDefault="009756F6" w:rsidP="009756F6">
            <w:pPr>
              <w:spacing w:line="360" w:lineRule="auto"/>
            </w:pPr>
            <w:r w:rsidRPr="005D5858">
              <w:rPr>
                <w:rFonts w:eastAsia="Times New Roman"/>
              </w:rPr>
              <w:t>41</w:t>
            </w:r>
          </w:p>
        </w:tc>
        <w:tc>
          <w:tcPr>
            <w:tcW w:w="990" w:type="dxa"/>
          </w:tcPr>
          <w:p w14:paraId="4BCD45D4" w14:textId="77777777" w:rsidR="009756F6" w:rsidRPr="005D5858" w:rsidRDefault="009756F6" w:rsidP="009756F6">
            <w:pPr>
              <w:spacing w:line="360" w:lineRule="auto"/>
            </w:pPr>
            <w:r w:rsidRPr="005D5858">
              <w:rPr>
                <w:rFonts w:eastAsia="Times New Roman"/>
              </w:rPr>
              <w:t>1.00</w:t>
            </w:r>
          </w:p>
        </w:tc>
        <w:tc>
          <w:tcPr>
            <w:tcW w:w="1066" w:type="dxa"/>
          </w:tcPr>
          <w:p w14:paraId="1CFCB434" w14:textId="77777777" w:rsidR="009756F6" w:rsidRPr="005D5858" w:rsidRDefault="009756F6" w:rsidP="009756F6">
            <w:pPr>
              <w:spacing w:line="360" w:lineRule="auto"/>
            </w:pPr>
            <w:r w:rsidRPr="005D5858">
              <w:rPr>
                <w:rFonts w:eastAsia="Times New Roman"/>
              </w:rPr>
              <w:t>0.00</w:t>
            </w:r>
          </w:p>
        </w:tc>
      </w:tr>
      <w:tr w:rsidR="009756F6" w:rsidRPr="005D5858" w14:paraId="708A4E6F" w14:textId="77777777" w:rsidTr="009756F6">
        <w:trPr>
          <w:jc w:val="center"/>
        </w:trPr>
        <w:tc>
          <w:tcPr>
            <w:tcW w:w="925" w:type="dxa"/>
          </w:tcPr>
          <w:p w14:paraId="1D684C7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54AEEA3" w14:textId="77777777" w:rsidR="009756F6" w:rsidRPr="005D5858" w:rsidRDefault="009756F6" w:rsidP="009756F6">
            <w:pPr>
              <w:spacing w:line="360" w:lineRule="auto"/>
              <w:rPr>
                <w:rFonts w:eastAsia="Times New Roman"/>
              </w:rPr>
            </w:pPr>
            <w:r w:rsidRPr="005D5858">
              <w:rPr>
                <w:rFonts w:eastAsia="Times New Roman"/>
              </w:rPr>
              <w:t>56</w:t>
            </w:r>
          </w:p>
        </w:tc>
        <w:tc>
          <w:tcPr>
            <w:tcW w:w="803" w:type="dxa"/>
          </w:tcPr>
          <w:p w14:paraId="66B1C8E4" w14:textId="77777777" w:rsidR="009756F6" w:rsidRPr="005D5858" w:rsidRDefault="009756F6" w:rsidP="009756F6">
            <w:pPr>
              <w:spacing w:line="360" w:lineRule="auto"/>
            </w:pPr>
            <w:r w:rsidRPr="005D5858">
              <w:rPr>
                <w:rFonts w:eastAsia="Times New Roman"/>
              </w:rPr>
              <w:t>H</w:t>
            </w:r>
          </w:p>
        </w:tc>
        <w:tc>
          <w:tcPr>
            <w:tcW w:w="1508" w:type="dxa"/>
          </w:tcPr>
          <w:p w14:paraId="4D74BF53" w14:textId="77777777" w:rsidR="009756F6" w:rsidRPr="005D5858" w:rsidRDefault="009756F6" w:rsidP="009756F6">
            <w:pPr>
              <w:spacing w:line="360" w:lineRule="auto"/>
            </w:pPr>
            <w:r w:rsidRPr="005D5858">
              <w:rPr>
                <w:rFonts w:eastAsia="Times New Roman"/>
              </w:rPr>
              <w:t>USA</w:t>
            </w:r>
          </w:p>
        </w:tc>
        <w:tc>
          <w:tcPr>
            <w:tcW w:w="736" w:type="dxa"/>
          </w:tcPr>
          <w:p w14:paraId="12DCAD98" w14:textId="77777777" w:rsidR="009756F6" w:rsidRPr="005D5858" w:rsidRDefault="009756F6" w:rsidP="009756F6">
            <w:pPr>
              <w:spacing w:line="360" w:lineRule="auto"/>
            </w:pPr>
            <w:r w:rsidRPr="005D5858">
              <w:rPr>
                <w:rFonts w:eastAsia="Times New Roman"/>
              </w:rPr>
              <w:t>L</w:t>
            </w:r>
          </w:p>
        </w:tc>
        <w:tc>
          <w:tcPr>
            <w:tcW w:w="843" w:type="dxa"/>
          </w:tcPr>
          <w:p w14:paraId="36FC5CE9" w14:textId="77777777" w:rsidR="009756F6" w:rsidRPr="005D5858" w:rsidRDefault="009756F6" w:rsidP="009756F6">
            <w:pPr>
              <w:spacing w:line="360" w:lineRule="auto"/>
            </w:pPr>
            <w:r w:rsidRPr="005D5858">
              <w:rPr>
                <w:rFonts w:eastAsia="Times New Roman"/>
              </w:rPr>
              <w:t>2016</w:t>
            </w:r>
          </w:p>
        </w:tc>
        <w:tc>
          <w:tcPr>
            <w:tcW w:w="2794" w:type="dxa"/>
          </w:tcPr>
          <w:p w14:paraId="0A85356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335F8E2F" w14:textId="77777777" w:rsidR="009756F6" w:rsidRPr="005D5858" w:rsidRDefault="009756F6" w:rsidP="009756F6">
            <w:pPr>
              <w:spacing w:line="360" w:lineRule="auto"/>
            </w:pPr>
            <w:r w:rsidRPr="005D5858">
              <w:rPr>
                <w:rFonts w:eastAsia="Times New Roman"/>
              </w:rPr>
              <w:t>46</w:t>
            </w:r>
          </w:p>
        </w:tc>
        <w:tc>
          <w:tcPr>
            <w:tcW w:w="990" w:type="dxa"/>
          </w:tcPr>
          <w:p w14:paraId="73DE7704" w14:textId="77777777" w:rsidR="009756F6" w:rsidRPr="005D5858" w:rsidRDefault="009756F6" w:rsidP="009756F6">
            <w:pPr>
              <w:spacing w:line="360" w:lineRule="auto"/>
            </w:pPr>
            <w:r w:rsidRPr="005D5858">
              <w:rPr>
                <w:rFonts w:eastAsia="Times New Roman"/>
              </w:rPr>
              <w:t>0.75</w:t>
            </w:r>
          </w:p>
        </w:tc>
        <w:tc>
          <w:tcPr>
            <w:tcW w:w="1066" w:type="dxa"/>
          </w:tcPr>
          <w:p w14:paraId="3888BB68" w14:textId="77777777" w:rsidR="009756F6" w:rsidRPr="005D5858" w:rsidRDefault="009756F6" w:rsidP="009756F6">
            <w:pPr>
              <w:spacing w:line="360" w:lineRule="auto"/>
            </w:pPr>
            <w:r w:rsidRPr="005D5858">
              <w:rPr>
                <w:rFonts w:eastAsia="Times New Roman"/>
              </w:rPr>
              <w:t>0.06</w:t>
            </w:r>
          </w:p>
        </w:tc>
      </w:tr>
      <w:tr w:rsidR="009756F6" w:rsidRPr="005D5858" w14:paraId="56320C13" w14:textId="77777777" w:rsidTr="009756F6">
        <w:trPr>
          <w:jc w:val="center"/>
        </w:trPr>
        <w:tc>
          <w:tcPr>
            <w:tcW w:w="925" w:type="dxa"/>
          </w:tcPr>
          <w:p w14:paraId="04EFE75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28BE27C" w14:textId="77777777" w:rsidR="009756F6" w:rsidRPr="005D5858" w:rsidRDefault="009756F6" w:rsidP="009756F6">
            <w:pPr>
              <w:spacing w:line="360" w:lineRule="auto"/>
              <w:rPr>
                <w:rFonts w:eastAsia="Times New Roman"/>
              </w:rPr>
            </w:pPr>
            <w:r w:rsidRPr="005D5858">
              <w:rPr>
                <w:rFonts w:eastAsia="Times New Roman"/>
              </w:rPr>
              <w:t>57</w:t>
            </w:r>
          </w:p>
        </w:tc>
        <w:tc>
          <w:tcPr>
            <w:tcW w:w="803" w:type="dxa"/>
          </w:tcPr>
          <w:p w14:paraId="4B7C60A6" w14:textId="77777777" w:rsidR="009756F6" w:rsidRPr="005D5858" w:rsidRDefault="009756F6" w:rsidP="009756F6">
            <w:pPr>
              <w:spacing w:line="360" w:lineRule="auto"/>
            </w:pPr>
          </w:p>
        </w:tc>
        <w:tc>
          <w:tcPr>
            <w:tcW w:w="1508" w:type="dxa"/>
          </w:tcPr>
          <w:p w14:paraId="7D94A395" w14:textId="77777777" w:rsidR="009756F6" w:rsidRPr="005D5858" w:rsidRDefault="009756F6" w:rsidP="009756F6">
            <w:pPr>
              <w:spacing w:line="360" w:lineRule="auto"/>
            </w:pPr>
            <w:r w:rsidRPr="005D5858">
              <w:rPr>
                <w:rFonts w:eastAsia="Times New Roman"/>
              </w:rPr>
              <w:t>USA</w:t>
            </w:r>
          </w:p>
        </w:tc>
        <w:tc>
          <w:tcPr>
            <w:tcW w:w="736" w:type="dxa"/>
          </w:tcPr>
          <w:p w14:paraId="4A5495D2" w14:textId="77777777" w:rsidR="009756F6" w:rsidRPr="005D5858" w:rsidRDefault="009756F6" w:rsidP="009756F6">
            <w:pPr>
              <w:spacing w:line="360" w:lineRule="auto"/>
            </w:pPr>
            <w:r w:rsidRPr="005D5858">
              <w:rPr>
                <w:rFonts w:eastAsia="Times New Roman"/>
              </w:rPr>
              <w:t>F</w:t>
            </w:r>
          </w:p>
        </w:tc>
        <w:tc>
          <w:tcPr>
            <w:tcW w:w="843" w:type="dxa"/>
          </w:tcPr>
          <w:p w14:paraId="2A047B86" w14:textId="77777777" w:rsidR="009756F6" w:rsidRPr="005D5858" w:rsidRDefault="009756F6" w:rsidP="009756F6">
            <w:pPr>
              <w:spacing w:line="360" w:lineRule="auto"/>
            </w:pPr>
            <w:r w:rsidRPr="005D5858">
              <w:rPr>
                <w:rFonts w:eastAsia="Times New Roman"/>
              </w:rPr>
              <w:t>2012</w:t>
            </w:r>
          </w:p>
        </w:tc>
        <w:tc>
          <w:tcPr>
            <w:tcW w:w="2794" w:type="dxa"/>
          </w:tcPr>
          <w:p w14:paraId="09037C2E"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65BFA289" w14:textId="77777777" w:rsidR="009756F6" w:rsidRPr="005D5858" w:rsidRDefault="009756F6" w:rsidP="009756F6">
            <w:pPr>
              <w:spacing w:line="360" w:lineRule="auto"/>
            </w:pPr>
            <w:r w:rsidRPr="005D5858">
              <w:rPr>
                <w:rFonts w:eastAsia="Times New Roman"/>
              </w:rPr>
              <w:t>30</w:t>
            </w:r>
          </w:p>
        </w:tc>
        <w:tc>
          <w:tcPr>
            <w:tcW w:w="990" w:type="dxa"/>
          </w:tcPr>
          <w:p w14:paraId="03CB59F5" w14:textId="77777777" w:rsidR="009756F6" w:rsidRPr="005D5858" w:rsidRDefault="009756F6" w:rsidP="009756F6">
            <w:pPr>
              <w:spacing w:line="360" w:lineRule="auto"/>
            </w:pPr>
            <w:r w:rsidRPr="005D5858">
              <w:rPr>
                <w:rFonts w:eastAsia="Times New Roman"/>
              </w:rPr>
              <w:t>0.99</w:t>
            </w:r>
          </w:p>
        </w:tc>
        <w:tc>
          <w:tcPr>
            <w:tcW w:w="1066" w:type="dxa"/>
          </w:tcPr>
          <w:p w14:paraId="2B46CCF8" w14:textId="77777777" w:rsidR="009756F6" w:rsidRPr="005D5858" w:rsidRDefault="009756F6" w:rsidP="009756F6">
            <w:pPr>
              <w:spacing w:line="360" w:lineRule="auto"/>
            </w:pPr>
            <w:r w:rsidRPr="005D5858">
              <w:rPr>
                <w:rFonts w:eastAsia="Times New Roman"/>
              </w:rPr>
              <w:t>0.02</w:t>
            </w:r>
          </w:p>
        </w:tc>
      </w:tr>
      <w:tr w:rsidR="009756F6" w:rsidRPr="005D5858" w14:paraId="497E8B10" w14:textId="77777777" w:rsidTr="009756F6">
        <w:trPr>
          <w:jc w:val="center"/>
        </w:trPr>
        <w:tc>
          <w:tcPr>
            <w:tcW w:w="925" w:type="dxa"/>
          </w:tcPr>
          <w:p w14:paraId="590627C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C307580" w14:textId="77777777" w:rsidR="009756F6" w:rsidRPr="005D5858" w:rsidRDefault="009756F6" w:rsidP="009756F6">
            <w:pPr>
              <w:spacing w:line="360" w:lineRule="auto"/>
              <w:rPr>
                <w:rFonts w:eastAsia="Times New Roman"/>
              </w:rPr>
            </w:pPr>
            <w:r w:rsidRPr="005D5858">
              <w:rPr>
                <w:rFonts w:eastAsia="Times New Roman"/>
              </w:rPr>
              <w:t>58</w:t>
            </w:r>
          </w:p>
        </w:tc>
        <w:tc>
          <w:tcPr>
            <w:tcW w:w="803" w:type="dxa"/>
          </w:tcPr>
          <w:p w14:paraId="4A188D89" w14:textId="77777777" w:rsidR="009756F6" w:rsidRPr="005D5858" w:rsidRDefault="009756F6" w:rsidP="009756F6">
            <w:pPr>
              <w:spacing w:line="360" w:lineRule="auto"/>
            </w:pPr>
          </w:p>
        </w:tc>
        <w:tc>
          <w:tcPr>
            <w:tcW w:w="1508" w:type="dxa"/>
          </w:tcPr>
          <w:p w14:paraId="2AFA9909" w14:textId="77777777" w:rsidR="009756F6" w:rsidRPr="005D5858" w:rsidRDefault="009756F6" w:rsidP="009756F6">
            <w:pPr>
              <w:spacing w:line="360" w:lineRule="auto"/>
            </w:pPr>
            <w:r w:rsidRPr="005D5858">
              <w:rPr>
                <w:rFonts w:eastAsia="Times New Roman"/>
              </w:rPr>
              <w:t>USA</w:t>
            </w:r>
          </w:p>
        </w:tc>
        <w:tc>
          <w:tcPr>
            <w:tcW w:w="736" w:type="dxa"/>
          </w:tcPr>
          <w:p w14:paraId="6ACDC70F" w14:textId="77777777" w:rsidR="009756F6" w:rsidRPr="005D5858" w:rsidRDefault="009756F6" w:rsidP="009756F6">
            <w:pPr>
              <w:spacing w:line="360" w:lineRule="auto"/>
            </w:pPr>
            <w:r w:rsidRPr="005D5858">
              <w:rPr>
                <w:rFonts w:eastAsia="Times New Roman"/>
              </w:rPr>
              <w:t>F</w:t>
            </w:r>
          </w:p>
        </w:tc>
        <w:tc>
          <w:tcPr>
            <w:tcW w:w="843" w:type="dxa"/>
          </w:tcPr>
          <w:p w14:paraId="735A6DA7" w14:textId="77777777" w:rsidR="009756F6" w:rsidRPr="005D5858" w:rsidRDefault="009756F6" w:rsidP="009756F6">
            <w:pPr>
              <w:spacing w:line="360" w:lineRule="auto"/>
            </w:pPr>
            <w:r w:rsidRPr="005D5858">
              <w:rPr>
                <w:rFonts w:eastAsia="Times New Roman"/>
              </w:rPr>
              <w:t>2012</w:t>
            </w:r>
          </w:p>
        </w:tc>
        <w:tc>
          <w:tcPr>
            <w:tcW w:w="2794" w:type="dxa"/>
          </w:tcPr>
          <w:p w14:paraId="6F2D8C6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416FA162" w14:textId="77777777" w:rsidR="009756F6" w:rsidRPr="005D5858" w:rsidRDefault="009756F6" w:rsidP="009756F6">
            <w:pPr>
              <w:spacing w:line="360" w:lineRule="auto"/>
            </w:pPr>
            <w:r w:rsidRPr="005D5858">
              <w:rPr>
                <w:rFonts w:eastAsia="Times New Roman"/>
              </w:rPr>
              <w:t>30</w:t>
            </w:r>
          </w:p>
        </w:tc>
        <w:tc>
          <w:tcPr>
            <w:tcW w:w="990" w:type="dxa"/>
          </w:tcPr>
          <w:p w14:paraId="728F0A56" w14:textId="77777777" w:rsidR="009756F6" w:rsidRPr="005D5858" w:rsidRDefault="009756F6" w:rsidP="009756F6">
            <w:pPr>
              <w:spacing w:line="360" w:lineRule="auto"/>
            </w:pPr>
            <w:r w:rsidRPr="005D5858">
              <w:rPr>
                <w:rFonts w:eastAsia="Times New Roman"/>
              </w:rPr>
              <w:t>0.99</w:t>
            </w:r>
          </w:p>
        </w:tc>
        <w:tc>
          <w:tcPr>
            <w:tcW w:w="1066" w:type="dxa"/>
          </w:tcPr>
          <w:p w14:paraId="748C67FF" w14:textId="77777777" w:rsidR="009756F6" w:rsidRPr="005D5858" w:rsidRDefault="009756F6" w:rsidP="009756F6">
            <w:pPr>
              <w:spacing w:line="360" w:lineRule="auto"/>
            </w:pPr>
            <w:r w:rsidRPr="005D5858">
              <w:rPr>
                <w:rFonts w:eastAsia="Times New Roman"/>
              </w:rPr>
              <w:t>0.02</w:t>
            </w:r>
          </w:p>
        </w:tc>
      </w:tr>
      <w:tr w:rsidR="00B50D19" w:rsidRPr="005D5858" w14:paraId="0B5557BD" w14:textId="77777777" w:rsidTr="004A45EF">
        <w:trPr>
          <w:jc w:val="center"/>
        </w:trPr>
        <w:tc>
          <w:tcPr>
            <w:tcW w:w="11781" w:type="dxa"/>
            <w:gridSpan w:val="10"/>
            <w:tcBorders>
              <w:top w:val="nil"/>
              <w:bottom w:val="single" w:sz="4" w:space="0" w:color="auto"/>
            </w:tcBorders>
          </w:tcPr>
          <w:p w14:paraId="0578EE29" w14:textId="40C879DB"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2C428522" w14:textId="77777777" w:rsidTr="009756F6">
        <w:trPr>
          <w:jc w:val="center"/>
        </w:trPr>
        <w:tc>
          <w:tcPr>
            <w:tcW w:w="925" w:type="dxa"/>
          </w:tcPr>
          <w:p w14:paraId="16A9AE2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68B7ACC" w14:textId="77777777" w:rsidR="009756F6" w:rsidRPr="005D5858" w:rsidRDefault="009756F6" w:rsidP="009756F6">
            <w:pPr>
              <w:spacing w:line="360" w:lineRule="auto"/>
              <w:rPr>
                <w:rFonts w:eastAsia="Times New Roman"/>
              </w:rPr>
            </w:pPr>
            <w:r w:rsidRPr="005D5858">
              <w:rPr>
                <w:rFonts w:eastAsia="Times New Roman"/>
              </w:rPr>
              <w:t>59</w:t>
            </w:r>
          </w:p>
        </w:tc>
        <w:tc>
          <w:tcPr>
            <w:tcW w:w="803" w:type="dxa"/>
          </w:tcPr>
          <w:p w14:paraId="2FF2890D" w14:textId="77777777" w:rsidR="009756F6" w:rsidRPr="005D5858" w:rsidRDefault="009756F6" w:rsidP="009756F6">
            <w:pPr>
              <w:spacing w:line="360" w:lineRule="auto"/>
            </w:pPr>
          </w:p>
        </w:tc>
        <w:tc>
          <w:tcPr>
            <w:tcW w:w="1508" w:type="dxa"/>
          </w:tcPr>
          <w:p w14:paraId="06808042" w14:textId="77777777" w:rsidR="009756F6" w:rsidRPr="005D5858" w:rsidRDefault="009756F6" w:rsidP="009756F6">
            <w:pPr>
              <w:spacing w:line="360" w:lineRule="auto"/>
            </w:pPr>
            <w:r w:rsidRPr="005D5858">
              <w:rPr>
                <w:rFonts w:eastAsia="Times New Roman"/>
              </w:rPr>
              <w:t>USA</w:t>
            </w:r>
          </w:p>
        </w:tc>
        <w:tc>
          <w:tcPr>
            <w:tcW w:w="736" w:type="dxa"/>
          </w:tcPr>
          <w:p w14:paraId="0AC510DD" w14:textId="77777777" w:rsidR="009756F6" w:rsidRPr="005D5858" w:rsidRDefault="009756F6" w:rsidP="009756F6">
            <w:pPr>
              <w:spacing w:line="360" w:lineRule="auto"/>
            </w:pPr>
            <w:r w:rsidRPr="005D5858">
              <w:rPr>
                <w:rFonts w:eastAsia="Times New Roman"/>
              </w:rPr>
              <w:t>F</w:t>
            </w:r>
          </w:p>
        </w:tc>
        <w:tc>
          <w:tcPr>
            <w:tcW w:w="843" w:type="dxa"/>
          </w:tcPr>
          <w:p w14:paraId="45249A31" w14:textId="77777777" w:rsidR="009756F6" w:rsidRPr="005D5858" w:rsidRDefault="009756F6" w:rsidP="009756F6">
            <w:pPr>
              <w:spacing w:line="360" w:lineRule="auto"/>
            </w:pPr>
            <w:r w:rsidRPr="005D5858">
              <w:rPr>
                <w:rFonts w:eastAsia="Times New Roman"/>
              </w:rPr>
              <w:t>2012</w:t>
            </w:r>
          </w:p>
        </w:tc>
        <w:tc>
          <w:tcPr>
            <w:tcW w:w="2794" w:type="dxa"/>
          </w:tcPr>
          <w:p w14:paraId="283C3493"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&lt;EndNote&gt;&lt;Cite&gt;&lt;Author&gt;Schmidt&lt;/Author&gt;&lt;Year&gt;2012&lt;/Year&gt;&lt;RecNum&gt;6578&lt;/RecNum&gt;&lt;DisplayText&gt;(Schmidt and Clark 2012)&lt;/DisplayText&gt;&lt;record&gt;&lt;rec-number&gt;6578&lt;/rec-number&gt;&lt;foreign-keys&gt;&lt;key app="EN" db-id="ptrrw550leexd5ex0x15ddpzffdaae0w00sr" timestamp="1587582624" guid="5580bcd2-d953-4f20-9d80-5d9da4a8d383"&gt;6578&lt;/key&gt;&lt;/foreign-keys&gt;&lt;ref-type name="Journal Article"&gt;17&lt;/ref-type&gt;&lt;contributors&gt;&lt;authors&gt;&lt;author&gt;Schmidt, Casey A.&lt;/author&gt;&lt;author&gt;Clark, Mark W.&lt;/author&gt;&lt;/authors&gt;&lt;/contributors&gt;&lt;titles&gt;&lt;title&gt;Efficacy of a denitrification wall to treat continuously high nitrate loads&lt;/title&gt;&lt;secondary-title&gt;Ecological Engineering&lt;/secondary-title&gt;&lt;/titles&gt;&lt;periodical&gt;&lt;full-title&gt;Ecological Engineering&lt;/full-title&gt;&lt;/periodical&gt;&lt;pages&gt;203-211&lt;/pages&gt;&lt;volume&gt;42&lt;/volume&gt;&lt;keywords&gt;&lt;keyword&gt;Permeable reactive barrier&lt;/keyword&gt;&lt;keyword&gt;Bioreactor&lt;/keyword&gt;&lt;keyword&gt;Nitrate removal&lt;/keyword&gt;&lt;keyword&gt;Groundwater&lt;/keyword&gt;&lt;keyword&gt;Denitrification wall&lt;/keyword&gt;&lt;keyword&gt;DEA&lt;/keyword&gt;&lt;/keywords&gt;&lt;dates&gt;&lt;year&gt;2012&lt;/year&gt;&lt;pub-dates&gt;&lt;date&gt;2012/05/01/&lt;/date&gt;&lt;/pub-dates&gt;&lt;/dates&gt;&lt;isbn&gt;0925-8574&lt;/isbn&gt;&lt;urls&gt;&lt;related-urls&gt;&lt;url&gt;http://www.sciencedirect.com/science/article/pii/S0925857412000560&lt;/url&gt;&lt;/related-urls&gt;&lt;/urls&gt;&lt;electronic-resource-num&gt;https://doi.org/10.1016/j.ecoleng.2012.02.006&lt;/electronic-resource-num&gt;&lt;/record&gt;&lt;/Cite&gt;&lt;/EndNote&gt;</w:instrText>
            </w:r>
            <w:r w:rsidRPr="005D5858">
              <w:rPr>
                <w:rFonts w:eastAsia="Times New Roman"/>
              </w:rPr>
              <w:fldChar w:fldCharType="separate"/>
            </w:r>
            <w:r w:rsidRPr="005D5858">
              <w:rPr>
                <w:rFonts w:eastAsia="Times New Roman"/>
                <w:noProof/>
              </w:rPr>
              <w:t>(Schmidt and Clark 2012)</w:t>
            </w:r>
            <w:r w:rsidRPr="005D5858">
              <w:rPr>
                <w:rFonts w:eastAsia="Times New Roman"/>
              </w:rPr>
              <w:fldChar w:fldCharType="end"/>
            </w:r>
          </w:p>
        </w:tc>
        <w:tc>
          <w:tcPr>
            <w:tcW w:w="1260" w:type="dxa"/>
          </w:tcPr>
          <w:p w14:paraId="28B9BF06" w14:textId="77777777" w:rsidR="009756F6" w:rsidRPr="005D5858" w:rsidRDefault="009756F6" w:rsidP="009756F6">
            <w:pPr>
              <w:spacing w:line="360" w:lineRule="auto"/>
            </w:pPr>
            <w:r w:rsidRPr="005D5858">
              <w:rPr>
                <w:rFonts w:eastAsia="Times New Roman"/>
              </w:rPr>
              <w:t>30</w:t>
            </w:r>
          </w:p>
        </w:tc>
        <w:tc>
          <w:tcPr>
            <w:tcW w:w="990" w:type="dxa"/>
          </w:tcPr>
          <w:p w14:paraId="78E217ED" w14:textId="77777777" w:rsidR="009756F6" w:rsidRPr="005D5858" w:rsidRDefault="009756F6" w:rsidP="009756F6">
            <w:pPr>
              <w:spacing w:line="360" w:lineRule="auto"/>
            </w:pPr>
            <w:r w:rsidRPr="005D5858">
              <w:rPr>
                <w:rFonts w:eastAsia="Times New Roman"/>
              </w:rPr>
              <w:t>0.74</w:t>
            </w:r>
          </w:p>
        </w:tc>
        <w:tc>
          <w:tcPr>
            <w:tcW w:w="1066" w:type="dxa"/>
          </w:tcPr>
          <w:p w14:paraId="14BCDBA2" w14:textId="77777777" w:rsidR="009756F6" w:rsidRPr="005D5858" w:rsidRDefault="009756F6" w:rsidP="009756F6">
            <w:pPr>
              <w:spacing w:line="360" w:lineRule="auto"/>
            </w:pPr>
            <w:r w:rsidRPr="005D5858">
              <w:rPr>
                <w:rFonts w:eastAsia="Times New Roman"/>
              </w:rPr>
              <w:t>0.10</w:t>
            </w:r>
          </w:p>
        </w:tc>
      </w:tr>
      <w:tr w:rsidR="009756F6" w:rsidRPr="005D5858" w14:paraId="50AA9E77" w14:textId="77777777" w:rsidTr="009756F6">
        <w:trPr>
          <w:jc w:val="center"/>
        </w:trPr>
        <w:tc>
          <w:tcPr>
            <w:tcW w:w="925" w:type="dxa"/>
          </w:tcPr>
          <w:p w14:paraId="0EFA346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FBA39F3" w14:textId="77777777" w:rsidR="009756F6" w:rsidRPr="005D5858" w:rsidRDefault="009756F6" w:rsidP="009756F6">
            <w:pPr>
              <w:spacing w:line="360" w:lineRule="auto"/>
              <w:rPr>
                <w:rFonts w:eastAsia="Times New Roman"/>
              </w:rPr>
            </w:pPr>
            <w:r w:rsidRPr="005D5858">
              <w:rPr>
                <w:rFonts w:eastAsia="Times New Roman"/>
              </w:rPr>
              <w:t>60</w:t>
            </w:r>
          </w:p>
        </w:tc>
        <w:tc>
          <w:tcPr>
            <w:tcW w:w="803" w:type="dxa"/>
          </w:tcPr>
          <w:p w14:paraId="164DFEE4" w14:textId="77777777" w:rsidR="009756F6" w:rsidRPr="005D5858" w:rsidRDefault="009756F6" w:rsidP="009756F6">
            <w:pPr>
              <w:spacing w:line="360" w:lineRule="auto"/>
            </w:pPr>
          </w:p>
        </w:tc>
        <w:tc>
          <w:tcPr>
            <w:tcW w:w="1508" w:type="dxa"/>
          </w:tcPr>
          <w:p w14:paraId="49381B9D" w14:textId="77777777" w:rsidR="009756F6" w:rsidRPr="005D5858" w:rsidRDefault="009756F6" w:rsidP="009756F6">
            <w:pPr>
              <w:spacing w:line="360" w:lineRule="auto"/>
            </w:pPr>
            <w:r w:rsidRPr="005D5858">
              <w:rPr>
                <w:rFonts w:eastAsia="Times New Roman"/>
              </w:rPr>
              <w:t>USA</w:t>
            </w:r>
          </w:p>
        </w:tc>
        <w:tc>
          <w:tcPr>
            <w:tcW w:w="736" w:type="dxa"/>
          </w:tcPr>
          <w:p w14:paraId="08882503" w14:textId="77777777" w:rsidR="009756F6" w:rsidRPr="005D5858" w:rsidRDefault="009756F6" w:rsidP="009756F6">
            <w:pPr>
              <w:spacing w:line="360" w:lineRule="auto"/>
            </w:pPr>
            <w:r w:rsidRPr="005D5858">
              <w:rPr>
                <w:rFonts w:eastAsia="Times New Roman"/>
              </w:rPr>
              <w:t>F</w:t>
            </w:r>
          </w:p>
        </w:tc>
        <w:tc>
          <w:tcPr>
            <w:tcW w:w="843" w:type="dxa"/>
          </w:tcPr>
          <w:p w14:paraId="6A00A8CC" w14:textId="77777777" w:rsidR="009756F6" w:rsidRPr="005D5858" w:rsidRDefault="009756F6" w:rsidP="009756F6">
            <w:pPr>
              <w:spacing w:line="360" w:lineRule="auto"/>
            </w:pPr>
            <w:r w:rsidRPr="005D5858">
              <w:rPr>
                <w:rFonts w:eastAsia="Times New Roman"/>
              </w:rPr>
              <w:t>2015</w:t>
            </w:r>
          </w:p>
        </w:tc>
        <w:tc>
          <w:tcPr>
            <w:tcW w:w="2794" w:type="dxa"/>
          </w:tcPr>
          <w:p w14:paraId="3658899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&lt;EndNote&gt;&lt;Cite&gt;&lt;Author&gt;Bock&lt;/Author&gt;&lt;Year&gt;2015&lt;/Year&gt;&lt;RecNum&gt;6591&lt;/RecNum&gt;&lt;DisplayText&gt;(Bock et al. 2015b)&lt;/DisplayText&gt;&lt;record&gt;&lt;rec-number&gt;6591&lt;/rec-number&gt;&lt;foreign-keys&gt;&lt;key app="EN" db-id="ptrrw550leexd5ex0x15ddpzffdaae0w00sr" timestamp="1587582624" guid="98f4f2eb-800c-41da-a39e-54a8be51ed95"&gt;6591&lt;/key&gt;&lt;/foreign-keys&gt;&lt;ref-type name="Journal Article"&gt;17&lt;/ref-type&gt;&lt;contributors&gt;&lt;authors&gt;&lt;author&gt;Bock, Emily M.&lt;/author&gt;&lt;author&gt;Coleman, Brady&lt;/author&gt;&lt;author&gt;Easton, Zachary M.&lt;/author&gt;&lt;/authors&gt;&lt;/contributors&gt;&lt;titles&gt;&lt;title&gt;Effect of Biochar on Nitrate Removal in a Pilot-Scale Denitrifying Bioreactor&lt;/title&gt;&lt;secondary-title&gt;Journal of Environmental Quality&lt;/secondary-title&gt;&lt;/titles&gt;&lt;periodical&gt;&lt;full-title&gt;Journal of Environmental Quality&lt;/full-title&gt;&lt;/periodical&gt;&lt;pages&gt;762-771&lt;/pages&gt;&lt;volume&gt;45&lt;/volume&gt;&lt;number&gt;3&lt;/number&gt;&lt;dates&gt;&lt;year&gt;2015&lt;/year&gt;&lt;/dates&gt;&lt;urls&gt;&lt;related-urls&gt;&lt;url&gt;http://dx.doi.org/10.2134/jeq2015.04.0179&lt;/url&gt;&lt;/related-urls&gt;&lt;/urls&gt;&lt;electronic-resource-num&gt;10.2134/jeq2015.04.0179&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2015b)</w:t>
            </w:r>
            <w:r w:rsidRPr="005D5858">
              <w:rPr>
                <w:rFonts w:eastAsia="Times New Roman"/>
              </w:rPr>
              <w:fldChar w:fldCharType="end"/>
            </w:r>
          </w:p>
        </w:tc>
        <w:tc>
          <w:tcPr>
            <w:tcW w:w="1260" w:type="dxa"/>
          </w:tcPr>
          <w:p w14:paraId="7DA3BD92" w14:textId="77777777" w:rsidR="009756F6" w:rsidRPr="005D5858" w:rsidRDefault="009756F6" w:rsidP="009756F6">
            <w:pPr>
              <w:spacing w:line="360" w:lineRule="auto"/>
            </w:pPr>
            <w:r w:rsidRPr="005D5858">
              <w:rPr>
                <w:rFonts w:eastAsia="Times New Roman"/>
              </w:rPr>
              <w:t>8</w:t>
            </w:r>
          </w:p>
        </w:tc>
        <w:tc>
          <w:tcPr>
            <w:tcW w:w="990" w:type="dxa"/>
          </w:tcPr>
          <w:p w14:paraId="0DAC8812" w14:textId="77777777" w:rsidR="009756F6" w:rsidRPr="005D5858" w:rsidRDefault="009756F6" w:rsidP="009756F6">
            <w:pPr>
              <w:spacing w:line="360" w:lineRule="auto"/>
            </w:pPr>
          </w:p>
        </w:tc>
        <w:tc>
          <w:tcPr>
            <w:tcW w:w="1066" w:type="dxa"/>
          </w:tcPr>
          <w:p w14:paraId="2EECE219" w14:textId="77777777" w:rsidR="009756F6" w:rsidRPr="005D5858" w:rsidRDefault="009756F6" w:rsidP="009756F6">
            <w:pPr>
              <w:spacing w:line="360" w:lineRule="auto"/>
            </w:pPr>
          </w:p>
        </w:tc>
      </w:tr>
      <w:tr w:rsidR="009756F6" w:rsidRPr="005D5858" w14:paraId="782A84DB" w14:textId="77777777" w:rsidTr="009756F6">
        <w:trPr>
          <w:jc w:val="center"/>
        </w:trPr>
        <w:tc>
          <w:tcPr>
            <w:tcW w:w="925" w:type="dxa"/>
          </w:tcPr>
          <w:p w14:paraId="3C8E1CB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2F05805" w14:textId="77777777" w:rsidR="009756F6" w:rsidRPr="005D5858" w:rsidRDefault="009756F6" w:rsidP="009756F6">
            <w:pPr>
              <w:spacing w:line="360" w:lineRule="auto"/>
              <w:rPr>
                <w:rFonts w:eastAsia="Times New Roman"/>
              </w:rPr>
            </w:pPr>
            <w:r w:rsidRPr="005D5858">
              <w:rPr>
                <w:rFonts w:eastAsia="Times New Roman"/>
              </w:rPr>
              <w:t>61</w:t>
            </w:r>
          </w:p>
        </w:tc>
        <w:tc>
          <w:tcPr>
            <w:tcW w:w="803" w:type="dxa"/>
          </w:tcPr>
          <w:p w14:paraId="496D92DB" w14:textId="77777777" w:rsidR="009756F6" w:rsidRPr="005D5858" w:rsidRDefault="009756F6" w:rsidP="009756F6">
            <w:pPr>
              <w:spacing w:line="360" w:lineRule="auto"/>
            </w:pPr>
            <w:r w:rsidRPr="005D5858">
              <w:rPr>
                <w:rFonts w:eastAsia="Times New Roman"/>
              </w:rPr>
              <w:t>S</w:t>
            </w:r>
          </w:p>
        </w:tc>
        <w:tc>
          <w:tcPr>
            <w:tcW w:w="1508" w:type="dxa"/>
          </w:tcPr>
          <w:p w14:paraId="0BA7A9A3" w14:textId="77777777" w:rsidR="009756F6" w:rsidRPr="005D5858" w:rsidRDefault="009756F6" w:rsidP="009756F6">
            <w:pPr>
              <w:spacing w:line="360" w:lineRule="auto"/>
            </w:pPr>
            <w:r w:rsidRPr="005D5858">
              <w:rPr>
                <w:rFonts w:eastAsia="Times New Roman"/>
              </w:rPr>
              <w:t>Lithuania</w:t>
            </w:r>
          </w:p>
        </w:tc>
        <w:tc>
          <w:tcPr>
            <w:tcW w:w="736" w:type="dxa"/>
          </w:tcPr>
          <w:p w14:paraId="3A239008" w14:textId="77777777" w:rsidR="009756F6" w:rsidRPr="005D5858" w:rsidRDefault="009756F6" w:rsidP="009756F6">
            <w:pPr>
              <w:spacing w:line="360" w:lineRule="auto"/>
            </w:pPr>
            <w:r w:rsidRPr="005D5858">
              <w:rPr>
                <w:rFonts w:eastAsia="Times New Roman"/>
              </w:rPr>
              <w:t>F</w:t>
            </w:r>
          </w:p>
        </w:tc>
        <w:tc>
          <w:tcPr>
            <w:tcW w:w="843" w:type="dxa"/>
          </w:tcPr>
          <w:p w14:paraId="01595721" w14:textId="77777777" w:rsidR="009756F6" w:rsidRPr="005D5858" w:rsidRDefault="009756F6" w:rsidP="009756F6">
            <w:pPr>
              <w:spacing w:line="360" w:lineRule="auto"/>
            </w:pPr>
            <w:r w:rsidRPr="005D5858">
              <w:rPr>
                <w:rFonts w:eastAsia="Times New Roman"/>
              </w:rPr>
              <w:t>2020</w:t>
            </w:r>
          </w:p>
        </w:tc>
        <w:tc>
          <w:tcPr>
            <w:tcW w:w="2794" w:type="dxa"/>
          </w:tcPr>
          <w:p w14:paraId="5B7046C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7D575C09" w14:textId="77777777" w:rsidR="009756F6" w:rsidRPr="005D5858" w:rsidRDefault="009756F6" w:rsidP="009756F6">
            <w:pPr>
              <w:spacing w:line="360" w:lineRule="auto"/>
            </w:pPr>
            <w:r w:rsidRPr="005D5858">
              <w:rPr>
                <w:rFonts w:eastAsia="Times New Roman"/>
              </w:rPr>
              <w:t>126</w:t>
            </w:r>
          </w:p>
        </w:tc>
        <w:tc>
          <w:tcPr>
            <w:tcW w:w="990" w:type="dxa"/>
          </w:tcPr>
          <w:p w14:paraId="1B72CF97" w14:textId="77777777" w:rsidR="009756F6" w:rsidRPr="005D5858" w:rsidRDefault="009756F6" w:rsidP="009756F6">
            <w:pPr>
              <w:spacing w:line="360" w:lineRule="auto"/>
            </w:pPr>
          </w:p>
        </w:tc>
        <w:tc>
          <w:tcPr>
            <w:tcW w:w="1066" w:type="dxa"/>
          </w:tcPr>
          <w:p w14:paraId="1E929352" w14:textId="77777777" w:rsidR="009756F6" w:rsidRPr="005D5858" w:rsidRDefault="009756F6" w:rsidP="009756F6">
            <w:pPr>
              <w:spacing w:line="360" w:lineRule="auto"/>
            </w:pPr>
          </w:p>
        </w:tc>
      </w:tr>
      <w:tr w:rsidR="009756F6" w:rsidRPr="005D5858" w14:paraId="1C69D6AB" w14:textId="77777777" w:rsidTr="009756F6">
        <w:trPr>
          <w:jc w:val="center"/>
        </w:trPr>
        <w:tc>
          <w:tcPr>
            <w:tcW w:w="925" w:type="dxa"/>
          </w:tcPr>
          <w:p w14:paraId="1237BE1F"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F8568C6" w14:textId="77777777" w:rsidR="009756F6" w:rsidRPr="005D5858" w:rsidRDefault="009756F6" w:rsidP="009756F6">
            <w:pPr>
              <w:spacing w:line="360" w:lineRule="auto"/>
              <w:rPr>
                <w:rFonts w:eastAsia="Times New Roman"/>
              </w:rPr>
            </w:pPr>
            <w:r w:rsidRPr="005D5858">
              <w:rPr>
                <w:rFonts w:eastAsia="Times New Roman"/>
              </w:rPr>
              <w:t>62</w:t>
            </w:r>
          </w:p>
        </w:tc>
        <w:tc>
          <w:tcPr>
            <w:tcW w:w="803" w:type="dxa"/>
          </w:tcPr>
          <w:p w14:paraId="3C117901" w14:textId="77777777" w:rsidR="009756F6" w:rsidRPr="005D5858" w:rsidRDefault="009756F6" w:rsidP="009756F6">
            <w:pPr>
              <w:spacing w:line="360" w:lineRule="auto"/>
            </w:pPr>
            <w:r w:rsidRPr="005D5858">
              <w:rPr>
                <w:rFonts w:eastAsia="Times New Roman"/>
              </w:rPr>
              <w:t>S</w:t>
            </w:r>
          </w:p>
        </w:tc>
        <w:tc>
          <w:tcPr>
            <w:tcW w:w="1508" w:type="dxa"/>
          </w:tcPr>
          <w:p w14:paraId="055BE59F" w14:textId="77777777" w:rsidR="009756F6" w:rsidRPr="005D5858" w:rsidRDefault="009756F6" w:rsidP="009756F6">
            <w:pPr>
              <w:spacing w:line="360" w:lineRule="auto"/>
            </w:pPr>
            <w:r w:rsidRPr="005D5858">
              <w:rPr>
                <w:rFonts w:eastAsia="Times New Roman"/>
              </w:rPr>
              <w:t>New zealand</w:t>
            </w:r>
          </w:p>
        </w:tc>
        <w:tc>
          <w:tcPr>
            <w:tcW w:w="736" w:type="dxa"/>
          </w:tcPr>
          <w:p w14:paraId="3184B877" w14:textId="77777777" w:rsidR="009756F6" w:rsidRPr="005D5858" w:rsidRDefault="009756F6" w:rsidP="009756F6">
            <w:pPr>
              <w:spacing w:line="360" w:lineRule="auto"/>
            </w:pPr>
            <w:r w:rsidRPr="005D5858">
              <w:rPr>
                <w:rFonts w:eastAsia="Times New Roman"/>
              </w:rPr>
              <w:t>L</w:t>
            </w:r>
          </w:p>
        </w:tc>
        <w:tc>
          <w:tcPr>
            <w:tcW w:w="843" w:type="dxa"/>
          </w:tcPr>
          <w:p w14:paraId="4BA56D72" w14:textId="77777777" w:rsidR="009756F6" w:rsidRPr="005D5858" w:rsidRDefault="009756F6" w:rsidP="009756F6">
            <w:pPr>
              <w:spacing w:line="360" w:lineRule="auto"/>
            </w:pPr>
            <w:r w:rsidRPr="005D5858">
              <w:rPr>
                <w:rFonts w:eastAsia="Times New Roman"/>
              </w:rPr>
              <w:t>2012</w:t>
            </w:r>
          </w:p>
        </w:tc>
        <w:tc>
          <w:tcPr>
            <w:tcW w:w="2794" w:type="dxa"/>
          </w:tcPr>
          <w:p w14:paraId="24647B71"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3DE06D66" w14:textId="77777777" w:rsidR="009756F6" w:rsidRPr="005D5858" w:rsidRDefault="009756F6" w:rsidP="009756F6">
            <w:pPr>
              <w:spacing w:line="360" w:lineRule="auto"/>
            </w:pPr>
            <w:r w:rsidRPr="005D5858">
              <w:rPr>
                <w:rFonts w:eastAsia="Times New Roman"/>
              </w:rPr>
              <w:t>2</w:t>
            </w:r>
          </w:p>
        </w:tc>
        <w:tc>
          <w:tcPr>
            <w:tcW w:w="990" w:type="dxa"/>
          </w:tcPr>
          <w:p w14:paraId="65D1C99B" w14:textId="77777777" w:rsidR="009756F6" w:rsidRPr="005D5858" w:rsidRDefault="009756F6" w:rsidP="009756F6">
            <w:pPr>
              <w:spacing w:line="360" w:lineRule="auto"/>
            </w:pPr>
          </w:p>
        </w:tc>
        <w:tc>
          <w:tcPr>
            <w:tcW w:w="1066" w:type="dxa"/>
          </w:tcPr>
          <w:p w14:paraId="3C301A32" w14:textId="77777777" w:rsidR="009756F6" w:rsidRPr="005D5858" w:rsidRDefault="009756F6" w:rsidP="009756F6">
            <w:pPr>
              <w:spacing w:line="360" w:lineRule="auto"/>
            </w:pPr>
          </w:p>
        </w:tc>
      </w:tr>
      <w:tr w:rsidR="009756F6" w:rsidRPr="005D5858" w14:paraId="011CD710" w14:textId="77777777" w:rsidTr="009756F6">
        <w:trPr>
          <w:jc w:val="center"/>
        </w:trPr>
        <w:tc>
          <w:tcPr>
            <w:tcW w:w="925" w:type="dxa"/>
          </w:tcPr>
          <w:p w14:paraId="235D242E"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741CC2E" w14:textId="77777777" w:rsidR="009756F6" w:rsidRPr="005D5858" w:rsidRDefault="009756F6" w:rsidP="009756F6">
            <w:pPr>
              <w:spacing w:line="360" w:lineRule="auto"/>
              <w:rPr>
                <w:rFonts w:eastAsia="Times New Roman"/>
              </w:rPr>
            </w:pPr>
            <w:r w:rsidRPr="005D5858">
              <w:rPr>
                <w:rFonts w:eastAsia="Times New Roman"/>
              </w:rPr>
              <w:t>63</w:t>
            </w:r>
          </w:p>
        </w:tc>
        <w:tc>
          <w:tcPr>
            <w:tcW w:w="803" w:type="dxa"/>
          </w:tcPr>
          <w:p w14:paraId="4242E7E3" w14:textId="77777777" w:rsidR="009756F6" w:rsidRPr="005D5858" w:rsidRDefault="009756F6" w:rsidP="009756F6">
            <w:pPr>
              <w:spacing w:line="360" w:lineRule="auto"/>
            </w:pPr>
            <w:r w:rsidRPr="005D5858">
              <w:rPr>
                <w:rFonts w:eastAsia="Times New Roman"/>
              </w:rPr>
              <w:t>S</w:t>
            </w:r>
          </w:p>
        </w:tc>
        <w:tc>
          <w:tcPr>
            <w:tcW w:w="1508" w:type="dxa"/>
          </w:tcPr>
          <w:p w14:paraId="1BC6CDE1" w14:textId="77777777" w:rsidR="009756F6" w:rsidRPr="005D5858" w:rsidRDefault="009756F6" w:rsidP="009756F6">
            <w:pPr>
              <w:spacing w:line="360" w:lineRule="auto"/>
            </w:pPr>
            <w:r w:rsidRPr="005D5858">
              <w:rPr>
                <w:rFonts w:eastAsia="Times New Roman"/>
              </w:rPr>
              <w:t>New zealand</w:t>
            </w:r>
          </w:p>
        </w:tc>
        <w:tc>
          <w:tcPr>
            <w:tcW w:w="736" w:type="dxa"/>
          </w:tcPr>
          <w:p w14:paraId="34D4DF1F" w14:textId="77777777" w:rsidR="009756F6" w:rsidRPr="005D5858" w:rsidRDefault="009756F6" w:rsidP="009756F6">
            <w:pPr>
              <w:spacing w:line="360" w:lineRule="auto"/>
            </w:pPr>
            <w:r w:rsidRPr="005D5858">
              <w:rPr>
                <w:rFonts w:eastAsia="Times New Roman"/>
              </w:rPr>
              <w:t>L</w:t>
            </w:r>
          </w:p>
        </w:tc>
        <w:tc>
          <w:tcPr>
            <w:tcW w:w="843" w:type="dxa"/>
          </w:tcPr>
          <w:p w14:paraId="65806C72" w14:textId="77777777" w:rsidR="009756F6" w:rsidRPr="005D5858" w:rsidRDefault="009756F6" w:rsidP="009756F6">
            <w:pPr>
              <w:spacing w:line="360" w:lineRule="auto"/>
            </w:pPr>
            <w:r w:rsidRPr="005D5858">
              <w:rPr>
                <w:rFonts w:eastAsia="Times New Roman"/>
              </w:rPr>
              <w:t>2012</w:t>
            </w:r>
          </w:p>
        </w:tc>
        <w:tc>
          <w:tcPr>
            <w:tcW w:w="2794" w:type="dxa"/>
          </w:tcPr>
          <w:p w14:paraId="0ACD367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7DB05AE2" w14:textId="77777777" w:rsidR="009756F6" w:rsidRPr="005D5858" w:rsidRDefault="009756F6" w:rsidP="009756F6">
            <w:pPr>
              <w:spacing w:line="360" w:lineRule="auto"/>
            </w:pPr>
            <w:r w:rsidRPr="005D5858">
              <w:rPr>
                <w:rFonts w:eastAsia="Times New Roman"/>
              </w:rPr>
              <w:t>2</w:t>
            </w:r>
          </w:p>
        </w:tc>
        <w:tc>
          <w:tcPr>
            <w:tcW w:w="990" w:type="dxa"/>
          </w:tcPr>
          <w:p w14:paraId="719B8B81" w14:textId="77777777" w:rsidR="009756F6" w:rsidRPr="005D5858" w:rsidRDefault="009756F6" w:rsidP="009756F6">
            <w:pPr>
              <w:spacing w:line="360" w:lineRule="auto"/>
            </w:pPr>
          </w:p>
        </w:tc>
        <w:tc>
          <w:tcPr>
            <w:tcW w:w="1066" w:type="dxa"/>
          </w:tcPr>
          <w:p w14:paraId="7743DA5B" w14:textId="77777777" w:rsidR="009756F6" w:rsidRPr="005D5858" w:rsidRDefault="009756F6" w:rsidP="009756F6">
            <w:pPr>
              <w:spacing w:line="360" w:lineRule="auto"/>
            </w:pPr>
          </w:p>
        </w:tc>
      </w:tr>
      <w:tr w:rsidR="009756F6" w:rsidRPr="005D5858" w14:paraId="6539BEB9" w14:textId="77777777" w:rsidTr="009756F6">
        <w:trPr>
          <w:jc w:val="center"/>
        </w:trPr>
        <w:tc>
          <w:tcPr>
            <w:tcW w:w="925" w:type="dxa"/>
          </w:tcPr>
          <w:p w14:paraId="4A7339F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18442BA" w14:textId="77777777" w:rsidR="009756F6" w:rsidRPr="005D5858" w:rsidRDefault="009756F6" w:rsidP="009756F6">
            <w:pPr>
              <w:spacing w:line="360" w:lineRule="auto"/>
              <w:rPr>
                <w:rFonts w:eastAsia="Times New Roman"/>
              </w:rPr>
            </w:pPr>
            <w:r w:rsidRPr="005D5858">
              <w:rPr>
                <w:rFonts w:eastAsia="Times New Roman"/>
              </w:rPr>
              <w:t>64</w:t>
            </w:r>
          </w:p>
        </w:tc>
        <w:tc>
          <w:tcPr>
            <w:tcW w:w="803" w:type="dxa"/>
          </w:tcPr>
          <w:p w14:paraId="0A00B822" w14:textId="77777777" w:rsidR="009756F6" w:rsidRPr="005D5858" w:rsidRDefault="009756F6" w:rsidP="009756F6">
            <w:pPr>
              <w:spacing w:line="360" w:lineRule="auto"/>
            </w:pPr>
            <w:r w:rsidRPr="005D5858">
              <w:rPr>
                <w:rFonts w:eastAsia="Times New Roman"/>
              </w:rPr>
              <w:t>S</w:t>
            </w:r>
          </w:p>
        </w:tc>
        <w:tc>
          <w:tcPr>
            <w:tcW w:w="1508" w:type="dxa"/>
          </w:tcPr>
          <w:p w14:paraId="58A4ACAB" w14:textId="77777777" w:rsidR="009756F6" w:rsidRPr="005D5858" w:rsidRDefault="009756F6" w:rsidP="009756F6">
            <w:pPr>
              <w:spacing w:line="360" w:lineRule="auto"/>
            </w:pPr>
            <w:r w:rsidRPr="005D5858">
              <w:rPr>
                <w:rFonts w:eastAsia="Times New Roman"/>
              </w:rPr>
              <w:t>New zealand</w:t>
            </w:r>
          </w:p>
        </w:tc>
        <w:tc>
          <w:tcPr>
            <w:tcW w:w="736" w:type="dxa"/>
          </w:tcPr>
          <w:p w14:paraId="4080FE6D" w14:textId="77777777" w:rsidR="009756F6" w:rsidRPr="005D5858" w:rsidRDefault="009756F6" w:rsidP="009756F6">
            <w:pPr>
              <w:spacing w:line="360" w:lineRule="auto"/>
            </w:pPr>
            <w:r w:rsidRPr="005D5858">
              <w:rPr>
                <w:rFonts w:eastAsia="Times New Roman"/>
              </w:rPr>
              <w:t>L</w:t>
            </w:r>
          </w:p>
        </w:tc>
        <w:tc>
          <w:tcPr>
            <w:tcW w:w="843" w:type="dxa"/>
          </w:tcPr>
          <w:p w14:paraId="2FAD816D" w14:textId="77777777" w:rsidR="009756F6" w:rsidRPr="005D5858" w:rsidRDefault="009756F6" w:rsidP="009756F6">
            <w:pPr>
              <w:spacing w:line="360" w:lineRule="auto"/>
            </w:pPr>
            <w:r w:rsidRPr="005D5858">
              <w:rPr>
                <w:rFonts w:eastAsia="Times New Roman"/>
              </w:rPr>
              <w:t>2012</w:t>
            </w:r>
          </w:p>
        </w:tc>
        <w:tc>
          <w:tcPr>
            <w:tcW w:w="2794" w:type="dxa"/>
          </w:tcPr>
          <w:p w14:paraId="2E4B06A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0F4BA052" w14:textId="77777777" w:rsidR="009756F6" w:rsidRPr="005D5858" w:rsidRDefault="009756F6" w:rsidP="009756F6">
            <w:pPr>
              <w:spacing w:line="360" w:lineRule="auto"/>
            </w:pPr>
            <w:r w:rsidRPr="005D5858">
              <w:rPr>
                <w:rFonts w:eastAsia="Times New Roman"/>
              </w:rPr>
              <w:t>2</w:t>
            </w:r>
          </w:p>
        </w:tc>
        <w:tc>
          <w:tcPr>
            <w:tcW w:w="990" w:type="dxa"/>
          </w:tcPr>
          <w:p w14:paraId="6352273A" w14:textId="77777777" w:rsidR="009756F6" w:rsidRPr="005D5858" w:rsidRDefault="009756F6" w:rsidP="009756F6">
            <w:pPr>
              <w:spacing w:line="360" w:lineRule="auto"/>
            </w:pPr>
          </w:p>
        </w:tc>
        <w:tc>
          <w:tcPr>
            <w:tcW w:w="1066" w:type="dxa"/>
          </w:tcPr>
          <w:p w14:paraId="61B7DA2C" w14:textId="77777777" w:rsidR="009756F6" w:rsidRPr="005D5858" w:rsidRDefault="009756F6" w:rsidP="009756F6">
            <w:pPr>
              <w:spacing w:line="360" w:lineRule="auto"/>
            </w:pPr>
          </w:p>
        </w:tc>
      </w:tr>
      <w:tr w:rsidR="009756F6" w:rsidRPr="005D5858" w14:paraId="4B8E05A7" w14:textId="77777777" w:rsidTr="009756F6">
        <w:trPr>
          <w:jc w:val="center"/>
        </w:trPr>
        <w:tc>
          <w:tcPr>
            <w:tcW w:w="925" w:type="dxa"/>
          </w:tcPr>
          <w:p w14:paraId="735698E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C34734A" w14:textId="77777777" w:rsidR="009756F6" w:rsidRPr="005D5858" w:rsidRDefault="009756F6" w:rsidP="009756F6">
            <w:pPr>
              <w:spacing w:line="360" w:lineRule="auto"/>
              <w:rPr>
                <w:rFonts w:eastAsia="Times New Roman"/>
              </w:rPr>
            </w:pPr>
            <w:r w:rsidRPr="005D5858">
              <w:rPr>
                <w:rFonts w:eastAsia="Times New Roman"/>
              </w:rPr>
              <w:t>65</w:t>
            </w:r>
          </w:p>
        </w:tc>
        <w:tc>
          <w:tcPr>
            <w:tcW w:w="803" w:type="dxa"/>
          </w:tcPr>
          <w:p w14:paraId="6337BF83" w14:textId="77777777" w:rsidR="009756F6" w:rsidRPr="005D5858" w:rsidRDefault="009756F6" w:rsidP="009756F6">
            <w:pPr>
              <w:spacing w:line="360" w:lineRule="auto"/>
            </w:pPr>
            <w:r w:rsidRPr="005D5858">
              <w:rPr>
                <w:rFonts w:eastAsia="Times New Roman"/>
              </w:rPr>
              <w:t>S</w:t>
            </w:r>
          </w:p>
        </w:tc>
        <w:tc>
          <w:tcPr>
            <w:tcW w:w="1508" w:type="dxa"/>
          </w:tcPr>
          <w:p w14:paraId="6CBAF86D" w14:textId="77777777" w:rsidR="009756F6" w:rsidRPr="005D5858" w:rsidRDefault="009756F6" w:rsidP="009756F6">
            <w:pPr>
              <w:spacing w:line="360" w:lineRule="auto"/>
            </w:pPr>
            <w:r w:rsidRPr="005D5858">
              <w:rPr>
                <w:rFonts w:eastAsia="Times New Roman"/>
              </w:rPr>
              <w:t>New zealand</w:t>
            </w:r>
          </w:p>
        </w:tc>
        <w:tc>
          <w:tcPr>
            <w:tcW w:w="736" w:type="dxa"/>
          </w:tcPr>
          <w:p w14:paraId="5BD966C1" w14:textId="77777777" w:rsidR="009756F6" w:rsidRPr="005D5858" w:rsidRDefault="009756F6" w:rsidP="009756F6">
            <w:pPr>
              <w:spacing w:line="360" w:lineRule="auto"/>
            </w:pPr>
            <w:r w:rsidRPr="005D5858">
              <w:rPr>
                <w:rFonts w:eastAsia="Times New Roman"/>
              </w:rPr>
              <w:t>L</w:t>
            </w:r>
          </w:p>
        </w:tc>
        <w:tc>
          <w:tcPr>
            <w:tcW w:w="843" w:type="dxa"/>
          </w:tcPr>
          <w:p w14:paraId="3E47EF60" w14:textId="77777777" w:rsidR="009756F6" w:rsidRPr="005D5858" w:rsidRDefault="009756F6" w:rsidP="009756F6">
            <w:pPr>
              <w:spacing w:line="360" w:lineRule="auto"/>
            </w:pPr>
            <w:r w:rsidRPr="005D5858">
              <w:rPr>
                <w:rFonts w:eastAsia="Times New Roman"/>
              </w:rPr>
              <w:t>2012</w:t>
            </w:r>
          </w:p>
        </w:tc>
        <w:tc>
          <w:tcPr>
            <w:tcW w:w="2794" w:type="dxa"/>
          </w:tcPr>
          <w:p w14:paraId="68B719FA"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536C7F6F" w14:textId="77777777" w:rsidR="009756F6" w:rsidRPr="005D5858" w:rsidRDefault="009756F6" w:rsidP="009756F6">
            <w:pPr>
              <w:spacing w:line="360" w:lineRule="auto"/>
            </w:pPr>
            <w:r w:rsidRPr="005D5858">
              <w:rPr>
                <w:rFonts w:eastAsia="Times New Roman"/>
              </w:rPr>
              <w:t>2</w:t>
            </w:r>
          </w:p>
        </w:tc>
        <w:tc>
          <w:tcPr>
            <w:tcW w:w="990" w:type="dxa"/>
          </w:tcPr>
          <w:p w14:paraId="0461A995" w14:textId="77777777" w:rsidR="009756F6" w:rsidRPr="005D5858" w:rsidRDefault="009756F6" w:rsidP="009756F6">
            <w:pPr>
              <w:spacing w:line="360" w:lineRule="auto"/>
            </w:pPr>
          </w:p>
        </w:tc>
        <w:tc>
          <w:tcPr>
            <w:tcW w:w="1066" w:type="dxa"/>
          </w:tcPr>
          <w:p w14:paraId="31B36DF4" w14:textId="77777777" w:rsidR="009756F6" w:rsidRPr="005D5858" w:rsidRDefault="009756F6" w:rsidP="009756F6">
            <w:pPr>
              <w:spacing w:line="360" w:lineRule="auto"/>
            </w:pPr>
          </w:p>
        </w:tc>
      </w:tr>
      <w:tr w:rsidR="009756F6" w:rsidRPr="005D5858" w14:paraId="52BAE840" w14:textId="77777777" w:rsidTr="009756F6">
        <w:trPr>
          <w:jc w:val="center"/>
        </w:trPr>
        <w:tc>
          <w:tcPr>
            <w:tcW w:w="925" w:type="dxa"/>
          </w:tcPr>
          <w:p w14:paraId="227BB39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EA61646" w14:textId="77777777" w:rsidR="009756F6" w:rsidRPr="005D5858" w:rsidRDefault="009756F6" w:rsidP="009756F6">
            <w:pPr>
              <w:spacing w:line="360" w:lineRule="auto"/>
              <w:rPr>
                <w:rFonts w:eastAsia="Times New Roman"/>
              </w:rPr>
            </w:pPr>
            <w:r w:rsidRPr="005D5858">
              <w:rPr>
                <w:rFonts w:eastAsia="Times New Roman"/>
              </w:rPr>
              <w:t>66</w:t>
            </w:r>
          </w:p>
        </w:tc>
        <w:tc>
          <w:tcPr>
            <w:tcW w:w="803" w:type="dxa"/>
          </w:tcPr>
          <w:p w14:paraId="44B17AE2" w14:textId="77777777" w:rsidR="009756F6" w:rsidRPr="005D5858" w:rsidRDefault="009756F6" w:rsidP="009756F6">
            <w:pPr>
              <w:spacing w:line="360" w:lineRule="auto"/>
            </w:pPr>
            <w:r w:rsidRPr="005D5858">
              <w:rPr>
                <w:rFonts w:eastAsia="Times New Roman"/>
              </w:rPr>
              <w:t>S</w:t>
            </w:r>
          </w:p>
        </w:tc>
        <w:tc>
          <w:tcPr>
            <w:tcW w:w="1508" w:type="dxa"/>
          </w:tcPr>
          <w:p w14:paraId="67C408E4" w14:textId="77777777" w:rsidR="009756F6" w:rsidRPr="005D5858" w:rsidRDefault="009756F6" w:rsidP="009756F6">
            <w:pPr>
              <w:spacing w:line="360" w:lineRule="auto"/>
            </w:pPr>
            <w:r w:rsidRPr="005D5858">
              <w:rPr>
                <w:rFonts w:eastAsia="Times New Roman"/>
              </w:rPr>
              <w:t>New zealand</w:t>
            </w:r>
          </w:p>
        </w:tc>
        <w:tc>
          <w:tcPr>
            <w:tcW w:w="736" w:type="dxa"/>
          </w:tcPr>
          <w:p w14:paraId="6695F608" w14:textId="77777777" w:rsidR="009756F6" w:rsidRPr="005D5858" w:rsidRDefault="009756F6" w:rsidP="009756F6">
            <w:pPr>
              <w:spacing w:line="360" w:lineRule="auto"/>
            </w:pPr>
            <w:r w:rsidRPr="005D5858">
              <w:rPr>
                <w:rFonts w:eastAsia="Times New Roman"/>
              </w:rPr>
              <w:t>L</w:t>
            </w:r>
          </w:p>
        </w:tc>
        <w:tc>
          <w:tcPr>
            <w:tcW w:w="843" w:type="dxa"/>
          </w:tcPr>
          <w:p w14:paraId="220C7DA1" w14:textId="77777777" w:rsidR="009756F6" w:rsidRPr="005D5858" w:rsidRDefault="009756F6" w:rsidP="009756F6">
            <w:pPr>
              <w:spacing w:line="360" w:lineRule="auto"/>
            </w:pPr>
            <w:r w:rsidRPr="005D5858">
              <w:rPr>
                <w:rFonts w:eastAsia="Times New Roman"/>
              </w:rPr>
              <w:t>2012</w:t>
            </w:r>
          </w:p>
        </w:tc>
        <w:tc>
          <w:tcPr>
            <w:tcW w:w="2794" w:type="dxa"/>
          </w:tcPr>
          <w:p w14:paraId="543C527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29349C4A" w14:textId="77777777" w:rsidR="009756F6" w:rsidRPr="005D5858" w:rsidRDefault="009756F6" w:rsidP="009756F6">
            <w:pPr>
              <w:spacing w:line="360" w:lineRule="auto"/>
            </w:pPr>
            <w:r w:rsidRPr="005D5858">
              <w:rPr>
                <w:rFonts w:eastAsia="Times New Roman"/>
              </w:rPr>
              <w:t>2</w:t>
            </w:r>
          </w:p>
        </w:tc>
        <w:tc>
          <w:tcPr>
            <w:tcW w:w="990" w:type="dxa"/>
          </w:tcPr>
          <w:p w14:paraId="625C7C6D" w14:textId="77777777" w:rsidR="009756F6" w:rsidRPr="005D5858" w:rsidRDefault="009756F6" w:rsidP="009756F6">
            <w:pPr>
              <w:spacing w:line="360" w:lineRule="auto"/>
            </w:pPr>
          </w:p>
        </w:tc>
        <w:tc>
          <w:tcPr>
            <w:tcW w:w="1066" w:type="dxa"/>
          </w:tcPr>
          <w:p w14:paraId="111E4E9F" w14:textId="77777777" w:rsidR="009756F6" w:rsidRPr="005D5858" w:rsidRDefault="009756F6" w:rsidP="009756F6">
            <w:pPr>
              <w:spacing w:line="360" w:lineRule="auto"/>
            </w:pPr>
          </w:p>
        </w:tc>
      </w:tr>
      <w:tr w:rsidR="009756F6" w:rsidRPr="005D5858" w14:paraId="1ABBD5AE" w14:textId="77777777" w:rsidTr="009756F6">
        <w:trPr>
          <w:jc w:val="center"/>
        </w:trPr>
        <w:tc>
          <w:tcPr>
            <w:tcW w:w="925" w:type="dxa"/>
          </w:tcPr>
          <w:p w14:paraId="676CCBD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3D418B2" w14:textId="77777777" w:rsidR="009756F6" w:rsidRPr="005D5858" w:rsidRDefault="009756F6" w:rsidP="009756F6">
            <w:pPr>
              <w:spacing w:line="360" w:lineRule="auto"/>
              <w:rPr>
                <w:rFonts w:eastAsia="Times New Roman"/>
              </w:rPr>
            </w:pPr>
            <w:r w:rsidRPr="005D5858">
              <w:rPr>
                <w:rFonts w:eastAsia="Times New Roman"/>
              </w:rPr>
              <w:t>67</w:t>
            </w:r>
          </w:p>
        </w:tc>
        <w:tc>
          <w:tcPr>
            <w:tcW w:w="803" w:type="dxa"/>
          </w:tcPr>
          <w:p w14:paraId="0AC4439A" w14:textId="77777777" w:rsidR="009756F6" w:rsidRPr="005D5858" w:rsidRDefault="009756F6" w:rsidP="009756F6">
            <w:pPr>
              <w:spacing w:line="360" w:lineRule="auto"/>
            </w:pPr>
            <w:r w:rsidRPr="005D5858">
              <w:rPr>
                <w:rFonts w:eastAsia="Times New Roman"/>
              </w:rPr>
              <w:t>H</w:t>
            </w:r>
          </w:p>
        </w:tc>
        <w:tc>
          <w:tcPr>
            <w:tcW w:w="1508" w:type="dxa"/>
          </w:tcPr>
          <w:p w14:paraId="266223BE" w14:textId="77777777" w:rsidR="009756F6" w:rsidRPr="005D5858" w:rsidRDefault="009756F6" w:rsidP="009756F6">
            <w:pPr>
              <w:spacing w:line="360" w:lineRule="auto"/>
            </w:pPr>
            <w:r w:rsidRPr="005D5858">
              <w:rPr>
                <w:rFonts w:eastAsia="Times New Roman"/>
              </w:rPr>
              <w:t>New zealand</w:t>
            </w:r>
          </w:p>
        </w:tc>
        <w:tc>
          <w:tcPr>
            <w:tcW w:w="736" w:type="dxa"/>
          </w:tcPr>
          <w:p w14:paraId="1E01FDBA" w14:textId="77777777" w:rsidR="009756F6" w:rsidRPr="005D5858" w:rsidRDefault="009756F6" w:rsidP="009756F6">
            <w:pPr>
              <w:spacing w:line="360" w:lineRule="auto"/>
            </w:pPr>
            <w:r w:rsidRPr="005D5858">
              <w:rPr>
                <w:rFonts w:eastAsia="Times New Roman"/>
              </w:rPr>
              <w:t>L</w:t>
            </w:r>
          </w:p>
        </w:tc>
        <w:tc>
          <w:tcPr>
            <w:tcW w:w="843" w:type="dxa"/>
          </w:tcPr>
          <w:p w14:paraId="4D6F89E8" w14:textId="77777777" w:rsidR="009756F6" w:rsidRPr="005D5858" w:rsidRDefault="009756F6" w:rsidP="009756F6">
            <w:pPr>
              <w:spacing w:line="360" w:lineRule="auto"/>
            </w:pPr>
            <w:r w:rsidRPr="005D5858">
              <w:rPr>
                <w:rFonts w:eastAsia="Times New Roman"/>
              </w:rPr>
              <w:t>2012</w:t>
            </w:r>
          </w:p>
        </w:tc>
        <w:tc>
          <w:tcPr>
            <w:tcW w:w="2794" w:type="dxa"/>
          </w:tcPr>
          <w:p w14:paraId="4B0A721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AC85411" w14:textId="77777777" w:rsidR="009756F6" w:rsidRPr="005D5858" w:rsidRDefault="009756F6" w:rsidP="009756F6">
            <w:pPr>
              <w:spacing w:line="360" w:lineRule="auto"/>
            </w:pPr>
            <w:r w:rsidRPr="005D5858">
              <w:rPr>
                <w:rFonts w:eastAsia="Times New Roman"/>
              </w:rPr>
              <w:t>2</w:t>
            </w:r>
          </w:p>
        </w:tc>
        <w:tc>
          <w:tcPr>
            <w:tcW w:w="990" w:type="dxa"/>
          </w:tcPr>
          <w:p w14:paraId="224DFD59" w14:textId="77777777" w:rsidR="009756F6" w:rsidRPr="005D5858" w:rsidRDefault="009756F6" w:rsidP="009756F6">
            <w:pPr>
              <w:spacing w:line="360" w:lineRule="auto"/>
            </w:pPr>
          </w:p>
        </w:tc>
        <w:tc>
          <w:tcPr>
            <w:tcW w:w="1066" w:type="dxa"/>
          </w:tcPr>
          <w:p w14:paraId="24FD0BD6" w14:textId="77777777" w:rsidR="009756F6" w:rsidRPr="005D5858" w:rsidRDefault="009756F6" w:rsidP="009756F6">
            <w:pPr>
              <w:spacing w:line="360" w:lineRule="auto"/>
            </w:pPr>
          </w:p>
        </w:tc>
      </w:tr>
      <w:tr w:rsidR="009756F6" w:rsidRPr="005D5858" w14:paraId="26D784D9" w14:textId="77777777" w:rsidTr="009756F6">
        <w:trPr>
          <w:jc w:val="center"/>
        </w:trPr>
        <w:tc>
          <w:tcPr>
            <w:tcW w:w="925" w:type="dxa"/>
          </w:tcPr>
          <w:p w14:paraId="33012BE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EFD555E" w14:textId="77777777" w:rsidR="009756F6" w:rsidRPr="005D5858" w:rsidRDefault="009756F6" w:rsidP="009756F6">
            <w:pPr>
              <w:spacing w:line="360" w:lineRule="auto"/>
              <w:rPr>
                <w:rFonts w:eastAsia="Times New Roman"/>
              </w:rPr>
            </w:pPr>
            <w:r w:rsidRPr="005D5858">
              <w:rPr>
                <w:rFonts w:eastAsia="Times New Roman"/>
              </w:rPr>
              <w:t>68</w:t>
            </w:r>
          </w:p>
        </w:tc>
        <w:tc>
          <w:tcPr>
            <w:tcW w:w="803" w:type="dxa"/>
          </w:tcPr>
          <w:p w14:paraId="67C0CFF0" w14:textId="77777777" w:rsidR="009756F6" w:rsidRPr="005D5858" w:rsidRDefault="009756F6" w:rsidP="009756F6">
            <w:pPr>
              <w:spacing w:line="360" w:lineRule="auto"/>
            </w:pPr>
          </w:p>
        </w:tc>
        <w:tc>
          <w:tcPr>
            <w:tcW w:w="1508" w:type="dxa"/>
          </w:tcPr>
          <w:p w14:paraId="6AF60D64" w14:textId="77777777" w:rsidR="009756F6" w:rsidRPr="005D5858" w:rsidRDefault="009756F6" w:rsidP="009756F6">
            <w:pPr>
              <w:spacing w:line="360" w:lineRule="auto"/>
            </w:pPr>
            <w:r w:rsidRPr="005D5858">
              <w:rPr>
                <w:rFonts w:eastAsia="Times New Roman"/>
              </w:rPr>
              <w:t>USA</w:t>
            </w:r>
          </w:p>
        </w:tc>
        <w:tc>
          <w:tcPr>
            <w:tcW w:w="736" w:type="dxa"/>
          </w:tcPr>
          <w:p w14:paraId="7C6CA20C" w14:textId="77777777" w:rsidR="009756F6" w:rsidRPr="005D5858" w:rsidRDefault="009756F6" w:rsidP="009756F6">
            <w:pPr>
              <w:spacing w:line="360" w:lineRule="auto"/>
            </w:pPr>
            <w:r w:rsidRPr="005D5858">
              <w:rPr>
                <w:rFonts w:eastAsia="Times New Roman"/>
              </w:rPr>
              <w:t>L</w:t>
            </w:r>
          </w:p>
        </w:tc>
        <w:tc>
          <w:tcPr>
            <w:tcW w:w="843" w:type="dxa"/>
          </w:tcPr>
          <w:p w14:paraId="6E9195C6" w14:textId="77777777" w:rsidR="009756F6" w:rsidRPr="005D5858" w:rsidRDefault="009756F6" w:rsidP="009756F6">
            <w:pPr>
              <w:spacing w:line="360" w:lineRule="auto"/>
            </w:pPr>
            <w:r w:rsidRPr="005D5858">
              <w:rPr>
                <w:rFonts w:eastAsia="Times New Roman"/>
              </w:rPr>
              <w:t>2015</w:t>
            </w:r>
          </w:p>
        </w:tc>
        <w:tc>
          <w:tcPr>
            <w:tcW w:w="2794" w:type="dxa"/>
          </w:tcPr>
          <w:p w14:paraId="622BD10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&lt;EndNote&gt;&lt;Cite&gt;&lt;Author&gt;Bock&lt;/Author&gt;&lt;Year&gt;2015&lt;/Year&gt;&lt;RecNum&gt;6592&lt;/RecNum&gt;&lt;DisplayText&gt;(Bock et al. 2015a)&lt;/DisplayText&gt;&lt;record&gt;&lt;rec-number&gt;6592&lt;/rec-number&gt;&lt;foreign-keys&gt;&lt;key app="EN" db-id="ptrrw550leexd5ex0x15ddpzffdaae0w00sr" timestamp="1587582624" guid="f13c0563-27a8-4b2e-a607-214806c9ffe5"&gt;6592&lt;/key&gt;&lt;/foreign-keys&gt;&lt;ref-type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2015a)</w:t>
            </w:r>
            <w:r w:rsidRPr="005D5858">
              <w:rPr>
                <w:rFonts w:eastAsia="Times New Roman"/>
              </w:rPr>
              <w:fldChar w:fldCharType="end"/>
            </w:r>
          </w:p>
        </w:tc>
        <w:tc>
          <w:tcPr>
            <w:tcW w:w="1260" w:type="dxa"/>
          </w:tcPr>
          <w:p w14:paraId="45FEDC60" w14:textId="77777777" w:rsidR="009756F6" w:rsidRPr="005D5858" w:rsidRDefault="009756F6" w:rsidP="009756F6">
            <w:pPr>
              <w:spacing w:line="360" w:lineRule="auto"/>
            </w:pPr>
            <w:r w:rsidRPr="005D5858">
              <w:rPr>
                <w:rFonts w:eastAsia="Times New Roman"/>
              </w:rPr>
              <w:t>3</w:t>
            </w:r>
          </w:p>
        </w:tc>
        <w:tc>
          <w:tcPr>
            <w:tcW w:w="990" w:type="dxa"/>
          </w:tcPr>
          <w:p w14:paraId="5D5918C1" w14:textId="77777777" w:rsidR="009756F6" w:rsidRPr="005D5858" w:rsidRDefault="009756F6" w:rsidP="009756F6">
            <w:pPr>
              <w:spacing w:line="360" w:lineRule="auto"/>
            </w:pPr>
            <w:r w:rsidRPr="005D5858">
              <w:rPr>
                <w:rFonts w:eastAsia="Times New Roman"/>
              </w:rPr>
              <w:t>0.50</w:t>
            </w:r>
          </w:p>
        </w:tc>
        <w:tc>
          <w:tcPr>
            <w:tcW w:w="1066" w:type="dxa"/>
          </w:tcPr>
          <w:p w14:paraId="3E1781B3" w14:textId="77777777" w:rsidR="009756F6" w:rsidRPr="005D5858" w:rsidRDefault="009756F6" w:rsidP="009756F6">
            <w:pPr>
              <w:spacing w:line="360" w:lineRule="auto"/>
            </w:pPr>
            <w:r w:rsidRPr="005D5858">
              <w:rPr>
                <w:rFonts w:eastAsia="Times New Roman"/>
              </w:rPr>
              <w:t>0.31</w:t>
            </w:r>
          </w:p>
        </w:tc>
      </w:tr>
      <w:tr w:rsidR="009756F6" w:rsidRPr="005D5858" w14:paraId="259E5255" w14:textId="77777777" w:rsidTr="009756F6">
        <w:trPr>
          <w:jc w:val="center"/>
        </w:trPr>
        <w:tc>
          <w:tcPr>
            <w:tcW w:w="925" w:type="dxa"/>
          </w:tcPr>
          <w:p w14:paraId="351043F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C0CFB81" w14:textId="77777777" w:rsidR="009756F6" w:rsidRPr="005D5858" w:rsidRDefault="009756F6" w:rsidP="009756F6">
            <w:pPr>
              <w:spacing w:line="360" w:lineRule="auto"/>
              <w:rPr>
                <w:rFonts w:eastAsia="Times New Roman"/>
              </w:rPr>
            </w:pPr>
            <w:r w:rsidRPr="005D5858">
              <w:rPr>
                <w:rFonts w:eastAsia="Times New Roman"/>
              </w:rPr>
              <w:t>69</w:t>
            </w:r>
          </w:p>
        </w:tc>
        <w:tc>
          <w:tcPr>
            <w:tcW w:w="803" w:type="dxa"/>
          </w:tcPr>
          <w:p w14:paraId="29195F5A" w14:textId="77777777" w:rsidR="009756F6" w:rsidRPr="005D5858" w:rsidRDefault="009756F6" w:rsidP="009756F6">
            <w:pPr>
              <w:spacing w:line="360" w:lineRule="auto"/>
            </w:pPr>
          </w:p>
        </w:tc>
        <w:tc>
          <w:tcPr>
            <w:tcW w:w="1508" w:type="dxa"/>
          </w:tcPr>
          <w:p w14:paraId="4D6BD138" w14:textId="77777777" w:rsidR="009756F6" w:rsidRPr="005D5858" w:rsidRDefault="009756F6" w:rsidP="009756F6">
            <w:pPr>
              <w:spacing w:line="360" w:lineRule="auto"/>
            </w:pPr>
            <w:r w:rsidRPr="005D5858">
              <w:rPr>
                <w:rFonts w:eastAsia="Times New Roman"/>
              </w:rPr>
              <w:t>USA</w:t>
            </w:r>
          </w:p>
        </w:tc>
        <w:tc>
          <w:tcPr>
            <w:tcW w:w="736" w:type="dxa"/>
          </w:tcPr>
          <w:p w14:paraId="3C461CCC" w14:textId="77777777" w:rsidR="009756F6" w:rsidRPr="005D5858" w:rsidRDefault="009756F6" w:rsidP="009756F6">
            <w:pPr>
              <w:spacing w:line="360" w:lineRule="auto"/>
            </w:pPr>
            <w:r w:rsidRPr="005D5858">
              <w:rPr>
                <w:rFonts w:eastAsia="Times New Roman"/>
              </w:rPr>
              <w:t>L</w:t>
            </w:r>
          </w:p>
        </w:tc>
        <w:tc>
          <w:tcPr>
            <w:tcW w:w="843" w:type="dxa"/>
          </w:tcPr>
          <w:p w14:paraId="68CB9493" w14:textId="77777777" w:rsidR="009756F6" w:rsidRPr="005D5858" w:rsidRDefault="009756F6" w:rsidP="009756F6">
            <w:pPr>
              <w:spacing w:line="360" w:lineRule="auto"/>
            </w:pPr>
            <w:r w:rsidRPr="005D5858">
              <w:rPr>
                <w:rFonts w:eastAsia="Times New Roman"/>
              </w:rPr>
              <w:t>2015</w:t>
            </w:r>
          </w:p>
        </w:tc>
        <w:tc>
          <w:tcPr>
            <w:tcW w:w="2794" w:type="dxa"/>
          </w:tcPr>
          <w:p w14:paraId="650FBCC4" w14:textId="77777777" w:rsidR="009756F6" w:rsidRPr="005D5858" w:rsidRDefault="009756F6" w:rsidP="009756F6">
            <w:pPr>
              <w:spacing w:line="360" w:lineRule="auto"/>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27C9A497" w14:textId="77777777" w:rsidR="009756F6" w:rsidRPr="005D5858" w:rsidRDefault="009756F6" w:rsidP="009756F6">
            <w:pPr>
              <w:spacing w:line="360" w:lineRule="auto"/>
            </w:pPr>
            <w:r w:rsidRPr="005D5858">
              <w:rPr>
                <w:rFonts w:eastAsia="Times New Roman"/>
              </w:rPr>
              <w:t>33</w:t>
            </w:r>
          </w:p>
        </w:tc>
        <w:tc>
          <w:tcPr>
            <w:tcW w:w="990" w:type="dxa"/>
          </w:tcPr>
          <w:p w14:paraId="7DBBF238" w14:textId="77777777" w:rsidR="009756F6" w:rsidRPr="005D5858" w:rsidRDefault="009756F6" w:rsidP="009756F6">
            <w:pPr>
              <w:spacing w:line="360" w:lineRule="auto"/>
            </w:pPr>
            <w:r w:rsidRPr="005D5858">
              <w:rPr>
                <w:rFonts w:eastAsia="Times New Roman"/>
              </w:rPr>
              <w:t>0.73</w:t>
            </w:r>
          </w:p>
        </w:tc>
        <w:tc>
          <w:tcPr>
            <w:tcW w:w="1066" w:type="dxa"/>
          </w:tcPr>
          <w:p w14:paraId="2E48457B" w14:textId="77777777" w:rsidR="009756F6" w:rsidRPr="005D5858" w:rsidRDefault="009756F6" w:rsidP="009756F6">
            <w:pPr>
              <w:spacing w:line="360" w:lineRule="auto"/>
            </w:pPr>
            <w:r w:rsidRPr="005D5858">
              <w:rPr>
                <w:rFonts w:eastAsia="Times New Roman"/>
              </w:rPr>
              <w:t>0.28</w:t>
            </w:r>
          </w:p>
        </w:tc>
      </w:tr>
      <w:tr w:rsidR="009756F6" w:rsidRPr="005D5858" w14:paraId="1A7FD756" w14:textId="77777777" w:rsidTr="009756F6">
        <w:trPr>
          <w:jc w:val="center"/>
        </w:trPr>
        <w:tc>
          <w:tcPr>
            <w:tcW w:w="925" w:type="dxa"/>
          </w:tcPr>
          <w:p w14:paraId="45C947C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5D30F95" w14:textId="77777777" w:rsidR="009756F6" w:rsidRPr="005D5858" w:rsidRDefault="009756F6" w:rsidP="009756F6">
            <w:pPr>
              <w:spacing w:line="360" w:lineRule="auto"/>
              <w:rPr>
                <w:rFonts w:eastAsia="Times New Roman"/>
              </w:rPr>
            </w:pPr>
            <w:r w:rsidRPr="005D5858">
              <w:rPr>
                <w:rFonts w:eastAsia="Times New Roman"/>
              </w:rPr>
              <w:t>70</w:t>
            </w:r>
          </w:p>
        </w:tc>
        <w:tc>
          <w:tcPr>
            <w:tcW w:w="803" w:type="dxa"/>
          </w:tcPr>
          <w:p w14:paraId="1D0997C1" w14:textId="77777777" w:rsidR="009756F6" w:rsidRPr="005D5858" w:rsidRDefault="009756F6" w:rsidP="009756F6">
            <w:pPr>
              <w:spacing w:line="360" w:lineRule="auto"/>
            </w:pPr>
            <w:r w:rsidRPr="005D5858">
              <w:rPr>
                <w:rFonts w:eastAsia="Times New Roman"/>
              </w:rPr>
              <w:t>S</w:t>
            </w:r>
          </w:p>
        </w:tc>
        <w:tc>
          <w:tcPr>
            <w:tcW w:w="1508" w:type="dxa"/>
          </w:tcPr>
          <w:p w14:paraId="140F8BAD" w14:textId="77777777" w:rsidR="009756F6" w:rsidRPr="005D5858" w:rsidRDefault="009756F6" w:rsidP="009756F6">
            <w:pPr>
              <w:spacing w:line="360" w:lineRule="auto"/>
            </w:pPr>
            <w:r w:rsidRPr="005D5858">
              <w:rPr>
                <w:rFonts w:eastAsia="Times New Roman"/>
              </w:rPr>
              <w:t>Canada</w:t>
            </w:r>
          </w:p>
        </w:tc>
        <w:tc>
          <w:tcPr>
            <w:tcW w:w="736" w:type="dxa"/>
          </w:tcPr>
          <w:p w14:paraId="336E270B" w14:textId="77777777" w:rsidR="009756F6" w:rsidRPr="005D5858" w:rsidRDefault="009756F6" w:rsidP="009756F6">
            <w:pPr>
              <w:spacing w:line="360" w:lineRule="auto"/>
            </w:pPr>
            <w:r w:rsidRPr="005D5858">
              <w:rPr>
                <w:rFonts w:eastAsia="Times New Roman"/>
              </w:rPr>
              <w:t>F</w:t>
            </w:r>
          </w:p>
        </w:tc>
        <w:tc>
          <w:tcPr>
            <w:tcW w:w="843" w:type="dxa"/>
          </w:tcPr>
          <w:p w14:paraId="23DC9781" w14:textId="77777777" w:rsidR="009756F6" w:rsidRPr="005D5858" w:rsidRDefault="009756F6" w:rsidP="009756F6">
            <w:pPr>
              <w:spacing w:line="360" w:lineRule="auto"/>
            </w:pPr>
            <w:r w:rsidRPr="005D5858">
              <w:rPr>
                <w:rFonts w:eastAsia="Times New Roman"/>
              </w:rPr>
              <w:t>2016</w:t>
            </w:r>
          </w:p>
        </w:tc>
        <w:tc>
          <w:tcPr>
            <w:tcW w:w="2794" w:type="dxa"/>
          </w:tcPr>
          <w:p w14:paraId="60AD06C7"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&lt;EndNote&gt;&lt;Cite&gt;&lt;Author&gt;Choudhury&lt;/Author&gt;&lt;Year&gt;2016&lt;/Year&gt;&lt;RecNum&gt;6617&lt;/RecNum&gt;&lt;DisplayText&gt;(Choudhury et al. 2016)&lt;/DisplayText&gt;&lt;record&gt;&lt;rec-number&gt;6617&lt;/rec-number&gt;&lt;foreign-keys&gt;&lt;key app="EN" db-id="ptrrw550leexd5ex0x15ddpzffdaae0w00sr" timestamp="1587582624" guid="3e27561a-65ca-469c-92d7-6f6b5518a722"&gt;6617&lt;/key&gt;&lt;/foreign-keys&gt;&lt;ref-type name="Journal Article"&gt;17&lt;/ref-type&gt;&lt;contributors&gt;&lt;authors&gt;&lt;author&gt;Choudhury, Tahina&lt;/author&gt;&lt;author&gt;Robertson, Will Dean&lt;/author&gt;&lt;author&gt;Finnigan, Darryl S.&lt;/author&gt;&lt;/authors&gt;&lt;/contributors&gt;&lt;titles&gt;&lt;title&gt;Suspended Sediment and Phosphorus Removal in a Woodchip Filter System Treating Agricultural Wash Water&lt;/title&gt;&lt;secondary-title&gt;Journal of Environmental Quality&lt;/secondary-title&gt;&lt;/titles&gt;&lt;periodical&gt;&lt;full-title&gt;Journal of Environmental Quality&lt;/full-title&gt;&lt;/periodical&gt;&lt;pages&gt;796-802&lt;/pages&gt;&lt;volume&gt;45&lt;/volume&gt;&lt;number&gt;3&lt;/number&gt;&lt;dates&gt;&lt;year&gt;2016&lt;/year&gt;&lt;/dates&gt;&lt;isbn&gt;0047-2425&lt;/isbn&gt;&lt;urls&gt;&lt;related-urls&gt;&lt;url&gt;https://acsess.onlinelibrary.wiley.com/doi/abs/10.2134/jeq2015.07.0380&lt;/url&gt;&lt;/related-urls&gt;&lt;/urls&gt;&lt;electronic-resource-num&gt;10.2134/jeq2015.07.0380&lt;/electronic-resource-num&gt;&lt;/record&gt;&lt;/Cite&gt;&lt;/EndNote&gt;</w:instrText>
            </w:r>
            <w:r w:rsidRPr="005D5858">
              <w:rPr>
                <w:rFonts w:eastAsia="Times New Roman"/>
              </w:rPr>
              <w:fldChar w:fldCharType="separate"/>
            </w:r>
            <w:r w:rsidRPr="005D5858">
              <w:rPr>
                <w:rFonts w:eastAsia="Times New Roman"/>
                <w:noProof/>
              </w:rPr>
              <w:t>(Choudhury et al. 2016)</w:t>
            </w:r>
            <w:r w:rsidRPr="005D5858">
              <w:rPr>
                <w:rFonts w:eastAsia="Times New Roman"/>
              </w:rPr>
              <w:fldChar w:fldCharType="end"/>
            </w:r>
          </w:p>
        </w:tc>
        <w:tc>
          <w:tcPr>
            <w:tcW w:w="1260" w:type="dxa"/>
          </w:tcPr>
          <w:p w14:paraId="68E9F51B" w14:textId="77777777" w:rsidR="009756F6" w:rsidRPr="005D5858" w:rsidRDefault="009756F6" w:rsidP="009756F6">
            <w:pPr>
              <w:spacing w:line="360" w:lineRule="auto"/>
            </w:pPr>
            <w:r w:rsidRPr="005D5858">
              <w:rPr>
                <w:rFonts w:eastAsia="Times New Roman"/>
              </w:rPr>
              <w:t>27</w:t>
            </w:r>
          </w:p>
        </w:tc>
        <w:tc>
          <w:tcPr>
            <w:tcW w:w="990" w:type="dxa"/>
          </w:tcPr>
          <w:p w14:paraId="726CED77" w14:textId="77777777" w:rsidR="009756F6" w:rsidRPr="005D5858" w:rsidRDefault="009756F6" w:rsidP="009756F6">
            <w:pPr>
              <w:spacing w:line="360" w:lineRule="auto"/>
            </w:pPr>
            <w:r w:rsidRPr="005D5858">
              <w:rPr>
                <w:rFonts w:eastAsia="Times New Roman"/>
              </w:rPr>
              <w:t>0.55</w:t>
            </w:r>
          </w:p>
        </w:tc>
        <w:tc>
          <w:tcPr>
            <w:tcW w:w="1066" w:type="dxa"/>
          </w:tcPr>
          <w:p w14:paraId="57DED435" w14:textId="77777777" w:rsidR="009756F6" w:rsidRPr="005D5858" w:rsidRDefault="009756F6" w:rsidP="009756F6">
            <w:pPr>
              <w:spacing w:line="360" w:lineRule="auto"/>
            </w:pPr>
            <w:r w:rsidRPr="005D5858">
              <w:rPr>
                <w:rFonts w:eastAsia="Times New Roman"/>
              </w:rPr>
              <w:t>0.28</w:t>
            </w:r>
          </w:p>
        </w:tc>
      </w:tr>
      <w:tr w:rsidR="009756F6" w:rsidRPr="005D5858" w14:paraId="445A3AE0" w14:textId="77777777" w:rsidTr="009756F6">
        <w:trPr>
          <w:jc w:val="center"/>
        </w:trPr>
        <w:tc>
          <w:tcPr>
            <w:tcW w:w="925" w:type="dxa"/>
          </w:tcPr>
          <w:p w14:paraId="3574CF2A"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D3C5EB0" w14:textId="77777777" w:rsidR="009756F6" w:rsidRPr="005D5858" w:rsidRDefault="009756F6" w:rsidP="009756F6">
            <w:pPr>
              <w:spacing w:line="360" w:lineRule="auto"/>
              <w:rPr>
                <w:rFonts w:eastAsia="Times New Roman"/>
              </w:rPr>
            </w:pPr>
            <w:r w:rsidRPr="005D5858">
              <w:rPr>
                <w:rFonts w:eastAsia="Times New Roman"/>
              </w:rPr>
              <w:t>71</w:t>
            </w:r>
          </w:p>
        </w:tc>
        <w:tc>
          <w:tcPr>
            <w:tcW w:w="803" w:type="dxa"/>
          </w:tcPr>
          <w:p w14:paraId="70097D5F" w14:textId="77777777" w:rsidR="009756F6" w:rsidRPr="005D5858" w:rsidRDefault="009756F6" w:rsidP="009756F6">
            <w:pPr>
              <w:spacing w:line="360" w:lineRule="auto"/>
            </w:pPr>
            <w:r w:rsidRPr="005D5858">
              <w:rPr>
                <w:rFonts w:eastAsia="Times New Roman"/>
              </w:rPr>
              <w:t>S</w:t>
            </w:r>
          </w:p>
        </w:tc>
        <w:tc>
          <w:tcPr>
            <w:tcW w:w="1508" w:type="dxa"/>
          </w:tcPr>
          <w:p w14:paraId="371B93E2" w14:textId="77777777" w:rsidR="009756F6" w:rsidRPr="005D5858" w:rsidRDefault="009756F6" w:rsidP="009756F6">
            <w:pPr>
              <w:spacing w:line="360" w:lineRule="auto"/>
            </w:pPr>
            <w:r w:rsidRPr="005D5858">
              <w:rPr>
                <w:rFonts w:eastAsia="Times New Roman"/>
              </w:rPr>
              <w:t>Canada</w:t>
            </w:r>
          </w:p>
        </w:tc>
        <w:tc>
          <w:tcPr>
            <w:tcW w:w="736" w:type="dxa"/>
          </w:tcPr>
          <w:p w14:paraId="38050E02" w14:textId="77777777" w:rsidR="009756F6" w:rsidRPr="005D5858" w:rsidRDefault="009756F6" w:rsidP="009756F6">
            <w:pPr>
              <w:spacing w:line="360" w:lineRule="auto"/>
            </w:pPr>
            <w:r w:rsidRPr="005D5858">
              <w:rPr>
                <w:rFonts w:eastAsia="Times New Roman"/>
              </w:rPr>
              <w:t>F</w:t>
            </w:r>
          </w:p>
        </w:tc>
        <w:tc>
          <w:tcPr>
            <w:tcW w:w="843" w:type="dxa"/>
          </w:tcPr>
          <w:p w14:paraId="34F73274" w14:textId="77777777" w:rsidR="009756F6" w:rsidRPr="005D5858" w:rsidRDefault="009756F6" w:rsidP="009756F6">
            <w:pPr>
              <w:spacing w:line="360" w:lineRule="auto"/>
            </w:pPr>
            <w:r w:rsidRPr="005D5858">
              <w:rPr>
                <w:rFonts w:eastAsia="Times New Roman"/>
              </w:rPr>
              <w:t>2016</w:t>
            </w:r>
          </w:p>
        </w:tc>
        <w:tc>
          <w:tcPr>
            <w:tcW w:w="2794" w:type="dxa"/>
          </w:tcPr>
          <w:p w14:paraId="0A5749C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&lt;EndNote&gt;&lt;Cite&gt;&lt;Author&gt;Choudhury&lt;/Author&gt;&lt;Year&gt;2016&lt;/Year&gt;&lt;RecNum&gt;6617&lt;/RecNum&gt;&lt;DisplayText&gt;(Choudhury et al. 2016)&lt;/DisplayText&gt;&lt;record&gt;&lt;rec-number&gt;6617&lt;/rec-number&gt;&lt;foreign-keys&gt;&lt;key app="EN" db-id="ptrrw550leexd5ex0x15ddpzffdaae0w00sr" timestamp="1587582624" guid="3e27561a-65ca-469c-92d7-6f6b5518a722"&gt;6617&lt;/key&gt;&lt;/foreign-keys&gt;&lt;ref-type name="Journal Article"&gt;17&lt;/ref-type&gt;&lt;contributors&gt;&lt;authors&gt;&lt;author&gt;Choudhury, Tahina&lt;/author&gt;&lt;author&gt;Robertson, Will Dean&lt;/author&gt;&lt;author&gt;Finnigan, Darryl S.&lt;/author&gt;&lt;/authors&gt;&lt;/contributors&gt;&lt;titles&gt;&lt;title&gt;Suspended Sediment and Phosphorus Removal in a Woodchip Filter System Treating Agricultural Wash Water&lt;/title&gt;&lt;secondary-title&gt;Journal of Environmental Quality&lt;/secondary-title&gt;&lt;/titles&gt;&lt;periodical&gt;&lt;full-title&gt;Journal of Environmental Quality&lt;/full-title&gt;&lt;/periodical&gt;&lt;pages&gt;796-802&lt;/pages&gt;&lt;volume&gt;45&lt;/volume&gt;&lt;number&gt;3&lt;/number&gt;&lt;dates&gt;&lt;year&gt;2016&lt;/year&gt;&lt;/dates&gt;&lt;isbn&gt;0047-2425&lt;/isbn&gt;&lt;urls&gt;&lt;related-urls&gt;&lt;url&gt;https://acsess.onlinelibrary.wiley.com/doi/abs/10.2134/jeq2015.07.0380&lt;/url&gt;&lt;/related-urls&gt;&lt;/urls&gt;&lt;electronic-resource-num&gt;10.2134/jeq2015.07.0380&lt;/electronic-resource-num&gt;&lt;/record&gt;&lt;/Cite&gt;&lt;/EndNote&gt;</w:instrText>
            </w:r>
            <w:r w:rsidRPr="005D5858">
              <w:rPr>
                <w:rFonts w:eastAsia="Times New Roman"/>
              </w:rPr>
              <w:fldChar w:fldCharType="separate"/>
            </w:r>
            <w:r w:rsidRPr="005D5858">
              <w:rPr>
                <w:rFonts w:eastAsia="Times New Roman"/>
                <w:noProof/>
              </w:rPr>
              <w:t>(Choudhury et al. 2016)</w:t>
            </w:r>
            <w:r w:rsidRPr="005D5858">
              <w:rPr>
                <w:rFonts w:eastAsia="Times New Roman"/>
              </w:rPr>
              <w:fldChar w:fldCharType="end"/>
            </w:r>
          </w:p>
        </w:tc>
        <w:tc>
          <w:tcPr>
            <w:tcW w:w="1260" w:type="dxa"/>
          </w:tcPr>
          <w:p w14:paraId="51B7507B" w14:textId="77777777" w:rsidR="009756F6" w:rsidRPr="005D5858" w:rsidRDefault="009756F6" w:rsidP="009756F6">
            <w:pPr>
              <w:spacing w:line="360" w:lineRule="auto"/>
            </w:pPr>
            <w:r w:rsidRPr="005D5858">
              <w:rPr>
                <w:rFonts w:eastAsia="Times New Roman"/>
              </w:rPr>
              <w:t>15</w:t>
            </w:r>
          </w:p>
        </w:tc>
        <w:tc>
          <w:tcPr>
            <w:tcW w:w="990" w:type="dxa"/>
          </w:tcPr>
          <w:p w14:paraId="00976710" w14:textId="77777777" w:rsidR="009756F6" w:rsidRPr="005D5858" w:rsidRDefault="009756F6" w:rsidP="009756F6">
            <w:pPr>
              <w:spacing w:line="360" w:lineRule="auto"/>
            </w:pPr>
            <w:r w:rsidRPr="005D5858">
              <w:rPr>
                <w:rFonts w:eastAsia="Times New Roman"/>
              </w:rPr>
              <w:t>0.29</w:t>
            </w:r>
          </w:p>
        </w:tc>
        <w:tc>
          <w:tcPr>
            <w:tcW w:w="1066" w:type="dxa"/>
          </w:tcPr>
          <w:p w14:paraId="4B598543" w14:textId="77777777" w:rsidR="009756F6" w:rsidRPr="005D5858" w:rsidRDefault="009756F6" w:rsidP="009756F6">
            <w:pPr>
              <w:spacing w:line="360" w:lineRule="auto"/>
            </w:pPr>
            <w:r w:rsidRPr="005D5858">
              <w:rPr>
                <w:rFonts w:eastAsia="Times New Roman"/>
              </w:rPr>
              <w:t>0.27</w:t>
            </w:r>
          </w:p>
        </w:tc>
      </w:tr>
      <w:tr w:rsidR="00B50D19" w:rsidRPr="005D5858" w14:paraId="1EB37938" w14:textId="77777777" w:rsidTr="004A45EF">
        <w:trPr>
          <w:jc w:val="center"/>
        </w:trPr>
        <w:tc>
          <w:tcPr>
            <w:tcW w:w="11781" w:type="dxa"/>
            <w:gridSpan w:val="10"/>
            <w:tcBorders>
              <w:top w:val="nil"/>
              <w:bottom w:val="single" w:sz="4" w:space="0" w:color="auto"/>
            </w:tcBorders>
          </w:tcPr>
          <w:p w14:paraId="35FBFA06" w14:textId="028F95C1"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07A70FFA" w14:textId="77777777" w:rsidTr="009756F6">
        <w:trPr>
          <w:jc w:val="center"/>
        </w:trPr>
        <w:tc>
          <w:tcPr>
            <w:tcW w:w="925" w:type="dxa"/>
          </w:tcPr>
          <w:p w14:paraId="5491790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BDC7FE4" w14:textId="77777777" w:rsidR="009756F6" w:rsidRPr="005D5858" w:rsidRDefault="009756F6" w:rsidP="009756F6">
            <w:pPr>
              <w:spacing w:line="360" w:lineRule="auto"/>
              <w:rPr>
                <w:rFonts w:eastAsia="Times New Roman"/>
              </w:rPr>
            </w:pPr>
            <w:r w:rsidRPr="005D5858">
              <w:rPr>
                <w:rFonts w:eastAsia="Times New Roman"/>
              </w:rPr>
              <w:t>72</w:t>
            </w:r>
          </w:p>
        </w:tc>
        <w:tc>
          <w:tcPr>
            <w:tcW w:w="803" w:type="dxa"/>
          </w:tcPr>
          <w:p w14:paraId="05234E2F" w14:textId="77777777" w:rsidR="009756F6" w:rsidRPr="005D5858" w:rsidRDefault="009756F6" w:rsidP="009756F6">
            <w:pPr>
              <w:spacing w:line="360" w:lineRule="auto"/>
            </w:pPr>
            <w:r w:rsidRPr="005D5858">
              <w:rPr>
                <w:rFonts w:eastAsia="Times New Roman"/>
              </w:rPr>
              <w:t>S</w:t>
            </w:r>
          </w:p>
        </w:tc>
        <w:tc>
          <w:tcPr>
            <w:tcW w:w="1508" w:type="dxa"/>
          </w:tcPr>
          <w:p w14:paraId="367B1A65" w14:textId="77777777" w:rsidR="009756F6" w:rsidRPr="005D5858" w:rsidRDefault="009756F6" w:rsidP="009756F6">
            <w:pPr>
              <w:spacing w:line="360" w:lineRule="auto"/>
            </w:pPr>
            <w:r w:rsidRPr="005D5858">
              <w:rPr>
                <w:rFonts w:eastAsia="Times New Roman"/>
              </w:rPr>
              <w:t>Ireland</w:t>
            </w:r>
          </w:p>
        </w:tc>
        <w:tc>
          <w:tcPr>
            <w:tcW w:w="736" w:type="dxa"/>
          </w:tcPr>
          <w:p w14:paraId="2BB06CCF" w14:textId="77777777" w:rsidR="009756F6" w:rsidRPr="005D5858" w:rsidRDefault="009756F6" w:rsidP="009756F6">
            <w:pPr>
              <w:spacing w:line="360" w:lineRule="auto"/>
            </w:pPr>
            <w:r w:rsidRPr="005D5858">
              <w:rPr>
                <w:rFonts w:eastAsia="Times New Roman"/>
              </w:rPr>
              <w:t>L</w:t>
            </w:r>
          </w:p>
        </w:tc>
        <w:tc>
          <w:tcPr>
            <w:tcW w:w="843" w:type="dxa"/>
          </w:tcPr>
          <w:p w14:paraId="2A4B0C0E" w14:textId="77777777" w:rsidR="009756F6" w:rsidRPr="005D5858" w:rsidRDefault="009756F6" w:rsidP="009756F6">
            <w:pPr>
              <w:spacing w:line="360" w:lineRule="auto"/>
            </w:pPr>
            <w:r w:rsidRPr="005D5858">
              <w:rPr>
                <w:rFonts w:eastAsia="Times New Roman"/>
              </w:rPr>
              <w:t>2015</w:t>
            </w:r>
          </w:p>
        </w:tc>
        <w:tc>
          <w:tcPr>
            <w:tcW w:w="2794" w:type="dxa"/>
          </w:tcPr>
          <w:p w14:paraId="1C1A3A2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35366F98" w14:textId="77777777" w:rsidR="009756F6" w:rsidRPr="005D5858" w:rsidRDefault="009756F6" w:rsidP="009756F6">
            <w:pPr>
              <w:spacing w:line="360" w:lineRule="auto"/>
            </w:pPr>
            <w:r w:rsidRPr="005D5858">
              <w:rPr>
                <w:rFonts w:eastAsia="Times New Roman"/>
              </w:rPr>
              <w:t>64</w:t>
            </w:r>
          </w:p>
        </w:tc>
        <w:tc>
          <w:tcPr>
            <w:tcW w:w="990" w:type="dxa"/>
          </w:tcPr>
          <w:p w14:paraId="0463EA3F" w14:textId="77777777" w:rsidR="009756F6" w:rsidRPr="005D5858" w:rsidRDefault="009756F6" w:rsidP="009756F6">
            <w:pPr>
              <w:spacing w:line="360" w:lineRule="auto"/>
            </w:pPr>
          </w:p>
        </w:tc>
        <w:tc>
          <w:tcPr>
            <w:tcW w:w="1066" w:type="dxa"/>
          </w:tcPr>
          <w:p w14:paraId="081E2611" w14:textId="77777777" w:rsidR="009756F6" w:rsidRPr="005D5858" w:rsidRDefault="009756F6" w:rsidP="009756F6">
            <w:pPr>
              <w:spacing w:line="360" w:lineRule="auto"/>
            </w:pPr>
          </w:p>
        </w:tc>
      </w:tr>
      <w:tr w:rsidR="009756F6" w:rsidRPr="005D5858" w14:paraId="1CDFC767" w14:textId="77777777" w:rsidTr="009756F6">
        <w:trPr>
          <w:trHeight w:val="441"/>
          <w:jc w:val="center"/>
        </w:trPr>
        <w:tc>
          <w:tcPr>
            <w:tcW w:w="925" w:type="dxa"/>
          </w:tcPr>
          <w:p w14:paraId="2F1CAD5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A32629A" w14:textId="77777777" w:rsidR="009756F6" w:rsidRPr="005D5858" w:rsidRDefault="009756F6" w:rsidP="009756F6">
            <w:pPr>
              <w:spacing w:line="360" w:lineRule="auto"/>
              <w:rPr>
                <w:rFonts w:eastAsia="Times New Roman"/>
              </w:rPr>
            </w:pPr>
            <w:r w:rsidRPr="005D5858">
              <w:rPr>
                <w:rFonts w:eastAsia="Times New Roman"/>
              </w:rPr>
              <w:t>73</w:t>
            </w:r>
          </w:p>
        </w:tc>
        <w:tc>
          <w:tcPr>
            <w:tcW w:w="803" w:type="dxa"/>
          </w:tcPr>
          <w:p w14:paraId="79FDAE25" w14:textId="77777777" w:rsidR="009756F6" w:rsidRPr="005D5858" w:rsidRDefault="009756F6" w:rsidP="009756F6">
            <w:pPr>
              <w:spacing w:line="360" w:lineRule="auto"/>
            </w:pPr>
          </w:p>
        </w:tc>
        <w:tc>
          <w:tcPr>
            <w:tcW w:w="1508" w:type="dxa"/>
          </w:tcPr>
          <w:p w14:paraId="140EB98E" w14:textId="77777777" w:rsidR="009756F6" w:rsidRPr="005D5858" w:rsidRDefault="009756F6" w:rsidP="009756F6">
            <w:pPr>
              <w:spacing w:line="360" w:lineRule="auto"/>
            </w:pPr>
            <w:r w:rsidRPr="005D5858">
              <w:rPr>
                <w:rFonts w:eastAsia="Times New Roman"/>
              </w:rPr>
              <w:t>USA</w:t>
            </w:r>
          </w:p>
        </w:tc>
        <w:tc>
          <w:tcPr>
            <w:tcW w:w="736" w:type="dxa"/>
          </w:tcPr>
          <w:p w14:paraId="13F136A9" w14:textId="77777777" w:rsidR="009756F6" w:rsidRPr="005D5858" w:rsidRDefault="009756F6" w:rsidP="009756F6">
            <w:pPr>
              <w:spacing w:line="360" w:lineRule="auto"/>
            </w:pPr>
            <w:r w:rsidRPr="005D5858">
              <w:rPr>
                <w:rFonts w:eastAsia="Times New Roman"/>
              </w:rPr>
              <w:t>F</w:t>
            </w:r>
          </w:p>
        </w:tc>
        <w:tc>
          <w:tcPr>
            <w:tcW w:w="843" w:type="dxa"/>
          </w:tcPr>
          <w:p w14:paraId="27CA9C1B" w14:textId="77777777" w:rsidR="009756F6" w:rsidRPr="005D5858" w:rsidRDefault="009756F6" w:rsidP="009756F6">
            <w:pPr>
              <w:spacing w:line="360" w:lineRule="auto"/>
            </w:pPr>
            <w:r w:rsidRPr="005D5858">
              <w:rPr>
                <w:rFonts w:eastAsia="Times New Roman"/>
              </w:rPr>
              <w:t>2017</w:t>
            </w:r>
          </w:p>
        </w:tc>
        <w:tc>
          <w:tcPr>
            <w:tcW w:w="2794" w:type="dxa"/>
          </w:tcPr>
          <w:p w14:paraId="22D37FD1" w14:textId="77777777" w:rsidR="009756F6" w:rsidRPr="005D5858" w:rsidRDefault="009756F6" w:rsidP="009756F6">
            <w:pPr>
              <w:spacing w:line="360" w:lineRule="auto"/>
            </w:pP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(Rosen and Christianson 2017)</w:t>
            </w:r>
            <w:r w:rsidRPr="005D5858">
              <w:rPr>
                <w:rFonts w:eastAsia="Times New Roman"/>
              </w:rPr>
              <w:fldChar w:fldCharType="end"/>
            </w:r>
          </w:p>
        </w:tc>
        <w:tc>
          <w:tcPr>
            <w:tcW w:w="1260" w:type="dxa"/>
          </w:tcPr>
          <w:p w14:paraId="26DB3DC2" w14:textId="77777777" w:rsidR="009756F6" w:rsidRPr="005D5858" w:rsidRDefault="009756F6" w:rsidP="009756F6">
            <w:pPr>
              <w:spacing w:line="360" w:lineRule="auto"/>
            </w:pPr>
            <w:r w:rsidRPr="005D5858">
              <w:rPr>
                <w:rFonts w:eastAsia="Times New Roman"/>
              </w:rPr>
              <w:t>65</w:t>
            </w:r>
          </w:p>
        </w:tc>
        <w:tc>
          <w:tcPr>
            <w:tcW w:w="990" w:type="dxa"/>
          </w:tcPr>
          <w:p w14:paraId="43DD043B" w14:textId="77777777" w:rsidR="009756F6" w:rsidRPr="005D5858" w:rsidRDefault="009756F6" w:rsidP="009756F6">
            <w:pPr>
              <w:spacing w:line="360" w:lineRule="auto"/>
            </w:pPr>
            <w:r w:rsidRPr="005D5858">
              <w:rPr>
                <w:rFonts w:eastAsia="Times New Roman"/>
              </w:rPr>
              <w:t>0.99</w:t>
            </w:r>
          </w:p>
        </w:tc>
        <w:tc>
          <w:tcPr>
            <w:tcW w:w="1066" w:type="dxa"/>
          </w:tcPr>
          <w:p w14:paraId="10F83396" w14:textId="77777777" w:rsidR="009756F6" w:rsidRPr="005D5858" w:rsidRDefault="009756F6" w:rsidP="009756F6">
            <w:pPr>
              <w:spacing w:line="360" w:lineRule="auto"/>
            </w:pPr>
          </w:p>
        </w:tc>
      </w:tr>
      <w:tr w:rsidR="009756F6" w:rsidRPr="005D5858" w14:paraId="59D53E45" w14:textId="77777777" w:rsidTr="009756F6">
        <w:trPr>
          <w:jc w:val="center"/>
        </w:trPr>
        <w:tc>
          <w:tcPr>
            <w:tcW w:w="925" w:type="dxa"/>
          </w:tcPr>
          <w:p w14:paraId="4FF17FF3"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EC67CB1" w14:textId="77777777" w:rsidR="009756F6" w:rsidRPr="005D5858" w:rsidRDefault="009756F6" w:rsidP="009756F6">
            <w:pPr>
              <w:spacing w:line="360" w:lineRule="auto"/>
              <w:rPr>
                <w:rFonts w:eastAsia="Times New Roman"/>
              </w:rPr>
            </w:pPr>
            <w:r w:rsidRPr="005D5858">
              <w:rPr>
                <w:rFonts w:eastAsia="Times New Roman"/>
              </w:rPr>
              <w:t>74</w:t>
            </w:r>
          </w:p>
        </w:tc>
        <w:tc>
          <w:tcPr>
            <w:tcW w:w="803" w:type="dxa"/>
          </w:tcPr>
          <w:p w14:paraId="1FAA9654" w14:textId="77777777" w:rsidR="009756F6" w:rsidRPr="005D5858" w:rsidRDefault="009756F6" w:rsidP="009756F6">
            <w:pPr>
              <w:spacing w:line="360" w:lineRule="auto"/>
            </w:pPr>
          </w:p>
        </w:tc>
        <w:tc>
          <w:tcPr>
            <w:tcW w:w="1508" w:type="dxa"/>
          </w:tcPr>
          <w:p w14:paraId="6E55CA16" w14:textId="77777777" w:rsidR="009756F6" w:rsidRPr="005D5858" w:rsidRDefault="009756F6" w:rsidP="009756F6">
            <w:pPr>
              <w:spacing w:line="360" w:lineRule="auto"/>
            </w:pPr>
            <w:r w:rsidRPr="005D5858">
              <w:rPr>
                <w:rFonts w:eastAsia="Times New Roman"/>
              </w:rPr>
              <w:t>USA</w:t>
            </w:r>
          </w:p>
        </w:tc>
        <w:tc>
          <w:tcPr>
            <w:tcW w:w="736" w:type="dxa"/>
          </w:tcPr>
          <w:p w14:paraId="6C36A952" w14:textId="77777777" w:rsidR="009756F6" w:rsidRPr="005D5858" w:rsidRDefault="009756F6" w:rsidP="009756F6">
            <w:pPr>
              <w:spacing w:line="360" w:lineRule="auto"/>
            </w:pPr>
            <w:r w:rsidRPr="005D5858">
              <w:rPr>
                <w:rFonts w:eastAsia="Times New Roman"/>
              </w:rPr>
              <w:t>F</w:t>
            </w:r>
          </w:p>
        </w:tc>
        <w:tc>
          <w:tcPr>
            <w:tcW w:w="843" w:type="dxa"/>
          </w:tcPr>
          <w:p w14:paraId="080AAE65" w14:textId="77777777" w:rsidR="009756F6" w:rsidRPr="005D5858" w:rsidRDefault="009756F6" w:rsidP="009756F6">
            <w:pPr>
              <w:spacing w:line="360" w:lineRule="auto"/>
            </w:pPr>
            <w:r w:rsidRPr="005D5858">
              <w:rPr>
                <w:rFonts w:eastAsia="Times New Roman"/>
              </w:rPr>
              <w:t>2017</w:t>
            </w:r>
          </w:p>
        </w:tc>
        <w:tc>
          <w:tcPr>
            <w:tcW w:w="2794" w:type="dxa"/>
          </w:tcPr>
          <w:p w14:paraId="1CD1190F" w14:textId="77777777" w:rsidR="009756F6" w:rsidRPr="005D5858" w:rsidRDefault="009756F6" w:rsidP="009756F6">
            <w:pPr>
              <w:spacing w:line="360" w:lineRule="auto"/>
            </w:pP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PEVuZE5vdGU+PENpdGU+PEF1dGhvcj5Sb3NlbjwvQXV0aG9yPjxZZWFyPjIwMTc8L1llYXI+PFJl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(Rosen and Christianson 2017)</w:t>
            </w:r>
            <w:r w:rsidRPr="005D5858">
              <w:rPr>
                <w:rFonts w:eastAsia="Times New Roman"/>
              </w:rPr>
              <w:fldChar w:fldCharType="end"/>
            </w:r>
          </w:p>
        </w:tc>
        <w:tc>
          <w:tcPr>
            <w:tcW w:w="1260" w:type="dxa"/>
          </w:tcPr>
          <w:p w14:paraId="1CBB090D" w14:textId="77777777" w:rsidR="009756F6" w:rsidRPr="005D5858" w:rsidRDefault="009756F6" w:rsidP="009756F6">
            <w:pPr>
              <w:spacing w:line="360" w:lineRule="auto"/>
            </w:pPr>
            <w:r w:rsidRPr="005D5858">
              <w:rPr>
                <w:rFonts w:eastAsia="Times New Roman"/>
              </w:rPr>
              <w:t>52</w:t>
            </w:r>
          </w:p>
        </w:tc>
        <w:tc>
          <w:tcPr>
            <w:tcW w:w="990" w:type="dxa"/>
          </w:tcPr>
          <w:p w14:paraId="4E56FED4" w14:textId="77777777" w:rsidR="009756F6" w:rsidRPr="005D5858" w:rsidRDefault="009756F6" w:rsidP="009756F6">
            <w:pPr>
              <w:spacing w:line="360" w:lineRule="auto"/>
            </w:pPr>
            <w:r w:rsidRPr="005D5858">
              <w:rPr>
                <w:rFonts w:eastAsia="Times New Roman"/>
              </w:rPr>
              <w:t>0.98</w:t>
            </w:r>
          </w:p>
        </w:tc>
        <w:tc>
          <w:tcPr>
            <w:tcW w:w="1066" w:type="dxa"/>
          </w:tcPr>
          <w:p w14:paraId="7A7AF350" w14:textId="77777777" w:rsidR="009756F6" w:rsidRPr="005D5858" w:rsidRDefault="009756F6" w:rsidP="009756F6">
            <w:pPr>
              <w:spacing w:line="360" w:lineRule="auto"/>
            </w:pPr>
            <w:r w:rsidRPr="005D5858">
              <w:rPr>
                <w:rFonts w:eastAsia="Times New Roman"/>
              </w:rPr>
              <w:t>0.04</w:t>
            </w:r>
          </w:p>
        </w:tc>
      </w:tr>
      <w:tr w:rsidR="009756F6" w:rsidRPr="005D5858" w14:paraId="2C586CCE" w14:textId="77777777" w:rsidTr="009756F6">
        <w:trPr>
          <w:jc w:val="center"/>
        </w:trPr>
        <w:tc>
          <w:tcPr>
            <w:tcW w:w="925" w:type="dxa"/>
          </w:tcPr>
          <w:p w14:paraId="64C2C0C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E6B22E2" w14:textId="77777777" w:rsidR="009756F6" w:rsidRPr="005D5858" w:rsidRDefault="009756F6" w:rsidP="009756F6">
            <w:pPr>
              <w:spacing w:line="360" w:lineRule="auto"/>
            </w:pPr>
            <w:r w:rsidRPr="005D5858">
              <w:rPr>
                <w:rFonts w:eastAsia="Times New Roman"/>
              </w:rPr>
              <w:t>75</w:t>
            </w:r>
          </w:p>
        </w:tc>
        <w:tc>
          <w:tcPr>
            <w:tcW w:w="803" w:type="dxa"/>
          </w:tcPr>
          <w:p w14:paraId="0F260A9A" w14:textId="77777777" w:rsidR="009756F6" w:rsidRPr="005D5858" w:rsidRDefault="009756F6" w:rsidP="009756F6">
            <w:pPr>
              <w:spacing w:line="360" w:lineRule="auto"/>
            </w:pPr>
          </w:p>
        </w:tc>
        <w:tc>
          <w:tcPr>
            <w:tcW w:w="1508" w:type="dxa"/>
          </w:tcPr>
          <w:p w14:paraId="417168E6" w14:textId="77777777" w:rsidR="009756F6" w:rsidRPr="005D5858" w:rsidRDefault="009756F6" w:rsidP="009756F6">
            <w:pPr>
              <w:spacing w:line="360" w:lineRule="auto"/>
            </w:pPr>
            <w:r w:rsidRPr="005D5858">
              <w:rPr>
                <w:rFonts w:eastAsia="Times New Roman"/>
              </w:rPr>
              <w:t>USA</w:t>
            </w:r>
          </w:p>
        </w:tc>
        <w:tc>
          <w:tcPr>
            <w:tcW w:w="736" w:type="dxa"/>
          </w:tcPr>
          <w:p w14:paraId="36D206D0" w14:textId="77777777" w:rsidR="009756F6" w:rsidRPr="005D5858" w:rsidRDefault="009756F6" w:rsidP="009756F6">
            <w:pPr>
              <w:spacing w:line="360" w:lineRule="auto"/>
            </w:pPr>
            <w:r w:rsidRPr="005D5858">
              <w:rPr>
                <w:rFonts w:eastAsia="Times New Roman"/>
              </w:rPr>
              <w:t>L</w:t>
            </w:r>
          </w:p>
        </w:tc>
        <w:tc>
          <w:tcPr>
            <w:tcW w:w="843" w:type="dxa"/>
          </w:tcPr>
          <w:p w14:paraId="325C2970" w14:textId="77777777" w:rsidR="009756F6" w:rsidRPr="005D5858" w:rsidRDefault="009756F6" w:rsidP="009756F6">
            <w:pPr>
              <w:spacing w:line="360" w:lineRule="auto"/>
            </w:pPr>
            <w:r w:rsidRPr="005D5858">
              <w:rPr>
                <w:rFonts w:eastAsia="Times New Roman"/>
              </w:rPr>
              <w:t>2019</w:t>
            </w:r>
          </w:p>
        </w:tc>
        <w:tc>
          <w:tcPr>
            <w:tcW w:w="2794" w:type="dxa"/>
          </w:tcPr>
          <w:p w14:paraId="14AE794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&lt;EndNote&gt;&lt;Cite&gt;&lt;Author&gt;Maxwell&lt;/Author&gt;&lt;Year&gt;2019&lt;/Year&gt;&lt;RecNum&gt;6619&lt;/RecNum&gt;&lt;DisplayText&gt;(Maxwell et al. 2019b)&lt;/DisplayText&gt;&lt;record&gt;&lt;rec-number&gt;6619&lt;/rec-number&gt;&lt;foreign-keys&gt;&lt;key app="EN" db-id="ptrrw550leexd5ex0x15ddpzffdaae0w00sr" timestamp="1587582625" guid="10ea2aff-763a-4a79-bb4b-71ca809ba750"&gt;6619&lt;/key&gt;&lt;/foreign-keys&gt;&lt;ref-type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A.&lt;/author&gt;&lt;/authors&gt;&lt;/contributors&gt;&lt;titles&gt;&lt;title&gt;Increased duration of drying–rewetting cycles increases nitrate removal in woodchip bioreactors&lt;/title&gt;&lt;secondary-title&gt;Agricultural &amp;amp; Environmental Letters&lt;/secondary-title&gt;&lt;/titles&gt;&lt;periodical&gt;&lt;full-title&gt;Agricultural &amp;amp; Environmental Letters&lt;/full-title&gt;&lt;/periodical&gt;&lt;volume&gt;4&lt;/volume&gt;&lt;dates&gt;&lt;year&gt;2019&lt;/year&gt;&lt;/dates&gt;&lt;pub-location&gt;Madison, WI&lt;/pub-location&gt;&lt;publisher&gt;The American Society of Agronomy, Crop Science Society of America, and Soil Science Society of America, Inc.&lt;/publisher&gt;&lt;urls&gt;&lt;related-urls&gt;&lt;url&gt;http://dx.doi.org/10.2134/ael2019.07.0028&lt;/url&gt;&lt;/related-urls&gt;&lt;/urls&gt;&lt;electronic-resource-num&gt;10.2134/ael2019.07.0028&lt;/electronic-resource-num&gt;&lt;language&gt;English&lt;/language&gt;&lt;/record&gt;&lt;/Cite&gt;&lt;/EndNote&gt;</w:instrText>
            </w:r>
            <w:r w:rsidRPr="005D5858">
              <w:rPr>
                <w:rFonts w:eastAsia="Times New Roman"/>
              </w:rPr>
              <w:fldChar w:fldCharType="separate"/>
            </w:r>
            <w:r w:rsidRPr="005D5858">
              <w:rPr>
                <w:rFonts w:eastAsia="Times New Roman"/>
                <w:noProof/>
              </w:rPr>
              <w:t>(Maxwell et al. 2019b)</w:t>
            </w:r>
            <w:r w:rsidRPr="005D5858">
              <w:rPr>
                <w:rFonts w:eastAsia="Times New Roman"/>
              </w:rPr>
              <w:fldChar w:fldCharType="end"/>
            </w:r>
          </w:p>
        </w:tc>
        <w:tc>
          <w:tcPr>
            <w:tcW w:w="1260" w:type="dxa"/>
          </w:tcPr>
          <w:p w14:paraId="046FF04A" w14:textId="77777777" w:rsidR="009756F6" w:rsidRPr="005D5858" w:rsidRDefault="009756F6" w:rsidP="009756F6">
            <w:pPr>
              <w:spacing w:line="360" w:lineRule="auto"/>
            </w:pPr>
            <w:r w:rsidRPr="005D5858">
              <w:rPr>
                <w:rFonts w:eastAsia="Times New Roman"/>
              </w:rPr>
              <w:t>658</w:t>
            </w:r>
          </w:p>
        </w:tc>
        <w:tc>
          <w:tcPr>
            <w:tcW w:w="990" w:type="dxa"/>
          </w:tcPr>
          <w:p w14:paraId="556209A5" w14:textId="77777777" w:rsidR="009756F6" w:rsidRPr="005D5858" w:rsidRDefault="009756F6" w:rsidP="009756F6">
            <w:pPr>
              <w:spacing w:line="360" w:lineRule="auto"/>
            </w:pPr>
          </w:p>
        </w:tc>
        <w:tc>
          <w:tcPr>
            <w:tcW w:w="1066" w:type="dxa"/>
          </w:tcPr>
          <w:p w14:paraId="2D18D2B6" w14:textId="77777777" w:rsidR="009756F6" w:rsidRPr="005D5858" w:rsidRDefault="009756F6" w:rsidP="009756F6">
            <w:pPr>
              <w:spacing w:line="360" w:lineRule="auto"/>
            </w:pPr>
          </w:p>
        </w:tc>
      </w:tr>
      <w:tr w:rsidR="009756F6" w:rsidRPr="005D5858" w14:paraId="04BD94D2" w14:textId="77777777" w:rsidTr="009756F6">
        <w:trPr>
          <w:jc w:val="center"/>
        </w:trPr>
        <w:tc>
          <w:tcPr>
            <w:tcW w:w="925" w:type="dxa"/>
          </w:tcPr>
          <w:p w14:paraId="5752E8C3"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2B85716" w14:textId="77777777" w:rsidR="009756F6" w:rsidRPr="005D5858" w:rsidRDefault="009756F6" w:rsidP="009756F6">
            <w:pPr>
              <w:spacing w:line="360" w:lineRule="auto"/>
              <w:rPr>
                <w:rFonts w:eastAsia="Times New Roman"/>
              </w:rPr>
            </w:pPr>
            <w:r w:rsidRPr="005D5858">
              <w:rPr>
                <w:rFonts w:eastAsia="Times New Roman"/>
              </w:rPr>
              <w:t>76</w:t>
            </w:r>
          </w:p>
        </w:tc>
        <w:tc>
          <w:tcPr>
            <w:tcW w:w="803" w:type="dxa"/>
          </w:tcPr>
          <w:p w14:paraId="14F19D18" w14:textId="77777777" w:rsidR="009756F6" w:rsidRPr="005D5858" w:rsidRDefault="009756F6" w:rsidP="009756F6">
            <w:pPr>
              <w:spacing w:line="360" w:lineRule="auto"/>
            </w:pPr>
          </w:p>
        </w:tc>
        <w:tc>
          <w:tcPr>
            <w:tcW w:w="1508" w:type="dxa"/>
          </w:tcPr>
          <w:p w14:paraId="14245ABE" w14:textId="77777777" w:rsidR="009756F6" w:rsidRPr="005D5858" w:rsidRDefault="009756F6" w:rsidP="009756F6">
            <w:pPr>
              <w:spacing w:line="360" w:lineRule="auto"/>
            </w:pPr>
            <w:r w:rsidRPr="005D5858">
              <w:rPr>
                <w:rFonts w:eastAsia="Times New Roman"/>
              </w:rPr>
              <w:t>USA</w:t>
            </w:r>
          </w:p>
        </w:tc>
        <w:tc>
          <w:tcPr>
            <w:tcW w:w="736" w:type="dxa"/>
          </w:tcPr>
          <w:p w14:paraId="51B9E744" w14:textId="77777777" w:rsidR="009756F6" w:rsidRPr="005D5858" w:rsidRDefault="009756F6" w:rsidP="009756F6">
            <w:pPr>
              <w:spacing w:line="360" w:lineRule="auto"/>
            </w:pPr>
            <w:r w:rsidRPr="005D5858">
              <w:rPr>
                <w:rFonts w:eastAsia="Times New Roman"/>
              </w:rPr>
              <w:t>L</w:t>
            </w:r>
          </w:p>
        </w:tc>
        <w:tc>
          <w:tcPr>
            <w:tcW w:w="843" w:type="dxa"/>
          </w:tcPr>
          <w:p w14:paraId="63E9F70A" w14:textId="77777777" w:rsidR="009756F6" w:rsidRPr="005D5858" w:rsidRDefault="009756F6" w:rsidP="009756F6">
            <w:pPr>
              <w:spacing w:line="360" w:lineRule="auto"/>
            </w:pPr>
            <w:r w:rsidRPr="005D5858">
              <w:rPr>
                <w:rFonts w:eastAsia="Times New Roman"/>
              </w:rPr>
              <w:t>2019</w:t>
            </w:r>
          </w:p>
        </w:tc>
        <w:tc>
          <w:tcPr>
            <w:tcW w:w="2794" w:type="dxa"/>
          </w:tcPr>
          <w:p w14:paraId="21B7249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&lt;EndNote&gt;&lt;Cite&gt;&lt;Author&gt;Maxwell&lt;/Author&gt;&lt;Year&gt;2019&lt;/Year&gt;&lt;RecNum&gt;6618&lt;/RecNum&gt;&lt;DisplayText&gt;(Maxwell et al. 2019a)&lt;/DisplayText&gt;&lt;record&gt;&lt;rec-number&gt;6618&lt;/rec-number&gt;&lt;foreign-keys&gt;&lt;key app="EN" db-id="ptrrw550leexd5ex0x15ddpzffdaae0w00sr" timestamp="1587582625" guid="8491d21f-8018-4b44-8a00-d6b08979bf4b"&gt;6618&lt;/key&gt;&lt;/foreign-keys&gt;&lt;ref-type name="Journal Article"&gt;17&lt;/ref-type&gt;&lt;contributors&gt;&lt;authors&gt;&lt;author&gt;Maxwell, Bryan M.&lt;/author&gt;&lt;author&gt;Birgand, François&lt;/author&gt;&lt;author&gt;Schipper, Louis A.&lt;/author&gt;&lt;author&gt;Christianson, Laura E.&lt;/author&gt;&lt;author&gt;Tian, Shiying&lt;/author&gt;&lt;author&gt;Helmers, Matthew J.&lt;/author&gt;&lt;author&gt;Williams, David J.&lt;/author&gt;&lt;author&gt;Chescheir, George M.&lt;/author&gt;&lt;author&gt;Youssef, Mohamed A.&lt;/author&gt;&lt;/authors&gt;&lt;/contributors&gt;&lt;titles&gt;&lt;title&gt;Drying–rewetting cycles affect nitrate removal rates in woodchip bioreactors&lt;/title&gt;&lt;secondary-title&gt;Journal of Environmental Quality&lt;/secondary-title&gt;&lt;/titles&gt;&lt;periodical&gt;&lt;full-title&gt;Journal of Environmental Quality&lt;/full-title&gt;&lt;/periodical&gt;&lt;pages&gt;93-101&lt;/pages&gt;&lt;volume&gt;48&lt;/volume&gt;&lt;number&gt;1&lt;/number&gt;&lt;dates&gt;&lt;year&gt;2019&lt;/year&gt;&lt;/dates&gt;&lt;urls&gt;&lt;related-urls&gt;&lt;url&gt;http://dx.doi.org/10.2134/jeq2018.05.0199&lt;/url&gt;&lt;/related-urls&gt;&lt;/urls&gt;&lt;electronic-resource-num&gt;10.2134/jeq2018.05.0199&lt;/electronic-resource-num&gt;&lt;language&gt;English&lt;/language&gt;&lt;/record&gt;&lt;/Cite&gt;&lt;/EndNote&gt;</w:instrText>
            </w:r>
            <w:r w:rsidRPr="005D5858">
              <w:rPr>
                <w:rFonts w:eastAsia="Times New Roman"/>
              </w:rPr>
              <w:fldChar w:fldCharType="separate"/>
            </w:r>
            <w:r w:rsidRPr="005D5858">
              <w:rPr>
                <w:rFonts w:eastAsia="Times New Roman"/>
                <w:noProof/>
              </w:rPr>
              <w:t>(Maxwell et al. 2019a)</w:t>
            </w:r>
            <w:r w:rsidRPr="005D5858">
              <w:rPr>
                <w:rFonts w:eastAsia="Times New Roman"/>
              </w:rPr>
              <w:fldChar w:fldCharType="end"/>
            </w:r>
          </w:p>
        </w:tc>
        <w:tc>
          <w:tcPr>
            <w:tcW w:w="1260" w:type="dxa"/>
          </w:tcPr>
          <w:p w14:paraId="0A033BD4" w14:textId="77777777" w:rsidR="009756F6" w:rsidRPr="005D5858" w:rsidRDefault="009756F6" w:rsidP="009756F6">
            <w:pPr>
              <w:spacing w:line="360" w:lineRule="auto"/>
            </w:pPr>
            <w:r w:rsidRPr="005D5858">
              <w:rPr>
                <w:rFonts w:eastAsia="Times New Roman"/>
              </w:rPr>
              <w:t>1752</w:t>
            </w:r>
          </w:p>
        </w:tc>
        <w:tc>
          <w:tcPr>
            <w:tcW w:w="990" w:type="dxa"/>
          </w:tcPr>
          <w:p w14:paraId="391AE35F" w14:textId="77777777" w:rsidR="009756F6" w:rsidRPr="005D5858" w:rsidRDefault="009756F6" w:rsidP="009756F6">
            <w:pPr>
              <w:spacing w:line="360" w:lineRule="auto"/>
            </w:pPr>
            <w:r w:rsidRPr="005D5858">
              <w:rPr>
                <w:rFonts w:eastAsia="Times New Roman"/>
              </w:rPr>
              <w:t>0.42</w:t>
            </w:r>
          </w:p>
        </w:tc>
        <w:tc>
          <w:tcPr>
            <w:tcW w:w="1066" w:type="dxa"/>
          </w:tcPr>
          <w:p w14:paraId="5791858F" w14:textId="77777777" w:rsidR="009756F6" w:rsidRPr="005D5858" w:rsidRDefault="009756F6" w:rsidP="009756F6">
            <w:pPr>
              <w:spacing w:line="360" w:lineRule="auto"/>
            </w:pPr>
            <w:r w:rsidRPr="005D5858">
              <w:rPr>
                <w:rFonts w:eastAsia="Times New Roman"/>
              </w:rPr>
              <w:t>0.21</w:t>
            </w:r>
          </w:p>
        </w:tc>
      </w:tr>
      <w:tr w:rsidR="009756F6" w:rsidRPr="005D5858" w14:paraId="42D0E462" w14:textId="77777777" w:rsidTr="009756F6">
        <w:trPr>
          <w:jc w:val="center"/>
        </w:trPr>
        <w:tc>
          <w:tcPr>
            <w:tcW w:w="925" w:type="dxa"/>
          </w:tcPr>
          <w:p w14:paraId="7802F5E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4A0B946" w14:textId="77777777" w:rsidR="009756F6" w:rsidRPr="005D5858" w:rsidRDefault="009756F6" w:rsidP="009756F6">
            <w:pPr>
              <w:spacing w:line="360" w:lineRule="auto"/>
            </w:pPr>
            <w:r w:rsidRPr="005D5858">
              <w:rPr>
                <w:rFonts w:eastAsia="Times New Roman"/>
              </w:rPr>
              <w:t>77</w:t>
            </w:r>
          </w:p>
        </w:tc>
        <w:tc>
          <w:tcPr>
            <w:tcW w:w="803" w:type="dxa"/>
          </w:tcPr>
          <w:p w14:paraId="44F06CCD" w14:textId="77777777" w:rsidR="009756F6" w:rsidRPr="005D5858" w:rsidRDefault="009756F6" w:rsidP="009756F6">
            <w:pPr>
              <w:spacing w:line="360" w:lineRule="auto"/>
            </w:pPr>
          </w:p>
        </w:tc>
        <w:tc>
          <w:tcPr>
            <w:tcW w:w="1508" w:type="dxa"/>
          </w:tcPr>
          <w:p w14:paraId="568ABB0E" w14:textId="77777777" w:rsidR="009756F6" w:rsidRPr="005D5858" w:rsidRDefault="009756F6" w:rsidP="009756F6">
            <w:pPr>
              <w:spacing w:line="360" w:lineRule="auto"/>
            </w:pPr>
            <w:r w:rsidRPr="005D5858">
              <w:rPr>
                <w:rFonts w:eastAsia="Times New Roman"/>
              </w:rPr>
              <w:t>USA</w:t>
            </w:r>
          </w:p>
        </w:tc>
        <w:tc>
          <w:tcPr>
            <w:tcW w:w="736" w:type="dxa"/>
          </w:tcPr>
          <w:p w14:paraId="2336E5F9" w14:textId="77777777" w:rsidR="009756F6" w:rsidRPr="005D5858" w:rsidRDefault="009756F6" w:rsidP="009756F6">
            <w:pPr>
              <w:spacing w:line="360" w:lineRule="auto"/>
            </w:pPr>
            <w:r w:rsidRPr="005D5858">
              <w:rPr>
                <w:rFonts w:eastAsia="Times New Roman"/>
              </w:rPr>
              <w:t>L</w:t>
            </w:r>
          </w:p>
        </w:tc>
        <w:tc>
          <w:tcPr>
            <w:tcW w:w="843" w:type="dxa"/>
          </w:tcPr>
          <w:p w14:paraId="0C214BCA" w14:textId="77777777" w:rsidR="009756F6" w:rsidRPr="005D5858" w:rsidRDefault="009756F6" w:rsidP="009756F6">
            <w:pPr>
              <w:spacing w:line="360" w:lineRule="auto"/>
            </w:pPr>
            <w:r w:rsidRPr="005D5858">
              <w:rPr>
                <w:rFonts w:eastAsia="Times New Roman"/>
              </w:rPr>
              <w:t>2018</w:t>
            </w:r>
          </w:p>
        </w:tc>
        <w:tc>
          <w:tcPr>
            <w:tcW w:w="2794" w:type="dxa"/>
          </w:tcPr>
          <w:p w14:paraId="74653F0C"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6B30B82D" w14:textId="77777777" w:rsidR="009756F6" w:rsidRPr="005D5858" w:rsidRDefault="009756F6" w:rsidP="009756F6">
            <w:pPr>
              <w:spacing w:line="360" w:lineRule="auto"/>
            </w:pPr>
            <w:r w:rsidRPr="005D5858">
              <w:rPr>
                <w:rFonts w:eastAsia="Times New Roman"/>
              </w:rPr>
              <w:t>42</w:t>
            </w:r>
          </w:p>
        </w:tc>
        <w:tc>
          <w:tcPr>
            <w:tcW w:w="990" w:type="dxa"/>
          </w:tcPr>
          <w:p w14:paraId="47168A43" w14:textId="77777777" w:rsidR="009756F6" w:rsidRPr="005D5858" w:rsidRDefault="009756F6" w:rsidP="009756F6">
            <w:pPr>
              <w:spacing w:line="360" w:lineRule="auto"/>
            </w:pPr>
            <w:r w:rsidRPr="005D5858">
              <w:rPr>
                <w:rFonts w:eastAsia="Times New Roman"/>
              </w:rPr>
              <w:t>0.69</w:t>
            </w:r>
          </w:p>
        </w:tc>
        <w:tc>
          <w:tcPr>
            <w:tcW w:w="1066" w:type="dxa"/>
          </w:tcPr>
          <w:p w14:paraId="46C3062E" w14:textId="77777777" w:rsidR="009756F6" w:rsidRPr="005D5858" w:rsidRDefault="009756F6" w:rsidP="009756F6">
            <w:pPr>
              <w:spacing w:line="360" w:lineRule="auto"/>
            </w:pPr>
            <w:r w:rsidRPr="005D5858">
              <w:rPr>
                <w:rFonts w:eastAsia="Times New Roman"/>
              </w:rPr>
              <w:t>0.18</w:t>
            </w:r>
          </w:p>
        </w:tc>
      </w:tr>
      <w:tr w:rsidR="009756F6" w:rsidRPr="005D5858" w14:paraId="008C0E0F" w14:textId="77777777" w:rsidTr="009756F6">
        <w:trPr>
          <w:jc w:val="center"/>
        </w:trPr>
        <w:tc>
          <w:tcPr>
            <w:tcW w:w="925" w:type="dxa"/>
          </w:tcPr>
          <w:p w14:paraId="62D65CF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4BA4A7F" w14:textId="77777777" w:rsidR="009756F6" w:rsidRPr="005D5858" w:rsidRDefault="009756F6" w:rsidP="009756F6">
            <w:pPr>
              <w:spacing w:line="360" w:lineRule="auto"/>
            </w:pPr>
            <w:r w:rsidRPr="005D5858">
              <w:rPr>
                <w:rFonts w:eastAsia="Times New Roman"/>
              </w:rPr>
              <w:t>78</w:t>
            </w:r>
          </w:p>
        </w:tc>
        <w:tc>
          <w:tcPr>
            <w:tcW w:w="803" w:type="dxa"/>
          </w:tcPr>
          <w:p w14:paraId="09C8DC42" w14:textId="77777777" w:rsidR="009756F6" w:rsidRPr="005D5858" w:rsidRDefault="009756F6" w:rsidP="009756F6">
            <w:pPr>
              <w:spacing w:line="360" w:lineRule="auto"/>
            </w:pPr>
            <w:r w:rsidRPr="005D5858">
              <w:rPr>
                <w:rFonts w:eastAsia="Times New Roman"/>
              </w:rPr>
              <w:t>S</w:t>
            </w:r>
          </w:p>
        </w:tc>
        <w:tc>
          <w:tcPr>
            <w:tcW w:w="1508" w:type="dxa"/>
          </w:tcPr>
          <w:p w14:paraId="79B67596" w14:textId="77777777" w:rsidR="009756F6" w:rsidRPr="005D5858" w:rsidRDefault="009756F6" w:rsidP="009756F6">
            <w:pPr>
              <w:spacing w:line="360" w:lineRule="auto"/>
            </w:pPr>
            <w:r w:rsidRPr="005D5858">
              <w:rPr>
                <w:rFonts w:eastAsia="Times New Roman"/>
              </w:rPr>
              <w:t>USA</w:t>
            </w:r>
          </w:p>
        </w:tc>
        <w:tc>
          <w:tcPr>
            <w:tcW w:w="736" w:type="dxa"/>
          </w:tcPr>
          <w:p w14:paraId="67CA02BC" w14:textId="77777777" w:rsidR="009756F6" w:rsidRPr="005D5858" w:rsidRDefault="009756F6" w:rsidP="009756F6">
            <w:pPr>
              <w:spacing w:line="360" w:lineRule="auto"/>
            </w:pPr>
            <w:r w:rsidRPr="005D5858">
              <w:rPr>
                <w:rFonts w:eastAsia="Times New Roman"/>
              </w:rPr>
              <w:t>L</w:t>
            </w:r>
          </w:p>
        </w:tc>
        <w:tc>
          <w:tcPr>
            <w:tcW w:w="843" w:type="dxa"/>
          </w:tcPr>
          <w:p w14:paraId="4BD7E141" w14:textId="77777777" w:rsidR="009756F6" w:rsidRPr="005D5858" w:rsidRDefault="009756F6" w:rsidP="009756F6">
            <w:pPr>
              <w:spacing w:line="360" w:lineRule="auto"/>
            </w:pPr>
            <w:r w:rsidRPr="005D5858">
              <w:rPr>
                <w:rFonts w:eastAsia="Times New Roman"/>
              </w:rPr>
              <w:t>2013</w:t>
            </w:r>
          </w:p>
        </w:tc>
        <w:tc>
          <w:tcPr>
            <w:tcW w:w="2794" w:type="dxa"/>
          </w:tcPr>
          <w:p w14:paraId="33E9573A" w14:textId="77777777" w:rsidR="009756F6" w:rsidRPr="005D5858" w:rsidRDefault="009756F6" w:rsidP="009756F6">
            <w:pPr>
              <w:spacing w:line="360" w:lineRule="auto"/>
            </w:pPr>
            <w:r w:rsidRPr="005D5858">
              <w:rPr>
                <w:rFonts w:eastAsia="Times New Roman"/>
              </w:rPr>
              <w:fldChar w:fldCharType="begin">
                <w:fldData xml:space="preserve">PEVuZE5vdGU+PENpdGU+PEF1dGhvcj5TY2htaWR0PC9BdXRob3I+PFllYXI+MjAxMzwvWWVhcj48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PEVuZE5vdGU+PENpdGU+PEF1dGhvcj5TY2htaWR0PC9BdXRob3I+PFllYXI+MjAxMzwvWWVhcj48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(Schmidt and Clark 2013)</w:t>
            </w:r>
            <w:r w:rsidRPr="005D5858">
              <w:rPr>
                <w:rFonts w:eastAsia="Times New Roman"/>
              </w:rPr>
              <w:fldChar w:fldCharType="end"/>
            </w:r>
          </w:p>
        </w:tc>
        <w:tc>
          <w:tcPr>
            <w:tcW w:w="1260" w:type="dxa"/>
          </w:tcPr>
          <w:p w14:paraId="19C41308" w14:textId="77777777" w:rsidR="009756F6" w:rsidRPr="005D5858" w:rsidRDefault="009756F6" w:rsidP="009756F6">
            <w:pPr>
              <w:spacing w:line="360" w:lineRule="auto"/>
            </w:pPr>
            <w:r w:rsidRPr="005D5858">
              <w:rPr>
                <w:rFonts w:eastAsia="Times New Roman"/>
              </w:rPr>
              <w:t>52</w:t>
            </w:r>
          </w:p>
        </w:tc>
        <w:tc>
          <w:tcPr>
            <w:tcW w:w="990" w:type="dxa"/>
          </w:tcPr>
          <w:p w14:paraId="121ACDE9" w14:textId="77777777" w:rsidR="009756F6" w:rsidRPr="005D5858" w:rsidRDefault="009756F6" w:rsidP="009756F6">
            <w:pPr>
              <w:spacing w:line="360" w:lineRule="auto"/>
            </w:pPr>
            <w:r w:rsidRPr="005D5858">
              <w:rPr>
                <w:rFonts w:eastAsia="Times New Roman"/>
              </w:rPr>
              <w:t>0.65</w:t>
            </w:r>
          </w:p>
        </w:tc>
        <w:tc>
          <w:tcPr>
            <w:tcW w:w="1066" w:type="dxa"/>
          </w:tcPr>
          <w:p w14:paraId="295A195F" w14:textId="77777777" w:rsidR="009756F6" w:rsidRPr="005D5858" w:rsidRDefault="009756F6" w:rsidP="009756F6">
            <w:pPr>
              <w:spacing w:line="360" w:lineRule="auto"/>
            </w:pPr>
            <w:r w:rsidRPr="005D5858">
              <w:rPr>
                <w:rFonts w:eastAsia="Times New Roman"/>
              </w:rPr>
              <w:t>0.36</w:t>
            </w:r>
          </w:p>
        </w:tc>
      </w:tr>
      <w:tr w:rsidR="009756F6" w:rsidRPr="005D5858" w14:paraId="2EB57FA9" w14:textId="77777777" w:rsidTr="009756F6">
        <w:trPr>
          <w:jc w:val="center"/>
        </w:trPr>
        <w:tc>
          <w:tcPr>
            <w:tcW w:w="925" w:type="dxa"/>
          </w:tcPr>
          <w:p w14:paraId="1803FFF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C7E4D4A" w14:textId="77777777" w:rsidR="009756F6" w:rsidRPr="005D5858" w:rsidRDefault="009756F6" w:rsidP="009756F6">
            <w:pPr>
              <w:spacing w:line="360" w:lineRule="auto"/>
            </w:pPr>
            <w:r w:rsidRPr="005D5858">
              <w:rPr>
                <w:rFonts w:eastAsia="Times New Roman"/>
              </w:rPr>
              <w:t>79</w:t>
            </w:r>
          </w:p>
        </w:tc>
        <w:tc>
          <w:tcPr>
            <w:tcW w:w="803" w:type="dxa"/>
          </w:tcPr>
          <w:p w14:paraId="4467F094" w14:textId="77777777" w:rsidR="009756F6" w:rsidRPr="005D5858" w:rsidRDefault="009756F6" w:rsidP="009756F6">
            <w:pPr>
              <w:spacing w:line="360" w:lineRule="auto"/>
            </w:pPr>
          </w:p>
        </w:tc>
        <w:tc>
          <w:tcPr>
            <w:tcW w:w="1508" w:type="dxa"/>
          </w:tcPr>
          <w:p w14:paraId="62853428" w14:textId="77777777" w:rsidR="009756F6" w:rsidRPr="005D5858" w:rsidRDefault="009756F6" w:rsidP="009756F6">
            <w:pPr>
              <w:spacing w:line="360" w:lineRule="auto"/>
            </w:pPr>
            <w:r w:rsidRPr="005D5858">
              <w:rPr>
                <w:rFonts w:eastAsia="Times New Roman"/>
              </w:rPr>
              <w:t>USA</w:t>
            </w:r>
          </w:p>
        </w:tc>
        <w:tc>
          <w:tcPr>
            <w:tcW w:w="736" w:type="dxa"/>
          </w:tcPr>
          <w:p w14:paraId="2B2ECCEE" w14:textId="77777777" w:rsidR="009756F6" w:rsidRPr="005D5858" w:rsidRDefault="009756F6" w:rsidP="009756F6">
            <w:pPr>
              <w:spacing w:line="360" w:lineRule="auto"/>
            </w:pPr>
            <w:r w:rsidRPr="005D5858">
              <w:rPr>
                <w:rFonts w:eastAsia="Times New Roman"/>
              </w:rPr>
              <w:t>L</w:t>
            </w:r>
          </w:p>
        </w:tc>
        <w:tc>
          <w:tcPr>
            <w:tcW w:w="843" w:type="dxa"/>
          </w:tcPr>
          <w:p w14:paraId="3D789D9A" w14:textId="77777777" w:rsidR="009756F6" w:rsidRPr="005D5858" w:rsidRDefault="009756F6" w:rsidP="009756F6">
            <w:pPr>
              <w:spacing w:line="360" w:lineRule="auto"/>
            </w:pPr>
            <w:r w:rsidRPr="005D5858">
              <w:rPr>
                <w:rFonts w:eastAsia="Times New Roman"/>
              </w:rPr>
              <w:t>2011</w:t>
            </w:r>
          </w:p>
        </w:tc>
        <w:tc>
          <w:tcPr>
            <w:tcW w:w="2794" w:type="dxa"/>
          </w:tcPr>
          <w:p w14:paraId="5743004D"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&lt;EndNote&gt;&lt;Cite&gt;&lt;Author&gt;Christianson&lt;/Author&gt;&lt;Year&gt;2011&lt;/Year&gt;&lt;RecNum&gt;6621&lt;/RecNum&gt;&lt;DisplayText&gt;(Christianson et al. 2011)&lt;/DisplayText&gt;&lt;record&gt;&lt;rec-number&gt;6621&lt;/rec-number&gt;&lt;foreign-keys&gt;&lt;key app="EN" db-id="ptrrw550leexd5ex0x15ddpzffdaae0w00sr" timestamp="1587582625" guid="9f4dafce-efb3-4f70-a989-533a21a4a822"&gt;6621&lt;/key&gt;&lt;/foreign-keys&gt;&lt;ref-type name="Journal Article"&gt;17&lt;/ref-type&gt;&lt;contributors&gt;&lt;authors&gt;&lt;author&gt;Christianson, Laura E.&lt;/author&gt;&lt;author&gt;Hanly, James A.&lt;/author&gt;&lt;author&gt;Hedley, Mike J.&lt;/author&gt;&lt;/authors&gt;&lt;/contributors&gt;&lt;titles&gt;&lt;title&gt;Optimized denitrification bioreactor treatment through simulated drainage containment&lt;/title&gt;&lt;secondary-title&gt;Agricultural Water Management&lt;/secondary-title&gt;&lt;/titles&gt;&lt;periodical&gt;&lt;full-title&gt;Agricultural Water Management&lt;/full-title&gt;&lt;/periodical&gt;&lt;pages&gt;85-92&lt;/pages&gt;&lt;volume&gt;99&lt;/volume&gt;&lt;number&gt;1&lt;/number&gt;&lt;keywords&gt;&lt;keyword&gt;Nitrate&lt;/keyword&gt;&lt;keyword&gt;Denitrification bioreactor&lt;/keyword&gt;&lt;keyword&gt;Agricultural drainage&lt;/keyword&gt;&lt;/keywords&gt;&lt;dates&gt;&lt;year&gt;2011&lt;/year&gt;&lt;pub-dates&gt;&lt;date&gt;2011/11/01/&lt;/date&gt;&lt;/pub-dates&gt;&lt;/dates&gt;&lt;isbn&gt;0378-3774&lt;/isbn&gt;&lt;urls&gt;&lt;related-urls&gt;&lt;url&gt;http://www.sciencedirect.com/science/article/pii/S0378377411001727&lt;/url&gt;&lt;/related-urls&gt;&lt;/urls&gt;&lt;electronic-resource-num&gt;https://doi.org/10.1016/j.agwat.2011.07.015&lt;/electronic-resource-num&gt;&lt;/record&gt;&lt;/Cite&gt;&lt;/EndNote&gt;</w:instrText>
            </w:r>
            <w:r w:rsidRPr="005D5858">
              <w:rPr>
                <w:rFonts w:eastAsia="Times New Roman"/>
              </w:rPr>
              <w:fldChar w:fldCharType="separate"/>
            </w:r>
            <w:r w:rsidRPr="005D5858">
              <w:rPr>
                <w:rFonts w:eastAsia="Times New Roman"/>
                <w:noProof/>
              </w:rPr>
              <w:t>(Christianson et al. 2011)</w:t>
            </w:r>
            <w:r w:rsidRPr="005D5858">
              <w:rPr>
                <w:rFonts w:eastAsia="Times New Roman"/>
              </w:rPr>
              <w:fldChar w:fldCharType="end"/>
            </w:r>
          </w:p>
        </w:tc>
        <w:tc>
          <w:tcPr>
            <w:tcW w:w="1260" w:type="dxa"/>
          </w:tcPr>
          <w:p w14:paraId="406F5E44" w14:textId="77777777" w:rsidR="009756F6" w:rsidRPr="005D5858" w:rsidRDefault="009756F6" w:rsidP="009756F6">
            <w:pPr>
              <w:spacing w:line="360" w:lineRule="auto"/>
            </w:pPr>
            <w:r w:rsidRPr="005D5858">
              <w:rPr>
                <w:rFonts w:eastAsia="Times New Roman"/>
              </w:rPr>
              <w:t>12</w:t>
            </w:r>
          </w:p>
        </w:tc>
        <w:tc>
          <w:tcPr>
            <w:tcW w:w="990" w:type="dxa"/>
          </w:tcPr>
          <w:p w14:paraId="0B803DCF" w14:textId="77777777" w:rsidR="009756F6" w:rsidRPr="005D5858" w:rsidRDefault="009756F6" w:rsidP="009756F6">
            <w:pPr>
              <w:spacing w:line="360" w:lineRule="auto"/>
            </w:pPr>
            <w:r w:rsidRPr="005D5858">
              <w:rPr>
                <w:rFonts w:eastAsia="Times New Roman"/>
              </w:rPr>
              <w:t>0.36</w:t>
            </w:r>
          </w:p>
        </w:tc>
        <w:tc>
          <w:tcPr>
            <w:tcW w:w="1066" w:type="dxa"/>
          </w:tcPr>
          <w:p w14:paraId="51CFDF47" w14:textId="77777777" w:rsidR="009756F6" w:rsidRPr="005D5858" w:rsidRDefault="009756F6" w:rsidP="009756F6">
            <w:pPr>
              <w:spacing w:line="360" w:lineRule="auto"/>
            </w:pPr>
            <w:r w:rsidRPr="005D5858">
              <w:rPr>
                <w:rFonts w:eastAsia="Times New Roman"/>
              </w:rPr>
              <w:t>0.30</w:t>
            </w:r>
          </w:p>
        </w:tc>
      </w:tr>
      <w:tr w:rsidR="009756F6" w:rsidRPr="005D5858" w14:paraId="1D7EAC1A" w14:textId="77777777" w:rsidTr="009756F6">
        <w:trPr>
          <w:jc w:val="center"/>
        </w:trPr>
        <w:tc>
          <w:tcPr>
            <w:tcW w:w="925" w:type="dxa"/>
          </w:tcPr>
          <w:p w14:paraId="03EF3A3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B98C57E" w14:textId="77777777" w:rsidR="009756F6" w:rsidRPr="005D5858" w:rsidRDefault="009756F6" w:rsidP="009756F6">
            <w:pPr>
              <w:spacing w:line="360" w:lineRule="auto"/>
            </w:pPr>
            <w:r w:rsidRPr="005D5858">
              <w:rPr>
                <w:rFonts w:eastAsia="Times New Roman"/>
              </w:rPr>
              <w:t>80</w:t>
            </w:r>
          </w:p>
        </w:tc>
        <w:tc>
          <w:tcPr>
            <w:tcW w:w="803" w:type="dxa"/>
          </w:tcPr>
          <w:p w14:paraId="7EDD3C20" w14:textId="77777777" w:rsidR="009756F6" w:rsidRPr="005D5858" w:rsidRDefault="009756F6" w:rsidP="009756F6">
            <w:pPr>
              <w:spacing w:line="360" w:lineRule="auto"/>
            </w:pPr>
            <w:r w:rsidRPr="005D5858">
              <w:rPr>
                <w:rFonts w:eastAsia="Times New Roman"/>
              </w:rPr>
              <w:t>S</w:t>
            </w:r>
          </w:p>
        </w:tc>
        <w:tc>
          <w:tcPr>
            <w:tcW w:w="1508" w:type="dxa"/>
          </w:tcPr>
          <w:p w14:paraId="0858912A" w14:textId="77777777" w:rsidR="009756F6" w:rsidRPr="005D5858" w:rsidRDefault="009756F6" w:rsidP="009756F6">
            <w:pPr>
              <w:spacing w:line="360" w:lineRule="auto"/>
            </w:pPr>
            <w:r w:rsidRPr="005D5858">
              <w:rPr>
                <w:rFonts w:eastAsia="Times New Roman"/>
              </w:rPr>
              <w:t>New zealand</w:t>
            </w:r>
          </w:p>
        </w:tc>
        <w:tc>
          <w:tcPr>
            <w:tcW w:w="736" w:type="dxa"/>
          </w:tcPr>
          <w:p w14:paraId="48C59D59" w14:textId="77777777" w:rsidR="009756F6" w:rsidRPr="005D5858" w:rsidRDefault="009756F6" w:rsidP="009756F6">
            <w:pPr>
              <w:spacing w:line="360" w:lineRule="auto"/>
            </w:pPr>
            <w:r w:rsidRPr="005D5858">
              <w:rPr>
                <w:rFonts w:eastAsia="Times New Roman"/>
              </w:rPr>
              <w:t>F</w:t>
            </w:r>
          </w:p>
        </w:tc>
        <w:tc>
          <w:tcPr>
            <w:tcW w:w="843" w:type="dxa"/>
          </w:tcPr>
          <w:p w14:paraId="603235CC" w14:textId="77777777" w:rsidR="009756F6" w:rsidRPr="005D5858" w:rsidRDefault="009756F6" w:rsidP="009756F6">
            <w:pPr>
              <w:spacing w:line="360" w:lineRule="auto"/>
            </w:pPr>
            <w:r w:rsidRPr="005D5858">
              <w:rPr>
                <w:rFonts w:eastAsia="Times New Roman"/>
              </w:rPr>
              <w:t>2020</w:t>
            </w:r>
          </w:p>
        </w:tc>
        <w:tc>
          <w:tcPr>
            <w:tcW w:w="2794" w:type="dxa"/>
          </w:tcPr>
          <w:p w14:paraId="0146C47B"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rPr>
                <w:rFonts w:eastAsia="Times New Roman"/>
              </w:rPr>
              <w:fldChar w:fldCharType="separate"/>
            </w:r>
            <w:r w:rsidRPr="005D5858">
              <w:rPr>
                <w:rFonts w:eastAsia="Times New Roman"/>
                <w:noProof/>
              </w:rPr>
              <w:t>(Rivas et al. 2020)</w:t>
            </w:r>
            <w:r w:rsidRPr="005D5858">
              <w:rPr>
                <w:rFonts w:eastAsia="Times New Roman"/>
              </w:rPr>
              <w:fldChar w:fldCharType="end"/>
            </w:r>
          </w:p>
        </w:tc>
        <w:tc>
          <w:tcPr>
            <w:tcW w:w="1260" w:type="dxa"/>
          </w:tcPr>
          <w:p w14:paraId="12EC4F58" w14:textId="77777777" w:rsidR="009756F6" w:rsidRPr="005D5858" w:rsidRDefault="009756F6" w:rsidP="009756F6">
            <w:pPr>
              <w:spacing w:line="360" w:lineRule="auto"/>
            </w:pPr>
            <w:r w:rsidRPr="005D5858">
              <w:rPr>
                <w:rFonts w:eastAsia="Times New Roman"/>
              </w:rPr>
              <w:t>39</w:t>
            </w:r>
          </w:p>
        </w:tc>
        <w:tc>
          <w:tcPr>
            <w:tcW w:w="990" w:type="dxa"/>
          </w:tcPr>
          <w:p w14:paraId="0EACA057" w14:textId="77777777" w:rsidR="009756F6" w:rsidRPr="005D5858" w:rsidRDefault="009756F6" w:rsidP="009756F6">
            <w:pPr>
              <w:spacing w:line="360" w:lineRule="auto"/>
            </w:pPr>
            <w:r w:rsidRPr="005D5858">
              <w:rPr>
                <w:rFonts w:eastAsia="Times New Roman"/>
              </w:rPr>
              <w:t>1.00</w:t>
            </w:r>
          </w:p>
        </w:tc>
        <w:tc>
          <w:tcPr>
            <w:tcW w:w="1066" w:type="dxa"/>
          </w:tcPr>
          <w:p w14:paraId="0F8FDF85" w14:textId="77777777" w:rsidR="009756F6" w:rsidRPr="005D5858" w:rsidRDefault="009756F6" w:rsidP="009756F6">
            <w:pPr>
              <w:spacing w:line="360" w:lineRule="auto"/>
            </w:pPr>
            <w:r w:rsidRPr="005D5858">
              <w:rPr>
                <w:rFonts w:eastAsia="Times New Roman"/>
              </w:rPr>
              <w:t>0.00</w:t>
            </w:r>
          </w:p>
        </w:tc>
      </w:tr>
      <w:tr w:rsidR="009756F6" w:rsidRPr="005D5858" w14:paraId="720457F0" w14:textId="77777777" w:rsidTr="009756F6">
        <w:trPr>
          <w:jc w:val="center"/>
        </w:trPr>
        <w:tc>
          <w:tcPr>
            <w:tcW w:w="925" w:type="dxa"/>
          </w:tcPr>
          <w:p w14:paraId="1F9D14D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8342399" w14:textId="77777777" w:rsidR="009756F6" w:rsidRPr="005D5858" w:rsidRDefault="009756F6" w:rsidP="009756F6">
            <w:pPr>
              <w:spacing w:line="360" w:lineRule="auto"/>
            </w:pPr>
            <w:r w:rsidRPr="005D5858">
              <w:rPr>
                <w:rFonts w:eastAsia="Times New Roman"/>
              </w:rPr>
              <w:t>81</w:t>
            </w:r>
          </w:p>
        </w:tc>
        <w:tc>
          <w:tcPr>
            <w:tcW w:w="803" w:type="dxa"/>
          </w:tcPr>
          <w:p w14:paraId="33469756" w14:textId="77777777" w:rsidR="009756F6" w:rsidRPr="005D5858" w:rsidRDefault="009756F6" w:rsidP="009756F6">
            <w:pPr>
              <w:spacing w:line="360" w:lineRule="auto"/>
            </w:pPr>
            <w:r w:rsidRPr="005D5858">
              <w:rPr>
                <w:rFonts w:eastAsia="Times New Roman"/>
              </w:rPr>
              <w:t>S</w:t>
            </w:r>
          </w:p>
        </w:tc>
        <w:tc>
          <w:tcPr>
            <w:tcW w:w="1508" w:type="dxa"/>
          </w:tcPr>
          <w:p w14:paraId="36288BDE" w14:textId="77777777" w:rsidR="009756F6" w:rsidRPr="005D5858" w:rsidRDefault="009756F6" w:rsidP="009756F6">
            <w:pPr>
              <w:spacing w:line="360" w:lineRule="auto"/>
            </w:pPr>
            <w:r w:rsidRPr="005D5858">
              <w:rPr>
                <w:rFonts w:eastAsia="Times New Roman"/>
              </w:rPr>
              <w:t>New zealand</w:t>
            </w:r>
          </w:p>
        </w:tc>
        <w:tc>
          <w:tcPr>
            <w:tcW w:w="736" w:type="dxa"/>
          </w:tcPr>
          <w:p w14:paraId="4C8AA461" w14:textId="77777777" w:rsidR="009756F6" w:rsidRPr="005D5858" w:rsidRDefault="009756F6" w:rsidP="009756F6">
            <w:pPr>
              <w:spacing w:line="360" w:lineRule="auto"/>
            </w:pPr>
            <w:r w:rsidRPr="005D5858">
              <w:rPr>
                <w:rFonts w:eastAsia="Times New Roman"/>
              </w:rPr>
              <w:t>F</w:t>
            </w:r>
          </w:p>
        </w:tc>
        <w:tc>
          <w:tcPr>
            <w:tcW w:w="843" w:type="dxa"/>
          </w:tcPr>
          <w:p w14:paraId="7DD10A2E" w14:textId="77777777" w:rsidR="009756F6" w:rsidRPr="005D5858" w:rsidRDefault="009756F6" w:rsidP="009756F6">
            <w:pPr>
              <w:spacing w:line="360" w:lineRule="auto"/>
            </w:pPr>
            <w:r w:rsidRPr="005D5858">
              <w:rPr>
                <w:rFonts w:eastAsia="Times New Roman"/>
              </w:rPr>
              <w:t>2020</w:t>
            </w:r>
          </w:p>
        </w:tc>
        <w:tc>
          <w:tcPr>
            <w:tcW w:w="2794" w:type="dxa"/>
          </w:tcPr>
          <w:p w14:paraId="57808AF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&lt;EndNote&gt;&lt;Cite&gt;&lt;Author&gt;Rivas&lt;/Author&gt;&lt;Year&gt;2020&lt;/Year&gt;&lt;RecNum&gt;6574&lt;/RecNum&gt;&lt;DisplayText&gt;(Rivas et al. 2020)&lt;/DisplayText&gt;&lt;record&gt;&lt;rec-number&gt;6574&lt;/rec-number&gt;&lt;foreign-keys&gt;&lt;key app="EN" db-id="ptrrw550leexd5ex0x15ddpzffdaae0w00sr" timestamp="1587582624" guid="1ca6742d-de01-47b0-9a2e-130c3b5def85"&gt;6574&lt;/key&gt;&lt;/foreign-keys&gt;&lt;ref-type name="Journal Article"&gt;17&lt;/ref-type&gt;&lt;contributors&gt;&lt;authors&gt;&lt;author&gt;Rivas, Aldrin&lt;/author&gt;&lt;author&gt;Barkle, Greg&lt;/author&gt;&lt;author&gt;Stenger, Roland&lt;/author&gt;&lt;author&gt;Moorhead, Brian&lt;/author&gt;&lt;author&gt;Clague, Juliet&lt;/author&gt;&lt;/authors&gt;&lt;/contributors&gt;&lt;titles&gt;&lt;title&gt;Nitrate removal and secondary effects of a woodchip bioreactor for the treatment of subsurface drainage with dynamic flows under pastoral agriculture&lt;/title&gt;&lt;secondary-title&gt;Ecological Engineering&lt;/secondary-title&gt;&lt;/titles&gt;&lt;periodical&gt;&lt;full-title&gt;Ecological Engineering&lt;/full-title&gt;&lt;/periodical&gt;&lt;pages&gt;105786&lt;/pages&gt;&lt;volume&gt;148&lt;/volume&gt;&lt;keywords&gt;&lt;keyword&gt;Denitrification&lt;/keyword&gt;&lt;keyword&gt;Artificial drainage&lt;/keyword&gt;&lt;keyword&gt;Greenhouse gas&lt;/keyword&gt;&lt;keyword&gt;Reactive filter&lt;/keyword&gt;&lt;keyword&gt;Pollution swapping&lt;/keyword&gt;&lt;keyword&gt;Dissolved reactive phosphorus&lt;/keyword&gt;&lt;/keywords&gt;&lt;dates&gt;&lt;year&gt;2020&lt;/year&gt;&lt;pub-dates&gt;&lt;date&gt;2020/04/01/&lt;/date&gt;&lt;/pub-dates&gt;&lt;/dates&gt;&lt;isbn&gt;0925-8574&lt;/isbn&gt;&lt;urls&gt;&lt;related-urls&gt;&lt;url&gt;http://www.sciencedirect.com/science/article/pii/S0925857420300744&lt;/url&gt;&lt;url&gt;https://www.sciencedirect.com/science/article/abs/pii/S0925857420300744?via%3Dihub&lt;/url&gt;&lt;/related-urls&gt;&lt;/urls&gt;&lt;electronic-resource-num&gt;https://doi.org/10.1016/j.ecoleng.2020.105786&lt;/electronic-resource-num&gt;&lt;/record&gt;&lt;/Cite&gt;&lt;/EndNote&gt;</w:instrText>
            </w:r>
            <w:r w:rsidRPr="005D5858">
              <w:rPr>
                <w:rFonts w:eastAsia="Times New Roman"/>
              </w:rPr>
              <w:fldChar w:fldCharType="separate"/>
            </w:r>
            <w:r w:rsidRPr="005D5858">
              <w:rPr>
                <w:rFonts w:eastAsia="Times New Roman"/>
                <w:noProof/>
              </w:rPr>
              <w:t>(Rivas et al. 2020)</w:t>
            </w:r>
            <w:r w:rsidRPr="005D5858">
              <w:rPr>
                <w:rFonts w:eastAsia="Times New Roman"/>
              </w:rPr>
              <w:fldChar w:fldCharType="end"/>
            </w:r>
          </w:p>
        </w:tc>
        <w:tc>
          <w:tcPr>
            <w:tcW w:w="1260" w:type="dxa"/>
          </w:tcPr>
          <w:p w14:paraId="795FC9C5" w14:textId="77777777" w:rsidR="009756F6" w:rsidRPr="005D5858" w:rsidRDefault="009756F6" w:rsidP="009756F6">
            <w:pPr>
              <w:spacing w:line="360" w:lineRule="auto"/>
            </w:pPr>
            <w:r w:rsidRPr="005D5858">
              <w:rPr>
                <w:rFonts w:eastAsia="Times New Roman"/>
              </w:rPr>
              <w:t>86</w:t>
            </w:r>
          </w:p>
        </w:tc>
        <w:tc>
          <w:tcPr>
            <w:tcW w:w="990" w:type="dxa"/>
          </w:tcPr>
          <w:p w14:paraId="6ACC7291" w14:textId="77777777" w:rsidR="009756F6" w:rsidRPr="005D5858" w:rsidRDefault="009756F6" w:rsidP="009756F6">
            <w:pPr>
              <w:spacing w:line="360" w:lineRule="auto"/>
            </w:pPr>
            <w:r w:rsidRPr="005D5858">
              <w:rPr>
                <w:rFonts w:eastAsia="Times New Roman"/>
              </w:rPr>
              <w:t>0.50</w:t>
            </w:r>
          </w:p>
        </w:tc>
        <w:tc>
          <w:tcPr>
            <w:tcW w:w="1066" w:type="dxa"/>
          </w:tcPr>
          <w:p w14:paraId="40540303" w14:textId="77777777" w:rsidR="009756F6" w:rsidRPr="005D5858" w:rsidRDefault="009756F6" w:rsidP="009756F6">
            <w:pPr>
              <w:spacing w:line="360" w:lineRule="auto"/>
            </w:pPr>
            <w:r w:rsidRPr="005D5858">
              <w:rPr>
                <w:rFonts w:eastAsia="Times New Roman"/>
              </w:rPr>
              <w:t>0.25</w:t>
            </w:r>
          </w:p>
        </w:tc>
      </w:tr>
      <w:tr w:rsidR="009756F6" w:rsidRPr="005D5858" w14:paraId="577CD7FF" w14:textId="77777777" w:rsidTr="009756F6">
        <w:trPr>
          <w:jc w:val="center"/>
        </w:trPr>
        <w:tc>
          <w:tcPr>
            <w:tcW w:w="925" w:type="dxa"/>
          </w:tcPr>
          <w:p w14:paraId="2BAE87D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19D8A62" w14:textId="77777777" w:rsidR="009756F6" w:rsidRPr="005D5858" w:rsidRDefault="009756F6" w:rsidP="009756F6">
            <w:pPr>
              <w:spacing w:line="360" w:lineRule="auto"/>
            </w:pPr>
            <w:r w:rsidRPr="005D5858">
              <w:t>82</w:t>
            </w:r>
          </w:p>
        </w:tc>
        <w:tc>
          <w:tcPr>
            <w:tcW w:w="803" w:type="dxa"/>
          </w:tcPr>
          <w:p w14:paraId="73D2BE8B" w14:textId="77777777" w:rsidR="009756F6" w:rsidRPr="005D5858" w:rsidRDefault="009756F6" w:rsidP="009756F6">
            <w:pPr>
              <w:spacing w:line="360" w:lineRule="auto"/>
            </w:pPr>
            <w:r w:rsidRPr="005D5858">
              <w:rPr>
                <w:rFonts w:eastAsia="Times New Roman"/>
              </w:rPr>
              <w:t>H</w:t>
            </w:r>
          </w:p>
        </w:tc>
        <w:tc>
          <w:tcPr>
            <w:tcW w:w="1508" w:type="dxa"/>
          </w:tcPr>
          <w:p w14:paraId="76E4DEBE" w14:textId="77777777" w:rsidR="009756F6" w:rsidRPr="005D5858" w:rsidRDefault="009756F6" w:rsidP="009756F6">
            <w:pPr>
              <w:spacing w:line="360" w:lineRule="auto"/>
            </w:pPr>
            <w:r w:rsidRPr="005D5858">
              <w:rPr>
                <w:rFonts w:eastAsia="Times New Roman"/>
              </w:rPr>
              <w:t>USA</w:t>
            </w:r>
          </w:p>
        </w:tc>
        <w:tc>
          <w:tcPr>
            <w:tcW w:w="736" w:type="dxa"/>
          </w:tcPr>
          <w:p w14:paraId="45420FCA" w14:textId="77777777" w:rsidR="009756F6" w:rsidRPr="005D5858" w:rsidRDefault="009756F6" w:rsidP="009756F6">
            <w:pPr>
              <w:spacing w:line="360" w:lineRule="auto"/>
            </w:pPr>
            <w:r w:rsidRPr="005D5858">
              <w:rPr>
                <w:rFonts w:eastAsia="Times New Roman"/>
              </w:rPr>
              <w:t>F</w:t>
            </w:r>
          </w:p>
        </w:tc>
        <w:tc>
          <w:tcPr>
            <w:tcW w:w="843" w:type="dxa"/>
          </w:tcPr>
          <w:p w14:paraId="1264A076" w14:textId="77777777" w:rsidR="009756F6" w:rsidRPr="005D5858" w:rsidRDefault="009756F6" w:rsidP="009756F6">
            <w:pPr>
              <w:spacing w:line="360" w:lineRule="auto"/>
            </w:pPr>
            <w:r w:rsidRPr="005D5858">
              <w:rPr>
                <w:rFonts w:eastAsia="Times New Roman"/>
              </w:rPr>
              <w:t>2019</w:t>
            </w:r>
          </w:p>
        </w:tc>
        <w:tc>
          <w:tcPr>
            <w:tcW w:w="2794" w:type="dxa"/>
          </w:tcPr>
          <w:p w14:paraId="396C8DCF"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148907DB" w14:textId="77777777" w:rsidR="009756F6" w:rsidRPr="005D5858" w:rsidRDefault="009756F6" w:rsidP="009756F6">
            <w:pPr>
              <w:spacing w:line="360" w:lineRule="auto"/>
            </w:pPr>
            <w:r w:rsidRPr="005D5858">
              <w:rPr>
                <w:rFonts w:eastAsia="Times New Roman"/>
              </w:rPr>
              <w:t>19</w:t>
            </w:r>
          </w:p>
        </w:tc>
        <w:tc>
          <w:tcPr>
            <w:tcW w:w="990" w:type="dxa"/>
          </w:tcPr>
          <w:p w14:paraId="67FF253D" w14:textId="77777777" w:rsidR="009756F6" w:rsidRPr="005D5858" w:rsidRDefault="009756F6" w:rsidP="009756F6">
            <w:pPr>
              <w:spacing w:line="360" w:lineRule="auto"/>
            </w:pPr>
            <w:r w:rsidRPr="005D5858">
              <w:rPr>
                <w:rFonts w:eastAsia="Times New Roman"/>
              </w:rPr>
              <w:t>0.79</w:t>
            </w:r>
          </w:p>
        </w:tc>
        <w:tc>
          <w:tcPr>
            <w:tcW w:w="1066" w:type="dxa"/>
          </w:tcPr>
          <w:p w14:paraId="42447658" w14:textId="77777777" w:rsidR="009756F6" w:rsidRPr="005D5858" w:rsidRDefault="009756F6" w:rsidP="009756F6">
            <w:pPr>
              <w:spacing w:line="360" w:lineRule="auto"/>
            </w:pPr>
            <w:r w:rsidRPr="005D5858">
              <w:rPr>
                <w:rFonts w:eastAsia="Times New Roman"/>
              </w:rPr>
              <w:t>0.29</w:t>
            </w:r>
          </w:p>
        </w:tc>
      </w:tr>
      <w:tr w:rsidR="009756F6" w:rsidRPr="005D5858" w14:paraId="694BA6CA" w14:textId="77777777" w:rsidTr="009756F6">
        <w:trPr>
          <w:jc w:val="center"/>
        </w:trPr>
        <w:tc>
          <w:tcPr>
            <w:tcW w:w="925" w:type="dxa"/>
          </w:tcPr>
          <w:p w14:paraId="6B773D28"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8721A78" w14:textId="77777777" w:rsidR="009756F6" w:rsidRPr="005D5858" w:rsidRDefault="009756F6" w:rsidP="009756F6">
            <w:pPr>
              <w:spacing w:line="360" w:lineRule="auto"/>
              <w:rPr>
                <w:rFonts w:eastAsia="Times New Roman"/>
              </w:rPr>
            </w:pPr>
            <w:r w:rsidRPr="005D5858">
              <w:rPr>
                <w:rFonts w:eastAsia="Times New Roman"/>
              </w:rPr>
              <w:t>83</w:t>
            </w:r>
          </w:p>
        </w:tc>
        <w:tc>
          <w:tcPr>
            <w:tcW w:w="803" w:type="dxa"/>
          </w:tcPr>
          <w:p w14:paraId="2C6E6003" w14:textId="77777777" w:rsidR="009756F6" w:rsidRPr="005D5858" w:rsidRDefault="009756F6" w:rsidP="009756F6">
            <w:pPr>
              <w:spacing w:line="360" w:lineRule="auto"/>
            </w:pPr>
            <w:r w:rsidRPr="005D5858">
              <w:rPr>
                <w:rFonts w:eastAsia="Times New Roman"/>
              </w:rPr>
              <w:t>H</w:t>
            </w:r>
          </w:p>
        </w:tc>
        <w:tc>
          <w:tcPr>
            <w:tcW w:w="1508" w:type="dxa"/>
          </w:tcPr>
          <w:p w14:paraId="21661494" w14:textId="77777777" w:rsidR="009756F6" w:rsidRPr="005D5858" w:rsidRDefault="009756F6" w:rsidP="009756F6">
            <w:pPr>
              <w:spacing w:line="360" w:lineRule="auto"/>
            </w:pPr>
            <w:r w:rsidRPr="005D5858">
              <w:rPr>
                <w:rFonts w:eastAsia="Times New Roman"/>
              </w:rPr>
              <w:t>USA</w:t>
            </w:r>
          </w:p>
        </w:tc>
        <w:tc>
          <w:tcPr>
            <w:tcW w:w="736" w:type="dxa"/>
          </w:tcPr>
          <w:p w14:paraId="64304229" w14:textId="77777777" w:rsidR="009756F6" w:rsidRPr="005D5858" w:rsidRDefault="009756F6" w:rsidP="009756F6">
            <w:pPr>
              <w:spacing w:line="360" w:lineRule="auto"/>
            </w:pPr>
            <w:r w:rsidRPr="005D5858">
              <w:rPr>
                <w:rFonts w:eastAsia="Times New Roman"/>
              </w:rPr>
              <w:t>F</w:t>
            </w:r>
          </w:p>
        </w:tc>
        <w:tc>
          <w:tcPr>
            <w:tcW w:w="843" w:type="dxa"/>
          </w:tcPr>
          <w:p w14:paraId="2A671B47" w14:textId="77777777" w:rsidR="009756F6" w:rsidRPr="005D5858" w:rsidRDefault="009756F6" w:rsidP="009756F6">
            <w:pPr>
              <w:spacing w:line="360" w:lineRule="auto"/>
            </w:pPr>
            <w:r w:rsidRPr="005D5858">
              <w:rPr>
                <w:rFonts w:eastAsia="Times New Roman"/>
              </w:rPr>
              <w:t>2019</w:t>
            </w:r>
          </w:p>
        </w:tc>
        <w:tc>
          <w:tcPr>
            <w:tcW w:w="2794" w:type="dxa"/>
          </w:tcPr>
          <w:p w14:paraId="508E3A59"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7B615413" w14:textId="77777777" w:rsidR="009756F6" w:rsidRPr="005D5858" w:rsidRDefault="009756F6" w:rsidP="009756F6">
            <w:pPr>
              <w:spacing w:line="360" w:lineRule="auto"/>
            </w:pPr>
            <w:r w:rsidRPr="005D5858">
              <w:rPr>
                <w:rFonts w:eastAsia="Times New Roman"/>
              </w:rPr>
              <w:t>16</w:t>
            </w:r>
          </w:p>
        </w:tc>
        <w:tc>
          <w:tcPr>
            <w:tcW w:w="990" w:type="dxa"/>
          </w:tcPr>
          <w:p w14:paraId="5FE364BF" w14:textId="77777777" w:rsidR="009756F6" w:rsidRPr="005D5858" w:rsidRDefault="009756F6" w:rsidP="009756F6">
            <w:pPr>
              <w:spacing w:line="360" w:lineRule="auto"/>
            </w:pPr>
          </w:p>
        </w:tc>
        <w:tc>
          <w:tcPr>
            <w:tcW w:w="1066" w:type="dxa"/>
          </w:tcPr>
          <w:p w14:paraId="319CD95E" w14:textId="77777777" w:rsidR="009756F6" w:rsidRPr="005D5858" w:rsidRDefault="009756F6" w:rsidP="009756F6">
            <w:pPr>
              <w:spacing w:line="360" w:lineRule="auto"/>
            </w:pPr>
          </w:p>
        </w:tc>
      </w:tr>
      <w:tr w:rsidR="009756F6" w:rsidRPr="005D5858" w14:paraId="7841C2F6" w14:textId="77777777" w:rsidTr="009756F6">
        <w:trPr>
          <w:jc w:val="center"/>
        </w:trPr>
        <w:tc>
          <w:tcPr>
            <w:tcW w:w="925" w:type="dxa"/>
          </w:tcPr>
          <w:p w14:paraId="164A83B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3AB4E95" w14:textId="77777777" w:rsidR="009756F6" w:rsidRPr="005D5858" w:rsidRDefault="009756F6" w:rsidP="009756F6">
            <w:pPr>
              <w:spacing w:line="360" w:lineRule="auto"/>
              <w:rPr>
                <w:rFonts w:eastAsia="Times New Roman"/>
              </w:rPr>
            </w:pPr>
            <w:r w:rsidRPr="005D5858">
              <w:rPr>
                <w:rFonts w:eastAsia="Times New Roman"/>
              </w:rPr>
              <w:t>84</w:t>
            </w:r>
          </w:p>
        </w:tc>
        <w:tc>
          <w:tcPr>
            <w:tcW w:w="803" w:type="dxa"/>
          </w:tcPr>
          <w:p w14:paraId="1DF27AD4" w14:textId="77777777" w:rsidR="009756F6" w:rsidRPr="005D5858" w:rsidRDefault="009756F6" w:rsidP="009756F6">
            <w:pPr>
              <w:spacing w:line="360" w:lineRule="auto"/>
            </w:pPr>
            <w:r w:rsidRPr="005D5858">
              <w:rPr>
                <w:rFonts w:eastAsia="Times New Roman"/>
              </w:rPr>
              <w:t>S</w:t>
            </w:r>
          </w:p>
        </w:tc>
        <w:tc>
          <w:tcPr>
            <w:tcW w:w="1508" w:type="dxa"/>
          </w:tcPr>
          <w:p w14:paraId="7A5EE28A" w14:textId="77777777" w:rsidR="009756F6" w:rsidRPr="005D5858" w:rsidRDefault="009756F6" w:rsidP="009756F6">
            <w:pPr>
              <w:spacing w:line="360" w:lineRule="auto"/>
            </w:pPr>
            <w:r w:rsidRPr="005D5858">
              <w:rPr>
                <w:rFonts w:eastAsia="Times New Roman"/>
              </w:rPr>
              <w:t>New zealand</w:t>
            </w:r>
          </w:p>
        </w:tc>
        <w:tc>
          <w:tcPr>
            <w:tcW w:w="736" w:type="dxa"/>
          </w:tcPr>
          <w:p w14:paraId="2525CBEF" w14:textId="77777777" w:rsidR="009756F6" w:rsidRPr="005D5858" w:rsidRDefault="009756F6" w:rsidP="009756F6">
            <w:pPr>
              <w:spacing w:line="360" w:lineRule="auto"/>
            </w:pPr>
            <w:r w:rsidRPr="005D5858">
              <w:rPr>
                <w:rFonts w:eastAsia="Times New Roman"/>
              </w:rPr>
              <w:t>F</w:t>
            </w:r>
          </w:p>
        </w:tc>
        <w:tc>
          <w:tcPr>
            <w:tcW w:w="843" w:type="dxa"/>
          </w:tcPr>
          <w:p w14:paraId="360D56C8" w14:textId="77777777" w:rsidR="009756F6" w:rsidRPr="005D5858" w:rsidRDefault="009756F6" w:rsidP="009756F6">
            <w:pPr>
              <w:spacing w:line="360" w:lineRule="auto"/>
            </w:pPr>
            <w:r w:rsidRPr="005D5858">
              <w:rPr>
                <w:rFonts w:eastAsia="Times New Roman"/>
              </w:rPr>
              <w:t>2020</w:t>
            </w:r>
          </w:p>
        </w:tc>
        <w:tc>
          <w:tcPr>
            <w:tcW w:w="2794" w:type="dxa"/>
          </w:tcPr>
          <w:p w14:paraId="38C71105"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&lt;EndNote&gt;&lt;Cite&gt;&lt;Author&gt;Corbett&lt;/Author&gt;&lt;Year&gt;2020&lt;/Year&gt;&lt;RecNum&gt;7361&lt;/RecNum&gt;&lt;DisplayText&gt;(Corbett et al. 2020)&lt;/DisplayText&gt;&lt;record&gt;&lt;rec-number&gt;7361&lt;/rec-number&gt;&lt;foreign-keys&gt;&lt;key app="EN" db-id="ptrrw550leexd5ex0x15ddpzffdaae0w00sr" timestamp="1588270194" guid="7de7b279-481b-4e2d-b14f-a4fdb6453aed"&gt;7361&lt;/key&gt;&lt;/foreign-keys&gt;&lt;ref-type name="Journal Article"&gt;17&lt;/ref-type&gt;&lt;contributors&gt;&lt;authors&gt;&lt;author&gt;Corbett, Thomas D. W.&lt;/author&gt;&lt;author&gt;Dougherty, Hannah&lt;/author&gt;&lt;author&gt;Maxwell, Bryan&lt;/author&gt;&lt;author&gt;Hartland, Adam&lt;/author&gt;&lt;author&gt;Henderson, William&lt;/author&gt;&lt;author&gt;Rys, Gerald J.&lt;/author&gt;&lt;author&gt;Schipper, Louis A.&lt;/author&gt;&lt;/authors&gt;&lt;/contributors&gt;&lt;titles&gt;&lt;title&gt;Utility of ‘Diffusive Gradients in Thin-Films’ for the measurement of nitrate removal performance of denitrifying bioreactors&lt;/title&gt;&lt;secondary-title&gt;Science of The Total Environment&lt;/secondary-title&gt;&lt;/titles&gt;&lt;periodical&gt;&lt;full-title&gt;Science of The Total Environment&lt;/full-title&gt;&lt;/periodical&gt;&lt;pages&gt;135267&lt;/pages&gt;&lt;volume&gt;718&lt;/volume&gt;&lt;keywords&gt;&lt;keyword&gt;Diffusive Gradients in Thin-Films (DGT)&lt;/keyword&gt;&lt;keyword&gt;Nitrate&lt;/keyword&gt;&lt;keyword&gt;Denitrifying bioreactor&lt;/keyword&gt;&lt;keyword&gt;Removal rate&lt;/keyword&gt;&lt;keyword&gt;Grab sampling&lt;/keyword&gt;&lt;/keywords&gt;&lt;dates&gt;&lt;year&gt;2020&lt;/year&gt;&lt;pub-dates&gt;&lt;date&gt;2020/05/20/&lt;/date&gt;&lt;/pub-dates&gt;&lt;/dates&gt;&lt;isbn&gt;0048-9697&lt;/isbn&gt;&lt;urls&gt;&lt;related-urls&gt;&lt;url&gt;http://www.sciencedirect.com/science/article/pii/S0048969719352593&lt;/url&gt;&lt;/related-urls&gt;&lt;/urls&gt;&lt;electronic-resource-num&gt;https://doi.org/10.1016/j.scitotenv.2019.135267&lt;/electronic-resource-num&gt;&lt;/record&gt;&lt;/Cite&gt;&lt;/EndNote&gt;</w:instrText>
            </w:r>
            <w:r w:rsidRPr="005D5858">
              <w:rPr>
                <w:rFonts w:eastAsia="Times New Roman"/>
              </w:rPr>
              <w:fldChar w:fldCharType="separate"/>
            </w:r>
            <w:r w:rsidRPr="005D5858">
              <w:rPr>
                <w:rFonts w:eastAsia="Times New Roman"/>
                <w:noProof/>
              </w:rPr>
              <w:t>(Corbett et al. 2020)</w:t>
            </w:r>
            <w:r w:rsidRPr="005D5858">
              <w:rPr>
                <w:rFonts w:eastAsia="Times New Roman"/>
              </w:rPr>
              <w:fldChar w:fldCharType="end"/>
            </w:r>
          </w:p>
        </w:tc>
        <w:tc>
          <w:tcPr>
            <w:tcW w:w="1260" w:type="dxa"/>
          </w:tcPr>
          <w:p w14:paraId="47E4C8E7" w14:textId="77777777" w:rsidR="009756F6" w:rsidRPr="005D5858" w:rsidRDefault="009756F6" w:rsidP="009756F6">
            <w:pPr>
              <w:spacing w:line="360" w:lineRule="auto"/>
            </w:pPr>
            <w:r w:rsidRPr="005D5858">
              <w:rPr>
                <w:rFonts w:eastAsia="Times New Roman"/>
              </w:rPr>
              <w:t>12</w:t>
            </w:r>
          </w:p>
        </w:tc>
        <w:tc>
          <w:tcPr>
            <w:tcW w:w="990" w:type="dxa"/>
          </w:tcPr>
          <w:p w14:paraId="2EFC28D3" w14:textId="77777777" w:rsidR="009756F6" w:rsidRPr="005D5858" w:rsidRDefault="009756F6" w:rsidP="009756F6">
            <w:pPr>
              <w:spacing w:line="360" w:lineRule="auto"/>
            </w:pPr>
            <w:r w:rsidRPr="005D5858">
              <w:rPr>
                <w:rFonts w:eastAsia="Times New Roman"/>
              </w:rPr>
              <w:t>1.00</w:t>
            </w:r>
          </w:p>
        </w:tc>
        <w:tc>
          <w:tcPr>
            <w:tcW w:w="1066" w:type="dxa"/>
          </w:tcPr>
          <w:p w14:paraId="1AB6F781" w14:textId="77777777" w:rsidR="009756F6" w:rsidRPr="005D5858" w:rsidRDefault="009756F6" w:rsidP="009756F6">
            <w:pPr>
              <w:spacing w:line="360" w:lineRule="auto"/>
            </w:pPr>
            <w:r w:rsidRPr="005D5858">
              <w:rPr>
                <w:rFonts w:eastAsia="Times New Roman"/>
              </w:rPr>
              <w:t>0.00</w:t>
            </w:r>
          </w:p>
        </w:tc>
      </w:tr>
      <w:tr w:rsidR="009756F6" w:rsidRPr="005D5858" w14:paraId="7CEFC10D" w14:textId="77777777" w:rsidTr="009756F6">
        <w:trPr>
          <w:jc w:val="center"/>
        </w:trPr>
        <w:tc>
          <w:tcPr>
            <w:tcW w:w="925" w:type="dxa"/>
          </w:tcPr>
          <w:p w14:paraId="0DE152E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83715CF" w14:textId="77777777" w:rsidR="009756F6" w:rsidRPr="005D5858" w:rsidRDefault="009756F6" w:rsidP="009756F6">
            <w:pPr>
              <w:spacing w:line="360" w:lineRule="auto"/>
              <w:rPr>
                <w:rFonts w:eastAsia="Times New Roman"/>
              </w:rPr>
            </w:pPr>
            <w:r w:rsidRPr="005D5858">
              <w:rPr>
                <w:rFonts w:eastAsia="Times New Roman"/>
              </w:rPr>
              <w:t>85</w:t>
            </w:r>
          </w:p>
        </w:tc>
        <w:tc>
          <w:tcPr>
            <w:tcW w:w="803" w:type="dxa"/>
          </w:tcPr>
          <w:p w14:paraId="144C5329" w14:textId="77777777" w:rsidR="009756F6" w:rsidRPr="005D5858" w:rsidRDefault="009756F6" w:rsidP="009756F6">
            <w:pPr>
              <w:spacing w:line="360" w:lineRule="auto"/>
            </w:pPr>
            <w:r w:rsidRPr="005D5858">
              <w:rPr>
                <w:rFonts w:eastAsia="Times New Roman"/>
              </w:rPr>
              <w:t>S</w:t>
            </w:r>
          </w:p>
        </w:tc>
        <w:tc>
          <w:tcPr>
            <w:tcW w:w="1508" w:type="dxa"/>
          </w:tcPr>
          <w:p w14:paraId="4F1EFEC5" w14:textId="77777777" w:rsidR="009756F6" w:rsidRPr="005D5858" w:rsidRDefault="009756F6" w:rsidP="009756F6">
            <w:pPr>
              <w:spacing w:line="360" w:lineRule="auto"/>
            </w:pPr>
            <w:r w:rsidRPr="005D5858">
              <w:rPr>
                <w:rFonts w:eastAsia="Times New Roman"/>
              </w:rPr>
              <w:t>New zealand</w:t>
            </w:r>
          </w:p>
        </w:tc>
        <w:tc>
          <w:tcPr>
            <w:tcW w:w="736" w:type="dxa"/>
          </w:tcPr>
          <w:p w14:paraId="7320B237" w14:textId="77777777" w:rsidR="009756F6" w:rsidRPr="005D5858" w:rsidRDefault="009756F6" w:rsidP="009756F6">
            <w:pPr>
              <w:spacing w:line="360" w:lineRule="auto"/>
            </w:pPr>
            <w:r w:rsidRPr="005D5858">
              <w:rPr>
                <w:rFonts w:eastAsia="Times New Roman"/>
              </w:rPr>
              <w:t>F</w:t>
            </w:r>
          </w:p>
        </w:tc>
        <w:tc>
          <w:tcPr>
            <w:tcW w:w="843" w:type="dxa"/>
          </w:tcPr>
          <w:p w14:paraId="4861E257" w14:textId="77777777" w:rsidR="009756F6" w:rsidRPr="005D5858" w:rsidRDefault="009756F6" w:rsidP="009756F6">
            <w:pPr>
              <w:spacing w:line="360" w:lineRule="auto"/>
            </w:pPr>
            <w:r w:rsidRPr="005D5858">
              <w:rPr>
                <w:rFonts w:eastAsia="Times New Roman"/>
              </w:rPr>
              <w:t>2020</w:t>
            </w:r>
          </w:p>
        </w:tc>
        <w:tc>
          <w:tcPr>
            <w:tcW w:w="2794" w:type="dxa"/>
          </w:tcPr>
          <w:p w14:paraId="6E34EEE8"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&lt;EndNote&gt;&lt;Cite&gt;&lt;Author&gt;Corbett&lt;/Author&gt;&lt;Year&gt;2020&lt;/Year&gt;&lt;RecNum&gt;7361&lt;/RecNum&gt;&lt;DisplayText&gt;(Corbett et al. 2020)&lt;/DisplayText&gt;&lt;record&gt;&lt;rec-number&gt;7361&lt;/rec-number&gt;&lt;foreign-keys&gt;&lt;key app="EN" db-id="ptrrw550leexd5ex0x15ddpzffdaae0w00sr" timestamp="1588270194" guid="7de7b279-481b-4e2d-b14f-a4fdb6453aed"&gt;7361&lt;/key&gt;&lt;/foreign-keys&gt;&lt;ref-type name="Journal Article"&gt;17&lt;/ref-type&gt;&lt;contributors&gt;&lt;authors&gt;&lt;author&gt;Corbett, Thomas D. W.&lt;/author&gt;&lt;author&gt;Dougherty, Hannah&lt;/author&gt;&lt;author&gt;Maxwell, Bryan&lt;/author&gt;&lt;author&gt;Hartland, Adam&lt;/author&gt;&lt;author&gt;Henderson, William&lt;/author&gt;&lt;author&gt;Rys, Gerald J.&lt;/author&gt;&lt;author&gt;Schipper, Louis A.&lt;/author&gt;&lt;/authors&gt;&lt;/contributors&gt;&lt;titles&gt;&lt;title&gt;Utility of ‘Diffusive Gradients in Thin-Films’ for the measurement of nitrate removal performance of denitrifying bioreactors&lt;/title&gt;&lt;secondary-title&gt;Science of The Total Environment&lt;/secondary-title&gt;&lt;/titles&gt;&lt;periodical&gt;&lt;full-title&gt;Science of The Total Environment&lt;/full-title&gt;&lt;/periodical&gt;&lt;pages&gt;135267&lt;/pages&gt;&lt;volume&gt;718&lt;/volume&gt;&lt;keywords&gt;&lt;keyword&gt;Diffusive Gradients in Thin-Films (DGT)&lt;/keyword&gt;&lt;keyword&gt;Nitrate&lt;/keyword&gt;&lt;keyword&gt;Denitrifying bioreactor&lt;/keyword&gt;&lt;keyword&gt;Removal rate&lt;/keyword&gt;&lt;keyword&gt;Grab sampling&lt;/keyword&gt;&lt;/keywords&gt;&lt;dates&gt;&lt;year&gt;2020&lt;/year&gt;&lt;pub-dates&gt;&lt;date&gt;2020/05/20/&lt;/date&gt;&lt;/pub-dates&gt;&lt;/dates&gt;&lt;isbn&gt;0048-9697&lt;/isbn&gt;&lt;urls&gt;&lt;related-urls&gt;&lt;url&gt;http://www.sciencedirect.com/science/article/pii/S0048969719352593&lt;/url&gt;&lt;/related-urls&gt;&lt;/urls&gt;&lt;electronic-resource-num&gt;https://doi.org/10.1016/j.scitotenv.2019.135267&lt;/electronic-resource-num&gt;&lt;/record&gt;&lt;/Cite&gt;&lt;/EndNote&gt;</w:instrText>
            </w:r>
            <w:r w:rsidRPr="005D5858">
              <w:rPr>
                <w:rFonts w:eastAsia="Times New Roman"/>
              </w:rPr>
              <w:fldChar w:fldCharType="separate"/>
            </w:r>
            <w:r w:rsidRPr="005D5858">
              <w:rPr>
                <w:rFonts w:eastAsia="Times New Roman"/>
                <w:noProof/>
              </w:rPr>
              <w:t>(Corbett et al. 2020)</w:t>
            </w:r>
            <w:r w:rsidRPr="005D5858">
              <w:rPr>
                <w:rFonts w:eastAsia="Times New Roman"/>
              </w:rPr>
              <w:fldChar w:fldCharType="end"/>
            </w:r>
          </w:p>
        </w:tc>
        <w:tc>
          <w:tcPr>
            <w:tcW w:w="1260" w:type="dxa"/>
          </w:tcPr>
          <w:p w14:paraId="7FBE292C" w14:textId="77777777" w:rsidR="009756F6" w:rsidRPr="005D5858" w:rsidRDefault="009756F6" w:rsidP="009756F6">
            <w:pPr>
              <w:spacing w:line="360" w:lineRule="auto"/>
            </w:pPr>
            <w:r w:rsidRPr="005D5858">
              <w:rPr>
                <w:rFonts w:eastAsia="Times New Roman"/>
              </w:rPr>
              <w:t>9</w:t>
            </w:r>
          </w:p>
        </w:tc>
        <w:tc>
          <w:tcPr>
            <w:tcW w:w="990" w:type="dxa"/>
          </w:tcPr>
          <w:p w14:paraId="3D3E7698" w14:textId="77777777" w:rsidR="009756F6" w:rsidRPr="005D5858" w:rsidRDefault="009756F6" w:rsidP="009756F6">
            <w:pPr>
              <w:spacing w:line="360" w:lineRule="auto"/>
            </w:pPr>
            <w:r w:rsidRPr="005D5858">
              <w:rPr>
                <w:rFonts w:eastAsia="Times New Roman"/>
              </w:rPr>
              <w:t>0.94</w:t>
            </w:r>
          </w:p>
        </w:tc>
        <w:tc>
          <w:tcPr>
            <w:tcW w:w="1066" w:type="dxa"/>
          </w:tcPr>
          <w:p w14:paraId="20587791" w14:textId="77777777" w:rsidR="009756F6" w:rsidRPr="005D5858" w:rsidRDefault="009756F6" w:rsidP="009756F6">
            <w:pPr>
              <w:spacing w:line="360" w:lineRule="auto"/>
            </w:pPr>
            <w:r w:rsidRPr="005D5858">
              <w:rPr>
                <w:rFonts w:eastAsia="Times New Roman"/>
              </w:rPr>
              <w:t>0.02</w:t>
            </w:r>
          </w:p>
        </w:tc>
      </w:tr>
      <w:tr w:rsidR="009756F6" w:rsidRPr="005D5858" w14:paraId="602B9BAB" w14:textId="77777777" w:rsidTr="009756F6">
        <w:trPr>
          <w:jc w:val="center"/>
        </w:trPr>
        <w:tc>
          <w:tcPr>
            <w:tcW w:w="925" w:type="dxa"/>
          </w:tcPr>
          <w:p w14:paraId="14CE059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EB91AB1" w14:textId="77777777" w:rsidR="009756F6" w:rsidRPr="005D5858" w:rsidRDefault="009756F6" w:rsidP="009756F6">
            <w:pPr>
              <w:spacing w:line="360" w:lineRule="auto"/>
              <w:rPr>
                <w:rFonts w:eastAsia="Times New Roman"/>
              </w:rPr>
            </w:pPr>
            <w:r w:rsidRPr="005D5858">
              <w:rPr>
                <w:rFonts w:eastAsia="Times New Roman"/>
              </w:rPr>
              <w:t>86</w:t>
            </w:r>
          </w:p>
        </w:tc>
        <w:tc>
          <w:tcPr>
            <w:tcW w:w="803" w:type="dxa"/>
          </w:tcPr>
          <w:p w14:paraId="5E41D1EA" w14:textId="77777777" w:rsidR="009756F6" w:rsidRPr="005D5858" w:rsidRDefault="009756F6" w:rsidP="009756F6">
            <w:pPr>
              <w:spacing w:line="360" w:lineRule="auto"/>
            </w:pPr>
            <w:r w:rsidRPr="005D5858">
              <w:rPr>
                <w:rFonts w:eastAsia="Times New Roman"/>
              </w:rPr>
              <w:t>S</w:t>
            </w:r>
          </w:p>
        </w:tc>
        <w:tc>
          <w:tcPr>
            <w:tcW w:w="1508" w:type="dxa"/>
          </w:tcPr>
          <w:p w14:paraId="1E1EE124" w14:textId="77777777" w:rsidR="009756F6" w:rsidRPr="005D5858" w:rsidRDefault="009756F6" w:rsidP="009756F6">
            <w:pPr>
              <w:spacing w:line="360" w:lineRule="auto"/>
            </w:pPr>
            <w:r w:rsidRPr="005D5858">
              <w:rPr>
                <w:rFonts w:eastAsia="Times New Roman"/>
              </w:rPr>
              <w:t>China</w:t>
            </w:r>
          </w:p>
        </w:tc>
        <w:tc>
          <w:tcPr>
            <w:tcW w:w="736" w:type="dxa"/>
          </w:tcPr>
          <w:p w14:paraId="21AFE178" w14:textId="77777777" w:rsidR="009756F6" w:rsidRPr="005D5858" w:rsidRDefault="009756F6" w:rsidP="009756F6">
            <w:pPr>
              <w:spacing w:line="360" w:lineRule="auto"/>
            </w:pPr>
            <w:r w:rsidRPr="005D5858">
              <w:rPr>
                <w:rFonts w:eastAsia="Times New Roman"/>
              </w:rPr>
              <w:t>L</w:t>
            </w:r>
          </w:p>
        </w:tc>
        <w:tc>
          <w:tcPr>
            <w:tcW w:w="843" w:type="dxa"/>
          </w:tcPr>
          <w:p w14:paraId="736985B1" w14:textId="77777777" w:rsidR="009756F6" w:rsidRPr="005D5858" w:rsidRDefault="009756F6" w:rsidP="009756F6">
            <w:pPr>
              <w:spacing w:line="360" w:lineRule="auto"/>
            </w:pPr>
            <w:r w:rsidRPr="005D5858">
              <w:rPr>
                <w:rFonts w:eastAsia="Times New Roman"/>
              </w:rPr>
              <w:t>2015</w:t>
            </w:r>
          </w:p>
        </w:tc>
        <w:tc>
          <w:tcPr>
            <w:tcW w:w="2794" w:type="dxa"/>
          </w:tcPr>
          <w:p w14:paraId="323AD3FC" w14:textId="77777777" w:rsidR="009756F6" w:rsidRPr="005D5858" w:rsidRDefault="009756F6" w:rsidP="009756F6">
            <w:pPr>
              <w:spacing w:line="360" w:lineRule="auto"/>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15E3279E" w14:textId="77777777" w:rsidR="009756F6" w:rsidRPr="005D5858" w:rsidRDefault="009756F6" w:rsidP="009756F6">
            <w:pPr>
              <w:spacing w:line="360" w:lineRule="auto"/>
            </w:pPr>
            <w:r w:rsidRPr="005D5858">
              <w:rPr>
                <w:rFonts w:eastAsia="Times New Roman"/>
              </w:rPr>
              <w:t>14</w:t>
            </w:r>
          </w:p>
        </w:tc>
        <w:tc>
          <w:tcPr>
            <w:tcW w:w="990" w:type="dxa"/>
          </w:tcPr>
          <w:p w14:paraId="46738D4C" w14:textId="77777777" w:rsidR="009756F6" w:rsidRPr="005D5858" w:rsidRDefault="009756F6" w:rsidP="009756F6">
            <w:pPr>
              <w:spacing w:line="360" w:lineRule="auto"/>
            </w:pPr>
            <w:r w:rsidRPr="005D5858">
              <w:rPr>
                <w:rFonts w:eastAsia="Times New Roman"/>
              </w:rPr>
              <w:t>0.35</w:t>
            </w:r>
          </w:p>
        </w:tc>
        <w:tc>
          <w:tcPr>
            <w:tcW w:w="1066" w:type="dxa"/>
          </w:tcPr>
          <w:p w14:paraId="5A007F97" w14:textId="77777777" w:rsidR="009756F6" w:rsidRPr="005D5858" w:rsidRDefault="009756F6" w:rsidP="009756F6">
            <w:pPr>
              <w:spacing w:line="360" w:lineRule="auto"/>
            </w:pPr>
            <w:r w:rsidRPr="005D5858">
              <w:rPr>
                <w:rFonts w:eastAsia="Times New Roman"/>
              </w:rPr>
              <w:t>0.07</w:t>
            </w:r>
          </w:p>
        </w:tc>
      </w:tr>
      <w:tr w:rsidR="009756F6" w:rsidRPr="005D5858" w14:paraId="2F0760AA" w14:textId="77777777" w:rsidTr="009756F6">
        <w:trPr>
          <w:jc w:val="center"/>
        </w:trPr>
        <w:tc>
          <w:tcPr>
            <w:tcW w:w="925" w:type="dxa"/>
          </w:tcPr>
          <w:p w14:paraId="03FFEAD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BE09C96" w14:textId="77777777" w:rsidR="009756F6" w:rsidRPr="005D5858" w:rsidRDefault="009756F6" w:rsidP="009756F6">
            <w:pPr>
              <w:spacing w:line="360" w:lineRule="auto"/>
              <w:rPr>
                <w:rFonts w:eastAsia="Times New Roman"/>
              </w:rPr>
            </w:pPr>
            <w:r w:rsidRPr="005D5858">
              <w:rPr>
                <w:rFonts w:eastAsia="Times New Roman"/>
              </w:rPr>
              <w:t>87</w:t>
            </w:r>
          </w:p>
        </w:tc>
        <w:tc>
          <w:tcPr>
            <w:tcW w:w="803" w:type="dxa"/>
          </w:tcPr>
          <w:p w14:paraId="42E3EA9A" w14:textId="77777777" w:rsidR="009756F6" w:rsidRPr="005D5858" w:rsidRDefault="009756F6" w:rsidP="009756F6">
            <w:pPr>
              <w:spacing w:line="360" w:lineRule="auto"/>
            </w:pPr>
            <w:r w:rsidRPr="005D5858">
              <w:rPr>
                <w:rFonts w:eastAsia="Times New Roman"/>
              </w:rPr>
              <w:t>H</w:t>
            </w:r>
          </w:p>
        </w:tc>
        <w:tc>
          <w:tcPr>
            <w:tcW w:w="1508" w:type="dxa"/>
          </w:tcPr>
          <w:p w14:paraId="3CABF40E" w14:textId="77777777" w:rsidR="009756F6" w:rsidRPr="005D5858" w:rsidRDefault="009756F6" w:rsidP="009756F6">
            <w:pPr>
              <w:spacing w:line="360" w:lineRule="auto"/>
            </w:pPr>
            <w:r w:rsidRPr="005D5858">
              <w:rPr>
                <w:rFonts w:eastAsia="Times New Roman"/>
              </w:rPr>
              <w:t>Canada</w:t>
            </w:r>
          </w:p>
        </w:tc>
        <w:tc>
          <w:tcPr>
            <w:tcW w:w="736" w:type="dxa"/>
          </w:tcPr>
          <w:p w14:paraId="2BBE9C52" w14:textId="77777777" w:rsidR="009756F6" w:rsidRPr="005D5858" w:rsidRDefault="009756F6" w:rsidP="009756F6">
            <w:pPr>
              <w:spacing w:line="360" w:lineRule="auto"/>
            </w:pPr>
            <w:r w:rsidRPr="005D5858">
              <w:rPr>
                <w:rFonts w:eastAsia="Times New Roman"/>
              </w:rPr>
              <w:t>F</w:t>
            </w:r>
          </w:p>
        </w:tc>
        <w:tc>
          <w:tcPr>
            <w:tcW w:w="843" w:type="dxa"/>
          </w:tcPr>
          <w:p w14:paraId="4A7FCA75" w14:textId="77777777" w:rsidR="009756F6" w:rsidRPr="005D5858" w:rsidRDefault="009756F6" w:rsidP="009756F6">
            <w:pPr>
              <w:spacing w:line="360" w:lineRule="auto"/>
            </w:pPr>
            <w:r w:rsidRPr="005D5858">
              <w:rPr>
                <w:rFonts w:eastAsia="Times New Roman"/>
              </w:rPr>
              <w:t>2008</w:t>
            </w:r>
          </w:p>
        </w:tc>
        <w:tc>
          <w:tcPr>
            <w:tcW w:w="2794" w:type="dxa"/>
          </w:tcPr>
          <w:p w14:paraId="2386CE16" w14:textId="77777777" w:rsidR="009756F6" w:rsidRPr="005D5858" w:rsidRDefault="009756F6" w:rsidP="009756F6">
            <w:pPr>
              <w:spacing w:line="360" w:lineRule="auto"/>
            </w:pPr>
            <w:r w:rsidRPr="005D5858">
              <w:rPr>
                <w:rFonts w:eastAsia="Times New Roman"/>
              </w:rPr>
              <w:fldChar w:fldCharType="begin">
                <w:fldData xml:space="preserve">PEVuZE5vdGU+PENpdGU+PEF1dGhvcj5Sb2JlcnRzb248L0F1dGhvcj48WWVhcj4yMDA4PC9ZZWFy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==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PEVuZE5vdGU+PENpdGU+PEF1dGhvcj5Sb2JlcnRzb248L0F1dGhvcj48WWVhcj4yMDA4PC9ZZWFy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==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(Robertson et al. 2008)</w:t>
            </w:r>
            <w:r w:rsidRPr="005D5858">
              <w:rPr>
                <w:rFonts w:eastAsia="Times New Roman"/>
              </w:rPr>
              <w:fldChar w:fldCharType="end"/>
            </w:r>
          </w:p>
        </w:tc>
        <w:tc>
          <w:tcPr>
            <w:tcW w:w="1260" w:type="dxa"/>
          </w:tcPr>
          <w:p w14:paraId="059CE4D5" w14:textId="77777777" w:rsidR="009756F6" w:rsidRPr="005D5858" w:rsidRDefault="009756F6" w:rsidP="009756F6">
            <w:pPr>
              <w:spacing w:line="360" w:lineRule="auto"/>
            </w:pPr>
            <w:r w:rsidRPr="005D5858">
              <w:rPr>
                <w:rFonts w:eastAsia="Times New Roman"/>
              </w:rPr>
              <w:t>30</w:t>
            </w:r>
          </w:p>
        </w:tc>
        <w:tc>
          <w:tcPr>
            <w:tcW w:w="990" w:type="dxa"/>
          </w:tcPr>
          <w:p w14:paraId="6F0373C0" w14:textId="77777777" w:rsidR="009756F6" w:rsidRPr="005D5858" w:rsidRDefault="009756F6" w:rsidP="009756F6">
            <w:pPr>
              <w:spacing w:line="360" w:lineRule="auto"/>
            </w:pPr>
          </w:p>
        </w:tc>
        <w:tc>
          <w:tcPr>
            <w:tcW w:w="1066" w:type="dxa"/>
          </w:tcPr>
          <w:p w14:paraId="727C8BAD" w14:textId="77777777" w:rsidR="009756F6" w:rsidRPr="005D5858" w:rsidRDefault="009756F6" w:rsidP="009756F6">
            <w:pPr>
              <w:spacing w:line="360" w:lineRule="auto"/>
            </w:pPr>
          </w:p>
        </w:tc>
      </w:tr>
      <w:tr w:rsidR="009756F6" w:rsidRPr="005D5858" w14:paraId="37CCF94A" w14:textId="77777777" w:rsidTr="009756F6">
        <w:trPr>
          <w:jc w:val="center"/>
        </w:trPr>
        <w:tc>
          <w:tcPr>
            <w:tcW w:w="925" w:type="dxa"/>
          </w:tcPr>
          <w:p w14:paraId="49141420"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254FC93" w14:textId="77777777" w:rsidR="009756F6" w:rsidRPr="005D5858" w:rsidRDefault="009756F6" w:rsidP="009756F6">
            <w:pPr>
              <w:spacing w:line="360" w:lineRule="auto"/>
              <w:rPr>
                <w:rFonts w:eastAsia="Times New Roman"/>
              </w:rPr>
            </w:pPr>
            <w:r w:rsidRPr="005D5858">
              <w:rPr>
                <w:rFonts w:eastAsia="Times New Roman"/>
              </w:rPr>
              <w:t>88</w:t>
            </w:r>
          </w:p>
        </w:tc>
        <w:tc>
          <w:tcPr>
            <w:tcW w:w="803" w:type="dxa"/>
          </w:tcPr>
          <w:p w14:paraId="316A4AED" w14:textId="77777777" w:rsidR="009756F6" w:rsidRPr="005D5858" w:rsidRDefault="009756F6" w:rsidP="009756F6">
            <w:pPr>
              <w:spacing w:line="360" w:lineRule="auto"/>
            </w:pPr>
            <w:r w:rsidRPr="005D5858">
              <w:rPr>
                <w:rFonts w:eastAsia="Times New Roman"/>
              </w:rPr>
              <w:t>H</w:t>
            </w:r>
          </w:p>
        </w:tc>
        <w:tc>
          <w:tcPr>
            <w:tcW w:w="1508" w:type="dxa"/>
          </w:tcPr>
          <w:p w14:paraId="55C9306D" w14:textId="77777777" w:rsidR="009756F6" w:rsidRPr="005D5858" w:rsidRDefault="009756F6" w:rsidP="009756F6">
            <w:pPr>
              <w:spacing w:line="360" w:lineRule="auto"/>
            </w:pPr>
            <w:r w:rsidRPr="005D5858">
              <w:rPr>
                <w:rFonts w:eastAsia="Times New Roman"/>
              </w:rPr>
              <w:t>Finland</w:t>
            </w:r>
          </w:p>
        </w:tc>
        <w:tc>
          <w:tcPr>
            <w:tcW w:w="736" w:type="dxa"/>
          </w:tcPr>
          <w:p w14:paraId="2253A6A2" w14:textId="77777777" w:rsidR="009756F6" w:rsidRPr="005D5858" w:rsidRDefault="009756F6" w:rsidP="009756F6">
            <w:pPr>
              <w:spacing w:line="360" w:lineRule="auto"/>
            </w:pPr>
            <w:r w:rsidRPr="005D5858">
              <w:rPr>
                <w:rFonts w:eastAsia="Times New Roman"/>
              </w:rPr>
              <w:t>L</w:t>
            </w:r>
          </w:p>
        </w:tc>
        <w:tc>
          <w:tcPr>
            <w:tcW w:w="843" w:type="dxa"/>
          </w:tcPr>
          <w:p w14:paraId="7E2C50F1" w14:textId="77777777" w:rsidR="009756F6" w:rsidRPr="005D5858" w:rsidRDefault="009756F6" w:rsidP="009756F6">
            <w:pPr>
              <w:spacing w:line="360" w:lineRule="auto"/>
            </w:pPr>
            <w:r w:rsidRPr="005D5858">
              <w:rPr>
                <w:rFonts w:eastAsia="Times New Roman"/>
              </w:rPr>
              <w:t>2020</w:t>
            </w:r>
          </w:p>
        </w:tc>
        <w:tc>
          <w:tcPr>
            <w:tcW w:w="2794" w:type="dxa"/>
          </w:tcPr>
          <w:p w14:paraId="052A2152" w14:textId="77777777" w:rsidR="009756F6" w:rsidRPr="005D5858" w:rsidRDefault="009756F6" w:rsidP="009756F6">
            <w:pPr>
              <w:spacing w:line="360" w:lineRule="auto"/>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3C4CEC54" w14:textId="77777777" w:rsidR="009756F6" w:rsidRPr="005D5858" w:rsidRDefault="009756F6" w:rsidP="009756F6">
            <w:pPr>
              <w:spacing w:line="360" w:lineRule="auto"/>
            </w:pPr>
            <w:r w:rsidRPr="005D5858">
              <w:rPr>
                <w:rFonts w:eastAsia="Times New Roman"/>
              </w:rPr>
              <w:t>26</w:t>
            </w:r>
          </w:p>
        </w:tc>
        <w:tc>
          <w:tcPr>
            <w:tcW w:w="990" w:type="dxa"/>
          </w:tcPr>
          <w:p w14:paraId="6E132C6D" w14:textId="77777777" w:rsidR="009756F6" w:rsidRPr="005D5858" w:rsidRDefault="009756F6" w:rsidP="009756F6">
            <w:pPr>
              <w:spacing w:line="360" w:lineRule="auto"/>
            </w:pPr>
            <w:r w:rsidRPr="005D5858">
              <w:rPr>
                <w:rFonts w:eastAsia="Times New Roman"/>
              </w:rPr>
              <w:t>0.79</w:t>
            </w:r>
          </w:p>
        </w:tc>
        <w:tc>
          <w:tcPr>
            <w:tcW w:w="1066" w:type="dxa"/>
          </w:tcPr>
          <w:p w14:paraId="709C5099" w14:textId="77777777" w:rsidR="009756F6" w:rsidRPr="005D5858" w:rsidRDefault="009756F6" w:rsidP="009756F6">
            <w:pPr>
              <w:spacing w:line="360" w:lineRule="auto"/>
            </w:pPr>
            <w:r w:rsidRPr="005D5858">
              <w:rPr>
                <w:rFonts w:eastAsia="Times New Roman"/>
              </w:rPr>
              <w:t>0.23</w:t>
            </w:r>
          </w:p>
        </w:tc>
      </w:tr>
      <w:tr w:rsidR="009756F6" w:rsidRPr="005D5858" w14:paraId="661C265F" w14:textId="77777777" w:rsidTr="009756F6">
        <w:trPr>
          <w:jc w:val="center"/>
        </w:trPr>
        <w:tc>
          <w:tcPr>
            <w:tcW w:w="925" w:type="dxa"/>
          </w:tcPr>
          <w:p w14:paraId="4D84618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A9E431E" w14:textId="77777777" w:rsidR="009756F6" w:rsidRPr="005D5858" w:rsidRDefault="009756F6" w:rsidP="009756F6">
            <w:pPr>
              <w:spacing w:line="360" w:lineRule="auto"/>
              <w:rPr>
                <w:rFonts w:eastAsia="Times New Roman"/>
              </w:rPr>
            </w:pPr>
            <w:r w:rsidRPr="005D5858">
              <w:rPr>
                <w:rFonts w:eastAsia="Times New Roman"/>
              </w:rPr>
              <w:t>89</w:t>
            </w:r>
          </w:p>
        </w:tc>
        <w:tc>
          <w:tcPr>
            <w:tcW w:w="803" w:type="dxa"/>
          </w:tcPr>
          <w:p w14:paraId="5481D640"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140534D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6C9AD1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2015A84"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28FA3EA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2342C8E4"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54219118" w14:textId="77777777" w:rsidR="009756F6" w:rsidRPr="005D5858" w:rsidRDefault="009756F6" w:rsidP="009756F6">
            <w:pPr>
              <w:spacing w:line="360" w:lineRule="auto"/>
              <w:rPr>
                <w:rFonts w:eastAsia="Times New Roman"/>
              </w:rPr>
            </w:pPr>
            <w:r w:rsidRPr="005D5858">
              <w:rPr>
                <w:rFonts w:eastAsia="Times New Roman"/>
              </w:rPr>
              <w:t>0.70</w:t>
            </w:r>
          </w:p>
        </w:tc>
        <w:tc>
          <w:tcPr>
            <w:tcW w:w="1066" w:type="dxa"/>
          </w:tcPr>
          <w:p w14:paraId="26C81D63" w14:textId="77777777" w:rsidR="009756F6" w:rsidRPr="005D5858" w:rsidRDefault="009756F6" w:rsidP="009756F6">
            <w:pPr>
              <w:spacing w:line="360" w:lineRule="auto"/>
              <w:rPr>
                <w:rFonts w:eastAsia="Times New Roman"/>
              </w:rPr>
            </w:pPr>
            <w:r w:rsidRPr="005D5858">
              <w:rPr>
                <w:rFonts w:eastAsia="Times New Roman"/>
              </w:rPr>
              <w:t>0.05</w:t>
            </w:r>
          </w:p>
        </w:tc>
      </w:tr>
      <w:tr w:rsidR="00B50D19" w:rsidRPr="005D5858" w14:paraId="734D1107" w14:textId="77777777" w:rsidTr="004A45EF">
        <w:trPr>
          <w:jc w:val="center"/>
        </w:trPr>
        <w:tc>
          <w:tcPr>
            <w:tcW w:w="11781" w:type="dxa"/>
            <w:gridSpan w:val="10"/>
            <w:tcBorders>
              <w:top w:val="nil"/>
              <w:bottom w:val="single" w:sz="4" w:space="0" w:color="auto"/>
            </w:tcBorders>
          </w:tcPr>
          <w:p w14:paraId="299FD221" w14:textId="55AE97EE"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7678F6A5" w14:textId="77777777" w:rsidTr="009756F6">
        <w:trPr>
          <w:jc w:val="center"/>
        </w:trPr>
        <w:tc>
          <w:tcPr>
            <w:tcW w:w="925" w:type="dxa"/>
          </w:tcPr>
          <w:p w14:paraId="60F8E852" w14:textId="77777777" w:rsidR="009756F6" w:rsidRPr="005D5858" w:rsidRDefault="009756F6" w:rsidP="009756F6">
            <w:pPr>
              <w:spacing w:line="360" w:lineRule="auto"/>
            </w:pPr>
            <w:r w:rsidRPr="005D5858">
              <w:t>NC</w:t>
            </w:r>
            <w:r w:rsidRPr="005D5858">
              <w:rPr>
                <w:vertAlign w:val="subscript"/>
              </w:rPr>
              <w:t>1</w:t>
            </w:r>
          </w:p>
        </w:tc>
        <w:tc>
          <w:tcPr>
            <w:tcW w:w="856" w:type="dxa"/>
          </w:tcPr>
          <w:p w14:paraId="47F57B83" w14:textId="77777777" w:rsidR="009756F6" w:rsidRPr="005D5858" w:rsidRDefault="009756F6" w:rsidP="009756F6">
            <w:pPr>
              <w:spacing w:line="360" w:lineRule="auto"/>
              <w:rPr>
                <w:rFonts w:eastAsia="Times New Roman"/>
              </w:rPr>
            </w:pPr>
            <w:r w:rsidRPr="005D5858">
              <w:rPr>
                <w:rFonts w:eastAsia="Times New Roman"/>
              </w:rPr>
              <w:t>90</w:t>
            </w:r>
          </w:p>
        </w:tc>
        <w:tc>
          <w:tcPr>
            <w:tcW w:w="803" w:type="dxa"/>
          </w:tcPr>
          <w:p w14:paraId="2F9035BF"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4A6A9C1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6F388B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7D14E5D"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33B83D4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3E145BA9" w14:textId="77777777" w:rsidR="009756F6" w:rsidRPr="005D5858" w:rsidRDefault="009756F6" w:rsidP="009756F6">
            <w:pPr>
              <w:spacing w:line="360" w:lineRule="auto"/>
              <w:rPr>
                <w:rFonts w:eastAsia="Times New Roman"/>
              </w:rPr>
            </w:pPr>
            <w:r w:rsidRPr="005D5858">
              <w:rPr>
                <w:rFonts w:eastAsia="Times New Roman"/>
              </w:rPr>
              <w:t>22</w:t>
            </w:r>
          </w:p>
        </w:tc>
        <w:tc>
          <w:tcPr>
            <w:tcW w:w="990" w:type="dxa"/>
          </w:tcPr>
          <w:p w14:paraId="2E0D2E13" w14:textId="77777777" w:rsidR="009756F6" w:rsidRPr="005D5858" w:rsidRDefault="009756F6" w:rsidP="009756F6">
            <w:pPr>
              <w:spacing w:line="360" w:lineRule="auto"/>
              <w:rPr>
                <w:rFonts w:eastAsia="Times New Roman"/>
              </w:rPr>
            </w:pPr>
            <w:r w:rsidRPr="005D5858">
              <w:rPr>
                <w:rFonts w:eastAsia="Times New Roman"/>
              </w:rPr>
              <w:t>0.68</w:t>
            </w:r>
          </w:p>
        </w:tc>
        <w:tc>
          <w:tcPr>
            <w:tcW w:w="1066" w:type="dxa"/>
          </w:tcPr>
          <w:p w14:paraId="4AAD53E9"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6FF4CB2B" w14:textId="77777777" w:rsidTr="009756F6">
        <w:trPr>
          <w:jc w:val="center"/>
        </w:trPr>
        <w:tc>
          <w:tcPr>
            <w:tcW w:w="925" w:type="dxa"/>
          </w:tcPr>
          <w:p w14:paraId="199B1274"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D1F9F04" w14:textId="77777777" w:rsidR="009756F6" w:rsidRPr="005D5858" w:rsidRDefault="009756F6" w:rsidP="009756F6">
            <w:pPr>
              <w:spacing w:line="360" w:lineRule="auto"/>
              <w:rPr>
                <w:rFonts w:eastAsia="Times New Roman"/>
              </w:rPr>
            </w:pPr>
            <w:r w:rsidRPr="005D5858">
              <w:rPr>
                <w:rFonts w:eastAsia="Times New Roman"/>
              </w:rPr>
              <w:t>91</w:t>
            </w:r>
          </w:p>
        </w:tc>
        <w:tc>
          <w:tcPr>
            <w:tcW w:w="803" w:type="dxa"/>
          </w:tcPr>
          <w:p w14:paraId="7124431A"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172F36F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95C07E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AA72964"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69EBB55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&lt;EndNote&gt;&lt;Cite&gt;&lt;Author&gt;Pluer&lt;/Author&gt;&lt;Year&gt;2020&lt;/Year&gt;&lt;RecNum&gt;7368&lt;/RecNum&gt;&lt;DisplayText&gt;(Pluer et al. 2020)&lt;/DisplayText&gt;&lt;record&gt;&lt;rec-number&gt;7368&lt;/rec-number&gt;&lt;foreign-keys&gt;&lt;key app="EN" db-id="ptrrw550leexd5ex0x15ddpzffdaae0w00sr" timestamp="1589579592" guid="3a4b8188-288b-43d5-bed3-963afb9e3aea"&gt;7368&lt;/key&gt;&lt;/foreign-keys&gt;&lt;ref-type name="Journal Article"&gt;17&lt;/ref-type&gt;&lt;contributors&gt;&lt;authors&gt;&lt;author&gt;Pluer, William T.&lt;/author&gt;&lt;author&gt;Walter, M. Todd&lt;/author&gt;&lt;author&gt;Steinschneider, Scott&lt;/author&gt;&lt;/authors&gt;&lt;/contributors&gt;&lt;titles&gt;&lt;title&gt;Understanding Complex Flow Pathways within Lab-Scale Denitrifying Bioreactors with a Conservative Tracer&lt;/title&gt;&lt;secondary-title&gt;Transactions of the ASABE&lt;/secondary-title&gt;&lt;/titles&gt;&lt;periodical&gt;&lt;full-title&gt;Transactions of the ASABE&lt;/full-title&gt;&lt;/periodical&gt;&lt;pages&gt;417-427&lt;/pages&gt;&lt;volume&gt;63&lt;/volume&gt;&lt;number&gt;2&lt;/number&gt;&lt;keywords&gt;&lt;keyword&gt;Denitrifying bioreactor&lt;/keyword&gt;&lt;keyword&gt;k-Means clustering&lt;/keyword&gt;&lt;keyword&gt;Stormwater&lt;/keyword&gt;&lt;keyword&gt;Tracer.&lt;/keyword&gt;&lt;/keywords&gt;&lt;dates&gt;&lt;year&gt;2020&lt;/year&gt;&lt;/dates&gt;&lt;pub-location&gt;St. Joseph, MI&lt;/pub-location&gt;&lt;publisher&gt;ASABE&lt;/publisher&gt;&lt;isbn&gt;2151-0032&lt;/isbn&gt;&lt;urls&gt;&lt;related-urls&gt;&lt;url&gt;http://elibrary.asabe.org/abstract.asp?aid=51215&amp;amp;t=3&lt;/url&gt;&lt;/related-urls&gt;&lt;/urls&gt;&lt;electronic-resource-num&gt;https://doi.org/10.13031/trans.13629&lt;/electronic-resource-num&gt;&lt;/record&gt;&lt;/Cite&gt;&lt;/EndNote&gt;</w:instrText>
            </w:r>
            <w:r w:rsidRPr="005D5858">
              <w:rPr>
                <w:rFonts w:eastAsia="Times New Roman"/>
              </w:rPr>
              <w:fldChar w:fldCharType="separate"/>
            </w:r>
            <w:r w:rsidRPr="005D5858">
              <w:rPr>
                <w:rFonts w:eastAsia="Times New Roman"/>
                <w:noProof/>
              </w:rPr>
              <w:t>(Pluer et al. 2020)</w:t>
            </w:r>
            <w:r w:rsidRPr="005D5858">
              <w:rPr>
                <w:rFonts w:eastAsia="Times New Roman"/>
              </w:rPr>
              <w:fldChar w:fldCharType="end"/>
            </w:r>
          </w:p>
        </w:tc>
        <w:tc>
          <w:tcPr>
            <w:tcW w:w="1260" w:type="dxa"/>
          </w:tcPr>
          <w:p w14:paraId="1297FC62" w14:textId="77777777" w:rsidR="009756F6" w:rsidRPr="005D5858" w:rsidRDefault="009756F6" w:rsidP="009756F6">
            <w:pPr>
              <w:spacing w:line="360" w:lineRule="auto"/>
              <w:rPr>
                <w:rFonts w:eastAsia="Times New Roman"/>
              </w:rPr>
            </w:pPr>
            <w:r w:rsidRPr="005D5858">
              <w:rPr>
                <w:rFonts w:eastAsia="Times New Roman"/>
              </w:rPr>
              <w:t>22</w:t>
            </w:r>
          </w:p>
        </w:tc>
        <w:tc>
          <w:tcPr>
            <w:tcW w:w="990" w:type="dxa"/>
          </w:tcPr>
          <w:p w14:paraId="6BB9FD29" w14:textId="77777777" w:rsidR="009756F6" w:rsidRPr="005D5858" w:rsidRDefault="009756F6" w:rsidP="009756F6">
            <w:pPr>
              <w:spacing w:line="360" w:lineRule="auto"/>
              <w:rPr>
                <w:rFonts w:eastAsia="Times New Roman"/>
              </w:rPr>
            </w:pPr>
            <w:r w:rsidRPr="005D5858">
              <w:rPr>
                <w:rFonts w:eastAsia="Times New Roman"/>
              </w:rPr>
              <w:t>0.69</w:t>
            </w:r>
          </w:p>
        </w:tc>
        <w:tc>
          <w:tcPr>
            <w:tcW w:w="1066" w:type="dxa"/>
          </w:tcPr>
          <w:p w14:paraId="59320B9F" w14:textId="77777777" w:rsidR="009756F6" w:rsidRPr="005D5858" w:rsidRDefault="009756F6" w:rsidP="009756F6">
            <w:pPr>
              <w:spacing w:line="360" w:lineRule="auto"/>
              <w:rPr>
                <w:rFonts w:eastAsia="Times New Roman"/>
              </w:rPr>
            </w:pPr>
            <w:r w:rsidRPr="005D5858">
              <w:rPr>
                <w:rFonts w:eastAsia="Times New Roman"/>
              </w:rPr>
              <w:t>0.06</w:t>
            </w:r>
          </w:p>
        </w:tc>
      </w:tr>
      <w:tr w:rsidR="009756F6" w:rsidRPr="005D5858" w14:paraId="52FFD449" w14:textId="77777777" w:rsidTr="009756F6">
        <w:trPr>
          <w:jc w:val="center"/>
        </w:trPr>
        <w:tc>
          <w:tcPr>
            <w:tcW w:w="925" w:type="dxa"/>
          </w:tcPr>
          <w:p w14:paraId="1D232CDB"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97C8753" w14:textId="77777777" w:rsidR="009756F6" w:rsidRPr="005D5858" w:rsidRDefault="009756F6" w:rsidP="009756F6">
            <w:pPr>
              <w:spacing w:line="360" w:lineRule="auto"/>
              <w:rPr>
                <w:rFonts w:eastAsia="Times New Roman"/>
              </w:rPr>
            </w:pPr>
            <w:r w:rsidRPr="005D5858">
              <w:rPr>
                <w:rFonts w:eastAsia="Times New Roman"/>
              </w:rPr>
              <w:t>92</w:t>
            </w:r>
          </w:p>
        </w:tc>
        <w:tc>
          <w:tcPr>
            <w:tcW w:w="803" w:type="dxa"/>
          </w:tcPr>
          <w:p w14:paraId="69607D13"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35AB40C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5E019D0"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14AF10C"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30DFA7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A4EFF1A" w14:textId="77777777" w:rsidR="009756F6" w:rsidRPr="005D5858" w:rsidRDefault="009756F6" w:rsidP="009756F6">
            <w:pPr>
              <w:spacing w:line="360" w:lineRule="auto"/>
              <w:rPr>
                <w:rFonts w:eastAsia="Times New Roman"/>
              </w:rPr>
            </w:pPr>
            <w:r w:rsidRPr="005D5858">
              <w:rPr>
                <w:rFonts w:eastAsia="Times New Roman"/>
              </w:rPr>
              <w:t>40</w:t>
            </w:r>
          </w:p>
        </w:tc>
        <w:tc>
          <w:tcPr>
            <w:tcW w:w="990" w:type="dxa"/>
          </w:tcPr>
          <w:p w14:paraId="039D5331" w14:textId="77777777" w:rsidR="009756F6" w:rsidRPr="005D5858" w:rsidRDefault="009756F6" w:rsidP="009756F6">
            <w:pPr>
              <w:spacing w:line="360" w:lineRule="auto"/>
              <w:rPr>
                <w:rFonts w:eastAsia="Times New Roman"/>
              </w:rPr>
            </w:pPr>
            <w:r w:rsidRPr="005D5858">
              <w:rPr>
                <w:rFonts w:eastAsia="Times New Roman"/>
              </w:rPr>
              <w:t>0.57</w:t>
            </w:r>
          </w:p>
        </w:tc>
        <w:tc>
          <w:tcPr>
            <w:tcW w:w="1066" w:type="dxa"/>
          </w:tcPr>
          <w:p w14:paraId="458D2637"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1D92D409" w14:textId="77777777" w:rsidTr="009756F6">
        <w:trPr>
          <w:jc w:val="center"/>
        </w:trPr>
        <w:tc>
          <w:tcPr>
            <w:tcW w:w="925" w:type="dxa"/>
          </w:tcPr>
          <w:p w14:paraId="3B7FD939"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2BD3E58" w14:textId="77777777" w:rsidR="009756F6" w:rsidRPr="005D5858" w:rsidRDefault="009756F6" w:rsidP="009756F6">
            <w:pPr>
              <w:spacing w:line="360" w:lineRule="auto"/>
              <w:rPr>
                <w:rFonts w:eastAsia="Times New Roman"/>
              </w:rPr>
            </w:pPr>
            <w:r w:rsidRPr="005D5858">
              <w:rPr>
                <w:rFonts w:eastAsia="Times New Roman"/>
              </w:rPr>
              <w:t>93</w:t>
            </w:r>
          </w:p>
        </w:tc>
        <w:tc>
          <w:tcPr>
            <w:tcW w:w="803" w:type="dxa"/>
          </w:tcPr>
          <w:p w14:paraId="210D7942"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1CF190C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A4CC84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EAD759C"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F85C5B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9FE50C0"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4C6C9EBB" w14:textId="77777777" w:rsidR="009756F6" w:rsidRPr="005D5858" w:rsidRDefault="009756F6" w:rsidP="009756F6">
            <w:pPr>
              <w:spacing w:line="360" w:lineRule="auto"/>
              <w:rPr>
                <w:rFonts w:eastAsia="Times New Roman"/>
              </w:rPr>
            </w:pPr>
            <w:r w:rsidRPr="005D5858">
              <w:rPr>
                <w:rFonts w:eastAsia="Times New Roman"/>
              </w:rPr>
              <w:t>0.59</w:t>
            </w:r>
          </w:p>
        </w:tc>
        <w:tc>
          <w:tcPr>
            <w:tcW w:w="1066" w:type="dxa"/>
          </w:tcPr>
          <w:p w14:paraId="7E12429F"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7FF577E5" w14:textId="77777777" w:rsidTr="009756F6">
        <w:trPr>
          <w:jc w:val="center"/>
        </w:trPr>
        <w:tc>
          <w:tcPr>
            <w:tcW w:w="925" w:type="dxa"/>
          </w:tcPr>
          <w:p w14:paraId="24DD23EE" w14:textId="77777777" w:rsidR="009756F6" w:rsidRPr="005D5858" w:rsidRDefault="009756F6" w:rsidP="009756F6">
            <w:pPr>
              <w:spacing w:line="360" w:lineRule="auto"/>
            </w:pPr>
            <w:r w:rsidRPr="005D5858">
              <w:t>NC</w:t>
            </w:r>
            <w:r w:rsidRPr="005D5858">
              <w:rPr>
                <w:vertAlign w:val="subscript"/>
              </w:rPr>
              <w:t>1</w:t>
            </w:r>
          </w:p>
        </w:tc>
        <w:tc>
          <w:tcPr>
            <w:tcW w:w="856" w:type="dxa"/>
          </w:tcPr>
          <w:p w14:paraId="52B81FF3" w14:textId="77777777" w:rsidR="009756F6" w:rsidRPr="005D5858" w:rsidRDefault="009756F6" w:rsidP="009756F6">
            <w:pPr>
              <w:spacing w:line="360" w:lineRule="auto"/>
              <w:rPr>
                <w:rFonts w:eastAsia="Times New Roman"/>
              </w:rPr>
            </w:pPr>
            <w:r w:rsidRPr="005D5858">
              <w:rPr>
                <w:rFonts w:eastAsia="Times New Roman"/>
              </w:rPr>
              <w:t>94</w:t>
            </w:r>
          </w:p>
        </w:tc>
        <w:tc>
          <w:tcPr>
            <w:tcW w:w="803" w:type="dxa"/>
          </w:tcPr>
          <w:p w14:paraId="7CAE99D8"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5150FB3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AC3321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D65A1E1"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F00027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E6A6A64"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738040C9" w14:textId="77777777" w:rsidR="009756F6" w:rsidRPr="005D5858" w:rsidRDefault="009756F6" w:rsidP="009756F6">
            <w:pPr>
              <w:spacing w:line="360" w:lineRule="auto"/>
              <w:rPr>
                <w:rFonts w:eastAsia="Times New Roman"/>
              </w:rPr>
            </w:pPr>
            <w:r w:rsidRPr="005D5858">
              <w:rPr>
                <w:rFonts w:eastAsia="Times New Roman"/>
              </w:rPr>
              <w:t>0.29</w:t>
            </w:r>
          </w:p>
        </w:tc>
        <w:tc>
          <w:tcPr>
            <w:tcW w:w="1066" w:type="dxa"/>
          </w:tcPr>
          <w:p w14:paraId="1A4263A5"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0164211B" w14:textId="77777777" w:rsidTr="009756F6">
        <w:trPr>
          <w:jc w:val="center"/>
        </w:trPr>
        <w:tc>
          <w:tcPr>
            <w:tcW w:w="925" w:type="dxa"/>
          </w:tcPr>
          <w:p w14:paraId="07058CE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7AFBEF9B" w14:textId="77777777" w:rsidR="009756F6" w:rsidRPr="005D5858" w:rsidRDefault="009756F6" w:rsidP="009756F6">
            <w:pPr>
              <w:spacing w:line="360" w:lineRule="auto"/>
              <w:rPr>
                <w:rFonts w:eastAsia="Times New Roman"/>
              </w:rPr>
            </w:pPr>
            <w:r w:rsidRPr="005D5858">
              <w:rPr>
                <w:rFonts w:eastAsia="Times New Roman"/>
              </w:rPr>
              <w:t>95</w:t>
            </w:r>
          </w:p>
        </w:tc>
        <w:tc>
          <w:tcPr>
            <w:tcW w:w="803" w:type="dxa"/>
          </w:tcPr>
          <w:p w14:paraId="2E23FE27"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35D9E6E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37CD3E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6D9715F"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EDF356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410C634"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62907030" w14:textId="77777777" w:rsidR="009756F6" w:rsidRPr="005D5858" w:rsidRDefault="009756F6" w:rsidP="009756F6">
            <w:pPr>
              <w:spacing w:line="360" w:lineRule="auto"/>
              <w:rPr>
                <w:rFonts w:eastAsia="Times New Roman"/>
              </w:rPr>
            </w:pPr>
            <w:r w:rsidRPr="005D5858">
              <w:rPr>
                <w:rFonts w:eastAsia="Times New Roman"/>
              </w:rPr>
              <w:t>0.28</w:t>
            </w:r>
          </w:p>
        </w:tc>
        <w:tc>
          <w:tcPr>
            <w:tcW w:w="1066" w:type="dxa"/>
          </w:tcPr>
          <w:p w14:paraId="5A2CBD39"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6838D141" w14:textId="77777777" w:rsidTr="009756F6">
        <w:trPr>
          <w:jc w:val="center"/>
        </w:trPr>
        <w:tc>
          <w:tcPr>
            <w:tcW w:w="925" w:type="dxa"/>
          </w:tcPr>
          <w:p w14:paraId="7956C3C6"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0A18143" w14:textId="77777777" w:rsidR="009756F6" w:rsidRPr="005D5858" w:rsidRDefault="009756F6" w:rsidP="009756F6">
            <w:pPr>
              <w:spacing w:line="360" w:lineRule="auto"/>
              <w:rPr>
                <w:rFonts w:eastAsia="Times New Roman"/>
              </w:rPr>
            </w:pPr>
            <w:r w:rsidRPr="005D5858">
              <w:rPr>
                <w:rFonts w:eastAsia="Times New Roman"/>
              </w:rPr>
              <w:t>96</w:t>
            </w:r>
          </w:p>
        </w:tc>
        <w:tc>
          <w:tcPr>
            <w:tcW w:w="803" w:type="dxa"/>
          </w:tcPr>
          <w:p w14:paraId="1EE8AFCC"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5FACF16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8B5395C"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B664275"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D1059A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74BF24C"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479B21E7" w14:textId="77777777" w:rsidR="009756F6" w:rsidRPr="005D5858" w:rsidRDefault="009756F6" w:rsidP="009756F6">
            <w:pPr>
              <w:spacing w:line="360" w:lineRule="auto"/>
              <w:rPr>
                <w:rFonts w:eastAsia="Times New Roman"/>
              </w:rPr>
            </w:pPr>
            <w:r w:rsidRPr="005D5858">
              <w:rPr>
                <w:rFonts w:eastAsia="Times New Roman"/>
              </w:rPr>
              <w:t>0.17</w:t>
            </w:r>
          </w:p>
        </w:tc>
        <w:tc>
          <w:tcPr>
            <w:tcW w:w="1066" w:type="dxa"/>
          </w:tcPr>
          <w:p w14:paraId="25708205"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394A387B" w14:textId="77777777" w:rsidTr="009756F6">
        <w:trPr>
          <w:jc w:val="center"/>
        </w:trPr>
        <w:tc>
          <w:tcPr>
            <w:tcW w:w="925" w:type="dxa"/>
          </w:tcPr>
          <w:p w14:paraId="66C0A9D7" w14:textId="77777777" w:rsidR="009756F6" w:rsidRPr="005D5858" w:rsidRDefault="009756F6" w:rsidP="009756F6">
            <w:pPr>
              <w:spacing w:line="360" w:lineRule="auto"/>
            </w:pPr>
            <w:r w:rsidRPr="005D5858">
              <w:t>NC</w:t>
            </w:r>
            <w:r w:rsidRPr="005D5858">
              <w:rPr>
                <w:vertAlign w:val="subscript"/>
              </w:rPr>
              <w:t>1</w:t>
            </w:r>
          </w:p>
        </w:tc>
        <w:tc>
          <w:tcPr>
            <w:tcW w:w="856" w:type="dxa"/>
          </w:tcPr>
          <w:p w14:paraId="08408748" w14:textId="77777777" w:rsidR="009756F6" w:rsidRPr="005D5858" w:rsidRDefault="009756F6" w:rsidP="009756F6">
            <w:pPr>
              <w:spacing w:line="360" w:lineRule="auto"/>
              <w:rPr>
                <w:rFonts w:eastAsia="Times New Roman"/>
              </w:rPr>
            </w:pPr>
            <w:r w:rsidRPr="005D5858">
              <w:rPr>
                <w:rFonts w:eastAsia="Times New Roman"/>
              </w:rPr>
              <w:t>97</w:t>
            </w:r>
          </w:p>
        </w:tc>
        <w:tc>
          <w:tcPr>
            <w:tcW w:w="803" w:type="dxa"/>
          </w:tcPr>
          <w:p w14:paraId="2E929765"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48C6C70C"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CCEEA8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9082EB5"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49F4C4A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E28E78D" w14:textId="77777777" w:rsidR="009756F6" w:rsidRPr="005D5858" w:rsidRDefault="009756F6" w:rsidP="009756F6">
            <w:pPr>
              <w:spacing w:line="360" w:lineRule="auto"/>
              <w:rPr>
                <w:rFonts w:eastAsia="Times New Roman"/>
              </w:rPr>
            </w:pPr>
            <w:r w:rsidRPr="005D5858">
              <w:rPr>
                <w:rFonts w:eastAsia="Times New Roman"/>
              </w:rPr>
              <w:t>35</w:t>
            </w:r>
          </w:p>
        </w:tc>
        <w:tc>
          <w:tcPr>
            <w:tcW w:w="990" w:type="dxa"/>
          </w:tcPr>
          <w:p w14:paraId="1247DE7F" w14:textId="77777777" w:rsidR="009756F6" w:rsidRPr="005D5858" w:rsidRDefault="009756F6" w:rsidP="009756F6">
            <w:pPr>
              <w:spacing w:line="360" w:lineRule="auto"/>
              <w:rPr>
                <w:rFonts w:eastAsia="Times New Roman"/>
              </w:rPr>
            </w:pPr>
            <w:r w:rsidRPr="005D5858">
              <w:rPr>
                <w:rFonts w:eastAsia="Times New Roman"/>
              </w:rPr>
              <w:t>0.17</w:t>
            </w:r>
          </w:p>
        </w:tc>
        <w:tc>
          <w:tcPr>
            <w:tcW w:w="1066" w:type="dxa"/>
          </w:tcPr>
          <w:p w14:paraId="6A2F728B"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1EC17B00" w14:textId="77777777" w:rsidTr="009756F6">
        <w:trPr>
          <w:jc w:val="center"/>
        </w:trPr>
        <w:tc>
          <w:tcPr>
            <w:tcW w:w="925" w:type="dxa"/>
          </w:tcPr>
          <w:p w14:paraId="6F65956E"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722997E" w14:textId="77777777" w:rsidR="009756F6" w:rsidRPr="005D5858" w:rsidRDefault="009756F6" w:rsidP="009756F6">
            <w:pPr>
              <w:spacing w:line="360" w:lineRule="auto"/>
              <w:rPr>
                <w:rFonts w:eastAsia="Times New Roman"/>
              </w:rPr>
            </w:pPr>
            <w:r w:rsidRPr="005D5858">
              <w:rPr>
                <w:rFonts w:eastAsia="Times New Roman"/>
              </w:rPr>
              <w:t>98</w:t>
            </w:r>
          </w:p>
        </w:tc>
        <w:tc>
          <w:tcPr>
            <w:tcW w:w="803" w:type="dxa"/>
          </w:tcPr>
          <w:p w14:paraId="75674C6A"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16EB6FF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132976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CE7AB0D"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E9A00F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524E012" w14:textId="77777777" w:rsidR="009756F6" w:rsidRPr="005D5858" w:rsidRDefault="009756F6" w:rsidP="009756F6">
            <w:pPr>
              <w:spacing w:line="360" w:lineRule="auto"/>
              <w:rPr>
                <w:rFonts w:eastAsia="Times New Roman"/>
              </w:rPr>
            </w:pPr>
            <w:r w:rsidRPr="005D5858">
              <w:rPr>
                <w:rFonts w:eastAsia="Times New Roman"/>
              </w:rPr>
              <w:t>31</w:t>
            </w:r>
          </w:p>
        </w:tc>
        <w:tc>
          <w:tcPr>
            <w:tcW w:w="990" w:type="dxa"/>
          </w:tcPr>
          <w:p w14:paraId="32B4FD8A" w14:textId="77777777" w:rsidR="009756F6" w:rsidRPr="005D5858" w:rsidRDefault="009756F6" w:rsidP="009756F6">
            <w:pPr>
              <w:spacing w:line="360" w:lineRule="auto"/>
              <w:rPr>
                <w:rFonts w:eastAsia="Times New Roman"/>
              </w:rPr>
            </w:pPr>
            <w:r w:rsidRPr="005D5858">
              <w:rPr>
                <w:rFonts w:eastAsia="Times New Roman"/>
              </w:rPr>
              <w:t>0.81</w:t>
            </w:r>
          </w:p>
        </w:tc>
        <w:tc>
          <w:tcPr>
            <w:tcW w:w="1066" w:type="dxa"/>
          </w:tcPr>
          <w:p w14:paraId="646F594B"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2DC87E73" w14:textId="77777777" w:rsidTr="009756F6">
        <w:trPr>
          <w:jc w:val="center"/>
        </w:trPr>
        <w:tc>
          <w:tcPr>
            <w:tcW w:w="925" w:type="dxa"/>
          </w:tcPr>
          <w:p w14:paraId="7F985FED"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3A4F864" w14:textId="77777777" w:rsidR="009756F6" w:rsidRPr="005D5858" w:rsidRDefault="009756F6" w:rsidP="009756F6">
            <w:pPr>
              <w:spacing w:line="360" w:lineRule="auto"/>
              <w:rPr>
                <w:rFonts w:eastAsia="Times New Roman"/>
              </w:rPr>
            </w:pPr>
            <w:r w:rsidRPr="005D5858">
              <w:rPr>
                <w:rFonts w:eastAsia="Times New Roman"/>
              </w:rPr>
              <w:t>99</w:t>
            </w:r>
          </w:p>
        </w:tc>
        <w:tc>
          <w:tcPr>
            <w:tcW w:w="803" w:type="dxa"/>
          </w:tcPr>
          <w:p w14:paraId="3AD9E062"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5381D11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63F2FC1"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117D522"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A5840E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6BEF008"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060B1E2E" w14:textId="77777777" w:rsidR="009756F6" w:rsidRPr="005D5858" w:rsidRDefault="009756F6" w:rsidP="009756F6">
            <w:pPr>
              <w:spacing w:line="360" w:lineRule="auto"/>
              <w:rPr>
                <w:rFonts w:eastAsia="Times New Roman"/>
              </w:rPr>
            </w:pPr>
            <w:r w:rsidRPr="005D5858">
              <w:rPr>
                <w:rFonts w:eastAsia="Times New Roman"/>
              </w:rPr>
              <w:t>0.82</w:t>
            </w:r>
          </w:p>
        </w:tc>
        <w:tc>
          <w:tcPr>
            <w:tcW w:w="1066" w:type="dxa"/>
          </w:tcPr>
          <w:p w14:paraId="739171D2" w14:textId="77777777" w:rsidR="009756F6" w:rsidRPr="005D5858" w:rsidRDefault="009756F6" w:rsidP="009756F6">
            <w:pPr>
              <w:spacing w:line="360" w:lineRule="auto"/>
              <w:rPr>
                <w:rFonts w:eastAsia="Times New Roman"/>
              </w:rPr>
            </w:pPr>
            <w:r w:rsidRPr="005D5858">
              <w:rPr>
                <w:rFonts w:eastAsia="Times New Roman"/>
              </w:rPr>
              <w:t>0.08</w:t>
            </w:r>
          </w:p>
        </w:tc>
      </w:tr>
      <w:tr w:rsidR="009756F6" w:rsidRPr="005D5858" w14:paraId="7D5CDC06" w14:textId="77777777" w:rsidTr="009756F6">
        <w:trPr>
          <w:jc w:val="center"/>
        </w:trPr>
        <w:tc>
          <w:tcPr>
            <w:tcW w:w="925" w:type="dxa"/>
          </w:tcPr>
          <w:p w14:paraId="7FA7D0AC" w14:textId="77777777" w:rsidR="009756F6" w:rsidRPr="005D5858" w:rsidRDefault="009756F6" w:rsidP="009756F6">
            <w:pPr>
              <w:spacing w:line="360" w:lineRule="auto"/>
            </w:pPr>
            <w:r w:rsidRPr="005D5858">
              <w:t>NC</w:t>
            </w:r>
            <w:r w:rsidRPr="005D5858">
              <w:rPr>
                <w:vertAlign w:val="subscript"/>
              </w:rPr>
              <w:t>1</w:t>
            </w:r>
          </w:p>
        </w:tc>
        <w:tc>
          <w:tcPr>
            <w:tcW w:w="856" w:type="dxa"/>
          </w:tcPr>
          <w:p w14:paraId="63FD60F3" w14:textId="77777777" w:rsidR="009756F6" w:rsidRPr="005D5858" w:rsidRDefault="009756F6" w:rsidP="009756F6">
            <w:pPr>
              <w:spacing w:line="360" w:lineRule="auto"/>
              <w:rPr>
                <w:rFonts w:eastAsia="Times New Roman"/>
              </w:rPr>
            </w:pPr>
            <w:r w:rsidRPr="005D5858">
              <w:rPr>
                <w:rFonts w:eastAsia="Times New Roman"/>
              </w:rPr>
              <w:t>100</w:t>
            </w:r>
          </w:p>
        </w:tc>
        <w:tc>
          <w:tcPr>
            <w:tcW w:w="803" w:type="dxa"/>
          </w:tcPr>
          <w:p w14:paraId="0A7D3DE5"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01BC381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CC058D1"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A1C25F0"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4E85B2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0FCCCE3"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2D4D20BE" w14:textId="77777777" w:rsidR="009756F6" w:rsidRPr="005D5858" w:rsidRDefault="009756F6" w:rsidP="009756F6">
            <w:pPr>
              <w:spacing w:line="360" w:lineRule="auto"/>
              <w:rPr>
                <w:rFonts w:eastAsia="Times New Roman"/>
              </w:rPr>
            </w:pPr>
            <w:r w:rsidRPr="005D5858">
              <w:rPr>
                <w:rFonts w:eastAsia="Times New Roman"/>
              </w:rPr>
              <w:t>0.73</w:t>
            </w:r>
          </w:p>
        </w:tc>
        <w:tc>
          <w:tcPr>
            <w:tcW w:w="1066" w:type="dxa"/>
          </w:tcPr>
          <w:p w14:paraId="02EDF1AB"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4D128FDC" w14:textId="77777777" w:rsidTr="009756F6">
        <w:trPr>
          <w:jc w:val="center"/>
        </w:trPr>
        <w:tc>
          <w:tcPr>
            <w:tcW w:w="925" w:type="dxa"/>
          </w:tcPr>
          <w:p w14:paraId="6E71C725" w14:textId="77777777" w:rsidR="009756F6" w:rsidRPr="005D5858" w:rsidRDefault="009756F6" w:rsidP="009756F6">
            <w:pPr>
              <w:spacing w:line="360" w:lineRule="auto"/>
            </w:pPr>
            <w:r w:rsidRPr="005D5858">
              <w:t>NC</w:t>
            </w:r>
            <w:r w:rsidRPr="005D5858">
              <w:rPr>
                <w:vertAlign w:val="subscript"/>
              </w:rPr>
              <w:t>1</w:t>
            </w:r>
          </w:p>
        </w:tc>
        <w:tc>
          <w:tcPr>
            <w:tcW w:w="856" w:type="dxa"/>
          </w:tcPr>
          <w:p w14:paraId="1DF1B5AD" w14:textId="77777777" w:rsidR="009756F6" w:rsidRPr="005D5858" w:rsidRDefault="009756F6" w:rsidP="009756F6">
            <w:pPr>
              <w:spacing w:line="360" w:lineRule="auto"/>
              <w:rPr>
                <w:rFonts w:eastAsia="Times New Roman"/>
              </w:rPr>
            </w:pPr>
            <w:r w:rsidRPr="005D5858">
              <w:rPr>
                <w:rFonts w:eastAsia="Times New Roman"/>
              </w:rPr>
              <w:t>101</w:t>
            </w:r>
          </w:p>
        </w:tc>
        <w:tc>
          <w:tcPr>
            <w:tcW w:w="803" w:type="dxa"/>
          </w:tcPr>
          <w:p w14:paraId="5CD38297"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3945C56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4B2E57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E1B1440"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FE4B04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34C0D4E"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27A73DEF" w14:textId="77777777" w:rsidR="009756F6" w:rsidRPr="005D5858" w:rsidRDefault="009756F6" w:rsidP="009756F6">
            <w:pPr>
              <w:spacing w:line="360" w:lineRule="auto"/>
              <w:rPr>
                <w:rFonts w:eastAsia="Times New Roman"/>
              </w:rPr>
            </w:pPr>
            <w:r w:rsidRPr="005D5858">
              <w:rPr>
                <w:rFonts w:eastAsia="Times New Roman"/>
              </w:rPr>
              <w:t>0.94</w:t>
            </w:r>
          </w:p>
        </w:tc>
        <w:tc>
          <w:tcPr>
            <w:tcW w:w="1066" w:type="dxa"/>
          </w:tcPr>
          <w:p w14:paraId="55FFB012" w14:textId="77777777" w:rsidR="009756F6" w:rsidRPr="005D5858" w:rsidRDefault="009756F6" w:rsidP="009756F6">
            <w:pPr>
              <w:spacing w:line="360" w:lineRule="auto"/>
              <w:rPr>
                <w:rFonts w:eastAsia="Times New Roman"/>
              </w:rPr>
            </w:pPr>
            <w:r w:rsidRPr="005D5858">
              <w:rPr>
                <w:rFonts w:eastAsia="Times New Roman"/>
              </w:rPr>
              <w:t>0.06</w:t>
            </w:r>
          </w:p>
        </w:tc>
      </w:tr>
      <w:tr w:rsidR="009756F6" w:rsidRPr="005D5858" w14:paraId="53B65E3A" w14:textId="77777777" w:rsidTr="009756F6">
        <w:trPr>
          <w:jc w:val="center"/>
        </w:trPr>
        <w:tc>
          <w:tcPr>
            <w:tcW w:w="925" w:type="dxa"/>
          </w:tcPr>
          <w:p w14:paraId="5C25C549" w14:textId="77777777" w:rsidR="009756F6" w:rsidRPr="005D5858" w:rsidRDefault="009756F6" w:rsidP="009756F6">
            <w:pPr>
              <w:spacing w:line="360" w:lineRule="auto"/>
            </w:pPr>
            <w:r w:rsidRPr="005D5858">
              <w:t>NC</w:t>
            </w:r>
            <w:r w:rsidRPr="005D5858">
              <w:rPr>
                <w:vertAlign w:val="subscript"/>
              </w:rPr>
              <w:t>1</w:t>
            </w:r>
          </w:p>
        </w:tc>
        <w:tc>
          <w:tcPr>
            <w:tcW w:w="856" w:type="dxa"/>
          </w:tcPr>
          <w:p w14:paraId="300E5D9C" w14:textId="77777777" w:rsidR="009756F6" w:rsidRPr="005D5858" w:rsidRDefault="009756F6" w:rsidP="009756F6">
            <w:pPr>
              <w:spacing w:line="360" w:lineRule="auto"/>
              <w:rPr>
                <w:rFonts w:eastAsia="Times New Roman"/>
              </w:rPr>
            </w:pPr>
            <w:r w:rsidRPr="005D5858">
              <w:rPr>
                <w:rFonts w:eastAsia="Times New Roman"/>
              </w:rPr>
              <w:t>102</w:t>
            </w:r>
          </w:p>
        </w:tc>
        <w:tc>
          <w:tcPr>
            <w:tcW w:w="803" w:type="dxa"/>
          </w:tcPr>
          <w:p w14:paraId="3229E637"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0C719CD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D9A4A7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32825E1"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641F07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AB218BC"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5D6BBD89" w14:textId="77777777" w:rsidR="009756F6" w:rsidRPr="005D5858" w:rsidRDefault="009756F6" w:rsidP="009756F6">
            <w:pPr>
              <w:spacing w:line="360" w:lineRule="auto"/>
              <w:rPr>
                <w:rFonts w:eastAsia="Times New Roman"/>
              </w:rPr>
            </w:pPr>
            <w:r w:rsidRPr="005D5858">
              <w:rPr>
                <w:rFonts w:eastAsia="Times New Roman"/>
              </w:rPr>
              <w:t>0.50</w:t>
            </w:r>
          </w:p>
        </w:tc>
        <w:tc>
          <w:tcPr>
            <w:tcW w:w="1066" w:type="dxa"/>
          </w:tcPr>
          <w:p w14:paraId="0953176D"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17B73C5B" w14:textId="77777777" w:rsidTr="009756F6">
        <w:trPr>
          <w:jc w:val="center"/>
        </w:trPr>
        <w:tc>
          <w:tcPr>
            <w:tcW w:w="925" w:type="dxa"/>
          </w:tcPr>
          <w:p w14:paraId="1649C8AA" w14:textId="77777777" w:rsidR="009756F6" w:rsidRPr="005D5858" w:rsidRDefault="009756F6" w:rsidP="009756F6">
            <w:pPr>
              <w:spacing w:line="360" w:lineRule="auto"/>
            </w:pPr>
            <w:r w:rsidRPr="005D5858">
              <w:t>NC</w:t>
            </w:r>
            <w:r w:rsidRPr="005D5858">
              <w:rPr>
                <w:vertAlign w:val="subscript"/>
              </w:rPr>
              <w:t>1</w:t>
            </w:r>
          </w:p>
        </w:tc>
        <w:tc>
          <w:tcPr>
            <w:tcW w:w="856" w:type="dxa"/>
          </w:tcPr>
          <w:p w14:paraId="27A3E352" w14:textId="77777777" w:rsidR="009756F6" w:rsidRPr="005D5858" w:rsidRDefault="009756F6" w:rsidP="009756F6">
            <w:pPr>
              <w:spacing w:line="360" w:lineRule="auto"/>
              <w:rPr>
                <w:rFonts w:eastAsia="Times New Roman"/>
              </w:rPr>
            </w:pPr>
            <w:r w:rsidRPr="005D5858">
              <w:rPr>
                <w:rFonts w:eastAsia="Times New Roman"/>
              </w:rPr>
              <w:t>103</w:t>
            </w:r>
          </w:p>
        </w:tc>
        <w:tc>
          <w:tcPr>
            <w:tcW w:w="803" w:type="dxa"/>
          </w:tcPr>
          <w:p w14:paraId="55549828" w14:textId="77777777" w:rsidR="009756F6" w:rsidRPr="005D5858" w:rsidRDefault="009756F6" w:rsidP="009756F6">
            <w:pPr>
              <w:spacing w:line="360" w:lineRule="auto"/>
              <w:rPr>
                <w:rFonts w:eastAsia="Times New Roman"/>
              </w:rPr>
            </w:pPr>
            <w:r w:rsidRPr="005D5858">
              <w:rPr>
                <w:rFonts w:eastAsia="Times New Roman"/>
              </w:rPr>
              <w:t>H</w:t>
            </w:r>
          </w:p>
        </w:tc>
        <w:tc>
          <w:tcPr>
            <w:tcW w:w="1508" w:type="dxa"/>
          </w:tcPr>
          <w:p w14:paraId="295E086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7762BE5"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B7EB20E"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6818FF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37CB825" w14:textId="77777777" w:rsidR="009756F6" w:rsidRPr="005D5858" w:rsidRDefault="009756F6" w:rsidP="009756F6">
            <w:pPr>
              <w:spacing w:line="360" w:lineRule="auto"/>
              <w:rPr>
                <w:rFonts w:eastAsia="Times New Roman"/>
              </w:rPr>
            </w:pPr>
            <w:r w:rsidRPr="005D5858">
              <w:rPr>
                <w:rFonts w:eastAsia="Times New Roman"/>
              </w:rPr>
              <w:t>39</w:t>
            </w:r>
          </w:p>
        </w:tc>
        <w:tc>
          <w:tcPr>
            <w:tcW w:w="990" w:type="dxa"/>
          </w:tcPr>
          <w:p w14:paraId="02B12CE0" w14:textId="77777777" w:rsidR="009756F6" w:rsidRPr="005D5858" w:rsidRDefault="009756F6" w:rsidP="009756F6">
            <w:pPr>
              <w:spacing w:line="360" w:lineRule="auto"/>
              <w:rPr>
                <w:rFonts w:eastAsia="Times New Roman"/>
              </w:rPr>
            </w:pPr>
            <w:r w:rsidRPr="005D5858">
              <w:rPr>
                <w:rFonts w:eastAsia="Times New Roman"/>
              </w:rPr>
              <w:t>0.51</w:t>
            </w:r>
          </w:p>
        </w:tc>
        <w:tc>
          <w:tcPr>
            <w:tcW w:w="1066" w:type="dxa"/>
          </w:tcPr>
          <w:p w14:paraId="62134126"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15B88F53" w14:textId="77777777" w:rsidTr="009756F6">
        <w:trPr>
          <w:jc w:val="center"/>
        </w:trPr>
        <w:tc>
          <w:tcPr>
            <w:tcW w:w="925" w:type="dxa"/>
          </w:tcPr>
          <w:p w14:paraId="6B93289A" w14:textId="77777777" w:rsidR="009756F6" w:rsidRPr="005D5858" w:rsidRDefault="009756F6" w:rsidP="009756F6">
            <w:pPr>
              <w:spacing w:line="360" w:lineRule="auto"/>
            </w:pPr>
            <w:r w:rsidRPr="005D5858">
              <w:t>NC</w:t>
            </w:r>
            <w:r w:rsidRPr="005D5858">
              <w:rPr>
                <w:vertAlign w:val="subscript"/>
              </w:rPr>
              <w:t>2</w:t>
            </w:r>
          </w:p>
        </w:tc>
        <w:tc>
          <w:tcPr>
            <w:tcW w:w="856" w:type="dxa"/>
          </w:tcPr>
          <w:p w14:paraId="078988F8"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25850A9" w14:textId="77777777" w:rsidR="009756F6" w:rsidRPr="005D5858" w:rsidRDefault="009756F6" w:rsidP="009756F6">
            <w:pPr>
              <w:spacing w:line="360" w:lineRule="auto"/>
              <w:rPr>
                <w:rFonts w:eastAsia="Times New Roman"/>
              </w:rPr>
            </w:pPr>
          </w:p>
        </w:tc>
        <w:tc>
          <w:tcPr>
            <w:tcW w:w="1508" w:type="dxa"/>
          </w:tcPr>
          <w:p w14:paraId="511B309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B232E5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FB50576"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4E9F5B8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52864352"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03D18A5E" w14:textId="77777777" w:rsidR="009756F6" w:rsidRPr="005D5858" w:rsidRDefault="009756F6" w:rsidP="009756F6">
            <w:pPr>
              <w:spacing w:line="360" w:lineRule="auto"/>
              <w:rPr>
                <w:rFonts w:eastAsia="Times New Roman"/>
              </w:rPr>
            </w:pPr>
            <w:r w:rsidRPr="005D5858">
              <w:rPr>
                <w:rFonts w:eastAsia="Times New Roman"/>
              </w:rPr>
              <w:t>0.12</w:t>
            </w:r>
          </w:p>
        </w:tc>
        <w:tc>
          <w:tcPr>
            <w:tcW w:w="1066" w:type="dxa"/>
          </w:tcPr>
          <w:p w14:paraId="18B5E901"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7D296697" w14:textId="77777777" w:rsidTr="009756F6">
        <w:trPr>
          <w:jc w:val="center"/>
        </w:trPr>
        <w:tc>
          <w:tcPr>
            <w:tcW w:w="925" w:type="dxa"/>
          </w:tcPr>
          <w:p w14:paraId="645F3353" w14:textId="77777777" w:rsidR="009756F6" w:rsidRPr="005D5858" w:rsidRDefault="009756F6" w:rsidP="009756F6">
            <w:pPr>
              <w:spacing w:line="360" w:lineRule="auto"/>
            </w:pPr>
            <w:r w:rsidRPr="005D5858">
              <w:t>NC</w:t>
            </w:r>
            <w:r w:rsidRPr="005D5858">
              <w:rPr>
                <w:vertAlign w:val="subscript"/>
              </w:rPr>
              <w:t>2</w:t>
            </w:r>
          </w:p>
        </w:tc>
        <w:tc>
          <w:tcPr>
            <w:tcW w:w="856" w:type="dxa"/>
          </w:tcPr>
          <w:p w14:paraId="3340DEA1"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5AA99A68" w14:textId="77777777" w:rsidR="009756F6" w:rsidRPr="005D5858" w:rsidRDefault="009756F6" w:rsidP="009756F6">
            <w:pPr>
              <w:spacing w:line="360" w:lineRule="auto"/>
              <w:rPr>
                <w:rFonts w:eastAsia="Times New Roman"/>
              </w:rPr>
            </w:pPr>
          </w:p>
        </w:tc>
        <w:tc>
          <w:tcPr>
            <w:tcW w:w="1508" w:type="dxa"/>
          </w:tcPr>
          <w:p w14:paraId="3795726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B52C57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16E3D39"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6D2F893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53AF4D08"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072B0E24" w14:textId="77777777" w:rsidR="009756F6" w:rsidRPr="005D5858" w:rsidRDefault="009756F6" w:rsidP="009756F6">
            <w:pPr>
              <w:spacing w:line="360" w:lineRule="auto"/>
              <w:rPr>
                <w:rFonts w:eastAsia="Times New Roman"/>
              </w:rPr>
            </w:pPr>
            <w:r w:rsidRPr="005D5858">
              <w:rPr>
                <w:rFonts w:eastAsia="Times New Roman"/>
              </w:rPr>
              <w:t>0.47</w:t>
            </w:r>
          </w:p>
        </w:tc>
        <w:tc>
          <w:tcPr>
            <w:tcW w:w="1066" w:type="dxa"/>
          </w:tcPr>
          <w:p w14:paraId="19CA3394"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35078B39" w14:textId="77777777" w:rsidTr="009756F6">
        <w:trPr>
          <w:jc w:val="center"/>
        </w:trPr>
        <w:tc>
          <w:tcPr>
            <w:tcW w:w="925" w:type="dxa"/>
          </w:tcPr>
          <w:p w14:paraId="3851A70B" w14:textId="77777777" w:rsidR="009756F6" w:rsidRPr="005D5858" w:rsidRDefault="009756F6" w:rsidP="009756F6">
            <w:pPr>
              <w:spacing w:line="360" w:lineRule="auto"/>
            </w:pPr>
            <w:r w:rsidRPr="005D5858">
              <w:t>NC</w:t>
            </w:r>
            <w:r w:rsidRPr="005D5858">
              <w:rPr>
                <w:vertAlign w:val="subscript"/>
              </w:rPr>
              <w:t>3</w:t>
            </w:r>
          </w:p>
        </w:tc>
        <w:tc>
          <w:tcPr>
            <w:tcW w:w="856" w:type="dxa"/>
          </w:tcPr>
          <w:p w14:paraId="2F8211F6"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BF7D05A" w14:textId="77777777" w:rsidR="009756F6" w:rsidRPr="005D5858" w:rsidRDefault="009756F6" w:rsidP="009756F6">
            <w:pPr>
              <w:spacing w:line="360" w:lineRule="auto"/>
              <w:rPr>
                <w:rFonts w:eastAsia="Times New Roman"/>
              </w:rPr>
            </w:pPr>
          </w:p>
        </w:tc>
        <w:tc>
          <w:tcPr>
            <w:tcW w:w="1508" w:type="dxa"/>
          </w:tcPr>
          <w:p w14:paraId="5D00D932"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04993E7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5FE12E8"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7F28002E"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3C9BE3DD"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43817891"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58FB2000"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62A38BFA" w14:textId="77777777" w:rsidTr="009756F6">
        <w:trPr>
          <w:jc w:val="center"/>
        </w:trPr>
        <w:tc>
          <w:tcPr>
            <w:tcW w:w="925" w:type="dxa"/>
          </w:tcPr>
          <w:p w14:paraId="7D74E0C5" w14:textId="77777777" w:rsidR="009756F6" w:rsidRPr="005D5858" w:rsidRDefault="009756F6" w:rsidP="009756F6">
            <w:pPr>
              <w:spacing w:line="360" w:lineRule="auto"/>
            </w:pPr>
            <w:r w:rsidRPr="005D5858">
              <w:t>NC</w:t>
            </w:r>
            <w:r w:rsidRPr="005D5858">
              <w:rPr>
                <w:vertAlign w:val="subscript"/>
              </w:rPr>
              <w:t>3</w:t>
            </w:r>
          </w:p>
        </w:tc>
        <w:tc>
          <w:tcPr>
            <w:tcW w:w="856" w:type="dxa"/>
          </w:tcPr>
          <w:p w14:paraId="07DFE852"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33E043EB" w14:textId="77777777" w:rsidR="009756F6" w:rsidRPr="005D5858" w:rsidRDefault="009756F6" w:rsidP="009756F6">
            <w:pPr>
              <w:spacing w:line="360" w:lineRule="auto"/>
              <w:rPr>
                <w:rFonts w:eastAsia="Times New Roman"/>
              </w:rPr>
            </w:pPr>
          </w:p>
        </w:tc>
        <w:tc>
          <w:tcPr>
            <w:tcW w:w="1508" w:type="dxa"/>
          </w:tcPr>
          <w:p w14:paraId="3D9A55B4"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4D6B13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B5A1248"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697C1292"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57E150A4"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9DF891A"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0F9BAF5F" w14:textId="77777777" w:rsidR="009756F6" w:rsidRPr="005D5858" w:rsidRDefault="009756F6" w:rsidP="009756F6">
            <w:pPr>
              <w:spacing w:line="360" w:lineRule="auto"/>
              <w:rPr>
                <w:rFonts w:eastAsia="Times New Roman"/>
              </w:rPr>
            </w:pPr>
            <w:r w:rsidRPr="005D5858">
              <w:rPr>
                <w:rFonts w:eastAsia="Times New Roman"/>
              </w:rPr>
              <w:t>0.01</w:t>
            </w:r>
          </w:p>
        </w:tc>
      </w:tr>
      <w:tr w:rsidR="009756F6" w:rsidRPr="005D5858" w14:paraId="1C0CAE5C" w14:textId="77777777" w:rsidTr="009756F6">
        <w:trPr>
          <w:jc w:val="center"/>
        </w:trPr>
        <w:tc>
          <w:tcPr>
            <w:tcW w:w="925" w:type="dxa"/>
          </w:tcPr>
          <w:p w14:paraId="373DE610" w14:textId="77777777" w:rsidR="009756F6" w:rsidRPr="005D5858" w:rsidRDefault="009756F6" w:rsidP="009756F6">
            <w:pPr>
              <w:spacing w:line="360" w:lineRule="auto"/>
            </w:pPr>
            <w:r w:rsidRPr="005D5858">
              <w:t>NC</w:t>
            </w:r>
            <w:r w:rsidRPr="005D5858">
              <w:rPr>
                <w:vertAlign w:val="subscript"/>
              </w:rPr>
              <w:t>3</w:t>
            </w:r>
          </w:p>
        </w:tc>
        <w:tc>
          <w:tcPr>
            <w:tcW w:w="856" w:type="dxa"/>
          </w:tcPr>
          <w:p w14:paraId="5CAFD166"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60010ADF" w14:textId="77777777" w:rsidR="009756F6" w:rsidRPr="005D5858" w:rsidRDefault="009756F6" w:rsidP="009756F6">
            <w:pPr>
              <w:spacing w:line="360" w:lineRule="auto"/>
              <w:rPr>
                <w:rFonts w:eastAsia="Times New Roman"/>
              </w:rPr>
            </w:pPr>
          </w:p>
        </w:tc>
        <w:tc>
          <w:tcPr>
            <w:tcW w:w="1508" w:type="dxa"/>
          </w:tcPr>
          <w:p w14:paraId="230AFE88"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7D361F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363757E"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199F0E02"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05E93527"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5EA8C526"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0BA0348D"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6919E8D8" w14:textId="77777777" w:rsidTr="009756F6">
        <w:trPr>
          <w:jc w:val="center"/>
        </w:trPr>
        <w:tc>
          <w:tcPr>
            <w:tcW w:w="925" w:type="dxa"/>
          </w:tcPr>
          <w:p w14:paraId="2D89CE8C" w14:textId="77777777" w:rsidR="009756F6" w:rsidRPr="005D5858" w:rsidRDefault="009756F6" w:rsidP="009756F6">
            <w:pPr>
              <w:spacing w:line="360" w:lineRule="auto"/>
            </w:pPr>
            <w:r w:rsidRPr="005D5858">
              <w:t>NC</w:t>
            </w:r>
            <w:r w:rsidRPr="005D5858">
              <w:rPr>
                <w:vertAlign w:val="subscript"/>
              </w:rPr>
              <w:t>3</w:t>
            </w:r>
          </w:p>
        </w:tc>
        <w:tc>
          <w:tcPr>
            <w:tcW w:w="856" w:type="dxa"/>
          </w:tcPr>
          <w:p w14:paraId="1AC5A382"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2B1E731E" w14:textId="77777777" w:rsidR="009756F6" w:rsidRPr="005D5858" w:rsidRDefault="009756F6" w:rsidP="009756F6">
            <w:pPr>
              <w:spacing w:line="360" w:lineRule="auto"/>
              <w:rPr>
                <w:rFonts w:eastAsia="Times New Roman"/>
              </w:rPr>
            </w:pPr>
          </w:p>
        </w:tc>
        <w:tc>
          <w:tcPr>
            <w:tcW w:w="1508" w:type="dxa"/>
          </w:tcPr>
          <w:p w14:paraId="4A3304E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25055A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EF1EC68"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220759B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0F09150D"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6A795236" w14:textId="77777777" w:rsidR="009756F6" w:rsidRPr="005D5858" w:rsidRDefault="009756F6" w:rsidP="009756F6">
            <w:pPr>
              <w:spacing w:line="360" w:lineRule="auto"/>
              <w:rPr>
                <w:rFonts w:eastAsia="Times New Roman"/>
              </w:rPr>
            </w:pPr>
            <w:r w:rsidRPr="005D5858">
              <w:rPr>
                <w:rFonts w:eastAsia="Times New Roman"/>
              </w:rPr>
              <w:t>0.11</w:t>
            </w:r>
          </w:p>
        </w:tc>
        <w:tc>
          <w:tcPr>
            <w:tcW w:w="1066" w:type="dxa"/>
          </w:tcPr>
          <w:p w14:paraId="4B53CE30" w14:textId="77777777" w:rsidR="009756F6" w:rsidRPr="005D5858" w:rsidRDefault="009756F6" w:rsidP="009756F6">
            <w:pPr>
              <w:spacing w:line="360" w:lineRule="auto"/>
              <w:rPr>
                <w:rFonts w:eastAsia="Times New Roman"/>
              </w:rPr>
            </w:pPr>
            <w:r w:rsidRPr="005D5858">
              <w:rPr>
                <w:rFonts w:eastAsia="Times New Roman"/>
              </w:rPr>
              <w:t>0.04</w:t>
            </w:r>
          </w:p>
        </w:tc>
      </w:tr>
      <w:tr w:rsidR="00B50D19" w:rsidRPr="005D5858" w14:paraId="34DD3036" w14:textId="77777777" w:rsidTr="004A45EF">
        <w:trPr>
          <w:jc w:val="center"/>
        </w:trPr>
        <w:tc>
          <w:tcPr>
            <w:tcW w:w="11781" w:type="dxa"/>
            <w:gridSpan w:val="10"/>
            <w:tcBorders>
              <w:top w:val="nil"/>
              <w:bottom w:val="single" w:sz="4" w:space="0" w:color="auto"/>
            </w:tcBorders>
          </w:tcPr>
          <w:p w14:paraId="20BE0547" w14:textId="6611D6FE"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59B43994" w14:textId="77777777" w:rsidTr="009756F6">
        <w:trPr>
          <w:jc w:val="center"/>
        </w:trPr>
        <w:tc>
          <w:tcPr>
            <w:tcW w:w="925" w:type="dxa"/>
          </w:tcPr>
          <w:p w14:paraId="22068568" w14:textId="77777777" w:rsidR="009756F6" w:rsidRPr="005D5858" w:rsidRDefault="009756F6" w:rsidP="009756F6">
            <w:pPr>
              <w:spacing w:line="360" w:lineRule="auto"/>
            </w:pPr>
            <w:r w:rsidRPr="005D5858">
              <w:t>NC</w:t>
            </w:r>
            <w:r w:rsidRPr="005D5858">
              <w:rPr>
                <w:vertAlign w:val="subscript"/>
              </w:rPr>
              <w:t>3</w:t>
            </w:r>
          </w:p>
        </w:tc>
        <w:tc>
          <w:tcPr>
            <w:tcW w:w="856" w:type="dxa"/>
          </w:tcPr>
          <w:p w14:paraId="6F389F93"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6A4EBE77" w14:textId="77777777" w:rsidR="009756F6" w:rsidRPr="005D5858" w:rsidRDefault="009756F6" w:rsidP="009756F6">
            <w:pPr>
              <w:spacing w:line="360" w:lineRule="auto"/>
              <w:rPr>
                <w:rFonts w:eastAsia="Times New Roman"/>
              </w:rPr>
            </w:pPr>
          </w:p>
        </w:tc>
        <w:tc>
          <w:tcPr>
            <w:tcW w:w="1508" w:type="dxa"/>
          </w:tcPr>
          <w:p w14:paraId="69EDC301"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15EED2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1BCF1AC"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18901AA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B5BDB06"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3DEE6B44" w14:textId="77777777" w:rsidR="009756F6" w:rsidRPr="005D5858" w:rsidRDefault="009756F6" w:rsidP="009756F6">
            <w:pPr>
              <w:spacing w:line="360" w:lineRule="auto"/>
              <w:rPr>
                <w:rFonts w:eastAsia="Times New Roman"/>
              </w:rPr>
            </w:pPr>
            <w:r w:rsidRPr="005D5858">
              <w:rPr>
                <w:rFonts w:eastAsia="Times New Roman"/>
              </w:rPr>
              <w:t>0.48</w:t>
            </w:r>
          </w:p>
        </w:tc>
        <w:tc>
          <w:tcPr>
            <w:tcW w:w="1066" w:type="dxa"/>
          </w:tcPr>
          <w:p w14:paraId="7E95F3BB" w14:textId="77777777" w:rsidR="009756F6" w:rsidRPr="005D5858" w:rsidRDefault="009756F6" w:rsidP="009756F6">
            <w:pPr>
              <w:spacing w:line="360" w:lineRule="auto"/>
              <w:rPr>
                <w:rFonts w:eastAsia="Times New Roman"/>
              </w:rPr>
            </w:pPr>
            <w:r w:rsidRPr="005D5858">
              <w:rPr>
                <w:rFonts w:eastAsia="Times New Roman"/>
              </w:rPr>
              <w:t>0.17</w:t>
            </w:r>
          </w:p>
        </w:tc>
      </w:tr>
      <w:tr w:rsidR="009756F6" w:rsidRPr="005D5858" w14:paraId="7FC180B5" w14:textId="77777777" w:rsidTr="009756F6">
        <w:trPr>
          <w:jc w:val="center"/>
        </w:trPr>
        <w:tc>
          <w:tcPr>
            <w:tcW w:w="925" w:type="dxa"/>
          </w:tcPr>
          <w:p w14:paraId="7211CB4A" w14:textId="77777777" w:rsidR="009756F6" w:rsidRPr="005D5858" w:rsidRDefault="009756F6" w:rsidP="009756F6">
            <w:pPr>
              <w:spacing w:line="360" w:lineRule="auto"/>
            </w:pPr>
            <w:r w:rsidRPr="005D5858">
              <w:t>NC</w:t>
            </w:r>
            <w:r w:rsidRPr="005D5858">
              <w:rPr>
                <w:vertAlign w:val="subscript"/>
              </w:rPr>
              <w:t>3</w:t>
            </w:r>
          </w:p>
        </w:tc>
        <w:tc>
          <w:tcPr>
            <w:tcW w:w="856" w:type="dxa"/>
          </w:tcPr>
          <w:p w14:paraId="2FB0BEA2" w14:textId="77777777" w:rsidR="009756F6" w:rsidRPr="005D5858" w:rsidRDefault="009756F6" w:rsidP="009756F6">
            <w:pPr>
              <w:spacing w:line="360" w:lineRule="auto"/>
              <w:rPr>
                <w:rFonts w:eastAsia="Times New Roman"/>
              </w:rPr>
            </w:pPr>
            <w:r w:rsidRPr="005D5858">
              <w:rPr>
                <w:rFonts w:eastAsia="Times New Roman"/>
              </w:rPr>
              <w:t>6</w:t>
            </w:r>
          </w:p>
        </w:tc>
        <w:tc>
          <w:tcPr>
            <w:tcW w:w="803" w:type="dxa"/>
          </w:tcPr>
          <w:p w14:paraId="2A8E244B" w14:textId="77777777" w:rsidR="009756F6" w:rsidRPr="005D5858" w:rsidRDefault="009756F6" w:rsidP="009756F6">
            <w:pPr>
              <w:spacing w:line="360" w:lineRule="auto"/>
              <w:rPr>
                <w:rFonts w:eastAsia="Times New Roman"/>
              </w:rPr>
            </w:pPr>
          </w:p>
        </w:tc>
        <w:tc>
          <w:tcPr>
            <w:tcW w:w="1508" w:type="dxa"/>
          </w:tcPr>
          <w:p w14:paraId="2A132A1D"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3C435E5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F873E91"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0278306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57E565F0"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16847A77" w14:textId="77777777" w:rsidR="009756F6" w:rsidRPr="005D5858" w:rsidRDefault="009756F6" w:rsidP="009756F6">
            <w:pPr>
              <w:spacing w:line="360" w:lineRule="auto"/>
              <w:rPr>
                <w:rFonts w:eastAsia="Times New Roman"/>
              </w:rPr>
            </w:pPr>
          </w:p>
        </w:tc>
        <w:tc>
          <w:tcPr>
            <w:tcW w:w="1066" w:type="dxa"/>
          </w:tcPr>
          <w:p w14:paraId="735ADC47" w14:textId="77777777" w:rsidR="009756F6" w:rsidRPr="005D5858" w:rsidRDefault="009756F6" w:rsidP="009756F6">
            <w:pPr>
              <w:spacing w:line="360" w:lineRule="auto"/>
              <w:rPr>
                <w:rFonts w:eastAsia="Times New Roman"/>
              </w:rPr>
            </w:pPr>
          </w:p>
        </w:tc>
      </w:tr>
      <w:tr w:rsidR="009756F6" w:rsidRPr="005D5858" w14:paraId="3A06B91F" w14:textId="77777777" w:rsidTr="009756F6">
        <w:trPr>
          <w:jc w:val="center"/>
        </w:trPr>
        <w:tc>
          <w:tcPr>
            <w:tcW w:w="925" w:type="dxa"/>
          </w:tcPr>
          <w:p w14:paraId="3D7395C4" w14:textId="77777777" w:rsidR="009756F6" w:rsidRPr="005D5858" w:rsidRDefault="009756F6" w:rsidP="009756F6">
            <w:pPr>
              <w:spacing w:line="360" w:lineRule="auto"/>
            </w:pPr>
            <w:r w:rsidRPr="005D5858">
              <w:t>NC</w:t>
            </w:r>
            <w:r w:rsidRPr="005D5858">
              <w:rPr>
                <w:vertAlign w:val="subscript"/>
              </w:rPr>
              <w:t>4</w:t>
            </w:r>
          </w:p>
        </w:tc>
        <w:tc>
          <w:tcPr>
            <w:tcW w:w="856" w:type="dxa"/>
          </w:tcPr>
          <w:p w14:paraId="16455D58"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E1AA3F9" w14:textId="77777777" w:rsidR="009756F6" w:rsidRPr="005D5858" w:rsidRDefault="009756F6" w:rsidP="009756F6">
            <w:pPr>
              <w:spacing w:line="360" w:lineRule="auto"/>
              <w:rPr>
                <w:rFonts w:eastAsia="Times New Roman"/>
              </w:rPr>
            </w:pPr>
          </w:p>
        </w:tc>
        <w:tc>
          <w:tcPr>
            <w:tcW w:w="1508" w:type="dxa"/>
          </w:tcPr>
          <w:p w14:paraId="5F1191B3"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400F5ED0"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8B522C9"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48044EF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&lt;EndNote&gt;&lt;Cite&gt;&lt;Author&gt;Liu&lt;/Author&gt;&lt;Year&gt;2015&lt;/Year&gt;&lt;RecNum&gt;4039&lt;/RecNum&gt;&lt;DisplayText&gt;(Liu et al. 2015)&lt;/DisplayText&gt;&lt;record&gt;&lt;rec-number&gt;4039&lt;/rec-number&gt;&lt;foreign-keys&gt;&lt;key app="EN" db-id="ptrrw550leexd5ex0x15ddpzffdaae0w00sr" timestamp="1587582607" guid="18cf751a-c352-42e1-ace0-233dee2a416a"&gt;4039&lt;/key&gt;&lt;/foreign-keys&gt;&lt;ref-type name="Journal Article"&gt;17&lt;/ref-type&gt;&lt;contributors&gt;&lt;authors&gt;&lt;author&gt;Liu, Feng&lt;/author&gt;&lt;author&gt;Wang, Yi&lt;/author&gt;&lt;author&gt;Xiao, Runlin&lt;/author&gt;&lt;author&gt;Wu, Jinshui&lt;/author&gt;&lt;author&gt;Li, Yong&lt;/author&gt;&lt;author&gt;Zhang, Shunan&lt;/author&gt;&lt;author&gt;Wang, Di&lt;/author&gt;&lt;author&gt;Li, Hongfang&lt;/author&gt;&lt;author&gt;Chen, Liang&lt;/author&gt;&lt;/authors&gt;&lt;/contributors&gt;&lt;titles&gt;&lt;title&gt;Influence of substrates on nutrient removal performance of organic channel barriers in drainage ditches&lt;/title&gt;&lt;secondary-title&gt;Journal of Hydrology&lt;/secondary-title&gt;&lt;/titles&gt;&lt;periodical&gt;&lt;full-title&gt;Journal of Hydrology&lt;/full-title&gt;&lt;/periodical&gt;&lt;pages&gt;380-386&lt;/pages&gt;&lt;volume&gt;527&lt;/volume&gt;&lt;keywords&gt;&lt;keyword&gt;Organic channel barrier&lt;/keyword&gt;&lt;keyword&gt;Rice straw&lt;/keyword&gt;&lt;keyword&gt;Nutrient removal&lt;/keyword&gt;&lt;keyword&gt;Carbon loss&lt;/keyword&gt;&lt;keyword&gt;Drainage ditch&lt;/keyword&gt;&lt;/keywords&gt;&lt;dates&gt;&lt;year&gt;2015&lt;/year&gt;&lt;pub-dates&gt;&lt;date&gt;2015/08/01/&lt;/date&gt;&lt;/pub-dates&gt;&lt;/dates&gt;&lt;isbn&gt;0022-1694&lt;/isbn&gt;&lt;urls&gt;&lt;related-urls&gt;&lt;url&gt;http://www.sciencedirect.com/science/article/pii/S002216941500308X&lt;/url&gt;&lt;/related-urls&gt;&lt;/urls&gt;&lt;electronic-resource-num&gt;https://doi.org/10.1016/j.jhydrol.2015.04.049&lt;/electronic-resource-num&gt;&lt;/record&gt;&lt;/Cite&gt;&lt;/EndNote&gt;</w:instrText>
            </w:r>
            <w:r w:rsidRPr="005D5858">
              <w:rPr>
                <w:rFonts w:eastAsia="Times New Roman"/>
              </w:rPr>
              <w:fldChar w:fldCharType="separate"/>
            </w:r>
            <w:r w:rsidRPr="005D5858">
              <w:rPr>
                <w:rFonts w:eastAsia="Times New Roman"/>
                <w:noProof/>
              </w:rPr>
              <w:t>(Liu et al. 2015)</w:t>
            </w:r>
            <w:r w:rsidRPr="005D5858">
              <w:rPr>
                <w:rFonts w:eastAsia="Times New Roman"/>
              </w:rPr>
              <w:fldChar w:fldCharType="end"/>
            </w:r>
          </w:p>
        </w:tc>
        <w:tc>
          <w:tcPr>
            <w:tcW w:w="1260" w:type="dxa"/>
          </w:tcPr>
          <w:p w14:paraId="68561A51" w14:textId="77777777" w:rsidR="009756F6" w:rsidRPr="005D5858" w:rsidRDefault="009756F6" w:rsidP="009756F6">
            <w:pPr>
              <w:spacing w:line="360" w:lineRule="auto"/>
              <w:rPr>
                <w:rFonts w:eastAsia="Times New Roman"/>
              </w:rPr>
            </w:pPr>
            <w:r w:rsidRPr="005D5858">
              <w:rPr>
                <w:rFonts w:eastAsia="Times New Roman"/>
              </w:rPr>
              <w:t>16</w:t>
            </w:r>
          </w:p>
        </w:tc>
        <w:tc>
          <w:tcPr>
            <w:tcW w:w="990" w:type="dxa"/>
          </w:tcPr>
          <w:p w14:paraId="4A3C854B" w14:textId="77777777" w:rsidR="009756F6" w:rsidRPr="005D5858" w:rsidRDefault="009756F6" w:rsidP="009756F6">
            <w:pPr>
              <w:spacing w:line="360" w:lineRule="auto"/>
              <w:rPr>
                <w:rFonts w:eastAsia="Times New Roman"/>
              </w:rPr>
            </w:pPr>
            <w:r w:rsidRPr="005D5858">
              <w:rPr>
                <w:rFonts w:eastAsia="Times New Roman"/>
              </w:rPr>
              <w:t>0.25</w:t>
            </w:r>
          </w:p>
        </w:tc>
        <w:tc>
          <w:tcPr>
            <w:tcW w:w="1066" w:type="dxa"/>
          </w:tcPr>
          <w:p w14:paraId="0ED26F5B"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1C6D86C5" w14:textId="77777777" w:rsidTr="009756F6">
        <w:trPr>
          <w:jc w:val="center"/>
        </w:trPr>
        <w:tc>
          <w:tcPr>
            <w:tcW w:w="925" w:type="dxa"/>
          </w:tcPr>
          <w:p w14:paraId="2EF8A38B" w14:textId="77777777" w:rsidR="009756F6" w:rsidRPr="005D5858" w:rsidRDefault="009756F6" w:rsidP="009756F6">
            <w:pPr>
              <w:spacing w:line="360" w:lineRule="auto"/>
            </w:pPr>
            <w:r w:rsidRPr="005D5858">
              <w:t>NC</w:t>
            </w:r>
            <w:r w:rsidRPr="005D5858">
              <w:rPr>
                <w:vertAlign w:val="subscript"/>
              </w:rPr>
              <w:t>4</w:t>
            </w:r>
          </w:p>
        </w:tc>
        <w:tc>
          <w:tcPr>
            <w:tcW w:w="856" w:type="dxa"/>
          </w:tcPr>
          <w:p w14:paraId="13A6D7B4"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02ADBD75" w14:textId="77777777" w:rsidR="009756F6" w:rsidRPr="005D5858" w:rsidRDefault="009756F6" w:rsidP="009756F6">
            <w:pPr>
              <w:spacing w:line="360" w:lineRule="auto"/>
              <w:rPr>
                <w:rFonts w:eastAsia="Times New Roman"/>
              </w:rPr>
            </w:pPr>
          </w:p>
        </w:tc>
        <w:tc>
          <w:tcPr>
            <w:tcW w:w="1508" w:type="dxa"/>
          </w:tcPr>
          <w:p w14:paraId="5E49D34C"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513BE161"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1421DC2"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607C54F2"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1CD3ADF8"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7FC5D12A" w14:textId="77777777" w:rsidR="009756F6" w:rsidRPr="005D5858" w:rsidRDefault="009756F6" w:rsidP="009756F6">
            <w:pPr>
              <w:spacing w:line="360" w:lineRule="auto"/>
              <w:rPr>
                <w:rFonts w:eastAsia="Times New Roman"/>
              </w:rPr>
            </w:pPr>
            <w:r w:rsidRPr="005D5858">
              <w:rPr>
                <w:rFonts w:eastAsia="Times New Roman"/>
              </w:rPr>
              <w:t>0.96</w:t>
            </w:r>
          </w:p>
        </w:tc>
        <w:tc>
          <w:tcPr>
            <w:tcW w:w="1066" w:type="dxa"/>
          </w:tcPr>
          <w:p w14:paraId="62F642CC" w14:textId="77777777" w:rsidR="009756F6" w:rsidRPr="005D5858" w:rsidRDefault="009756F6" w:rsidP="009756F6">
            <w:pPr>
              <w:spacing w:line="360" w:lineRule="auto"/>
              <w:rPr>
                <w:rFonts w:eastAsia="Times New Roman"/>
              </w:rPr>
            </w:pPr>
            <w:r w:rsidRPr="005D5858">
              <w:rPr>
                <w:rFonts w:eastAsia="Times New Roman"/>
              </w:rPr>
              <w:t>0.02</w:t>
            </w:r>
          </w:p>
        </w:tc>
      </w:tr>
      <w:tr w:rsidR="009756F6" w:rsidRPr="005D5858" w14:paraId="769DC996" w14:textId="77777777" w:rsidTr="009756F6">
        <w:trPr>
          <w:jc w:val="center"/>
        </w:trPr>
        <w:tc>
          <w:tcPr>
            <w:tcW w:w="925" w:type="dxa"/>
          </w:tcPr>
          <w:p w14:paraId="30D7F44E" w14:textId="77777777" w:rsidR="009756F6" w:rsidRPr="005D5858" w:rsidRDefault="009756F6" w:rsidP="009756F6">
            <w:pPr>
              <w:spacing w:line="360" w:lineRule="auto"/>
            </w:pPr>
            <w:r w:rsidRPr="005D5858">
              <w:t>NC</w:t>
            </w:r>
            <w:r w:rsidRPr="005D5858">
              <w:rPr>
                <w:vertAlign w:val="subscript"/>
              </w:rPr>
              <w:t>4</w:t>
            </w:r>
          </w:p>
        </w:tc>
        <w:tc>
          <w:tcPr>
            <w:tcW w:w="856" w:type="dxa"/>
          </w:tcPr>
          <w:p w14:paraId="67C42BC6"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6BD04A28" w14:textId="77777777" w:rsidR="009756F6" w:rsidRPr="005D5858" w:rsidRDefault="009756F6" w:rsidP="009756F6">
            <w:pPr>
              <w:spacing w:line="360" w:lineRule="auto"/>
              <w:rPr>
                <w:rFonts w:eastAsia="Times New Roman"/>
              </w:rPr>
            </w:pPr>
          </w:p>
        </w:tc>
        <w:tc>
          <w:tcPr>
            <w:tcW w:w="1508" w:type="dxa"/>
          </w:tcPr>
          <w:p w14:paraId="30B9CAB5"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62A24410"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61A1081"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30F7CD8D"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2D9565E7"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577313ED" w14:textId="77777777" w:rsidR="009756F6" w:rsidRPr="005D5858" w:rsidRDefault="009756F6" w:rsidP="009756F6">
            <w:pPr>
              <w:spacing w:line="360" w:lineRule="auto"/>
              <w:rPr>
                <w:rFonts w:eastAsia="Times New Roman"/>
              </w:rPr>
            </w:pPr>
            <w:r w:rsidRPr="005D5858">
              <w:rPr>
                <w:rFonts w:eastAsia="Times New Roman"/>
              </w:rPr>
              <w:t>0.53</w:t>
            </w:r>
          </w:p>
        </w:tc>
        <w:tc>
          <w:tcPr>
            <w:tcW w:w="1066" w:type="dxa"/>
          </w:tcPr>
          <w:p w14:paraId="74D05019" w14:textId="77777777" w:rsidR="009756F6" w:rsidRPr="005D5858" w:rsidRDefault="009756F6" w:rsidP="009756F6">
            <w:pPr>
              <w:spacing w:line="360" w:lineRule="auto"/>
              <w:rPr>
                <w:rFonts w:eastAsia="Times New Roman"/>
              </w:rPr>
            </w:pPr>
            <w:r w:rsidRPr="005D5858">
              <w:rPr>
                <w:rFonts w:eastAsia="Times New Roman"/>
              </w:rPr>
              <w:t>0.18</w:t>
            </w:r>
          </w:p>
        </w:tc>
      </w:tr>
      <w:tr w:rsidR="009756F6" w:rsidRPr="005D5858" w14:paraId="6DC1A545" w14:textId="77777777" w:rsidTr="009756F6">
        <w:trPr>
          <w:jc w:val="center"/>
        </w:trPr>
        <w:tc>
          <w:tcPr>
            <w:tcW w:w="925" w:type="dxa"/>
          </w:tcPr>
          <w:p w14:paraId="1E4B7F19" w14:textId="77777777" w:rsidR="009756F6" w:rsidRPr="005D5858" w:rsidRDefault="009756F6" w:rsidP="009756F6">
            <w:pPr>
              <w:spacing w:line="360" w:lineRule="auto"/>
            </w:pPr>
            <w:r w:rsidRPr="005D5858">
              <w:t>NC</w:t>
            </w:r>
            <w:r w:rsidRPr="005D5858">
              <w:rPr>
                <w:vertAlign w:val="subscript"/>
              </w:rPr>
              <w:t>4</w:t>
            </w:r>
          </w:p>
        </w:tc>
        <w:tc>
          <w:tcPr>
            <w:tcW w:w="856" w:type="dxa"/>
          </w:tcPr>
          <w:p w14:paraId="5157A272"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29FFCA61" w14:textId="77777777" w:rsidR="009756F6" w:rsidRPr="005D5858" w:rsidRDefault="009756F6" w:rsidP="009756F6">
            <w:pPr>
              <w:spacing w:line="360" w:lineRule="auto"/>
              <w:rPr>
                <w:rFonts w:eastAsia="Times New Roman"/>
              </w:rPr>
            </w:pPr>
          </w:p>
        </w:tc>
        <w:tc>
          <w:tcPr>
            <w:tcW w:w="1508" w:type="dxa"/>
          </w:tcPr>
          <w:p w14:paraId="5503B258"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09DDC24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B72A4EA"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182D624D"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2020EDC7"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2A4EC1E9" w14:textId="77777777" w:rsidR="009756F6" w:rsidRPr="005D5858" w:rsidRDefault="009756F6" w:rsidP="009756F6">
            <w:pPr>
              <w:spacing w:line="360" w:lineRule="auto"/>
              <w:rPr>
                <w:rFonts w:eastAsia="Times New Roman"/>
              </w:rPr>
            </w:pPr>
            <w:r w:rsidRPr="005D5858">
              <w:rPr>
                <w:rFonts w:eastAsia="Times New Roman"/>
              </w:rPr>
              <w:t>0.41</w:t>
            </w:r>
          </w:p>
        </w:tc>
        <w:tc>
          <w:tcPr>
            <w:tcW w:w="1066" w:type="dxa"/>
          </w:tcPr>
          <w:p w14:paraId="2A71E096"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1C959658" w14:textId="77777777" w:rsidTr="009756F6">
        <w:trPr>
          <w:jc w:val="center"/>
        </w:trPr>
        <w:tc>
          <w:tcPr>
            <w:tcW w:w="925" w:type="dxa"/>
          </w:tcPr>
          <w:p w14:paraId="38EE2C8C" w14:textId="77777777" w:rsidR="009756F6" w:rsidRPr="005D5858" w:rsidRDefault="009756F6" w:rsidP="009756F6">
            <w:pPr>
              <w:spacing w:line="360" w:lineRule="auto"/>
            </w:pPr>
            <w:r w:rsidRPr="005D5858">
              <w:t>NC</w:t>
            </w:r>
            <w:r w:rsidRPr="005D5858">
              <w:rPr>
                <w:vertAlign w:val="subscript"/>
              </w:rPr>
              <w:t>4</w:t>
            </w:r>
          </w:p>
        </w:tc>
        <w:tc>
          <w:tcPr>
            <w:tcW w:w="856" w:type="dxa"/>
          </w:tcPr>
          <w:p w14:paraId="242FC0AA"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56FF1060" w14:textId="77777777" w:rsidR="009756F6" w:rsidRPr="005D5858" w:rsidRDefault="009756F6" w:rsidP="009756F6">
            <w:pPr>
              <w:spacing w:line="360" w:lineRule="auto"/>
              <w:rPr>
                <w:rFonts w:eastAsia="Times New Roman"/>
              </w:rPr>
            </w:pPr>
          </w:p>
        </w:tc>
        <w:tc>
          <w:tcPr>
            <w:tcW w:w="1508" w:type="dxa"/>
          </w:tcPr>
          <w:p w14:paraId="12240BD1"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0BE61BB5"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5C1ACDF"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4211B0BE"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3BB638AC"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58A8FB8B" w14:textId="77777777" w:rsidR="009756F6" w:rsidRPr="005D5858" w:rsidRDefault="009756F6" w:rsidP="009756F6">
            <w:pPr>
              <w:spacing w:line="360" w:lineRule="auto"/>
              <w:rPr>
                <w:rFonts w:eastAsia="Times New Roman"/>
              </w:rPr>
            </w:pPr>
            <w:r w:rsidRPr="005D5858">
              <w:rPr>
                <w:rFonts w:eastAsia="Times New Roman"/>
              </w:rPr>
              <w:t>0.05</w:t>
            </w:r>
          </w:p>
        </w:tc>
        <w:tc>
          <w:tcPr>
            <w:tcW w:w="1066" w:type="dxa"/>
          </w:tcPr>
          <w:p w14:paraId="65C6F443" w14:textId="77777777" w:rsidR="009756F6" w:rsidRPr="005D5858" w:rsidRDefault="009756F6" w:rsidP="009756F6">
            <w:pPr>
              <w:spacing w:line="360" w:lineRule="auto"/>
              <w:rPr>
                <w:rFonts w:eastAsia="Times New Roman"/>
              </w:rPr>
            </w:pPr>
            <w:r w:rsidRPr="005D5858">
              <w:rPr>
                <w:rFonts w:eastAsia="Times New Roman"/>
              </w:rPr>
              <w:t>0.03</w:t>
            </w:r>
          </w:p>
        </w:tc>
      </w:tr>
      <w:tr w:rsidR="009756F6" w:rsidRPr="005D5858" w14:paraId="3DA697DF" w14:textId="77777777" w:rsidTr="009756F6">
        <w:trPr>
          <w:jc w:val="center"/>
        </w:trPr>
        <w:tc>
          <w:tcPr>
            <w:tcW w:w="925" w:type="dxa"/>
          </w:tcPr>
          <w:p w14:paraId="31B565F1" w14:textId="77777777" w:rsidR="009756F6" w:rsidRPr="005D5858" w:rsidRDefault="009756F6" w:rsidP="009756F6">
            <w:pPr>
              <w:spacing w:line="360" w:lineRule="auto"/>
            </w:pPr>
            <w:r w:rsidRPr="005D5858">
              <w:t>NC</w:t>
            </w:r>
            <w:r w:rsidRPr="005D5858">
              <w:rPr>
                <w:vertAlign w:val="subscript"/>
              </w:rPr>
              <w:t>4</w:t>
            </w:r>
          </w:p>
        </w:tc>
        <w:tc>
          <w:tcPr>
            <w:tcW w:w="856" w:type="dxa"/>
          </w:tcPr>
          <w:p w14:paraId="17149C54" w14:textId="77777777" w:rsidR="009756F6" w:rsidRPr="005D5858" w:rsidRDefault="009756F6" w:rsidP="009756F6">
            <w:pPr>
              <w:spacing w:line="360" w:lineRule="auto"/>
              <w:rPr>
                <w:rFonts w:eastAsia="Times New Roman"/>
              </w:rPr>
            </w:pPr>
            <w:r w:rsidRPr="005D5858">
              <w:rPr>
                <w:rFonts w:eastAsia="Times New Roman"/>
              </w:rPr>
              <w:t>6</w:t>
            </w:r>
          </w:p>
        </w:tc>
        <w:tc>
          <w:tcPr>
            <w:tcW w:w="803" w:type="dxa"/>
          </w:tcPr>
          <w:p w14:paraId="0CBE0AD3" w14:textId="77777777" w:rsidR="009756F6" w:rsidRPr="005D5858" w:rsidRDefault="009756F6" w:rsidP="009756F6">
            <w:pPr>
              <w:spacing w:line="360" w:lineRule="auto"/>
              <w:rPr>
                <w:rFonts w:eastAsia="Times New Roman"/>
              </w:rPr>
            </w:pPr>
          </w:p>
        </w:tc>
        <w:tc>
          <w:tcPr>
            <w:tcW w:w="1508" w:type="dxa"/>
          </w:tcPr>
          <w:p w14:paraId="71B1FEFD"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549034E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B4A9201"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36D01584"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67D64B08"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23096932" w14:textId="77777777" w:rsidR="009756F6" w:rsidRPr="005D5858" w:rsidRDefault="009756F6" w:rsidP="009756F6">
            <w:pPr>
              <w:spacing w:line="360" w:lineRule="auto"/>
              <w:rPr>
                <w:rFonts w:eastAsia="Times New Roman"/>
              </w:rPr>
            </w:pPr>
            <w:r w:rsidRPr="005D5858">
              <w:rPr>
                <w:rFonts w:eastAsia="Times New Roman"/>
              </w:rPr>
              <w:t>0.08</w:t>
            </w:r>
          </w:p>
        </w:tc>
        <w:tc>
          <w:tcPr>
            <w:tcW w:w="1066" w:type="dxa"/>
          </w:tcPr>
          <w:p w14:paraId="3B155D3C"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6B115D92" w14:textId="77777777" w:rsidTr="009756F6">
        <w:trPr>
          <w:jc w:val="center"/>
        </w:trPr>
        <w:tc>
          <w:tcPr>
            <w:tcW w:w="925" w:type="dxa"/>
          </w:tcPr>
          <w:p w14:paraId="3B1D0E05" w14:textId="77777777" w:rsidR="009756F6" w:rsidRPr="005D5858" w:rsidRDefault="009756F6" w:rsidP="009756F6">
            <w:pPr>
              <w:spacing w:line="360" w:lineRule="auto"/>
            </w:pPr>
            <w:r w:rsidRPr="005D5858">
              <w:t>NC</w:t>
            </w:r>
            <w:r w:rsidRPr="005D5858">
              <w:rPr>
                <w:vertAlign w:val="subscript"/>
              </w:rPr>
              <w:t>4</w:t>
            </w:r>
          </w:p>
        </w:tc>
        <w:tc>
          <w:tcPr>
            <w:tcW w:w="856" w:type="dxa"/>
          </w:tcPr>
          <w:p w14:paraId="64AF9EA5" w14:textId="77777777" w:rsidR="009756F6" w:rsidRPr="005D5858" w:rsidRDefault="009756F6" w:rsidP="009756F6">
            <w:pPr>
              <w:spacing w:line="360" w:lineRule="auto"/>
              <w:rPr>
                <w:rFonts w:eastAsia="Times New Roman"/>
              </w:rPr>
            </w:pPr>
            <w:r w:rsidRPr="005D5858">
              <w:rPr>
                <w:rFonts w:eastAsia="Times New Roman"/>
              </w:rPr>
              <w:t>7</w:t>
            </w:r>
          </w:p>
        </w:tc>
        <w:tc>
          <w:tcPr>
            <w:tcW w:w="803" w:type="dxa"/>
          </w:tcPr>
          <w:p w14:paraId="40660F0F" w14:textId="77777777" w:rsidR="009756F6" w:rsidRPr="005D5858" w:rsidRDefault="009756F6" w:rsidP="009756F6">
            <w:pPr>
              <w:spacing w:line="360" w:lineRule="auto"/>
              <w:rPr>
                <w:rFonts w:eastAsia="Times New Roman"/>
              </w:rPr>
            </w:pPr>
          </w:p>
        </w:tc>
        <w:tc>
          <w:tcPr>
            <w:tcW w:w="1508" w:type="dxa"/>
          </w:tcPr>
          <w:p w14:paraId="265C9A9A"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49A3CBD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BD05618"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72839FC5"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3E954C97"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00A818CC" w14:textId="77777777" w:rsidR="009756F6" w:rsidRPr="005D5858" w:rsidRDefault="009756F6" w:rsidP="009756F6">
            <w:pPr>
              <w:spacing w:line="360" w:lineRule="auto"/>
              <w:rPr>
                <w:rFonts w:eastAsia="Times New Roman"/>
              </w:rPr>
            </w:pPr>
            <w:r w:rsidRPr="005D5858">
              <w:rPr>
                <w:rFonts w:eastAsia="Times New Roman"/>
              </w:rPr>
              <w:t>0.11</w:t>
            </w:r>
          </w:p>
        </w:tc>
        <w:tc>
          <w:tcPr>
            <w:tcW w:w="1066" w:type="dxa"/>
          </w:tcPr>
          <w:p w14:paraId="4BCBF8B7" w14:textId="77777777" w:rsidR="009756F6" w:rsidRPr="005D5858" w:rsidRDefault="009756F6" w:rsidP="009756F6">
            <w:pPr>
              <w:spacing w:line="360" w:lineRule="auto"/>
              <w:rPr>
                <w:rFonts w:eastAsia="Times New Roman"/>
              </w:rPr>
            </w:pPr>
            <w:r w:rsidRPr="005D5858">
              <w:rPr>
                <w:rFonts w:eastAsia="Times New Roman"/>
              </w:rPr>
              <w:t>0.08</w:t>
            </w:r>
          </w:p>
        </w:tc>
      </w:tr>
      <w:tr w:rsidR="009756F6" w:rsidRPr="005D5858" w14:paraId="5F00BC71" w14:textId="77777777" w:rsidTr="009756F6">
        <w:trPr>
          <w:jc w:val="center"/>
        </w:trPr>
        <w:tc>
          <w:tcPr>
            <w:tcW w:w="925" w:type="dxa"/>
          </w:tcPr>
          <w:p w14:paraId="143F8E39" w14:textId="77777777" w:rsidR="009756F6" w:rsidRPr="005D5858" w:rsidRDefault="009756F6" w:rsidP="009756F6">
            <w:pPr>
              <w:spacing w:line="360" w:lineRule="auto"/>
            </w:pPr>
            <w:r w:rsidRPr="005D5858">
              <w:t>NC</w:t>
            </w:r>
            <w:r w:rsidRPr="005D5858">
              <w:rPr>
                <w:vertAlign w:val="subscript"/>
              </w:rPr>
              <w:t>4</w:t>
            </w:r>
          </w:p>
        </w:tc>
        <w:tc>
          <w:tcPr>
            <w:tcW w:w="856" w:type="dxa"/>
          </w:tcPr>
          <w:p w14:paraId="653FCEA3" w14:textId="77777777" w:rsidR="009756F6" w:rsidRPr="005D5858" w:rsidRDefault="009756F6" w:rsidP="009756F6">
            <w:pPr>
              <w:spacing w:line="360" w:lineRule="auto"/>
              <w:rPr>
                <w:rFonts w:eastAsia="Times New Roman"/>
              </w:rPr>
            </w:pPr>
            <w:r w:rsidRPr="005D5858">
              <w:rPr>
                <w:rFonts w:eastAsia="Times New Roman"/>
              </w:rPr>
              <w:t>8</w:t>
            </w:r>
          </w:p>
        </w:tc>
        <w:tc>
          <w:tcPr>
            <w:tcW w:w="803" w:type="dxa"/>
          </w:tcPr>
          <w:p w14:paraId="5BE72A51" w14:textId="77777777" w:rsidR="009756F6" w:rsidRPr="005D5858" w:rsidRDefault="009756F6" w:rsidP="009756F6">
            <w:pPr>
              <w:spacing w:line="360" w:lineRule="auto"/>
              <w:rPr>
                <w:rFonts w:eastAsia="Times New Roman"/>
              </w:rPr>
            </w:pPr>
          </w:p>
        </w:tc>
        <w:tc>
          <w:tcPr>
            <w:tcW w:w="1508" w:type="dxa"/>
          </w:tcPr>
          <w:p w14:paraId="4E4F3CDE"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50DEE983"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2B130C4"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32A89171"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PEVuZE5vdGU+PENpdGU+PEF1dGhvcj5MaWFuZzwvQXV0aG9yPjxZZWFyPjIwMTU8L1llYXI+PFJl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=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(Liang et al. 2015)</w:t>
            </w:r>
            <w:r w:rsidRPr="005D5858">
              <w:rPr>
                <w:rFonts w:eastAsia="Times New Roman"/>
              </w:rPr>
              <w:fldChar w:fldCharType="end"/>
            </w:r>
          </w:p>
        </w:tc>
        <w:tc>
          <w:tcPr>
            <w:tcW w:w="1260" w:type="dxa"/>
          </w:tcPr>
          <w:p w14:paraId="07E06569"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469F19F4" w14:textId="77777777" w:rsidR="009756F6" w:rsidRPr="005D5858" w:rsidRDefault="009756F6" w:rsidP="009756F6">
            <w:pPr>
              <w:spacing w:line="360" w:lineRule="auto"/>
              <w:rPr>
                <w:rFonts w:eastAsia="Times New Roman"/>
              </w:rPr>
            </w:pPr>
            <w:r w:rsidRPr="005D5858">
              <w:rPr>
                <w:rFonts w:eastAsia="Times New Roman"/>
              </w:rPr>
              <w:t>0.53</w:t>
            </w:r>
          </w:p>
        </w:tc>
        <w:tc>
          <w:tcPr>
            <w:tcW w:w="1066" w:type="dxa"/>
          </w:tcPr>
          <w:p w14:paraId="60B370F1" w14:textId="77777777" w:rsidR="009756F6" w:rsidRPr="005D5858" w:rsidRDefault="009756F6" w:rsidP="009756F6">
            <w:pPr>
              <w:spacing w:line="360" w:lineRule="auto"/>
              <w:rPr>
                <w:rFonts w:eastAsia="Times New Roman"/>
              </w:rPr>
            </w:pPr>
            <w:r w:rsidRPr="005D5858">
              <w:rPr>
                <w:rFonts w:eastAsia="Times New Roman"/>
              </w:rPr>
              <w:t>0.17</w:t>
            </w:r>
          </w:p>
        </w:tc>
      </w:tr>
      <w:tr w:rsidR="009756F6" w:rsidRPr="005D5858" w14:paraId="5114357A" w14:textId="77777777" w:rsidTr="009756F6">
        <w:trPr>
          <w:jc w:val="center"/>
        </w:trPr>
        <w:tc>
          <w:tcPr>
            <w:tcW w:w="925" w:type="dxa"/>
          </w:tcPr>
          <w:p w14:paraId="3A4A34A9" w14:textId="77777777" w:rsidR="009756F6" w:rsidRPr="005D5858" w:rsidRDefault="009756F6" w:rsidP="009756F6">
            <w:pPr>
              <w:spacing w:line="360" w:lineRule="auto"/>
            </w:pPr>
            <w:r w:rsidRPr="005D5858">
              <w:t>NC</w:t>
            </w:r>
            <w:r w:rsidRPr="005D5858">
              <w:rPr>
                <w:vertAlign w:val="subscript"/>
              </w:rPr>
              <w:t>5</w:t>
            </w:r>
          </w:p>
        </w:tc>
        <w:tc>
          <w:tcPr>
            <w:tcW w:w="856" w:type="dxa"/>
          </w:tcPr>
          <w:p w14:paraId="4BD309AA"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A26A987" w14:textId="77777777" w:rsidR="009756F6" w:rsidRPr="005D5858" w:rsidRDefault="009756F6" w:rsidP="009756F6">
            <w:pPr>
              <w:spacing w:line="360" w:lineRule="auto"/>
              <w:rPr>
                <w:rFonts w:eastAsia="Times New Roman"/>
              </w:rPr>
            </w:pPr>
          </w:p>
        </w:tc>
        <w:tc>
          <w:tcPr>
            <w:tcW w:w="1508" w:type="dxa"/>
          </w:tcPr>
          <w:p w14:paraId="38429A07"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E1BCD4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B9F8C6A" w14:textId="77777777" w:rsidR="009756F6" w:rsidRPr="005D5858" w:rsidRDefault="009756F6" w:rsidP="009756F6">
            <w:pPr>
              <w:spacing w:line="360" w:lineRule="auto"/>
              <w:rPr>
                <w:rFonts w:eastAsia="Times New Roman"/>
              </w:rPr>
            </w:pPr>
            <w:r w:rsidRPr="005D5858">
              <w:rPr>
                <w:rFonts w:eastAsia="Times New Roman"/>
              </w:rPr>
              <w:t>2010</w:t>
            </w:r>
          </w:p>
        </w:tc>
        <w:tc>
          <w:tcPr>
            <w:tcW w:w="2794" w:type="dxa"/>
          </w:tcPr>
          <w:p w14:paraId="72DA942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4672673F"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2DEFB607" w14:textId="77777777" w:rsidR="009756F6" w:rsidRPr="005D5858" w:rsidRDefault="009756F6" w:rsidP="009756F6">
            <w:pPr>
              <w:spacing w:line="360" w:lineRule="auto"/>
              <w:rPr>
                <w:rFonts w:eastAsia="Times New Roman"/>
              </w:rPr>
            </w:pPr>
            <w:r w:rsidRPr="005D5858">
              <w:rPr>
                <w:rFonts w:eastAsia="Times New Roman"/>
              </w:rPr>
              <w:t>0.32</w:t>
            </w:r>
          </w:p>
        </w:tc>
        <w:tc>
          <w:tcPr>
            <w:tcW w:w="1066" w:type="dxa"/>
          </w:tcPr>
          <w:p w14:paraId="6026F1B9"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4A44C931" w14:textId="77777777" w:rsidTr="009756F6">
        <w:trPr>
          <w:jc w:val="center"/>
        </w:trPr>
        <w:tc>
          <w:tcPr>
            <w:tcW w:w="925" w:type="dxa"/>
          </w:tcPr>
          <w:p w14:paraId="0F54590C" w14:textId="77777777" w:rsidR="009756F6" w:rsidRPr="005D5858" w:rsidRDefault="009756F6" w:rsidP="009756F6">
            <w:pPr>
              <w:spacing w:line="360" w:lineRule="auto"/>
            </w:pPr>
            <w:r w:rsidRPr="005D5858">
              <w:t>NC</w:t>
            </w:r>
            <w:r w:rsidRPr="005D5858">
              <w:rPr>
                <w:vertAlign w:val="subscript"/>
              </w:rPr>
              <w:t>5</w:t>
            </w:r>
          </w:p>
        </w:tc>
        <w:tc>
          <w:tcPr>
            <w:tcW w:w="856" w:type="dxa"/>
          </w:tcPr>
          <w:p w14:paraId="31E8DF07"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4DC0D5D3" w14:textId="77777777" w:rsidR="009756F6" w:rsidRPr="005D5858" w:rsidRDefault="009756F6" w:rsidP="009756F6">
            <w:pPr>
              <w:spacing w:line="360" w:lineRule="auto"/>
              <w:rPr>
                <w:rFonts w:eastAsia="Times New Roman"/>
              </w:rPr>
            </w:pPr>
          </w:p>
        </w:tc>
        <w:tc>
          <w:tcPr>
            <w:tcW w:w="1508" w:type="dxa"/>
          </w:tcPr>
          <w:p w14:paraId="79D7E806"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AED2F5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83E9598" w14:textId="77777777" w:rsidR="009756F6" w:rsidRPr="005D5858" w:rsidRDefault="009756F6" w:rsidP="009756F6">
            <w:pPr>
              <w:spacing w:line="360" w:lineRule="auto"/>
              <w:rPr>
                <w:rFonts w:eastAsia="Times New Roman"/>
              </w:rPr>
            </w:pPr>
            <w:r w:rsidRPr="005D5858">
              <w:rPr>
                <w:rFonts w:eastAsia="Times New Roman"/>
              </w:rPr>
              <w:t>2010</w:t>
            </w:r>
          </w:p>
        </w:tc>
        <w:tc>
          <w:tcPr>
            <w:tcW w:w="2794" w:type="dxa"/>
          </w:tcPr>
          <w:p w14:paraId="03FDB27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36B4A606"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4B51F465" w14:textId="77777777" w:rsidR="009756F6" w:rsidRPr="005D5858" w:rsidRDefault="009756F6" w:rsidP="009756F6">
            <w:pPr>
              <w:spacing w:line="360" w:lineRule="auto"/>
              <w:rPr>
                <w:rFonts w:eastAsia="Times New Roman"/>
              </w:rPr>
            </w:pPr>
            <w:r w:rsidRPr="005D5858">
              <w:rPr>
                <w:rFonts w:eastAsia="Times New Roman"/>
              </w:rPr>
              <w:t>0.42</w:t>
            </w:r>
          </w:p>
        </w:tc>
        <w:tc>
          <w:tcPr>
            <w:tcW w:w="1066" w:type="dxa"/>
          </w:tcPr>
          <w:p w14:paraId="221993B8" w14:textId="77777777" w:rsidR="009756F6" w:rsidRPr="005D5858" w:rsidRDefault="009756F6" w:rsidP="009756F6">
            <w:pPr>
              <w:spacing w:line="360" w:lineRule="auto"/>
              <w:rPr>
                <w:rFonts w:eastAsia="Times New Roman"/>
              </w:rPr>
            </w:pPr>
            <w:r w:rsidRPr="005D5858">
              <w:rPr>
                <w:rFonts w:eastAsia="Times New Roman"/>
              </w:rPr>
              <w:t>0.20</w:t>
            </w:r>
          </w:p>
        </w:tc>
      </w:tr>
      <w:tr w:rsidR="009756F6" w:rsidRPr="005D5858" w14:paraId="4799BFEC" w14:textId="77777777" w:rsidTr="009756F6">
        <w:trPr>
          <w:jc w:val="center"/>
        </w:trPr>
        <w:tc>
          <w:tcPr>
            <w:tcW w:w="925" w:type="dxa"/>
          </w:tcPr>
          <w:p w14:paraId="4BE7445A" w14:textId="77777777" w:rsidR="009756F6" w:rsidRPr="005D5858" w:rsidRDefault="009756F6" w:rsidP="009756F6">
            <w:pPr>
              <w:spacing w:line="360" w:lineRule="auto"/>
            </w:pPr>
            <w:r w:rsidRPr="005D5858">
              <w:t>NC</w:t>
            </w:r>
            <w:r w:rsidRPr="005D5858">
              <w:rPr>
                <w:vertAlign w:val="subscript"/>
              </w:rPr>
              <w:t>5</w:t>
            </w:r>
          </w:p>
        </w:tc>
        <w:tc>
          <w:tcPr>
            <w:tcW w:w="856" w:type="dxa"/>
          </w:tcPr>
          <w:p w14:paraId="02360B96"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6E6739A1" w14:textId="77777777" w:rsidR="009756F6" w:rsidRPr="005D5858" w:rsidRDefault="009756F6" w:rsidP="009756F6">
            <w:pPr>
              <w:spacing w:line="360" w:lineRule="auto"/>
              <w:rPr>
                <w:rFonts w:eastAsia="Times New Roman"/>
              </w:rPr>
            </w:pPr>
          </w:p>
        </w:tc>
        <w:tc>
          <w:tcPr>
            <w:tcW w:w="1508" w:type="dxa"/>
          </w:tcPr>
          <w:p w14:paraId="091AC1EA"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28DF21E"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A8E4701" w14:textId="77777777" w:rsidR="009756F6" w:rsidRPr="005D5858" w:rsidRDefault="009756F6" w:rsidP="009756F6">
            <w:pPr>
              <w:spacing w:line="360" w:lineRule="auto"/>
              <w:rPr>
                <w:rFonts w:eastAsia="Times New Roman"/>
              </w:rPr>
            </w:pPr>
            <w:r w:rsidRPr="005D5858">
              <w:rPr>
                <w:rFonts w:eastAsia="Times New Roman"/>
              </w:rPr>
              <w:t>2011</w:t>
            </w:r>
          </w:p>
        </w:tc>
        <w:tc>
          <w:tcPr>
            <w:tcW w:w="2794" w:type="dxa"/>
          </w:tcPr>
          <w:p w14:paraId="3F46F6F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207D101D"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78DFECB7" w14:textId="77777777" w:rsidR="009756F6" w:rsidRPr="005D5858" w:rsidRDefault="009756F6" w:rsidP="009756F6">
            <w:pPr>
              <w:spacing w:line="360" w:lineRule="auto"/>
              <w:rPr>
                <w:rFonts w:eastAsia="Times New Roman"/>
              </w:rPr>
            </w:pPr>
            <w:r w:rsidRPr="005D5858">
              <w:rPr>
                <w:rFonts w:eastAsia="Times New Roman"/>
              </w:rPr>
              <w:t>0.69</w:t>
            </w:r>
          </w:p>
        </w:tc>
        <w:tc>
          <w:tcPr>
            <w:tcW w:w="1066" w:type="dxa"/>
          </w:tcPr>
          <w:p w14:paraId="418933EC" w14:textId="77777777" w:rsidR="009756F6" w:rsidRPr="005D5858" w:rsidRDefault="009756F6" w:rsidP="009756F6">
            <w:pPr>
              <w:spacing w:line="360" w:lineRule="auto"/>
              <w:rPr>
                <w:rFonts w:eastAsia="Times New Roman"/>
              </w:rPr>
            </w:pPr>
            <w:r w:rsidRPr="005D5858">
              <w:rPr>
                <w:rFonts w:eastAsia="Times New Roman"/>
              </w:rPr>
              <w:t>0.13</w:t>
            </w:r>
          </w:p>
        </w:tc>
      </w:tr>
      <w:tr w:rsidR="009756F6" w:rsidRPr="005D5858" w14:paraId="5A16351B" w14:textId="77777777" w:rsidTr="009756F6">
        <w:trPr>
          <w:jc w:val="center"/>
        </w:trPr>
        <w:tc>
          <w:tcPr>
            <w:tcW w:w="925" w:type="dxa"/>
          </w:tcPr>
          <w:p w14:paraId="70649CBE" w14:textId="77777777" w:rsidR="009756F6" w:rsidRPr="005D5858" w:rsidRDefault="009756F6" w:rsidP="009756F6">
            <w:pPr>
              <w:spacing w:line="360" w:lineRule="auto"/>
            </w:pPr>
            <w:r w:rsidRPr="005D5858">
              <w:t>NC</w:t>
            </w:r>
            <w:r w:rsidRPr="005D5858">
              <w:rPr>
                <w:vertAlign w:val="subscript"/>
              </w:rPr>
              <w:t>5</w:t>
            </w:r>
          </w:p>
        </w:tc>
        <w:tc>
          <w:tcPr>
            <w:tcW w:w="856" w:type="dxa"/>
          </w:tcPr>
          <w:p w14:paraId="5EDE2752"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0B977033" w14:textId="77777777" w:rsidR="009756F6" w:rsidRPr="005D5858" w:rsidRDefault="009756F6" w:rsidP="009756F6">
            <w:pPr>
              <w:spacing w:line="360" w:lineRule="auto"/>
              <w:rPr>
                <w:rFonts w:eastAsia="Times New Roman"/>
              </w:rPr>
            </w:pPr>
          </w:p>
        </w:tc>
        <w:tc>
          <w:tcPr>
            <w:tcW w:w="1508" w:type="dxa"/>
          </w:tcPr>
          <w:p w14:paraId="4BB80E39"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F06754C"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5CEE795"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4D972C7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3B911224"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4771CB2A" w14:textId="77777777" w:rsidR="009756F6" w:rsidRPr="005D5858" w:rsidRDefault="009756F6" w:rsidP="009756F6">
            <w:pPr>
              <w:spacing w:line="360" w:lineRule="auto"/>
              <w:rPr>
                <w:rFonts w:eastAsia="Times New Roman"/>
              </w:rPr>
            </w:pPr>
          </w:p>
        </w:tc>
        <w:tc>
          <w:tcPr>
            <w:tcW w:w="1066" w:type="dxa"/>
          </w:tcPr>
          <w:p w14:paraId="738BED29" w14:textId="77777777" w:rsidR="009756F6" w:rsidRPr="005D5858" w:rsidRDefault="009756F6" w:rsidP="009756F6">
            <w:pPr>
              <w:spacing w:line="360" w:lineRule="auto"/>
              <w:rPr>
                <w:rFonts w:eastAsia="Times New Roman"/>
              </w:rPr>
            </w:pPr>
          </w:p>
        </w:tc>
      </w:tr>
      <w:tr w:rsidR="009756F6" w:rsidRPr="005D5858" w14:paraId="0A25530D" w14:textId="77777777" w:rsidTr="009756F6">
        <w:trPr>
          <w:jc w:val="center"/>
        </w:trPr>
        <w:tc>
          <w:tcPr>
            <w:tcW w:w="925" w:type="dxa"/>
          </w:tcPr>
          <w:p w14:paraId="2100265A" w14:textId="77777777" w:rsidR="009756F6" w:rsidRPr="005D5858" w:rsidRDefault="009756F6" w:rsidP="009756F6">
            <w:pPr>
              <w:spacing w:line="360" w:lineRule="auto"/>
            </w:pPr>
            <w:r w:rsidRPr="005D5858">
              <w:t>NC</w:t>
            </w:r>
            <w:r w:rsidRPr="005D5858">
              <w:rPr>
                <w:vertAlign w:val="subscript"/>
              </w:rPr>
              <w:t>6</w:t>
            </w:r>
          </w:p>
        </w:tc>
        <w:tc>
          <w:tcPr>
            <w:tcW w:w="856" w:type="dxa"/>
          </w:tcPr>
          <w:p w14:paraId="1DCC007F"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363BCBA6" w14:textId="77777777" w:rsidR="009756F6" w:rsidRPr="005D5858" w:rsidRDefault="009756F6" w:rsidP="009756F6">
            <w:pPr>
              <w:spacing w:line="360" w:lineRule="auto"/>
              <w:rPr>
                <w:rFonts w:eastAsia="Times New Roman"/>
              </w:rPr>
            </w:pPr>
          </w:p>
        </w:tc>
        <w:tc>
          <w:tcPr>
            <w:tcW w:w="1508" w:type="dxa"/>
          </w:tcPr>
          <w:p w14:paraId="2F006C08"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3E3D48B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01C990F" w14:textId="77777777" w:rsidR="009756F6" w:rsidRPr="005D5858" w:rsidRDefault="009756F6" w:rsidP="009756F6">
            <w:pPr>
              <w:spacing w:line="360" w:lineRule="auto"/>
              <w:rPr>
                <w:rFonts w:eastAsia="Times New Roman"/>
              </w:rPr>
            </w:pPr>
            <w:r w:rsidRPr="005D5858">
              <w:rPr>
                <w:rFonts w:eastAsia="Times New Roman"/>
              </w:rPr>
              <w:t>2010</w:t>
            </w:r>
          </w:p>
        </w:tc>
        <w:tc>
          <w:tcPr>
            <w:tcW w:w="2794" w:type="dxa"/>
          </w:tcPr>
          <w:p w14:paraId="7428ADD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57A1DF54"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78018BA1" w14:textId="77777777" w:rsidR="009756F6" w:rsidRPr="005D5858" w:rsidRDefault="009756F6" w:rsidP="009756F6">
            <w:pPr>
              <w:spacing w:line="360" w:lineRule="auto"/>
              <w:rPr>
                <w:rFonts w:eastAsia="Times New Roman"/>
              </w:rPr>
            </w:pPr>
            <w:r w:rsidRPr="005D5858">
              <w:rPr>
                <w:rFonts w:eastAsia="Times New Roman"/>
              </w:rPr>
              <w:t>0.54</w:t>
            </w:r>
          </w:p>
        </w:tc>
        <w:tc>
          <w:tcPr>
            <w:tcW w:w="1066" w:type="dxa"/>
          </w:tcPr>
          <w:p w14:paraId="6E5691D4"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6E93E134" w14:textId="77777777" w:rsidTr="009756F6">
        <w:trPr>
          <w:jc w:val="center"/>
        </w:trPr>
        <w:tc>
          <w:tcPr>
            <w:tcW w:w="925" w:type="dxa"/>
          </w:tcPr>
          <w:p w14:paraId="54EFD5E4" w14:textId="77777777" w:rsidR="009756F6" w:rsidRPr="005D5858" w:rsidRDefault="009756F6" w:rsidP="009756F6">
            <w:pPr>
              <w:spacing w:line="360" w:lineRule="auto"/>
            </w:pPr>
            <w:r w:rsidRPr="005D5858">
              <w:t>NC</w:t>
            </w:r>
            <w:r w:rsidRPr="005D5858">
              <w:rPr>
                <w:vertAlign w:val="subscript"/>
              </w:rPr>
              <w:t>6</w:t>
            </w:r>
          </w:p>
        </w:tc>
        <w:tc>
          <w:tcPr>
            <w:tcW w:w="856" w:type="dxa"/>
          </w:tcPr>
          <w:p w14:paraId="0FED6033"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20904C3C" w14:textId="77777777" w:rsidR="009756F6" w:rsidRPr="005D5858" w:rsidRDefault="009756F6" w:rsidP="009756F6">
            <w:pPr>
              <w:spacing w:line="360" w:lineRule="auto"/>
              <w:rPr>
                <w:rFonts w:eastAsia="Times New Roman"/>
              </w:rPr>
            </w:pPr>
          </w:p>
        </w:tc>
        <w:tc>
          <w:tcPr>
            <w:tcW w:w="1508" w:type="dxa"/>
          </w:tcPr>
          <w:p w14:paraId="5AC96D1E"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7C6BF12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40EB25E" w14:textId="77777777" w:rsidR="009756F6" w:rsidRPr="005D5858" w:rsidRDefault="009756F6" w:rsidP="009756F6">
            <w:pPr>
              <w:spacing w:line="360" w:lineRule="auto"/>
              <w:rPr>
                <w:rFonts w:eastAsia="Times New Roman"/>
              </w:rPr>
            </w:pPr>
            <w:r w:rsidRPr="005D5858">
              <w:rPr>
                <w:rFonts w:eastAsia="Times New Roman"/>
              </w:rPr>
              <w:t>2011</w:t>
            </w:r>
          </w:p>
        </w:tc>
        <w:tc>
          <w:tcPr>
            <w:tcW w:w="2794" w:type="dxa"/>
          </w:tcPr>
          <w:p w14:paraId="52DD944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198EDA6A"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185DCDD5" w14:textId="77777777" w:rsidR="009756F6" w:rsidRPr="005D5858" w:rsidRDefault="009756F6" w:rsidP="009756F6">
            <w:pPr>
              <w:spacing w:line="360" w:lineRule="auto"/>
              <w:rPr>
                <w:rFonts w:eastAsia="Times New Roman"/>
              </w:rPr>
            </w:pPr>
            <w:r w:rsidRPr="005D5858">
              <w:rPr>
                <w:rFonts w:eastAsia="Times New Roman"/>
              </w:rPr>
              <w:t>0.85</w:t>
            </w:r>
          </w:p>
        </w:tc>
        <w:tc>
          <w:tcPr>
            <w:tcW w:w="1066" w:type="dxa"/>
          </w:tcPr>
          <w:p w14:paraId="61AE1621" w14:textId="77777777" w:rsidR="009756F6" w:rsidRPr="005D5858" w:rsidRDefault="009756F6" w:rsidP="009756F6">
            <w:pPr>
              <w:spacing w:line="360" w:lineRule="auto"/>
              <w:rPr>
                <w:rFonts w:eastAsia="Times New Roman"/>
              </w:rPr>
            </w:pPr>
            <w:r w:rsidRPr="005D5858">
              <w:rPr>
                <w:rFonts w:eastAsia="Times New Roman"/>
              </w:rPr>
              <w:t>0.16</w:t>
            </w:r>
          </w:p>
        </w:tc>
      </w:tr>
      <w:tr w:rsidR="00B50D19" w:rsidRPr="005D5858" w14:paraId="32757B63" w14:textId="77777777" w:rsidTr="004A45EF">
        <w:trPr>
          <w:jc w:val="center"/>
        </w:trPr>
        <w:tc>
          <w:tcPr>
            <w:tcW w:w="11781" w:type="dxa"/>
            <w:gridSpan w:val="10"/>
            <w:tcBorders>
              <w:top w:val="nil"/>
              <w:bottom w:val="single" w:sz="4" w:space="0" w:color="auto"/>
            </w:tcBorders>
          </w:tcPr>
          <w:p w14:paraId="3CA21E69" w14:textId="005B1EB0"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67A398D2" w14:textId="77777777" w:rsidTr="009756F6">
        <w:trPr>
          <w:jc w:val="center"/>
        </w:trPr>
        <w:tc>
          <w:tcPr>
            <w:tcW w:w="925" w:type="dxa"/>
          </w:tcPr>
          <w:p w14:paraId="3A337357" w14:textId="77777777" w:rsidR="009756F6" w:rsidRPr="005D5858" w:rsidRDefault="009756F6" w:rsidP="009756F6">
            <w:pPr>
              <w:spacing w:line="360" w:lineRule="auto"/>
            </w:pPr>
            <w:r w:rsidRPr="005D5858">
              <w:t>NC</w:t>
            </w:r>
            <w:r w:rsidRPr="005D5858">
              <w:rPr>
                <w:vertAlign w:val="subscript"/>
              </w:rPr>
              <w:t>6</w:t>
            </w:r>
          </w:p>
        </w:tc>
        <w:tc>
          <w:tcPr>
            <w:tcW w:w="856" w:type="dxa"/>
          </w:tcPr>
          <w:p w14:paraId="62DC965D"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43814BBF" w14:textId="77777777" w:rsidR="009756F6" w:rsidRPr="005D5858" w:rsidRDefault="009756F6" w:rsidP="009756F6">
            <w:pPr>
              <w:spacing w:line="360" w:lineRule="auto"/>
              <w:rPr>
                <w:rFonts w:eastAsia="Times New Roman"/>
              </w:rPr>
            </w:pPr>
          </w:p>
        </w:tc>
        <w:tc>
          <w:tcPr>
            <w:tcW w:w="1508" w:type="dxa"/>
          </w:tcPr>
          <w:p w14:paraId="5243AFA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9B7A97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5EDDCE0"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713F6D9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295D23FC"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53A4F70" w14:textId="77777777" w:rsidR="009756F6" w:rsidRPr="005D5858" w:rsidRDefault="009756F6" w:rsidP="009756F6">
            <w:pPr>
              <w:spacing w:line="360" w:lineRule="auto"/>
              <w:rPr>
                <w:rFonts w:eastAsia="Times New Roman"/>
              </w:rPr>
            </w:pPr>
            <w:r w:rsidRPr="005D5858">
              <w:rPr>
                <w:rFonts w:eastAsia="Times New Roman"/>
              </w:rPr>
              <w:t>0.58</w:t>
            </w:r>
          </w:p>
        </w:tc>
        <w:tc>
          <w:tcPr>
            <w:tcW w:w="1066" w:type="dxa"/>
          </w:tcPr>
          <w:p w14:paraId="5906742C" w14:textId="77777777" w:rsidR="009756F6" w:rsidRPr="005D5858" w:rsidRDefault="009756F6" w:rsidP="009756F6">
            <w:pPr>
              <w:spacing w:line="360" w:lineRule="auto"/>
              <w:rPr>
                <w:rFonts w:eastAsia="Times New Roman"/>
              </w:rPr>
            </w:pPr>
            <w:r w:rsidRPr="005D5858">
              <w:rPr>
                <w:rFonts w:eastAsia="Times New Roman"/>
              </w:rPr>
              <w:t>0.34</w:t>
            </w:r>
          </w:p>
        </w:tc>
      </w:tr>
      <w:tr w:rsidR="009756F6" w:rsidRPr="005D5858" w14:paraId="1917EED2" w14:textId="77777777" w:rsidTr="009756F6">
        <w:trPr>
          <w:jc w:val="center"/>
        </w:trPr>
        <w:tc>
          <w:tcPr>
            <w:tcW w:w="925" w:type="dxa"/>
          </w:tcPr>
          <w:p w14:paraId="0A2A8C28" w14:textId="77777777" w:rsidR="009756F6" w:rsidRPr="005D5858" w:rsidRDefault="009756F6" w:rsidP="009756F6">
            <w:pPr>
              <w:spacing w:line="360" w:lineRule="auto"/>
            </w:pPr>
            <w:r w:rsidRPr="005D5858">
              <w:t>NC</w:t>
            </w:r>
            <w:r w:rsidRPr="005D5858">
              <w:rPr>
                <w:vertAlign w:val="subscript"/>
              </w:rPr>
              <w:t>6</w:t>
            </w:r>
          </w:p>
        </w:tc>
        <w:tc>
          <w:tcPr>
            <w:tcW w:w="856" w:type="dxa"/>
          </w:tcPr>
          <w:p w14:paraId="1D4F822C"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0E4188D6" w14:textId="77777777" w:rsidR="009756F6" w:rsidRPr="005D5858" w:rsidRDefault="009756F6" w:rsidP="009756F6">
            <w:pPr>
              <w:spacing w:line="360" w:lineRule="auto"/>
              <w:rPr>
                <w:rFonts w:eastAsia="Times New Roman"/>
              </w:rPr>
            </w:pPr>
          </w:p>
        </w:tc>
        <w:tc>
          <w:tcPr>
            <w:tcW w:w="1508" w:type="dxa"/>
          </w:tcPr>
          <w:p w14:paraId="032B2BB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A39119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A652008"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448AB0A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17A76656"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0C0DB428" w14:textId="77777777" w:rsidR="009756F6" w:rsidRPr="005D5858" w:rsidRDefault="009756F6" w:rsidP="009756F6">
            <w:pPr>
              <w:spacing w:line="360" w:lineRule="auto"/>
              <w:rPr>
                <w:rFonts w:eastAsia="Times New Roman"/>
              </w:rPr>
            </w:pPr>
            <w:r w:rsidRPr="005D5858">
              <w:rPr>
                <w:rFonts w:eastAsia="Times New Roman"/>
              </w:rPr>
              <w:t>0.17</w:t>
            </w:r>
          </w:p>
        </w:tc>
        <w:tc>
          <w:tcPr>
            <w:tcW w:w="1066" w:type="dxa"/>
          </w:tcPr>
          <w:p w14:paraId="04C51DE1"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7CCFA5C2" w14:textId="77777777" w:rsidTr="009756F6">
        <w:trPr>
          <w:jc w:val="center"/>
        </w:trPr>
        <w:tc>
          <w:tcPr>
            <w:tcW w:w="925" w:type="dxa"/>
          </w:tcPr>
          <w:p w14:paraId="4631BCF7" w14:textId="77777777" w:rsidR="009756F6" w:rsidRPr="005D5858" w:rsidRDefault="009756F6" w:rsidP="009756F6">
            <w:pPr>
              <w:spacing w:line="360" w:lineRule="auto"/>
            </w:pPr>
            <w:r w:rsidRPr="005D5858">
              <w:t>NC</w:t>
            </w:r>
            <w:r w:rsidRPr="005D5858">
              <w:rPr>
                <w:vertAlign w:val="subscript"/>
              </w:rPr>
              <w:t>6</w:t>
            </w:r>
          </w:p>
        </w:tc>
        <w:tc>
          <w:tcPr>
            <w:tcW w:w="856" w:type="dxa"/>
          </w:tcPr>
          <w:p w14:paraId="7D2B1EED"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7A4E6A12" w14:textId="77777777" w:rsidR="009756F6" w:rsidRPr="005D5858" w:rsidRDefault="009756F6" w:rsidP="009756F6">
            <w:pPr>
              <w:spacing w:line="360" w:lineRule="auto"/>
              <w:rPr>
                <w:rFonts w:eastAsia="Times New Roman"/>
              </w:rPr>
            </w:pPr>
          </w:p>
        </w:tc>
        <w:tc>
          <w:tcPr>
            <w:tcW w:w="1508" w:type="dxa"/>
          </w:tcPr>
          <w:p w14:paraId="2D483E0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7809EBC"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C56665E"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09A1F65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257471C6"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7F3D90AB" w14:textId="77777777" w:rsidR="009756F6" w:rsidRPr="005D5858" w:rsidRDefault="009756F6" w:rsidP="009756F6">
            <w:pPr>
              <w:spacing w:line="360" w:lineRule="auto"/>
              <w:rPr>
                <w:rFonts w:eastAsia="Times New Roman"/>
              </w:rPr>
            </w:pPr>
            <w:r w:rsidRPr="005D5858">
              <w:rPr>
                <w:rFonts w:eastAsia="Times New Roman"/>
              </w:rPr>
              <w:t>0.73</w:t>
            </w:r>
          </w:p>
        </w:tc>
        <w:tc>
          <w:tcPr>
            <w:tcW w:w="1066" w:type="dxa"/>
          </w:tcPr>
          <w:p w14:paraId="77E3E4DB" w14:textId="77777777" w:rsidR="009756F6" w:rsidRPr="005D5858" w:rsidRDefault="009756F6" w:rsidP="009756F6">
            <w:pPr>
              <w:spacing w:line="360" w:lineRule="auto"/>
              <w:rPr>
                <w:rFonts w:eastAsia="Times New Roman"/>
              </w:rPr>
            </w:pPr>
            <w:r w:rsidRPr="005D5858">
              <w:rPr>
                <w:rFonts w:eastAsia="Times New Roman"/>
              </w:rPr>
              <w:t>0.08</w:t>
            </w:r>
          </w:p>
        </w:tc>
      </w:tr>
      <w:tr w:rsidR="009756F6" w:rsidRPr="005D5858" w14:paraId="37143704" w14:textId="77777777" w:rsidTr="009756F6">
        <w:trPr>
          <w:jc w:val="center"/>
        </w:trPr>
        <w:tc>
          <w:tcPr>
            <w:tcW w:w="925" w:type="dxa"/>
          </w:tcPr>
          <w:p w14:paraId="4516FB96" w14:textId="77777777" w:rsidR="009756F6" w:rsidRPr="005D5858" w:rsidRDefault="009756F6" w:rsidP="009756F6">
            <w:pPr>
              <w:spacing w:line="360" w:lineRule="auto"/>
            </w:pPr>
            <w:r w:rsidRPr="005D5858">
              <w:t>NC</w:t>
            </w:r>
            <w:r w:rsidRPr="005D5858">
              <w:rPr>
                <w:vertAlign w:val="subscript"/>
              </w:rPr>
              <w:t>6</w:t>
            </w:r>
          </w:p>
        </w:tc>
        <w:tc>
          <w:tcPr>
            <w:tcW w:w="856" w:type="dxa"/>
          </w:tcPr>
          <w:p w14:paraId="1DBE89ED" w14:textId="77777777" w:rsidR="009756F6" w:rsidRPr="005D5858" w:rsidRDefault="009756F6" w:rsidP="009756F6">
            <w:pPr>
              <w:spacing w:line="360" w:lineRule="auto"/>
              <w:rPr>
                <w:rFonts w:eastAsia="Times New Roman"/>
              </w:rPr>
            </w:pPr>
            <w:r w:rsidRPr="005D5858">
              <w:rPr>
                <w:rFonts w:eastAsia="Times New Roman"/>
              </w:rPr>
              <w:t>6</w:t>
            </w:r>
          </w:p>
        </w:tc>
        <w:tc>
          <w:tcPr>
            <w:tcW w:w="803" w:type="dxa"/>
          </w:tcPr>
          <w:p w14:paraId="31BE1A2C" w14:textId="77777777" w:rsidR="009756F6" w:rsidRPr="005D5858" w:rsidRDefault="009756F6" w:rsidP="009756F6">
            <w:pPr>
              <w:spacing w:line="360" w:lineRule="auto"/>
              <w:rPr>
                <w:rFonts w:eastAsia="Times New Roman"/>
              </w:rPr>
            </w:pPr>
          </w:p>
        </w:tc>
        <w:tc>
          <w:tcPr>
            <w:tcW w:w="1508" w:type="dxa"/>
          </w:tcPr>
          <w:p w14:paraId="64FED1FD"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1ECAC61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41EC290" w14:textId="77777777" w:rsidR="009756F6" w:rsidRPr="005D5858" w:rsidRDefault="009756F6" w:rsidP="009756F6">
            <w:pPr>
              <w:spacing w:line="360" w:lineRule="auto"/>
              <w:rPr>
                <w:rFonts w:eastAsia="Times New Roman"/>
              </w:rPr>
            </w:pPr>
            <w:r w:rsidRPr="005D5858">
              <w:rPr>
                <w:rFonts w:eastAsia="Times New Roman"/>
              </w:rPr>
              <w:t>2011</w:t>
            </w:r>
          </w:p>
        </w:tc>
        <w:tc>
          <w:tcPr>
            <w:tcW w:w="2794" w:type="dxa"/>
          </w:tcPr>
          <w:p w14:paraId="0B1AF67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246DF924" w14:textId="77777777" w:rsidR="009756F6" w:rsidRPr="005D5858" w:rsidRDefault="009756F6" w:rsidP="009756F6">
            <w:pPr>
              <w:spacing w:line="360" w:lineRule="auto"/>
              <w:rPr>
                <w:rFonts w:eastAsia="Times New Roman"/>
              </w:rPr>
            </w:pPr>
            <w:r w:rsidRPr="005D5858">
              <w:rPr>
                <w:rFonts w:eastAsia="Times New Roman"/>
              </w:rPr>
              <w:t>43</w:t>
            </w:r>
          </w:p>
        </w:tc>
        <w:tc>
          <w:tcPr>
            <w:tcW w:w="990" w:type="dxa"/>
          </w:tcPr>
          <w:p w14:paraId="29FB9F9D" w14:textId="77777777" w:rsidR="009756F6" w:rsidRPr="005D5858" w:rsidRDefault="009756F6" w:rsidP="009756F6">
            <w:pPr>
              <w:spacing w:line="360" w:lineRule="auto"/>
              <w:rPr>
                <w:rFonts w:eastAsia="Times New Roman"/>
              </w:rPr>
            </w:pPr>
          </w:p>
        </w:tc>
        <w:tc>
          <w:tcPr>
            <w:tcW w:w="1066" w:type="dxa"/>
          </w:tcPr>
          <w:p w14:paraId="35271317" w14:textId="77777777" w:rsidR="009756F6" w:rsidRPr="005D5858" w:rsidRDefault="009756F6" w:rsidP="009756F6">
            <w:pPr>
              <w:spacing w:line="360" w:lineRule="auto"/>
              <w:rPr>
                <w:rFonts w:eastAsia="Times New Roman"/>
              </w:rPr>
            </w:pPr>
          </w:p>
        </w:tc>
      </w:tr>
      <w:tr w:rsidR="009756F6" w:rsidRPr="005D5858" w14:paraId="3A341309" w14:textId="77777777" w:rsidTr="009756F6">
        <w:trPr>
          <w:jc w:val="center"/>
        </w:trPr>
        <w:tc>
          <w:tcPr>
            <w:tcW w:w="925" w:type="dxa"/>
          </w:tcPr>
          <w:p w14:paraId="1D8F703E" w14:textId="77777777" w:rsidR="009756F6" w:rsidRPr="005D5858" w:rsidRDefault="009756F6" w:rsidP="009756F6">
            <w:pPr>
              <w:spacing w:line="360" w:lineRule="auto"/>
            </w:pPr>
            <w:r w:rsidRPr="005D5858">
              <w:t>NC</w:t>
            </w:r>
            <w:r w:rsidRPr="005D5858">
              <w:rPr>
                <w:vertAlign w:val="subscript"/>
              </w:rPr>
              <w:t>6</w:t>
            </w:r>
          </w:p>
        </w:tc>
        <w:tc>
          <w:tcPr>
            <w:tcW w:w="856" w:type="dxa"/>
          </w:tcPr>
          <w:p w14:paraId="22D1C18F" w14:textId="77777777" w:rsidR="009756F6" w:rsidRPr="005D5858" w:rsidRDefault="009756F6" w:rsidP="009756F6">
            <w:pPr>
              <w:spacing w:line="360" w:lineRule="auto"/>
              <w:rPr>
                <w:rFonts w:eastAsia="Times New Roman"/>
              </w:rPr>
            </w:pPr>
            <w:r w:rsidRPr="005D5858">
              <w:rPr>
                <w:rFonts w:eastAsia="Times New Roman"/>
              </w:rPr>
              <w:t>7</w:t>
            </w:r>
          </w:p>
        </w:tc>
        <w:tc>
          <w:tcPr>
            <w:tcW w:w="803" w:type="dxa"/>
          </w:tcPr>
          <w:p w14:paraId="63FB45EA" w14:textId="77777777" w:rsidR="009756F6" w:rsidRPr="005D5858" w:rsidRDefault="009756F6" w:rsidP="009756F6">
            <w:pPr>
              <w:spacing w:line="360" w:lineRule="auto"/>
              <w:rPr>
                <w:rFonts w:eastAsia="Times New Roman"/>
              </w:rPr>
            </w:pPr>
          </w:p>
        </w:tc>
        <w:tc>
          <w:tcPr>
            <w:tcW w:w="1508" w:type="dxa"/>
          </w:tcPr>
          <w:p w14:paraId="39B62056"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1B03668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C80F001" w14:textId="77777777" w:rsidR="009756F6" w:rsidRPr="005D5858" w:rsidRDefault="009756F6" w:rsidP="009756F6">
            <w:pPr>
              <w:spacing w:line="360" w:lineRule="auto"/>
              <w:rPr>
                <w:rFonts w:eastAsia="Times New Roman"/>
              </w:rPr>
            </w:pPr>
            <w:r w:rsidRPr="005D5858">
              <w:rPr>
                <w:rFonts w:eastAsia="Times New Roman"/>
              </w:rPr>
              <w:t>2011</w:t>
            </w:r>
          </w:p>
        </w:tc>
        <w:tc>
          <w:tcPr>
            <w:tcW w:w="2794" w:type="dxa"/>
          </w:tcPr>
          <w:p w14:paraId="2984419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&lt;EndNote&gt;&lt;Cite&gt;&lt;Author&gt;Cameron&lt;/Author&gt;&lt;Year&gt;2011&lt;/Year&gt;&lt;RecNum&gt;6615&lt;/RecNum&gt;&lt;DisplayText&gt;(Cameron and Schipper 2011)&lt;/DisplayText&gt;&lt;record&gt;&lt;rec-number&gt;6615&lt;/rec-number&gt;&lt;foreign-keys&gt;&lt;key app="EN" db-id="ptrrw550leexd5ex0x15ddpzffdaae0w00sr" timestamp="1587582624" guid="3d045d36-a546-4673-8821-9a3a593aa8fb"&gt;6615&lt;/key&gt;&lt;/foreign-keys&gt;&lt;ref-type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Zealand.&amp;#xD;s.cameron@gns.cri.nz; schipper@waikato.ac.nz&lt;/auth-address&gt;&lt;titles&gt;&lt;title&gt;Evaluation of passive solar heating and alternative flow regimes on nitrate removal in denitrification beds&lt;/title&gt;&lt;secondary-title&gt;Ecological Engineering&lt;/secondary-title&gt;&lt;alt-title&gt;Ecol. Eng.&lt;/alt-title&gt;&lt;/titles&gt;&lt;periodical&gt;&lt;full-title&gt;Ecological Engineering&lt;/full-title&gt;&lt;/periodical&gt;&lt;pages&gt;1195-1204&lt;/pages&gt;&lt;volume&gt;37&lt;/volume&gt;&lt;number&gt;8&lt;/number&gt;&lt;keywords&gt;&lt;keyword&gt;Denitrification bed&lt;/keyword&gt;&lt;keyword&gt;Passive solar heating&lt;/keyword&gt;&lt;keyword&gt;Hydraulic efficiency&lt;/keyword&gt;&lt;keyword&gt;septic-system nitrate&lt;/keyword&gt;&lt;keyword&gt;water&lt;/keyword&gt;&lt;keyword&gt;drainage&lt;/keyword&gt;&lt;keyword&gt;barrier&lt;/keyword&gt;&lt;keyword&gt;performance&lt;/keyword&gt;&lt;keyword&gt;rates&lt;/keyword&gt;&lt;keyword&gt;Environmental Sciences &amp;amp; Ecology&lt;/keyword&gt;&lt;keyword&gt;Engineering&lt;/keyword&gt;&lt;/keywords&gt;&lt;dates&gt;&lt;year&gt;2011&lt;/year&gt;&lt;pub-dates&gt;&lt;date&gt;Aug&lt;/date&gt;&lt;/pub-dates&gt;&lt;/dates&gt;&lt;isbn&gt;0925-8574&lt;/isbn&gt;&lt;accession-num&gt;WOS:000292434400012&lt;/accession-num&gt;&lt;work-type&gt;Article&lt;/work-type&gt;&lt;urls&gt;&lt;related-urls&gt;&lt;url&gt;&amp;lt;Go to ISI&amp;gt;://WOS:000292434400012&lt;/url&gt;&lt;/related-urls&gt;&lt;/urls&gt;&lt;electronic-resource-num&gt;10.1016/j.ecoleng.2011.02.020&lt;/electronic-resource-num&gt;&lt;language&gt;English&lt;/language&gt;&lt;/record&gt;&lt;/Cite&gt;&lt;/EndNote&gt;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2011)</w:t>
            </w:r>
            <w:r w:rsidRPr="005D5858">
              <w:rPr>
                <w:rFonts w:eastAsia="Times New Roman"/>
              </w:rPr>
              <w:fldChar w:fldCharType="end"/>
            </w:r>
          </w:p>
        </w:tc>
        <w:tc>
          <w:tcPr>
            <w:tcW w:w="1260" w:type="dxa"/>
          </w:tcPr>
          <w:p w14:paraId="51D4EEA2"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70D3A034" w14:textId="77777777" w:rsidR="009756F6" w:rsidRPr="005D5858" w:rsidRDefault="009756F6" w:rsidP="009756F6">
            <w:pPr>
              <w:spacing w:line="360" w:lineRule="auto"/>
              <w:rPr>
                <w:rFonts w:eastAsia="Times New Roman"/>
              </w:rPr>
            </w:pPr>
          </w:p>
        </w:tc>
        <w:tc>
          <w:tcPr>
            <w:tcW w:w="1066" w:type="dxa"/>
          </w:tcPr>
          <w:p w14:paraId="01B5E58D" w14:textId="77777777" w:rsidR="009756F6" w:rsidRPr="005D5858" w:rsidRDefault="009756F6" w:rsidP="009756F6">
            <w:pPr>
              <w:spacing w:line="360" w:lineRule="auto"/>
              <w:rPr>
                <w:rFonts w:eastAsia="Times New Roman"/>
              </w:rPr>
            </w:pPr>
          </w:p>
        </w:tc>
      </w:tr>
      <w:tr w:rsidR="009756F6" w:rsidRPr="005D5858" w14:paraId="6A2BBEC2" w14:textId="77777777" w:rsidTr="009756F6">
        <w:trPr>
          <w:jc w:val="center"/>
        </w:trPr>
        <w:tc>
          <w:tcPr>
            <w:tcW w:w="925" w:type="dxa"/>
          </w:tcPr>
          <w:p w14:paraId="7ACB1EAE" w14:textId="77777777" w:rsidR="009756F6" w:rsidRPr="005D5858" w:rsidRDefault="009756F6" w:rsidP="009756F6">
            <w:pPr>
              <w:spacing w:line="360" w:lineRule="auto"/>
            </w:pPr>
            <w:r w:rsidRPr="005D5858">
              <w:t>NC</w:t>
            </w:r>
            <w:r w:rsidRPr="005D5858">
              <w:rPr>
                <w:vertAlign w:val="subscript"/>
              </w:rPr>
              <w:t>6</w:t>
            </w:r>
          </w:p>
        </w:tc>
        <w:tc>
          <w:tcPr>
            <w:tcW w:w="856" w:type="dxa"/>
          </w:tcPr>
          <w:p w14:paraId="5D64E4F5" w14:textId="77777777" w:rsidR="009756F6" w:rsidRPr="005D5858" w:rsidRDefault="009756F6" w:rsidP="009756F6">
            <w:pPr>
              <w:spacing w:line="360" w:lineRule="auto"/>
              <w:rPr>
                <w:rFonts w:eastAsia="Times New Roman"/>
              </w:rPr>
            </w:pPr>
            <w:r w:rsidRPr="005D5858">
              <w:rPr>
                <w:rFonts w:eastAsia="Times New Roman"/>
              </w:rPr>
              <w:t>8</w:t>
            </w:r>
          </w:p>
        </w:tc>
        <w:tc>
          <w:tcPr>
            <w:tcW w:w="803" w:type="dxa"/>
          </w:tcPr>
          <w:p w14:paraId="02B06CA4" w14:textId="77777777" w:rsidR="009756F6" w:rsidRPr="005D5858" w:rsidRDefault="009756F6" w:rsidP="009756F6">
            <w:pPr>
              <w:spacing w:line="360" w:lineRule="auto"/>
              <w:rPr>
                <w:rFonts w:eastAsia="Times New Roman"/>
              </w:rPr>
            </w:pPr>
          </w:p>
        </w:tc>
        <w:tc>
          <w:tcPr>
            <w:tcW w:w="1508" w:type="dxa"/>
          </w:tcPr>
          <w:p w14:paraId="454476B1"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E8A371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7709FE9"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46B381C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6F86FB8B"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286D098B" w14:textId="77777777" w:rsidR="009756F6" w:rsidRPr="005D5858" w:rsidRDefault="009756F6" w:rsidP="009756F6">
            <w:pPr>
              <w:spacing w:line="360" w:lineRule="auto"/>
              <w:rPr>
                <w:rFonts w:eastAsia="Times New Roman"/>
              </w:rPr>
            </w:pPr>
          </w:p>
        </w:tc>
        <w:tc>
          <w:tcPr>
            <w:tcW w:w="1066" w:type="dxa"/>
          </w:tcPr>
          <w:p w14:paraId="7A13F1AF" w14:textId="77777777" w:rsidR="009756F6" w:rsidRPr="005D5858" w:rsidRDefault="009756F6" w:rsidP="009756F6">
            <w:pPr>
              <w:spacing w:line="360" w:lineRule="auto"/>
              <w:rPr>
                <w:rFonts w:eastAsia="Times New Roman"/>
              </w:rPr>
            </w:pPr>
          </w:p>
        </w:tc>
      </w:tr>
      <w:tr w:rsidR="009756F6" w:rsidRPr="005D5858" w14:paraId="379C8CA4" w14:textId="77777777" w:rsidTr="009756F6">
        <w:trPr>
          <w:jc w:val="center"/>
        </w:trPr>
        <w:tc>
          <w:tcPr>
            <w:tcW w:w="925" w:type="dxa"/>
          </w:tcPr>
          <w:p w14:paraId="2B41FFCE" w14:textId="77777777" w:rsidR="009756F6" w:rsidRPr="005D5858" w:rsidRDefault="009756F6" w:rsidP="009756F6">
            <w:pPr>
              <w:spacing w:line="360" w:lineRule="auto"/>
            </w:pPr>
            <w:r w:rsidRPr="005D5858">
              <w:t>NC</w:t>
            </w:r>
            <w:r w:rsidRPr="005D5858">
              <w:rPr>
                <w:vertAlign w:val="subscript"/>
              </w:rPr>
              <w:t>6</w:t>
            </w:r>
          </w:p>
        </w:tc>
        <w:tc>
          <w:tcPr>
            <w:tcW w:w="856" w:type="dxa"/>
          </w:tcPr>
          <w:p w14:paraId="1DFF47D2" w14:textId="77777777" w:rsidR="009756F6" w:rsidRPr="005D5858" w:rsidRDefault="009756F6" w:rsidP="009756F6">
            <w:pPr>
              <w:spacing w:line="360" w:lineRule="auto"/>
              <w:rPr>
                <w:rFonts w:eastAsia="Times New Roman"/>
              </w:rPr>
            </w:pPr>
            <w:r w:rsidRPr="005D5858">
              <w:rPr>
                <w:rFonts w:eastAsia="Times New Roman"/>
              </w:rPr>
              <w:t>9</w:t>
            </w:r>
          </w:p>
        </w:tc>
        <w:tc>
          <w:tcPr>
            <w:tcW w:w="803" w:type="dxa"/>
          </w:tcPr>
          <w:p w14:paraId="65730FCA" w14:textId="77777777" w:rsidR="009756F6" w:rsidRPr="005D5858" w:rsidRDefault="009756F6" w:rsidP="009756F6">
            <w:pPr>
              <w:spacing w:line="360" w:lineRule="auto"/>
              <w:rPr>
                <w:rFonts w:eastAsia="Times New Roman"/>
              </w:rPr>
            </w:pPr>
          </w:p>
        </w:tc>
        <w:tc>
          <w:tcPr>
            <w:tcW w:w="1508" w:type="dxa"/>
          </w:tcPr>
          <w:p w14:paraId="0A31A3A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D61283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351D128"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74D19DF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28A5A337"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75732C0D" w14:textId="77777777" w:rsidR="009756F6" w:rsidRPr="005D5858" w:rsidRDefault="009756F6" w:rsidP="009756F6">
            <w:pPr>
              <w:spacing w:line="360" w:lineRule="auto"/>
              <w:rPr>
                <w:rFonts w:eastAsia="Times New Roman"/>
              </w:rPr>
            </w:pPr>
            <w:r w:rsidRPr="005D5858">
              <w:rPr>
                <w:rFonts w:eastAsia="Times New Roman"/>
              </w:rPr>
              <w:t>0.73</w:t>
            </w:r>
          </w:p>
        </w:tc>
        <w:tc>
          <w:tcPr>
            <w:tcW w:w="1066" w:type="dxa"/>
          </w:tcPr>
          <w:p w14:paraId="5E6DDBF7"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4563EE66" w14:textId="77777777" w:rsidTr="009756F6">
        <w:trPr>
          <w:jc w:val="center"/>
        </w:trPr>
        <w:tc>
          <w:tcPr>
            <w:tcW w:w="925" w:type="dxa"/>
          </w:tcPr>
          <w:p w14:paraId="0BCC375D" w14:textId="77777777" w:rsidR="009756F6" w:rsidRPr="005D5858" w:rsidRDefault="009756F6" w:rsidP="009756F6">
            <w:pPr>
              <w:spacing w:line="360" w:lineRule="auto"/>
            </w:pPr>
            <w:r w:rsidRPr="005D5858">
              <w:t>NC</w:t>
            </w:r>
            <w:r w:rsidRPr="005D5858">
              <w:rPr>
                <w:vertAlign w:val="subscript"/>
              </w:rPr>
              <w:t>6</w:t>
            </w:r>
          </w:p>
        </w:tc>
        <w:tc>
          <w:tcPr>
            <w:tcW w:w="856" w:type="dxa"/>
          </w:tcPr>
          <w:p w14:paraId="34749EB6" w14:textId="77777777" w:rsidR="009756F6" w:rsidRPr="005D5858" w:rsidRDefault="009756F6" w:rsidP="009756F6">
            <w:pPr>
              <w:spacing w:line="360" w:lineRule="auto"/>
              <w:rPr>
                <w:rFonts w:eastAsia="Times New Roman"/>
              </w:rPr>
            </w:pPr>
            <w:r w:rsidRPr="005D5858">
              <w:rPr>
                <w:rFonts w:eastAsia="Times New Roman"/>
              </w:rPr>
              <w:t>10</w:t>
            </w:r>
          </w:p>
        </w:tc>
        <w:tc>
          <w:tcPr>
            <w:tcW w:w="803" w:type="dxa"/>
          </w:tcPr>
          <w:p w14:paraId="78F9813C" w14:textId="77777777" w:rsidR="009756F6" w:rsidRPr="005D5858" w:rsidRDefault="009756F6" w:rsidP="009756F6">
            <w:pPr>
              <w:spacing w:line="360" w:lineRule="auto"/>
              <w:rPr>
                <w:rFonts w:eastAsia="Times New Roman"/>
              </w:rPr>
            </w:pPr>
          </w:p>
        </w:tc>
        <w:tc>
          <w:tcPr>
            <w:tcW w:w="1508" w:type="dxa"/>
          </w:tcPr>
          <w:p w14:paraId="16DFC1D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11B8C3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8DE647C"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46C1A85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0E64BDEC" w14:textId="77777777" w:rsidR="009756F6" w:rsidRPr="005D5858" w:rsidRDefault="009756F6" w:rsidP="009756F6">
            <w:pPr>
              <w:spacing w:line="360" w:lineRule="auto"/>
              <w:rPr>
                <w:rFonts w:eastAsia="Times New Roman"/>
              </w:rPr>
            </w:pPr>
            <w:r w:rsidRPr="005D5858">
              <w:rPr>
                <w:rFonts w:eastAsia="Times New Roman"/>
              </w:rPr>
              <w:t>53</w:t>
            </w:r>
          </w:p>
        </w:tc>
        <w:tc>
          <w:tcPr>
            <w:tcW w:w="990" w:type="dxa"/>
          </w:tcPr>
          <w:p w14:paraId="49D6BACF" w14:textId="77777777" w:rsidR="009756F6" w:rsidRPr="005D5858" w:rsidRDefault="009756F6" w:rsidP="009756F6">
            <w:pPr>
              <w:spacing w:line="360" w:lineRule="auto"/>
              <w:rPr>
                <w:rFonts w:eastAsia="Times New Roman"/>
              </w:rPr>
            </w:pPr>
            <w:r w:rsidRPr="005D5858">
              <w:rPr>
                <w:rFonts w:eastAsia="Times New Roman"/>
              </w:rPr>
              <w:t>0.16</w:t>
            </w:r>
          </w:p>
        </w:tc>
        <w:tc>
          <w:tcPr>
            <w:tcW w:w="1066" w:type="dxa"/>
          </w:tcPr>
          <w:p w14:paraId="4DC97A41"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7CE8CB42" w14:textId="77777777" w:rsidTr="009756F6">
        <w:trPr>
          <w:jc w:val="center"/>
        </w:trPr>
        <w:tc>
          <w:tcPr>
            <w:tcW w:w="925" w:type="dxa"/>
          </w:tcPr>
          <w:p w14:paraId="25BD9047" w14:textId="77777777" w:rsidR="009756F6" w:rsidRPr="005D5858" w:rsidRDefault="009756F6" w:rsidP="009756F6">
            <w:pPr>
              <w:spacing w:line="360" w:lineRule="auto"/>
            </w:pPr>
            <w:r w:rsidRPr="005D5858">
              <w:t>NC</w:t>
            </w:r>
            <w:r w:rsidRPr="005D5858">
              <w:rPr>
                <w:vertAlign w:val="subscript"/>
              </w:rPr>
              <w:t>7</w:t>
            </w:r>
          </w:p>
        </w:tc>
        <w:tc>
          <w:tcPr>
            <w:tcW w:w="856" w:type="dxa"/>
          </w:tcPr>
          <w:p w14:paraId="7454C9BC"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3CC183F" w14:textId="77777777" w:rsidR="009756F6" w:rsidRPr="005D5858" w:rsidRDefault="009756F6" w:rsidP="009756F6">
            <w:pPr>
              <w:spacing w:line="360" w:lineRule="auto"/>
              <w:rPr>
                <w:rFonts w:eastAsia="Times New Roman"/>
              </w:rPr>
            </w:pPr>
          </w:p>
        </w:tc>
        <w:tc>
          <w:tcPr>
            <w:tcW w:w="1508" w:type="dxa"/>
          </w:tcPr>
          <w:p w14:paraId="77CB18E7"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4587450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170527E" w14:textId="77777777" w:rsidR="009756F6" w:rsidRPr="005D5858" w:rsidRDefault="009756F6" w:rsidP="009756F6">
            <w:pPr>
              <w:spacing w:line="360" w:lineRule="auto"/>
              <w:rPr>
                <w:rFonts w:eastAsia="Times New Roman"/>
              </w:rPr>
            </w:pPr>
            <w:r w:rsidRPr="005D5858">
              <w:rPr>
                <w:rFonts w:eastAsia="Times New Roman"/>
              </w:rPr>
              <w:t>2011</w:t>
            </w:r>
          </w:p>
        </w:tc>
        <w:tc>
          <w:tcPr>
            <w:tcW w:w="2794" w:type="dxa"/>
          </w:tcPr>
          <w:p w14:paraId="7D199F0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&lt;EndNote&gt;&lt;Cite&gt;&lt;Author&gt;Warneke&lt;/Author&gt;&lt;Year&gt;2011&lt;/Year&gt;&lt;RecNum&gt;6582&lt;/RecNum&gt;&lt;DisplayText&gt;(Warneke et al. 2011b)&lt;/DisplayText&gt;&lt;record&gt;&lt;rec-number&gt;6582&lt;/rec-number&gt;&lt;foreign-keys&gt;&lt;key app="EN" db-id="ptrrw550leexd5ex0x15ddpzffdaae0w00sr" timestamp="1587582624" guid="2a824b29-04ea-49dd-970a-28b5b52ea9e3"&gt;6582&lt;/key&gt;&lt;/foreign-keys&gt;&lt;ref-type name="Journal Article"&gt;17&lt;/ref-type&gt;&lt;contributors&gt;&lt;authors&gt;&lt;author&gt;Warneke, Sören&lt;/author&gt;&lt;author&gt;Schipper, Louis A.&lt;/author&gt;&lt;author&gt;Matiasek, Michael G.&lt;/author&gt;&lt;author&gt;Scow, Kate M.&lt;/author&gt;&lt;author&gt;Cameron, Stewart&lt;/author&gt;&lt;author&gt;Bruesewitz, Denise A.&lt;/author&gt;&lt;author&gt;McDonald, Ian R.&lt;/author&gt;&lt;/authors&gt;&lt;/contributors&gt;&lt;titles&gt;&lt;title&gt;Nitrate removal, communities of denitrifiers and adverse effects in different carbon substrates for use in denitrification beds&lt;/title&gt;&lt;secondary-title&gt;Water Research&lt;/secondary-title&gt;&lt;/titles&gt;&lt;periodical&gt;&lt;full-title&gt;Water Research&lt;/full-title&gt;&lt;abbr-1&gt;Water Res.&lt;/abbr-1&gt;&lt;/periodical&gt;&lt;pages&gt;5463-5475&lt;/pages&gt;&lt;volume&gt;45&lt;/volume&gt;&lt;number&gt;17&lt;/number&gt;&lt;keywords&gt;&lt;keyword&gt;Denitrification&lt;/keyword&gt;&lt;keyword&gt;Controlling factors&lt;/keyword&gt;&lt;keyword&gt;Bioreactor&lt;/keyword&gt;&lt;keyword&gt;Denitrification genes&lt;/keyword&gt;&lt;/keywords&gt;&lt;dates&gt;&lt;year&gt;2011&lt;/year&gt;&lt;pub-dates&gt;&lt;date&gt;2011/11/01/&lt;/date&gt;&lt;/pub-dates&gt;&lt;/dates&gt;&lt;isbn&gt;0043-1354&lt;/isbn&gt;&lt;urls&gt;&lt;related-urls&gt;&lt;url&gt;http://www.sciencedirect.com/science/article/pii/S004313541100443X&lt;/url&gt;&lt;/related-urls&gt;&lt;/urls&gt;&lt;electronic-resource-num&gt;https://doi.org/10.1016/j.watres.2011.08.007&lt;/electronic-resource-num&gt;&lt;/record&gt;&lt;/Cite&gt;&lt;/EndNote&gt;</w:instrText>
            </w:r>
            <w:r w:rsidRPr="005D5858">
              <w:rPr>
                <w:rFonts w:eastAsia="Times New Roman"/>
              </w:rPr>
              <w:fldChar w:fldCharType="separate"/>
            </w:r>
            <w:r w:rsidRPr="005D5858">
              <w:rPr>
                <w:rFonts w:eastAsia="Times New Roman"/>
                <w:noProof/>
              </w:rPr>
              <w:t>(Warneke et al. 2011b)</w:t>
            </w:r>
            <w:r w:rsidRPr="005D5858">
              <w:rPr>
                <w:rFonts w:eastAsia="Times New Roman"/>
              </w:rPr>
              <w:fldChar w:fldCharType="end"/>
            </w:r>
          </w:p>
        </w:tc>
        <w:tc>
          <w:tcPr>
            <w:tcW w:w="1260" w:type="dxa"/>
          </w:tcPr>
          <w:p w14:paraId="5AF61E04"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2EEA56E5" w14:textId="77777777" w:rsidR="009756F6" w:rsidRPr="005D5858" w:rsidRDefault="009756F6" w:rsidP="009756F6">
            <w:pPr>
              <w:spacing w:line="360" w:lineRule="auto"/>
              <w:rPr>
                <w:rFonts w:eastAsia="Times New Roman"/>
              </w:rPr>
            </w:pPr>
            <w:r w:rsidRPr="005D5858">
              <w:rPr>
                <w:rFonts w:eastAsia="Times New Roman"/>
              </w:rPr>
              <w:t>0.72</w:t>
            </w:r>
          </w:p>
        </w:tc>
        <w:tc>
          <w:tcPr>
            <w:tcW w:w="1066" w:type="dxa"/>
          </w:tcPr>
          <w:p w14:paraId="6F14680E" w14:textId="77777777" w:rsidR="009756F6" w:rsidRPr="005D5858" w:rsidRDefault="009756F6" w:rsidP="009756F6">
            <w:pPr>
              <w:spacing w:line="360" w:lineRule="auto"/>
              <w:rPr>
                <w:rFonts w:eastAsia="Times New Roman"/>
              </w:rPr>
            </w:pPr>
            <w:r w:rsidRPr="005D5858">
              <w:rPr>
                <w:rFonts w:eastAsia="Times New Roman"/>
              </w:rPr>
              <w:t>0.27</w:t>
            </w:r>
          </w:p>
        </w:tc>
      </w:tr>
      <w:tr w:rsidR="009756F6" w:rsidRPr="005D5858" w14:paraId="0DD58341" w14:textId="77777777" w:rsidTr="009756F6">
        <w:trPr>
          <w:jc w:val="center"/>
        </w:trPr>
        <w:tc>
          <w:tcPr>
            <w:tcW w:w="925" w:type="dxa"/>
          </w:tcPr>
          <w:p w14:paraId="09CA8BA8" w14:textId="77777777" w:rsidR="009756F6" w:rsidRPr="005D5858" w:rsidRDefault="009756F6" w:rsidP="009756F6">
            <w:pPr>
              <w:spacing w:line="360" w:lineRule="auto"/>
            </w:pPr>
            <w:r w:rsidRPr="005D5858">
              <w:t>NC</w:t>
            </w:r>
            <w:r w:rsidRPr="005D5858">
              <w:rPr>
                <w:vertAlign w:val="subscript"/>
              </w:rPr>
              <w:t>7</w:t>
            </w:r>
          </w:p>
        </w:tc>
        <w:tc>
          <w:tcPr>
            <w:tcW w:w="856" w:type="dxa"/>
          </w:tcPr>
          <w:p w14:paraId="3A5C5611"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035EA033" w14:textId="77777777" w:rsidR="009756F6" w:rsidRPr="005D5858" w:rsidRDefault="009756F6" w:rsidP="009756F6">
            <w:pPr>
              <w:spacing w:line="360" w:lineRule="auto"/>
              <w:rPr>
                <w:rFonts w:eastAsia="Times New Roman"/>
              </w:rPr>
            </w:pPr>
          </w:p>
        </w:tc>
        <w:tc>
          <w:tcPr>
            <w:tcW w:w="1508" w:type="dxa"/>
          </w:tcPr>
          <w:p w14:paraId="603465B8"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552F2F9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E419557" w14:textId="77777777" w:rsidR="009756F6" w:rsidRPr="005D5858" w:rsidRDefault="009756F6" w:rsidP="009756F6">
            <w:pPr>
              <w:spacing w:line="360" w:lineRule="auto"/>
              <w:rPr>
                <w:rFonts w:eastAsia="Times New Roman"/>
              </w:rPr>
            </w:pPr>
            <w:r w:rsidRPr="005D5858">
              <w:rPr>
                <w:rFonts w:eastAsia="Times New Roman"/>
              </w:rPr>
              <w:t>2010</w:t>
            </w:r>
          </w:p>
        </w:tc>
        <w:tc>
          <w:tcPr>
            <w:tcW w:w="2794" w:type="dxa"/>
          </w:tcPr>
          <w:p w14:paraId="050AEA2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&lt;EndNote&gt;&lt;Cite&gt;&lt;Author&gt;Cameron&lt;/Author&gt;&lt;Year&gt;2010&lt;/Year&gt;&lt;RecNum&gt;4033&lt;/RecNum&gt;&lt;DisplayText&gt;(Cameron and Schipper 2010)&lt;/DisplayText&gt;&lt;record&gt;&lt;rec-number&gt;4033&lt;/rec-number&gt;&lt;foreign-keys&gt;&lt;key app="EN" db-id="ptrrw550leexd5ex0x15ddpzffdaae0w00sr" timestamp="1587582607" guid="b1d83c3e-55a8-43e2-85f6-318a44ab8e70"&gt;4033&lt;/key&gt;&lt;/foreign-keys&gt;&lt;ref-type name="Journal Article"&gt;17&lt;/ref-type&gt;&lt;contributors&gt;&lt;authors&gt;&lt;author&gt;Cameron, Stewart G.&lt;/author&gt;&lt;author&gt;Schipper, Louis A.&lt;/author&gt;&lt;/authors&gt;&lt;/contributors&gt;&lt;titles&gt;&lt;title&gt;Nitrate removal and hydraulic performance of organic carbon for use in denitrification beds&lt;/title&gt;&lt;secondary-title&gt;Ecological Engineering&lt;/secondary-title&gt;&lt;/titles&gt;&lt;periodical&gt;&lt;full-title&gt;Ecological Engineering&lt;/full-title&gt;&lt;/periodical&gt;&lt;pages&gt;1588-1595&lt;/pages&gt;&lt;volume&gt;36&lt;/volume&gt;&lt;number&gt;11&lt;/number&gt;&lt;keywords&gt;&lt;keyword&gt;Denitrification&lt;/keyword&gt;&lt;keyword&gt;Nitrate removal&lt;/keyword&gt;&lt;keyword&gt;Carbon media&lt;/keyword&gt;&lt;keyword&gt;Hydraulic performance&lt;/keyword&gt;&lt;/keywords&gt;&lt;dates&gt;&lt;year&gt;2010&lt;/year&gt;&lt;pub-dates&gt;&lt;date&gt;2010/11/01/&lt;/date&gt;&lt;/pub-dates&gt;&lt;/dates&gt;&lt;isbn&gt;0925-8574&lt;/isbn&gt;&lt;urls&gt;&lt;related-urls&gt;&lt;url&gt;http://www.sciencedirect.com/science/article/pii/S0925857410000704&lt;/url&gt;&lt;/related-urls&gt;&lt;/urls&gt;&lt;electronic-resource-num&gt;https://doi.org/10.1016/j.ecoleng.2010.03.010&lt;/electronic-resource-num&gt;&lt;/record&gt;&lt;/Cite&gt;&lt;/EndNote&gt;</w:instrText>
            </w:r>
            <w:r w:rsidRPr="005D5858">
              <w:rPr>
                <w:rFonts w:eastAsia="Times New Roman"/>
              </w:rPr>
              <w:fldChar w:fldCharType="separate"/>
            </w:r>
            <w:r w:rsidRPr="005D5858">
              <w:rPr>
                <w:rFonts w:eastAsia="Times New Roman"/>
                <w:noProof/>
              </w:rPr>
              <w:t>(Cameron and Schipper 2010)</w:t>
            </w:r>
            <w:r w:rsidRPr="005D5858">
              <w:rPr>
                <w:rFonts w:eastAsia="Times New Roman"/>
              </w:rPr>
              <w:fldChar w:fldCharType="end"/>
            </w:r>
          </w:p>
        </w:tc>
        <w:tc>
          <w:tcPr>
            <w:tcW w:w="1260" w:type="dxa"/>
          </w:tcPr>
          <w:p w14:paraId="0EC5687C" w14:textId="77777777" w:rsidR="009756F6" w:rsidRPr="005D5858" w:rsidRDefault="009756F6" w:rsidP="009756F6">
            <w:pPr>
              <w:spacing w:line="360" w:lineRule="auto"/>
              <w:rPr>
                <w:rFonts w:eastAsia="Times New Roman"/>
              </w:rPr>
            </w:pPr>
            <w:r w:rsidRPr="005D5858">
              <w:rPr>
                <w:rFonts w:eastAsia="Times New Roman"/>
              </w:rPr>
              <w:t>15</w:t>
            </w:r>
          </w:p>
        </w:tc>
        <w:tc>
          <w:tcPr>
            <w:tcW w:w="990" w:type="dxa"/>
          </w:tcPr>
          <w:p w14:paraId="464604C2" w14:textId="77777777" w:rsidR="009756F6" w:rsidRPr="005D5858" w:rsidRDefault="009756F6" w:rsidP="009756F6">
            <w:pPr>
              <w:spacing w:line="360" w:lineRule="auto"/>
              <w:rPr>
                <w:rFonts w:eastAsia="Times New Roman"/>
              </w:rPr>
            </w:pPr>
            <w:r w:rsidRPr="005D5858">
              <w:rPr>
                <w:rFonts w:eastAsia="Times New Roman"/>
              </w:rPr>
              <w:t>0.28</w:t>
            </w:r>
          </w:p>
        </w:tc>
        <w:tc>
          <w:tcPr>
            <w:tcW w:w="1066" w:type="dxa"/>
          </w:tcPr>
          <w:p w14:paraId="07316AA9" w14:textId="77777777" w:rsidR="009756F6" w:rsidRPr="005D5858" w:rsidRDefault="009756F6" w:rsidP="009756F6">
            <w:pPr>
              <w:spacing w:line="360" w:lineRule="auto"/>
              <w:rPr>
                <w:rFonts w:eastAsia="Times New Roman"/>
              </w:rPr>
            </w:pPr>
            <w:r w:rsidRPr="005D5858">
              <w:rPr>
                <w:rFonts w:eastAsia="Times New Roman"/>
              </w:rPr>
              <w:t>0.14</w:t>
            </w:r>
          </w:p>
        </w:tc>
      </w:tr>
      <w:tr w:rsidR="009756F6" w:rsidRPr="005D5858" w14:paraId="7099EC92" w14:textId="77777777" w:rsidTr="009756F6">
        <w:trPr>
          <w:jc w:val="center"/>
        </w:trPr>
        <w:tc>
          <w:tcPr>
            <w:tcW w:w="925" w:type="dxa"/>
          </w:tcPr>
          <w:p w14:paraId="53190E62" w14:textId="77777777" w:rsidR="009756F6" w:rsidRPr="005D5858" w:rsidRDefault="009756F6" w:rsidP="009756F6">
            <w:pPr>
              <w:spacing w:line="360" w:lineRule="auto"/>
            </w:pPr>
            <w:r w:rsidRPr="005D5858">
              <w:t>NC</w:t>
            </w:r>
            <w:r w:rsidRPr="005D5858">
              <w:rPr>
                <w:vertAlign w:val="subscript"/>
              </w:rPr>
              <w:t>7</w:t>
            </w:r>
          </w:p>
        </w:tc>
        <w:tc>
          <w:tcPr>
            <w:tcW w:w="856" w:type="dxa"/>
          </w:tcPr>
          <w:p w14:paraId="0349A12B"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3AB8A0C0" w14:textId="77777777" w:rsidR="009756F6" w:rsidRPr="005D5858" w:rsidRDefault="009756F6" w:rsidP="009756F6">
            <w:pPr>
              <w:spacing w:line="360" w:lineRule="auto"/>
              <w:rPr>
                <w:rFonts w:eastAsia="Times New Roman"/>
              </w:rPr>
            </w:pPr>
          </w:p>
        </w:tc>
        <w:tc>
          <w:tcPr>
            <w:tcW w:w="1508" w:type="dxa"/>
          </w:tcPr>
          <w:p w14:paraId="57FBAD15" w14:textId="77777777" w:rsidR="009756F6" w:rsidRPr="005D5858" w:rsidRDefault="009756F6" w:rsidP="009756F6">
            <w:pPr>
              <w:spacing w:line="360" w:lineRule="auto"/>
              <w:rPr>
                <w:rFonts w:eastAsia="Times New Roman"/>
              </w:rPr>
            </w:pPr>
            <w:r w:rsidRPr="005D5858">
              <w:rPr>
                <w:rFonts w:eastAsia="Times New Roman"/>
              </w:rPr>
              <w:t>New zealand</w:t>
            </w:r>
          </w:p>
        </w:tc>
        <w:tc>
          <w:tcPr>
            <w:tcW w:w="736" w:type="dxa"/>
          </w:tcPr>
          <w:p w14:paraId="6D2BEC7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91BC2BC"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490A8BF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&lt;EndNote&gt;&lt;Cite&gt;&lt;Author&gt;Cameron&lt;/Author&gt;&lt;Year&gt;2012&lt;/Year&gt;&lt;RecNum&gt;6614&lt;/RecNum&gt;&lt;DisplayText&gt;(Cameron and Schipper 2012)&lt;/DisplayText&gt;&lt;record&gt;&lt;rec-number&gt;6614&lt;/rec-number&gt;&lt;foreign-keys&gt;&lt;key app="EN" db-id="ptrrw550leexd5ex0x15ddpzffdaae0w00sr" timestamp="1587582624" guid="811e27ed-d379-4ec4-97f6-5fb6bb196d8c"&gt;6614&lt;/key&gt;&lt;/foreign-keys&gt;&lt;ref-type name="Journal Article"&gt;17&lt;/ref-type&gt;&lt;contributors&gt;&lt;authors&gt;&lt;author&gt;Cameron, S. G.&lt;/author&gt;&lt;author&gt;Schipper, L. A.&lt;/author&gt;&lt;/authors&gt;&lt;/contributors&gt;&lt;auth-address&gt;[Cameron, Stewart G.] GNS Sci, Taupo, New Zealand. [Schipper, Louis A.] Univ Waikato, Dept Earth &amp;amp; Ocean Sci, Hamilton, New Zealand.&amp;#xD;Cameron, SG (reprint author), GNS Sci, Private Bag 2000, Taupo, New Zealand.&amp;#xD;schipper@waikato.ac.nz; schipper@waikato.ac.nz&lt;/auth-address&gt;&lt;titles&gt;&lt;title&gt;Hydraulic properties, hydraulic efficiency and nitrate removal of organic carbon media for use in denitrification beds&lt;/title&gt;&lt;secondary-title&gt;Ecological Engineering&lt;/secondary-title&gt;&lt;alt-title&gt;Ecol. Eng.&lt;/alt-title&gt;&lt;/titles&gt;&lt;periodical&gt;&lt;full-title&gt;Ecological Engineering&lt;/full-title&gt;&lt;/periodical&gt;&lt;pages&gt;1-7&lt;/pages&gt;&lt;volume&gt;41&lt;/volume&gt;&lt;keywords&gt;&lt;keyword&gt;Denitrification bed&lt;/keyword&gt;&lt;keyword&gt;Organic carbon media&lt;/keyword&gt;&lt;keyword&gt;Hydraulic efficiency&lt;/keyword&gt;&lt;keyword&gt;biofilm carrier&lt;/keyword&gt;&lt;keyword&gt;water&lt;/keyword&gt;&lt;keyword&gt;flow&lt;/keyword&gt;&lt;keyword&gt;reactors&lt;/keyword&gt;&lt;keyword&gt;wood&lt;/keyword&gt;&lt;keyword&gt;Environmental Sciences &amp;amp; Ecology&lt;/keyword&gt;&lt;keyword&gt;Engineering&lt;/keyword&gt;&lt;/keywords&gt;&lt;dates&gt;&lt;year&gt;2012&lt;/year&gt;&lt;pub-dates&gt;&lt;date&gt;Apr&lt;/date&gt;&lt;/pub-dates&gt;&lt;/dates&gt;&lt;isbn&gt;0925-8574&lt;/isbn&gt;&lt;accession-num&gt;WOS:000302515700001&lt;/accession-num&gt;&lt;work-type&gt;Article&lt;/work-type&gt;&lt;urls&gt;&lt;related-urls&gt;&lt;url&gt;&amp;lt;Go to ISI&amp;gt;://WOS:000302515700001&lt;/url&gt;&lt;/related-urls&gt;&lt;/urls&gt;&lt;electronic-resource-num&gt;10.1016/j.ecoleng.2011.11.004&lt;/electronic-resource-num&gt;&lt;language&gt;English&lt;/language&gt;&lt;/record&gt;&lt;/Cite&gt;&lt;/EndNote&gt;</w:instrText>
            </w:r>
            <w:r w:rsidRPr="005D5858">
              <w:rPr>
                <w:rFonts w:eastAsia="Times New Roman"/>
              </w:rPr>
              <w:fldChar w:fldCharType="separate"/>
            </w:r>
            <w:r w:rsidRPr="005D5858">
              <w:rPr>
                <w:rFonts w:eastAsia="Times New Roman"/>
                <w:noProof/>
              </w:rPr>
              <w:t>(Cameron and Schipper 2012)</w:t>
            </w:r>
            <w:r w:rsidRPr="005D5858">
              <w:rPr>
                <w:rFonts w:eastAsia="Times New Roman"/>
              </w:rPr>
              <w:fldChar w:fldCharType="end"/>
            </w:r>
          </w:p>
        </w:tc>
        <w:tc>
          <w:tcPr>
            <w:tcW w:w="1260" w:type="dxa"/>
          </w:tcPr>
          <w:p w14:paraId="34A8BBF4" w14:textId="77777777" w:rsidR="009756F6" w:rsidRPr="005D5858" w:rsidRDefault="009756F6" w:rsidP="009756F6">
            <w:pPr>
              <w:spacing w:line="360" w:lineRule="auto"/>
              <w:rPr>
                <w:rFonts w:eastAsia="Times New Roman"/>
              </w:rPr>
            </w:pPr>
            <w:r w:rsidRPr="005D5858">
              <w:rPr>
                <w:rFonts w:eastAsia="Times New Roman"/>
              </w:rPr>
              <w:t>2</w:t>
            </w:r>
          </w:p>
        </w:tc>
        <w:tc>
          <w:tcPr>
            <w:tcW w:w="990" w:type="dxa"/>
          </w:tcPr>
          <w:p w14:paraId="483F5A14" w14:textId="77777777" w:rsidR="009756F6" w:rsidRPr="005D5858" w:rsidRDefault="009756F6" w:rsidP="009756F6">
            <w:pPr>
              <w:spacing w:line="360" w:lineRule="auto"/>
              <w:rPr>
                <w:rFonts w:eastAsia="Times New Roman"/>
              </w:rPr>
            </w:pPr>
          </w:p>
        </w:tc>
        <w:tc>
          <w:tcPr>
            <w:tcW w:w="1066" w:type="dxa"/>
          </w:tcPr>
          <w:p w14:paraId="416F9452" w14:textId="77777777" w:rsidR="009756F6" w:rsidRPr="005D5858" w:rsidRDefault="009756F6" w:rsidP="009756F6">
            <w:pPr>
              <w:spacing w:line="360" w:lineRule="auto"/>
              <w:rPr>
                <w:rFonts w:eastAsia="Times New Roman"/>
              </w:rPr>
            </w:pPr>
          </w:p>
        </w:tc>
      </w:tr>
      <w:tr w:rsidR="009756F6" w:rsidRPr="005D5858" w14:paraId="3881A790" w14:textId="77777777" w:rsidTr="009756F6">
        <w:trPr>
          <w:jc w:val="center"/>
        </w:trPr>
        <w:tc>
          <w:tcPr>
            <w:tcW w:w="925" w:type="dxa"/>
          </w:tcPr>
          <w:p w14:paraId="5C1594A0" w14:textId="77777777" w:rsidR="009756F6" w:rsidRPr="005D5858" w:rsidRDefault="009756F6" w:rsidP="009756F6">
            <w:pPr>
              <w:spacing w:line="360" w:lineRule="auto"/>
            </w:pPr>
            <w:r w:rsidRPr="005D5858">
              <w:t>NC</w:t>
            </w:r>
            <w:r w:rsidRPr="005D5858">
              <w:rPr>
                <w:vertAlign w:val="subscript"/>
              </w:rPr>
              <w:t>8</w:t>
            </w:r>
          </w:p>
        </w:tc>
        <w:tc>
          <w:tcPr>
            <w:tcW w:w="856" w:type="dxa"/>
          </w:tcPr>
          <w:p w14:paraId="42F39411"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15843721" w14:textId="77777777" w:rsidR="009756F6" w:rsidRPr="005D5858" w:rsidRDefault="009756F6" w:rsidP="009756F6">
            <w:pPr>
              <w:spacing w:line="360" w:lineRule="auto"/>
              <w:rPr>
                <w:rFonts w:eastAsia="Times New Roman"/>
              </w:rPr>
            </w:pPr>
          </w:p>
        </w:tc>
        <w:tc>
          <w:tcPr>
            <w:tcW w:w="1508" w:type="dxa"/>
          </w:tcPr>
          <w:p w14:paraId="0C43B67F"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1CBCE0E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50C012A"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0895718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68318755"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4F21BDAA" w14:textId="77777777" w:rsidR="009756F6" w:rsidRPr="005D5858" w:rsidRDefault="009756F6" w:rsidP="009756F6">
            <w:pPr>
              <w:spacing w:line="360" w:lineRule="auto"/>
              <w:rPr>
                <w:rFonts w:eastAsia="Times New Roman"/>
              </w:rPr>
            </w:pPr>
            <w:r w:rsidRPr="005D5858">
              <w:rPr>
                <w:rFonts w:eastAsia="Times New Roman"/>
              </w:rPr>
              <w:t>0.99</w:t>
            </w:r>
          </w:p>
        </w:tc>
        <w:tc>
          <w:tcPr>
            <w:tcW w:w="1066" w:type="dxa"/>
          </w:tcPr>
          <w:p w14:paraId="5C761147" w14:textId="77777777" w:rsidR="009756F6" w:rsidRPr="005D5858" w:rsidRDefault="009756F6" w:rsidP="009756F6">
            <w:pPr>
              <w:spacing w:line="360" w:lineRule="auto"/>
              <w:rPr>
                <w:rFonts w:eastAsia="Times New Roman"/>
              </w:rPr>
            </w:pPr>
            <w:r w:rsidRPr="005D5858">
              <w:rPr>
                <w:rFonts w:eastAsia="Times New Roman"/>
              </w:rPr>
              <w:t>0.01</w:t>
            </w:r>
          </w:p>
        </w:tc>
      </w:tr>
      <w:tr w:rsidR="009756F6" w:rsidRPr="005D5858" w14:paraId="768C7D02" w14:textId="77777777" w:rsidTr="009756F6">
        <w:trPr>
          <w:jc w:val="center"/>
        </w:trPr>
        <w:tc>
          <w:tcPr>
            <w:tcW w:w="925" w:type="dxa"/>
          </w:tcPr>
          <w:p w14:paraId="6105FFD3" w14:textId="77777777" w:rsidR="009756F6" w:rsidRPr="005D5858" w:rsidRDefault="009756F6" w:rsidP="009756F6">
            <w:pPr>
              <w:spacing w:line="360" w:lineRule="auto"/>
            </w:pPr>
            <w:r w:rsidRPr="005D5858">
              <w:t>NC</w:t>
            </w:r>
            <w:r w:rsidRPr="005D5858">
              <w:rPr>
                <w:vertAlign w:val="subscript"/>
              </w:rPr>
              <w:t>8</w:t>
            </w:r>
          </w:p>
        </w:tc>
        <w:tc>
          <w:tcPr>
            <w:tcW w:w="856" w:type="dxa"/>
          </w:tcPr>
          <w:p w14:paraId="3E342A8D"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72514873" w14:textId="77777777" w:rsidR="009756F6" w:rsidRPr="005D5858" w:rsidRDefault="009756F6" w:rsidP="009756F6">
            <w:pPr>
              <w:spacing w:line="360" w:lineRule="auto"/>
              <w:rPr>
                <w:rFonts w:eastAsia="Times New Roman"/>
              </w:rPr>
            </w:pPr>
          </w:p>
        </w:tc>
        <w:tc>
          <w:tcPr>
            <w:tcW w:w="1508" w:type="dxa"/>
          </w:tcPr>
          <w:p w14:paraId="33554CD4"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A712DF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2FD4B7A"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1A454CA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6F999700"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7242C505" w14:textId="77777777" w:rsidR="009756F6" w:rsidRPr="005D5858" w:rsidRDefault="009756F6" w:rsidP="009756F6">
            <w:pPr>
              <w:spacing w:line="360" w:lineRule="auto"/>
              <w:rPr>
                <w:rFonts w:eastAsia="Times New Roman"/>
              </w:rPr>
            </w:pPr>
            <w:r w:rsidRPr="005D5858">
              <w:rPr>
                <w:rFonts w:eastAsia="Times New Roman"/>
              </w:rPr>
              <w:t>0.99</w:t>
            </w:r>
          </w:p>
        </w:tc>
        <w:tc>
          <w:tcPr>
            <w:tcW w:w="1066" w:type="dxa"/>
          </w:tcPr>
          <w:p w14:paraId="068D51EC"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1CD350B2" w14:textId="77777777" w:rsidTr="009756F6">
        <w:trPr>
          <w:jc w:val="center"/>
        </w:trPr>
        <w:tc>
          <w:tcPr>
            <w:tcW w:w="925" w:type="dxa"/>
          </w:tcPr>
          <w:p w14:paraId="06A4B15D" w14:textId="77777777" w:rsidR="009756F6" w:rsidRPr="005D5858" w:rsidRDefault="009756F6" w:rsidP="009756F6">
            <w:pPr>
              <w:spacing w:line="360" w:lineRule="auto"/>
            </w:pPr>
            <w:r w:rsidRPr="005D5858">
              <w:t>NC</w:t>
            </w:r>
            <w:r w:rsidRPr="005D5858">
              <w:rPr>
                <w:vertAlign w:val="subscript"/>
              </w:rPr>
              <w:t>8</w:t>
            </w:r>
          </w:p>
        </w:tc>
        <w:tc>
          <w:tcPr>
            <w:tcW w:w="856" w:type="dxa"/>
          </w:tcPr>
          <w:p w14:paraId="7734E52B"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43489F27" w14:textId="77777777" w:rsidR="009756F6" w:rsidRPr="005D5858" w:rsidRDefault="009756F6" w:rsidP="009756F6">
            <w:pPr>
              <w:spacing w:line="360" w:lineRule="auto"/>
              <w:rPr>
                <w:rFonts w:eastAsia="Times New Roman"/>
              </w:rPr>
            </w:pPr>
          </w:p>
        </w:tc>
        <w:tc>
          <w:tcPr>
            <w:tcW w:w="1508" w:type="dxa"/>
          </w:tcPr>
          <w:p w14:paraId="540E70CF"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490AA6A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8A7BB91"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15D3894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6F4686AA" w14:textId="77777777" w:rsidR="009756F6" w:rsidRPr="005D5858" w:rsidRDefault="009756F6" w:rsidP="009756F6">
            <w:pPr>
              <w:spacing w:line="360" w:lineRule="auto"/>
              <w:rPr>
                <w:rFonts w:eastAsia="Times New Roman"/>
              </w:rPr>
            </w:pPr>
            <w:r w:rsidRPr="005D5858">
              <w:rPr>
                <w:rFonts w:eastAsia="Times New Roman"/>
              </w:rPr>
              <w:t>21</w:t>
            </w:r>
          </w:p>
        </w:tc>
        <w:tc>
          <w:tcPr>
            <w:tcW w:w="990" w:type="dxa"/>
          </w:tcPr>
          <w:p w14:paraId="7FA91D18"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15CE0CF2"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00BC832F" w14:textId="77777777" w:rsidTr="009756F6">
        <w:trPr>
          <w:jc w:val="center"/>
        </w:trPr>
        <w:tc>
          <w:tcPr>
            <w:tcW w:w="925" w:type="dxa"/>
          </w:tcPr>
          <w:p w14:paraId="71CB79A7" w14:textId="77777777" w:rsidR="009756F6" w:rsidRPr="005D5858" w:rsidRDefault="009756F6" w:rsidP="009756F6">
            <w:pPr>
              <w:spacing w:line="360" w:lineRule="auto"/>
            </w:pPr>
            <w:r w:rsidRPr="005D5858">
              <w:t>NC</w:t>
            </w:r>
            <w:r w:rsidRPr="005D5858">
              <w:rPr>
                <w:vertAlign w:val="subscript"/>
              </w:rPr>
              <w:t>9</w:t>
            </w:r>
          </w:p>
        </w:tc>
        <w:tc>
          <w:tcPr>
            <w:tcW w:w="856" w:type="dxa"/>
          </w:tcPr>
          <w:p w14:paraId="2606F654"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424B553" w14:textId="77777777" w:rsidR="009756F6" w:rsidRPr="005D5858" w:rsidRDefault="009756F6" w:rsidP="009756F6">
            <w:pPr>
              <w:spacing w:line="360" w:lineRule="auto"/>
              <w:rPr>
                <w:rFonts w:eastAsia="Times New Roman"/>
              </w:rPr>
            </w:pPr>
          </w:p>
        </w:tc>
        <w:tc>
          <w:tcPr>
            <w:tcW w:w="1508" w:type="dxa"/>
          </w:tcPr>
          <w:p w14:paraId="3F4D35ED"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101A99D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78CB7A7"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1C6E66C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52688880"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0F496B8C" w14:textId="77777777" w:rsidR="009756F6" w:rsidRPr="005D5858" w:rsidRDefault="009756F6" w:rsidP="009756F6">
            <w:pPr>
              <w:spacing w:line="360" w:lineRule="auto"/>
              <w:rPr>
                <w:rFonts w:eastAsia="Times New Roman"/>
              </w:rPr>
            </w:pPr>
            <w:r w:rsidRPr="005D5858">
              <w:rPr>
                <w:rFonts w:eastAsia="Times New Roman"/>
              </w:rPr>
              <w:t>0.74</w:t>
            </w:r>
          </w:p>
        </w:tc>
        <w:tc>
          <w:tcPr>
            <w:tcW w:w="1066" w:type="dxa"/>
          </w:tcPr>
          <w:p w14:paraId="0EAF938F" w14:textId="77777777" w:rsidR="009756F6" w:rsidRPr="005D5858" w:rsidRDefault="009756F6" w:rsidP="009756F6">
            <w:pPr>
              <w:spacing w:line="360" w:lineRule="auto"/>
              <w:rPr>
                <w:rFonts w:eastAsia="Times New Roman"/>
              </w:rPr>
            </w:pPr>
            <w:r w:rsidRPr="005D5858">
              <w:rPr>
                <w:rFonts w:eastAsia="Times New Roman"/>
              </w:rPr>
              <w:t>0.34</w:t>
            </w:r>
          </w:p>
        </w:tc>
      </w:tr>
      <w:tr w:rsidR="00B50D19" w:rsidRPr="005D5858" w14:paraId="54140FAB" w14:textId="77777777" w:rsidTr="004A45EF">
        <w:trPr>
          <w:jc w:val="center"/>
        </w:trPr>
        <w:tc>
          <w:tcPr>
            <w:tcW w:w="11781" w:type="dxa"/>
            <w:gridSpan w:val="10"/>
            <w:tcBorders>
              <w:top w:val="nil"/>
              <w:bottom w:val="single" w:sz="4" w:space="0" w:color="auto"/>
            </w:tcBorders>
          </w:tcPr>
          <w:p w14:paraId="09DF3C2C" w14:textId="2283BA33"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39919B37" w14:textId="77777777" w:rsidTr="009756F6">
        <w:trPr>
          <w:jc w:val="center"/>
        </w:trPr>
        <w:tc>
          <w:tcPr>
            <w:tcW w:w="925" w:type="dxa"/>
          </w:tcPr>
          <w:p w14:paraId="5B015852" w14:textId="77777777" w:rsidR="009756F6" w:rsidRPr="005D5858" w:rsidRDefault="009756F6" w:rsidP="009756F6">
            <w:pPr>
              <w:spacing w:line="360" w:lineRule="auto"/>
            </w:pPr>
            <w:r w:rsidRPr="005D5858">
              <w:t>NC</w:t>
            </w:r>
            <w:r w:rsidRPr="005D5858">
              <w:rPr>
                <w:vertAlign w:val="subscript"/>
              </w:rPr>
              <w:t>9</w:t>
            </w:r>
          </w:p>
        </w:tc>
        <w:tc>
          <w:tcPr>
            <w:tcW w:w="856" w:type="dxa"/>
          </w:tcPr>
          <w:p w14:paraId="5DA62F1C"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4B6A2B00" w14:textId="77777777" w:rsidR="009756F6" w:rsidRPr="005D5858" w:rsidRDefault="009756F6" w:rsidP="009756F6">
            <w:pPr>
              <w:spacing w:line="360" w:lineRule="auto"/>
              <w:rPr>
                <w:rFonts w:eastAsia="Times New Roman"/>
              </w:rPr>
            </w:pPr>
          </w:p>
        </w:tc>
        <w:tc>
          <w:tcPr>
            <w:tcW w:w="1508" w:type="dxa"/>
          </w:tcPr>
          <w:p w14:paraId="43007312"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034B4BB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AA54F19"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2D8703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3454C6D1"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335C108D" w14:textId="77777777" w:rsidR="009756F6" w:rsidRPr="005D5858" w:rsidRDefault="009756F6" w:rsidP="009756F6">
            <w:pPr>
              <w:spacing w:line="360" w:lineRule="auto"/>
              <w:rPr>
                <w:rFonts w:eastAsia="Times New Roman"/>
              </w:rPr>
            </w:pPr>
            <w:r w:rsidRPr="005D5858">
              <w:rPr>
                <w:rFonts w:eastAsia="Times New Roman"/>
              </w:rPr>
              <w:t>0.80</w:t>
            </w:r>
          </w:p>
        </w:tc>
        <w:tc>
          <w:tcPr>
            <w:tcW w:w="1066" w:type="dxa"/>
          </w:tcPr>
          <w:p w14:paraId="6DF3B5C8" w14:textId="77777777" w:rsidR="009756F6" w:rsidRPr="005D5858" w:rsidRDefault="009756F6" w:rsidP="009756F6">
            <w:pPr>
              <w:spacing w:line="360" w:lineRule="auto"/>
              <w:rPr>
                <w:rFonts w:eastAsia="Times New Roman"/>
              </w:rPr>
            </w:pPr>
            <w:r w:rsidRPr="005D5858">
              <w:rPr>
                <w:rFonts w:eastAsia="Times New Roman"/>
              </w:rPr>
              <w:t>0.31</w:t>
            </w:r>
          </w:p>
        </w:tc>
      </w:tr>
      <w:tr w:rsidR="009756F6" w:rsidRPr="005D5858" w14:paraId="291E6E74" w14:textId="77777777" w:rsidTr="009756F6">
        <w:trPr>
          <w:jc w:val="center"/>
        </w:trPr>
        <w:tc>
          <w:tcPr>
            <w:tcW w:w="925" w:type="dxa"/>
          </w:tcPr>
          <w:p w14:paraId="21FC53A4" w14:textId="77777777" w:rsidR="009756F6" w:rsidRPr="005D5858" w:rsidRDefault="009756F6" w:rsidP="009756F6">
            <w:pPr>
              <w:spacing w:line="360" w:lineRule="auto"/>
            </w:pPr>
            <w:r w:rsidRPr="005D5858">
              <w:t>NC</w:t>
            </w:r>
            <w:r w:rsidRPr="005D5858">
              <w:rPr>
                <w:vertAlign w:val="subscript"/>
              </w:rPr>
              <w:t>9</w:t>
            </w:r>
          </w:p>
        </w:tc>
        <w:tc>
          <w:tcPr>
            <w:tcW w:w="856" w:type="dxa"/>
          </w:tcPr>
          <w:p w14:paraId="68217911"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672E6DBF" w14:textId="77777777" w:rsidR="009756F6" w:rsidRPr="005D5858" w:rsidRDefault="009756F6" w:rsidP="009756F6">
            <w:pPr>
              <w:spacing w:line="360" w:lineRule="auto"/>
              <w:rPr>
                <w:rFonts w:eastAsia="Times New Roman"/>
              </w:rPr>
            </w:pPr>
          </w:p>
        </w:tc>
        <w:tc>
          <w:tcPr>
            <w:tcW w:w="1508" w:type="dxa"/>
          </w:tcPr>
          <w:p w14:paraId="7B3519CA"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F2B5FAE"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E027571"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F606B1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&lt;EndNote&gt;&lt;Cite&gt;&lt;Author&gt;Yao&lt;/Author&gt;&lt;Year&gt;2019&lt;/Year&gt;&lt;RecNum&gt;7577&lt;/RecNum&gt;&lt;DisplayText&gt;(Yao et al. 2019)&lt;/DisplayText&gt;&lt;record&gt;&lt;rec-number&gt;7577&lt;/rec-number&gt;&lt;foreign-keys&gt;&lt;key app="EN" db-id="ptrrw550leexd5ex0x15ddpzffdaae0w00sr" timestamp="1592253941" guid="3cbd59ea-20c8-42fa-9ab6-96db2b2910af"&gt;7577&lt;/key&gt;&lt;/foreign-keys&gt;&lt;ref-type name="Journal Article"&gt;17&lt;/ref-type&gt;&lt;contributors&gt;&lt;authors&gt;&lt;author&gt;Yao, Z. B.&lt;/author&gt;&lt;author&gt;Wang, C. L.&lt;/author&gt;&lt;author&gt;Song, N.&lt;/author&gt;&lt;author&gt;Jiang, H. L.&lt;/author&gt;&lt;/authors&gt;&lt;/contributors&gt;&lt;titles&gt;&lt;title&gt;Development of a hybrid biofilm reactor for nitrate removal from surface water with macrophyte residues as carbon substrate&lt;/title&gt;&lt;secondary-title&gt;Ecological Engineering&lt;/secondary-title&gt;&lt;/titles&gt;&lt;periodical&gt;&lt;full-title&gt;Ecological Engineering&lt;/full-title&gt;&lt;/periodical&gt;&lt;pages&gt;1-8&lt;/pages&gt;&lt;volume&gt;128&lt;/volume&gt;&lt;dates&gt;&lt;year&gt;2019&lt;/year&gt;&lt;pub-dates&gt;&lt;date&gt;Mar&lt;/date&gt;&lt;/pub-dates&gt;&lt;/dates&gt;&lt;isbn&gt;0925-8574&lt;/isbn&gt;&lt;accession-num&gt;WOS:000456717800001&lt;/accession-num&gt;&lt;urls&gt;&lt;related-urls&gt;&lt;url&gt;&amp;lt;Go to ISI&amp;gt;://WOS:000456717800001&lt;/url&gt;&lt;url&gt;https://www.sciencedirect.com/science/article/abs/pii/S0925857418304580?via%3Dihub&lt;/url&gt;&lt;/related-urls&gt;&lt;/urls&gt;&lt;electronic-resource-num&gt;10.1016/j.ecoleng.2018.12.010&lt;/electronic-resource-num&gt;&lt;/record&gt;&lt;/Cite&gt;&lt;/EndNote&gt;</w:instrText>
            </w:r>
            <w:r w:rsidRPr="005D5858">
              <w:rPr>
                <w:rFonts w:eastAsia="Times New Roman"/>
              </w:rPr>
              <w:fldChar w:fldCharType="separate"/>
            </w:r>
            <w:r w:rsidRPr="005D5858">
              <w:rPr>
                <w:rFonts w:eastAsia="Times New Roman"/>
                <w:noProof/>
              </w:rPr>
              <w:t>(Yao et al. 2019)</w:t>
            </w:r>
            <w:r w:rsidRPr="005D5858">
              <w:rPr>
                <w:rFonts w:eastAsia="Times New Roman"/>
              </w:rPr>
              <w:fldChar w:fldCharType="end"/>
            </w:r>
          </w:p>
        </w:tc>
        <w:tc>
          <w:tcPr>
            <w:tcW w:w="1260" w:type="dxa"/>
          </w:tcPr>
          <w:p w14:paraId="70F8E85B" w14:textId="77777777" w:rsidR="009756F6" w:rsidRPr="005D5858" w:rsidRDefault="009756F6" w:rsidP="009756F6">
            <w:pPr>
              <w:spacing w:line="360" w:lineRule="auto"/>
              <w:rPr>
                <w:rFonts w:eastAsia="Times New Roman"/>
              </w:rPr>
            </w:pPr>
            <w:r w:rsidRPr="005D5858">
              <w:rPr>
                <w:rFonts w:eastAsia="Times New Roman"/>
              </w:rPr>
              <w:t>90</w:t>
            </w:r>
          </w:p>
        </w:tc>
        <w:tc>
          <w:tcPr>
            <w:tcW w:w="990" w:type="dxa"/>
          </w:tcPr>
          <w:p w14:paraId="17F6E233" w14:textId="77777777" w:rsidR="009756F6" w:rsidRPr="005D5858" w:rsidRDefault="009756F6" w:rsidP="009756F6">
            <w:pPr>
              <w:spacing w:line="360" w:lineRule="auto"/>
              <w:rPr>
                <w:rFonts w:eastAsia="Times New Roman"/>
              </w:rPr>
            </w:pPr>
            <w:r w:rsidRPr="005D5858">
              <w:rPr>
                <w:rFonts w:eastAsia="Times New Roman"/>
              </w:rPr>
              <w:t>0.91</w:t>
            </w:r>
          </w:p>
        </w:tc>
        <w:tc>
          <w:tcPr>
            <w:tcW w:w="1066" w:type="dxa"/>
          </w:tcPr>
          <w:p w14:paraId="75506ACF"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7E4C2577" w14:textId="77777777" w:rsidTr="009756F6">
        <w:trPr>
          <w:jc w:val="center"/>
        </w:trPr>
        <w:tc>
          <w:tcPr>
            <w:tcW w:w="925" w:type="dxa"/>
          </w:tcPr>
          <w:p w14:paraId="0F80174F" w14:textId="77777777" w:rsidR="009756F6" w:rsidRPr="005D5858" w:rsidRDefault="009756F6" w:rsidP="009756F6">
            <w:pPr>
              <w:spacing w:line="360" w:lineRule="auto"/>
            </w:pPr>
            <w:r w:rsidRPr="005D5858">
              <w:t>NC</w:t>
            </w:r>
            <w:r w:rsidRPr="005D5858">
              <w:rPr>
                <w:vertAlign w:val="subscript"/>
              </w:rPr>
              <w:t>10</w:t>
            </w:r>
          </w:p>
        </w:tc>
        <w:tc>
          <w:tcPr>
            <w:tcW w:w="856" w:type="dxa"/>
          </w:tcPr>
          <w:p w14:paraId="400AE9E5"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DBBD8DE" w14:textId="77777777" w:rsidR="009756F6" w:rsidRPr="005D5858" w:rsidRDefault="009756F6" w:rsidP="009756F6">
            <w:pPr>
              <w:spacing w:line="360" w:lineRule="auto"/>
              <w:rPr>
                <w:rFonts w:eastAsia="Times New Roman"/>
              </w:rPr>
            </w:pPr>
          </w:p>
        </w:tc>
        <w:tc>
          <w:tcPr>
            <w:tcW w:w="1508" w:type="dxa"/>
          </w:tcPr>
          <w:p w14:paraId="2A7BC552"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694D9A40"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12383AE"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2A7FA2C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7D94435E"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3BE96B41" w14:textId="77777777" w:rsidR="009756F6" w:rsidRPr="005D5858" w:rsidRDefault="009756F6" w:rsidP="009756F6">
            <w:pPr>
              <w:spacing w:line="360" w:lineRule="auto"/>
              <w:rPr>
                <w:rFonts w:eastAsia="Times New Roman"/>
              </w:rPr>
            </w:pPr>
            <w:r w:rsidRPr="005D5858">
              <w:rPr>
                <w:rFonts w:eastAsia="Times New Roman"/>
              </w:rPr>
              <w:t>0.92</w:t>
            </w:r>
          </w:p>
        </w:tc>
        <w:tc>
          <w:tcPr>
            <w:tcW w:w="1066" w:type="dxa"/>
          </w:tcPr>
          <w:p w14:paraId="04C46B11"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366030A6" w14:textId="77777777" w:rsidTr="009756F6">
        <w:trPr>
          <w:jc w:val="center"/>
        </w:trPr>
        <w:tc>
          <w:tcPr>
            <w:tcW w:w="925" w:type="dxa"/>
          </w:tcPr>
          <w:p w14:paraId="4A465292" w14:textId="77777777" w:rsidR="009756F6" w:rsidRPr="005D5858" w:rsidRDefault="009756F6" w:rsidP="009756F6">
            <w:pPr>
              <w:spacing w:line="360" w:lineRule="auto"/>
            </w:pPr>
            <w:r w:rsidRPr="005D5858">
              <w:t>NC</w:t>
            </w:r>
            <w:r w:rsidRPr="005D5858">
              <w:rPr>
                <w:vertAlign w:val="subscript"/>
              </w:rPr>
              <w:t>11</w:t>
            </w:r>
          </w:p>
        </w:tc>
        <w:tc>
          <w:tcPr>
            <w:tcW w:w="856" w:type="dxa"/>
          </w:tcPr>
          <w:p w14:paraId="06DA8D20"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0964AF30" w14:textId="77777777" w:rsidR="009756F6" w:rsidRPr="005D5858" w:rsidRDefault="009756F6" w:rsidP="009756F6">
            <w:pPr>
              <w:spacing w:line="360" w:lineRule="auto"/>
              <w:rPr>
                <w:rFonts w:eastAsia="Times New Roman"/>
              </w:rPr>
            </w:pPr>
          </w:p>
        </w:tc>
        <w:tc>
          <w:tcPr>
            <w:tcW w:w="1508" w:type="dxa"/>
          </w:tcPr>
          <w:p w14:paraId="76A17E81"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2C7F124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1EDDC21"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3D22B4C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777D36FD"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19B370D0" w14:textId="77777777" w:rsidR="009756F6" w:rsidRPr="005D5858" w:rsidRDefault="009756F6" w:rsidP="009756F6">
            <w:pPr>
              <w:spacing w:line="360" w:lineRule="auto"/>
              <w:rPr>
                <w:rFonts w:eastAsia="Times New Roman"/>
              </w:rPr>
            </w:pPr>
            <w:r w:rsidRPr="005D5858">
              <w:rPr>
                <w:rFonts w:eastAsia="Times New Roman"/>
              </w:rPr>
              <w:t>0.63</w:t>
            </w:r>
          </w:p>
        </w:tc>
        <w:tc>
          <w:tcPr>
            <w:tcW w:w="1066" w:type="dxa"/>
          </w:tcPr>
          <w:p w14:paraId="13FB9A6E" w14:textId="77777777" w:rsidR="009756F6" w:rsidRPr="005D5858" w:rsidRDefault="009756F6" w:rsidP="009756F6">
            <w:pPr>
              <w:spacing w:line="360" w:lineRule="auto"/>
              <w:rPr>
                <w:rFonts w:eastAsia="Times New Roman"/>
              </w:rPr>
            </w:pPr>
            <w:r w:rsidRPr="005D5858">
              <w:rPr>
                <w:rFonts w:eastAsia="Times New Roman"/>
              </w:rPr>
              <w:t>0.48</w:t>
            </w:r>
          </w:p>
        </w:tc>
      </w:tr>
      <w:tr w:rsidR="009756F6" w:rsidRPr="005D5858" w14:paraId="757FB440" w14:textId="77777777" w:rsidTr="009756F6">
        <w:trPr>
          <w:jc w:val="center"/>
        </w:trPr>
        <w:tc>
          <w:tcPr>
            <w:tcW w:w="925" w:type="dxa"/>
          </w:tcPr>
          <w:p w14:paraId="23371D1C" w14:textId="77777777" w:rsidR="009756F6" w:rsidRPr="005D5858" w:rsidRDefault="009756F6" w:rsidP="009756F6">
            <w:pPr>
              <w:spacing w:line="360" w:lineRule="auto"/>
            </w:pPr>
            <w:r w:rsidRPr="005D5858">
              <w:t>NC</w:t>
            </w:r>
            <w:r w:rsidRPr="005D5858">
              <w:rPr>
                <w:vertAlign w:val="subscript"/>
              </w:rPr>
              <w:t>11</w:t>
            </w:r>
          </w:p>
        </w:tc>
        <w:tc>
          <w:tcPr>
            <w:tcW w:w="856" w:type="dxa"/>
          </w:tcPr>
          <w:p w14:paraId="1464759E"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D00FBF2" w14:textId="77777777" w:rsidR="009756F6" w:rsidRPr="005D5858" w:rsidRDefault="009756F6" w:rsidP="009756F6">
            <w:pPr>
              <w:spacing w:line="360" w:lineRule="auto"/>
              <w:rPr>
                <w:rFonts w:eastAsia="Times New Roman"/>
              </w:rPr>
            </w:pPr>
          </w:p>
        </w:tc>
        <w:tc>
          <w:tcPr>
            <w:tcW w:w="1508" w:type="dxa"/>
          </w:tcPr>
          <w:p w14:paraId="59CE730A" w14:textId="77777777" w:rsidR="009756F6" w:rsidRPr="005D5858" w:rsidRDefault="009756F6" w:rsidP="009756F6">
            <w:pPr>
              <w:spacing w:line="360" w:lineRule="auto"/>
              <w:rPr>
                <w:rFonts w:eastAsia="Times New Roman"/>
              </w:rPr>
            </w:pPr>
            <w:r w:rsidRPr="005D5858">
              <w:rPr>
                <w:rFonts w:eastAsia="Times New Roman"/>
              </w:rPr>
              <w:t>UK</w:t>
            </w:r>
          </w:p>
        </w:tc>
        <w:tc>
          <w:tcPr>
            <w:tcW w:w="736" w:type="dxa"/>
          </w:tcPr>
          <w:p w14:paraId="602037D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F0B6B47" w14:textId="77777777" w:rsidR="009756F6" w:rsidRPr="005D5858" w:rsidRDefault="009756F6" w:rsidP="009756F6">
            <w:pPr>
              <w:spacing w:line="360" w:lineRule="auto"/>
              <w:rPr>
                <w:rFonts w:eastAsia="Times New Roman"/>
              </w:rPr>
            </w:pPr>
            <w:r w:rsidRPr="005D5858">
              <w:rPr>
                <w:rFonts w:eastAsia="Times New Roman"/>
              </w:rPr>
              <w:t>2008</w:t>
            </w:r>
          </w:p>
        </w:tc>
        <w:tc>
          <w:tcPr>
            <w:tcW w:w="2794" w:type="dxa"/>
          </w:tcPr>
          <w:p w14:paraId="041F6EC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&lt;EndNote&gt;&lt;Cite&gt;&lt;Author&gt;Gibert&lt;/Author&gt;&lt;Year&gt;2008&lt;/Year&gt;&lt;RecNum&gt;6564&lt;/RecNum&gt;&lt;DisplayText&gt;(Gibert et al. 2008)&lt;/DisplayText&gt;&lt;record&gt;&lt;rec-number&gt;6564&lt;/rec-number&gt;&lt;foreign-keys&gt;&lt;key app="EN" db-id="ptrrw550leexd5ex0x15ddpzffdaae0w00sr" timestamp="1587582624" guid="be031607-f4b8-433a-bce5-a60cf36b8d8e"&gt;6564&lt;/key&gt;&lt;/foreign-keys&gt;&lt;ref-type name="Journal Article"&gt;17&lt;/ref-type&gt;&lt;contributors&gt;&lt;authors&gt;&lt;author&gt;Gibert, Oriol&lt;/author&gt;&lt;author&gt;Pomierny, Sylwia&lt;/author&gt;&lt;author&gt;Rowe, Ivan&lt;/author&gt;&lt;author&gt;Kalin, Robert M.&lt;/author&gt;&lt;/authors&gt;&lt;/contributors&gt;&lt;titles&gt;&lt;title&gt;Selection of organic substrates as potential reactive materials for use in a denitrification permeable reactive barrier (PRB)&lt;/title&gt;&lt;secondary-title&gt;Bioresource Technology&lt;/secondary-title&gt;&lt;/titles&gt;&lt;periodical&gt;&lt;full-title&gt;Bioresource Technology&lt;/full-title&gt;&lt;abbr-1&gt;Bioresour. Technol.&lt;/abbr-1&gt;&lt;/periodical&gt;&lt;pages&gt;7587-7596&lt;/pages&gt;&lt;volume&gt;99&lt;/volume&gt;&lt;number&gt;16&lt;/number&gt;&lt;keywords&gt;&lt;keyword&gt;Denitrification&lt;/keyword&gt;&lt;keyword&gt;Groundwater nitrate&lt;/keyword&gt;&lt;keyword&gt;Organic substrate&lt;/keyword&gt;&lt;keyword&gt;Passive remediation&lt;/keyword&gt;&lt;keyword&gt;Permeable reactive barrier&lt;/keyword&gt;&lt;/keywords&gt;&lt;dates&gt;&lt;year&gt;2008&lt;/year&gt;&lt;pub-dates&gt;&lt;date&gt;2008/11/01/&lt;/date&gt;&lt;/pub-dates&gt;&lt;/dates&gt;&lt;isbn&gt;0960-8524&lt;/isbn&gt;&lt;urls&gt;&lt;related-urls&gt;&lt;url&gt;http://www.sciencedirect.com/science/article/pii/S0960852408001284&lt;/url&gt;&lt;/related-urls&gt;&lt;/urls&gt;&lt;electronic-resource-num&gt;https://doi.org/10.1016/j.biortech.2008.02.012&lt;/electronic-resource-num&gt;&lt;/record&gt;&lt;/Cite&gt;&lt;/EndNote&gt;</w:instrText>
            </w:r>
            <w:r w:rsidRPr="005D5858">
              <w:rPr>
                <w:rFonts w:eastAsia="Times New Roman"/>
              </w:rPr>
              <w:fldChar w:fldCharType="separate"/>
            </w:r>
            <w:r w:rsidRPr="005D5858">
              <w:rPr>
                <w:rFonts w:eastAsia="Times New Roman"/>
                <w:noProof/>
              </w:rPr>
              <w:t>(Gibert et al. 2008)</w:t>
            </w:r>
            <w:r w:rsidRPr="005D5858">
              <w:rPr>
                <w:rFonts w:eastAsia="Times New Roman"/>
              </w:rPr>
              <w:fldChar w:fldCharType="end"/>
            </w:r>
          </w:p>
        </w:tc>
        <w:tc>
          <w:tcPr>
            <w:tcW w:w="1260" w:type="dxa"/>
          </w:tcPr>
          <w:p w14:paraId="44E9253A"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3F45FB9C" w14:textId="77777777" w:rsidR="009756F6" w:rsidRPr="005D5858" w:rsidRDefault="009756F6" w:rsidP="009756F6">
            <w:pPr>
              <w:spacing w:line="360" w:lineRule="auto"/>
              <w:rPr>
                <w:rFonts w:eastAsia="Times New Roman"/>
              </w:rPr>
            </w:pPr>
            <w:r w:rsidRPr="005D5858">
              <w:rPr>
                <w:rFonts w:eastAsia="Times New Roman"/>
              </w:rPr>
              <w:t>0.89</w:t>
            </w:r>
          </w:p>
        </w:tc>
        <w:tc>
          <w:tcPr>
            <w:tcW w:w="1066" w:type="dxa"/>
          </w:tcPr>
          <w:p w14:paraId="7AD26BD5"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535740B6" w14:textId="77777777" w:rsidTr="009756F6">
        <w:trPr>
          <w:jc w:val="center"/>
        </w:trPr>
        <w:tc>
          <w:tcPr>
            <w:tcW w:w="925" w:type="dxa"/>
          </w:tcPr>
          <w:p w14:paraId="3F32EE6A" w14:textId="77777777" w:rsidR="009756F6" w:rsidRPr="005D5858" w:rsidRDefault="009756F6" w:rsidP="009756F6">
            <w:pPr>
              <w:spacing w:line="360" w:lineRule="auto"/>
            </w:pPr>
            <w:r w:rsidRPr="005D5858">
              <w:t>NNC</w:t>
            </w:r>
            <w:r w:rsidRPr="005D5858">
              <w:rPr>
                <w:vertAlign w:val="subscript"/>
              </w:rPr>
              <w:t>1</w:t>
            </w:r>
          </w:p>
        </w:tc>
        <w:tc>
          <w:tcPr>
            <w:tcW w:w="856" w:type="dxa"/>
          </w:tcPr>
          <w:p w14:paraId="1FF13964"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043385DA" w14:textId="77777777" w:rsidR="009756F6" w:rsidRPr="005D5858" w:rsidRDefault="009756F6" w:rsidP="009756F6">
            <w:pPr>
              <w:spacing w:line="360" w:lineRule="auto"/>
              <w:rPr>
                <w:rFonts w:eastAsia="Times New Roman"/>
              </w:rPr>
            </w:pPr>
          </w:p>
        </w:tc>
        <w:tc>
          <w:tcPr>
            <w:tcW w:w="1508" w:type="dxa"/>
          </w:tcPr>
          <w:p w14:paraId="47A2AB7A"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4699326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E2F4D0A"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77AB7E9A"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0924D176"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6484448D"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4146C744"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1BC5DA9D" w14:textId="77777777" w:rsidTr="009756F6">
        <w:trPr>
          <w:jc w:val="center"/>
        </w:trPr>
        <w:tc>
          <w:tcPr>
            <w:tcW w:w="925" w:type="dxa"/>
          </w:tcPr>
          <w:p w14:paraId="555A6B1F" w14:textId="77777777" w:rsidR="009756F6" w:rsidRPr="005D5858" w:rsidRDefault="009756F6" w:rsidP="009756F6">
            <w:pPr>
              <w:spacing w:line="360" w:lineRule="auto"/>
            </w:pPr>
            <w:r w:rsidRPr="005D5858">
              <w:t>NNC</w:t>
            </w:r>
            <w:r w:rsidRPr="005D5858">
              <w:rPr>
                <w:vertAlign w:val="subscript"/>
              </w:rPr>
              <w:t>1</w:t>
            </w:r>
          </w:p>
        </w:tc>
        <w:tc>
          <w:tcPr>
            <w:tcW w:w="856" w:type="dxa"/>
          </w:tcPr>
          <w:p w14:paraId="08CC5869"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226866F3" w14:textId="77777777" w:rsidR="009756F6" w:rsidRPr="005D5858" w:rsidRDefault="009756F6" w:rsidP="009756F6">
            <w:pPr>
              <w:spacing w:line="360" w:lineRule="auto"/>
              <w:rPr>
                <w:rFonts w:eastAsia="Times New Roman"/>
              </w:rPr>
            </w:pPr>
          </w:p>
        </w:tc>
        <w:tc>
          <w:tcPr>
            <w:tcW w:w="1508" w:type="dxa"/>
          </w:tcPr>
          <w:p w14:paraId="1A42319A"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87592B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189A7E1"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28FA4E43"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25992CEB"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005CFF47"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0AB9FA59"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29084311" w14:textId="77777777" w:rsidTr="009756F6">
        <w:trPr>
          <w:jc w:val="center"/>
        </w:trPr>
        <w:tc>
          <w:tcPr>
            <w:tcW w:w="925" w:type="dxa"/>
          </w:tcPr>
          <w:p w14:paraId="10607652" w14:textId="77777777" w:rsidR="009756F6" w:rsidRPr="005D5858" w:rsidRDefault="009756F6" w:rsidP="009756F6">
            <w:pPr>
              <w:spacing w:line="360" w:lineRule="auto"/>
            </w:pPr>
            <w:r w:rsidRPr="005D5858">
              <w:t>NNC</w:t>
            </w:r>
            <w:r w:rsidRPr="005D5858">
              <w:rPr>
                <w:vertAlign w:val="subscript"/>
              </w:rPr>
              <w:t>1</w:t>
            </w:r>
          </w:p>
        </w:tc>
        <w:tc>
          <w:tcPr>
            <w:tcW w:w="856" w:type="dxa"/>
          </w:tcPr>
          <w:p w14:paraId="5FA7E258"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46A33527" w14:textId="77777777" w:rsidR="009756F6" w:rsidRPr="005D5858" w:rsidRDefault="009756F6" w:rsidP="009756F6">
            <w:pPr>
              <w:spacing w:line="360" w:lineRule="auto"/>
              <w:rPr>
                <w:rFonts w:eastAsia="Times New Roman"/>
              </w:rPr>
            </w:pPr>
          </w:p>
        </w:tc>
        <w:tc>
          <w:tcPr>
            <w:tcW w:w="1508" w:type="dxa"/>
          </w:tcPr>
          <w:p w14:paraId="7E3AFFF7"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387AAF0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599629A"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78689D96"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6072760E"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2227ECF3"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70B9F566"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626F9EDB" w14:textId="77777777" w:rsidTr="009756F6">
        <w:trPr>
          <w:jc w:val="center"/>
        </w:trPr>
        <w:tc>
          <w:tcPr>
            <w:tcW w:w="925" w:type="dxa"/>
          </w:tcPr>
          <w:p w14:paraId="3D01A424" w14:textId="77777777" w:rsidR="009756F6" w:rsidRPr="005D5858" w:rsidRDefault="009756F6" w:rsidP="009756F6">
            <w:pPr>
              <w:spacing w:line="360" w:lineRule="auto"/>
            </w:pPr>
            <w:r w:rsidRPr="005D5858">
              <w:t>NNC</w:t>
            </w:r>
            <w:r w:rsidRPr="005D5858">
              <w:rPr>
                <w:vertAlign w:val="subscript"/>
              </w:rPr>
              <w:t>1</w:t>
            </w:r>
          </w:p>
        </w:tc>
        <w:tc>
          <w:tcPr>
            <w:tcW w:w="856" w:type="dxa"/>
          </w:tcPr>
          <w:p w14:paraId="0302BF11"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1B689551" w14:textId="77777777" w:rsidR="009756F6" w:rsidRPr="005D5858" w:rsidRDefault="009756F6" w:rsidP="009756F6">
            <w:pPr>
              <w:spacing w:line="360" w:lineRule="auto"/>
              <w:rPr>
                <w:rFonts w:eastAsia="Times New Roman"/>
              </w:rPr>
            </w:pPr>
          </w:p>
        </w:tc>
        <w:tc>
          <w:tcPr>
            <w:tcW w:w="1508" w:type="dxa"/>
          </w:tcPr>
          <w:p w14:paraId="1635095D"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0BB5037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A529511"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0D2D86C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2698D684" w14:textId="77777777" w:rsidR="009756F6" w:rsidRPr="005D5858" w:rsidRDefault="009756F6" w:rsidP="009756F6">
            <w:pPr>
              <w:spacing w:line="360" w:lineRule="auto"/>
              <w:rPr>
                <w:rFonts w:eastAsia="Times New Roman"/>
              </w:rPr>
            </w:pPr>
            <w:r w:rsidRPr="005D5858">
              <w:rPr>
                <w:rFonts w:eastAsia="Times New Roman"/>
              </w:rPr>
              <w:t>29</w:t>
            </w:r>
          </w:p>
        </w:tc>
        <w:tc>
          <w:tcPr>
            <w:tcW w:w="990" w:type="dxa"/>
          </w:tcPr>
          <w:p w14:paraId="506A4557" w14:textId="77777777" w:rsidR="009756F6" w:rsidRPr="005D5858" w:rsidRDefault="009756F6" w:rsidP="009756F6">
            <w:pPr>
              <w:spacing w:line="360" w:lineRule="auto"/>
              <w:rPr>
                <w:rFonts w:eastAsia="Times New Roman"/>
              </w:rPr>
            </w:pPr>
          </w:p>
        </w:tc>
        <w:tc>
          <w:tcPr>
            <w:tcW w:w="1066" w:type="dxa"/>
          </w:tcPr>
          <w:p w14:paraId="17F30E13" w14:textId="77777777" w:rsidR="009756F6" w:rsidRPr="005D5858" w:rsidRDefault="009756F6" w:rsidP="009756F6">
            <w:pPr>
              <w:spacing w:line="360" w:lineRule="auto"/>
              <w:rPr>
                <w:rFonts w:eastAsia="Times New Roman"/>
              </w:rPr>
            </w:pPr>
          </w:p>
        </w:tc>
      </w:tr>
      <w:tr w:rsidR="009756F6" w:rsidRPr="005D5858" w14:paraId="3A028C0E" w14:textId="77777777" w:rsidTr="009756F6">
        <w:trPr>
          <w:jc w:val="center"/>
        </w:trPr>
        <w:tc>
          <w:tcPr>
            <w:tcW w:w="925" w:type="dxa"/>
          </w:tcPr>
          <w:p w14:paraId="6F2E1AFC" w14:textId="77777777" w:rsidR="009756F6" w:rsidRPr="005D5858" w:rsidRDefault="009756F6" w:rsidP="009756F6">
            <w:pPr>
              <w:spacing w:line="360" w:lineRule="auto"/>
            </w:pPr>
            <w:r w:rsidRPr="005D5858">
              <w:t>NNC</w:t>
            </w:r>
            <w:r w:rsidRPr="005D5858">
              <w:rPr>
                <w:vertAlign w:val="subscript"/>
              </w:rPr>
              <w:t>2</w:t>
            </w:r>
          </w:p>
        </w:tc>
        <w:tc>
          <w:tcPr>
            <w:tcW w:w="856" w:type="dxa"/>
          </w:tcPr>
          <w:p w14:paraId="56CE372C"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027761D" w14:textId="77777777" w:rsidR="009756F6" w:rsidRPr="005D5858" w:rsidRDefault="009756F6" w:rsidP="009756F6">
            <w:pPr>
              <w:spacing w:line="360" w:lineRule="auto"/>
              <w:rPr>
                <w:rFonts w:eastAsia="Times New Roman"/>
              </w:rPr>
            </w:pPr>
          </w:p>
        </w:tc>
        <w:tc>
          <w:tcPr>
            <w:tcW w:w="1508" w:type="dxa"/>
          </w:tcPr>
          <w:p w14:paraId="44EB1C4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AA90FF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2D70CDE"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5F155DB7"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51B910BE"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43C42C01" w14:textId="77777777" w:rsidR="009756F6" w:rsidRPr="005D5858" w:rsidRDefault="009756F6" w:rsidP="009756F6">
            <w:pPr>
              <w:spacing w:line="360" w:lineRule="auto"/>
              <w:rPr>
                <w:rFonts w:eastAsia="Times New Roman"/>
              </w:rPr>
            </w:pPr>
            <w:r w:rsidRPr="005D5858">
              <w:rPr>
                <w:rFonts w:eastAsia="Times New Roman"/>
              </w:rPr>
              <w:t>0.93</w:t>
            </w:r>
          </w:p>
        </w:tc>
        <w:tc>
          <w:tcPr>
            <w:tcW w:w="1066" w:type="dxa"/>
          </w:tcPr>
          <w:p w14:paraId="57D8FA2E"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50BC0FD9" w14:textId="77777777" w:rsidTr="009756F6">
        <w:trPr>
          <w:jc w:val="center"/>
        </w:trPr>
        <w:tc>
          <w:tcPr>
            <w:tcW w:w="925" w:type="dxa"/>
          </w:tcPr>
          <w:p w14:paraId="0EC3CAA8" w14:textId="77777777" w:rsidR="009756F6" w:rsidRPr="005D5858" w:rsidRDefault="009756F6" w:rsidP="009756F6">
            <w:pPr>
              <w:spacing w:line="360" w:lineRule="auto"/>
            </w:pPr>
            <w:r w:rsidRPr="005D5858">
              <w:t>NNC</w:t>
            </w:r>
            <w:r w:rsidRPr="005D5858">
              <w:rPr>
                <w:vertAlign w:val="subscript"/>
              </w:rPr>
              <w:t>3</w:t>
            </w:r>
          </w:p>
        </w:tc>
        <w:tc>
          <w:tcPr>
            <w:tcW w:w="856" w:type="dxa"/>
          </w:tcPr>
          <w:p w14:paraId="08425325"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37C6A2F" w14:textId="77777777" w:rsidR="009756F6" w:rsidRPr="005D5858" w:rsidRDefault="009756F6" w:rsidP="009756F6">
            <w:pPr>
              <w:spacing w:line="360" w:lineRule="auto"/>
              <w:rPr>
                <w:rFonts w:eastAsia="Times New Roman"/>
              </w:rPr>
            </w:pPr>
          </w:p>
        </w:tc>
        <w:tc>
          <w:tcPr>
            <w:tcW w:w="1508" w:type="dxa"/>
          </w:tcPr>
          <w:p w14:paraId="070292AD"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08C1A53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7EC8C9F" w14:textId="77777777" w:rsidR="009756F6" w:rsidRPr="005D5858" w:rsidRDefault="009756F6" w:rsidP="009756F6">
            <w:pPr>
              <w:spacing w:line="360" w:lineRule="auto"/>
              <w:rPr>
                <w:rFonts w:eastAsia="Times New Roman"/>
              </w:rPr>
            </w:pPr>
            <w:r w:rsidRPr="005D5858">
              <w:rPr>
                <w:rFonts w:eastAsia="Times New Roman"/>
              </w:rPr>
              <w:t>2000</w:t>
            </w:r>
          </w:p>
        </w:tc>
        <w:tc>
          <w:tcPr>
            <w:tcW w:w="2794" w:type="dxa"/>
          </w:tcPr>
          <w:p w14:paraId="18DB6E7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352A196F"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2B1E8C5F" w14:textId="77777777" w:rsidR="009756F6" w:rsidRPr="005D5858" w:rsidRDefault="009756F6" w:rsidP="009756F6">
            <w:pPr>
              <w:spacing w:line="360" w:lineRule="auto"/>
              <w:rPr>
                <w:rFonts w:eastAsia="Times New Roman"/>
              </w:rPr>
            </w:pPr>
            <w:r w:rsidRPr="005D5858">
              <w:rPr>
                <w:rFonts w:eastAsia="Times New Roman"/>
              </w:rPr>
              <w:t>0.65</w:t>
            </w:r>
          </w:p>
        </w:tc>
        <w:tc>
          <w:tcPr>
            <w:tcW w:w="1066" w:type="dxa"/>
          </w:tcPr>
          <w:p w14:paraId="4DFBD235" w14:textId="77777777" w:rsidR="009756F6" w:rsidRPr="005D5858" w:rsidRDefault="009756F6" w:rsidP="009756F6">
            <w:pPr>
              <w:spacing w:line="360" w:lineRule="auto"/>
              <w:rPr>
                <w:rFonts w:eastAsia="Times New Roman"/>
              </w:rPr>
            </w:pPr>
            <w:r w:rsidRPr="005D5858">
              <w:rPr>
                <w:rFonts w:eastAsia="Times New Roman"/>
              </w:rPr>
              <w:t>0.22</w:t>
            </w:r>
          </w:p>
        </w:tc>
      </w:tr>
      <w:tr w:rsidR="009756F6" w:rsidRPr="005D5858" w14:paraId="301B0BA3" w14:textId="77777777" w:rsidTr="009756F6">
        <w:trPr>
          <w:jc w:val="center"/>
        </w:trPr>
        <w:tc>
          <w:tcPr>
            <w:tcW w:w="925" w:type="dxa"/>
          </w:tcPr>
          <w:p w14:paraId="59B8D471" w14:textId="77777777" w:rsidR="009756F6" w:rsidRPr="005D5858" w:rsidRDefault="009756F6" w:rsidP="009756F6">
            <w:pPr>
              <w:spacing w:line="360" w:lineRule="auto"/>
            </w:pPr>
            <w:r w:rsidRPr="005D5858">
              <w:t>NNC</w:t>
            </w:r>
            <w:r w:rsidRPr="005D5858">
              <w:rPr>
                <w:vertAlign w:val="subscript"/>
              </w:rPr>
              <w:t>4</w:t>
            </w:r>
          </w:p>
        </w:tc>
        <w:tc>
          <w:tcPr>
            <w:tcW w:w="856" w:type="dxa"/>
          </w:tcPr>
          <w:p w14:paraId="22BAE060"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763E76DF" w14:textId="77777777" w:rsidR="009756F6" w:rsidRPr="005D5858" w:rsidRDefault="009756F6" w:rsidP="009756F6">
            <w:pPr>
              <w:spacing w:line="360" w:lineRule="auto"/>
              <w:rPr>
                <w:rFonts w:eastAsia="Times New Roman"/>
              </w:rPr>
            </w:pPr>
          </w:p>
        </w:tc>
        <w:tc>
          <w:tcPr>
            <w:tcW w:w="1508" w:type="dxa"/>
          </w:tcPr>
          <w:p w14:paraId="55634B76"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5D52D0D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D22ECA6" w14:textId="77777777" w:rsidR="009756F6" w:rsidRPr="005D5858" w:rsidRDefault="009756F6" w:rsidP="009756F6">
            <w:pPr>
              <w:spacing w:line="360" w:lineRule="auto"/>
              <w:rPr>
                <w:rFonts w:eastAsia="Times New Roman"/>
              </w:rPr>
            </w:pPr>
            <w:r w:rsidRPr="005D5858">
              <w:rPr>
                <w:rFonts w:eastAsia="Times New Roman"/>
              </w:rPr>
              <w:t>2000</w:t>
            </w:r>
          </w:p>
        </w:tc>
        <w:tc>
          <w:tcPr>
            <w:tcW w:w="2794" w:type="dxa"/>
          </w:tcPr>
          <w:p w14:paraId="4FDD71A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7D5DC2DF"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1109CF7D" w14:textId="77777777" w:rsidR="009756F6" w:rsidRPr="005D5858" w:rsidRDefault="009756F6" w:rsidP="009756F6">
            <w:pPr>
              <w:spacing w:line="360" w:lineRule="auto"/>
              <w:rPr>
                <w:rFonts w:eastAsia="Times New Roman"/>
              </w:rPr>
            </w:pPr>
            <w:r w:rsidRPr="005D5858">
              <w:rPr>
                <w:rFonts w:eastAsia="Times New Roman"/>
              </w:rPr>
              <w:t>0.66</w:t>
            </w:r>
          </w:p>
        </w:tc>
        <w:tc>
          <w:tcPr>
            <w:tcW w:w="1066" w:type="dxa"/>
          </w:tcPr>
          <w:p w14:paraId="4069A63B" w14:textId="77777777" w:rsidR="009756F6" w:rsidRPr="005D5858" w:rsidRDefault="009756F6" w:rsidP="009756F6">
            <w:pPr>
              <w:spacing w:line="360" w:lineRule="auto"/>
              <w:rPr>
                <w:rFonts w:eastAsia="Times New Roman"/>
              </w:rPr>
            </w:pPr>
            <w:r w:rsidRPr="005D5858">
              <w:rPr>
                <w:rFonts w:eastAsia="Times New Roman"/>
              </w:rPr>
              <w:t>0.37</w:t>
            </w:r>
          </w:p>
        </w:tc>
      </w:tr>
      <w:tr w:rsidR="009756F6" w:rsidRPr="005D5858" w14:paraId="53828125" w14:textId="77777777" w:rsidTr="009756F6">
        <w:trPr>
          <w:jc w:val="center"/>
        </w:trPr>
        <w:tc>
          <w:tcPr>
            <w:tcW w:w="925" w:type="dxa"/>
          </w:tcPr>
          <w:p w14:paraId="189A3CC4" w14:textId="77777777" w:rsidR="009756F6" w:rsidRPr="005D5858" w:rsidRDefault="009756F6" w:rsidP="009756F6">
            <w:pPr>
              <w:spacing w:line="360" w:lineRule="auto"/>
            </w:pPr>
            <w:r w:rsidRPr="005D5858">
              <w:t>NNC</w:t>
            </w:r>
            <w:r w:rsidRPr="005D5858">
              <w:rPr>
                <w:vertAlign w:val="subscript"/>
              </w:rPr>
              <w:t>4</w:t>
            </w:r>
          </w:p>
        </w:tc>
        <w:tc>
          <w:tcPr>
            <w:tcW w:w="856" w:type="dxa"/>
          </w:tcPr>
          <w:p w14:paraId="7019E8CB"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2D04996D" w14:textId="77777777" w:rsidR="009756F6" w:rsidRPr="005D5858" w:rsidRDefault="009756F6" w:rsidP="009756F6">
            <w:pPr>
              <w:spacing w:line="360" w:lineRule="auto"/>
              <w:rPr>
                <w:rFonts w:eastAsia="Times New Roman"/>
              </w:rPr>
            </w:pPr>
          </w:p>
        </w:tc>
        <w:tc>
          <w:tcPr>
            <w:tcW w:w="1508" w:type="dxa"/>
          </w:tcPr>
          <w:p w14:paraId="247EB0CF" w14:textId="77777777" w:rsidR="009756F6" w:rsidRPr="005D5858" w:rsidRDefault="009756F6" w:rsidP="009756F6">
            <w:pPr>
              <w:spacing w:line="360" w:lineRule="auto"/>
              <w:rPr>
                <w:rFonts w:eastAsia="Times New Roman"/>
              </w:rPr>
            </w:pPr>
            <w:r w:rsidRPr="005D5858">
              <w:rPr>
                <w:rFonts w:eastAsia="Times New Roman"/>
              </w:rPr>
              <w:t>Japan</w:t>
            </w:r>
          </w:p>
        </w:tc>
        <w:tc>
          <w:tcPr>
            <w:tcW w:w="736" w:type="dxa"/>
          </w:tcPr>
          <w:p w14:paraId="2B51B03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7E31974" w14:textId="77777777" w:rsidR="009756F6" w:rsidRPr="005D5858" w:rsidRDefault="009756F6" w:rsidP="009756F6">
            <w:pPr>
              <w:spacing w:line="360" w:lineRule="auto"/>
              <w:rPr>
                <w:rFonts w:eastAsia="Times New Roman"/>
              </w:rPr>
            </w:pPr>
            <w:r w:rsidRPr="005D5858">
              <w:rPr>
                <w:rFonts w:eastAsia="Times New Roman"/>
              </w:rPr>
              <w:t>2002</w:t>
            </w:r>
          </w:p>
        </w:tc>
        <w:tc>
          <w:tcPr>
            <w:tcW w:w="2794" w:type="dxa"/>
          </w:tcPr>
          <w:p w14:paraId="5E547CA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&lt;EndNote&gt;&lt;Cite&gt;&lt;Author&gt;Honda&lt;/Author&gt;&lt;Year&gt;2002&lt;/Year&gt;&lt;RecNum&gt;8824&lt;/RecNum&gt;&lt;DisplayText&gt;(Honda and Osawa 2002)&lt;/DisplayText&gt;&lt;record&gt;&lt;rec-number&gt;8824&lt;/rec-number&gt;&lt;foreign-keys&gt;&lt;key app="EN" db-id="ptrrw550leexd5ex0x15ddpzffdaae0w00sr" timestamp="1592794512" guid="5bd8087f-80f6-4a14-a2c5-0ccf5ceb409f"&gt;8824&lt;/key&gt;&lt;/foreign-keys&gt;&lt;ref-type name="Journal Article"&gt;17&lt;/ref-type&gt;&lt;contributors&gt;&lt;authors&gt;&lt;author&gt;Honda, Y.&lt;/author&gt;&lt;author&gt;Osawa, Z.&lt;/author&gt;&lt;/authors&gt;&lt;/contributors&gt;&lt;titles&gt;&lt;title&gt;Microbial denitrification of wastewater using biodegradable polycaprolactone&lt;/title&gt;&lt;secondary-title&gt;Polymer Degradation and Stability&lt;/secondary-title&gt;&lt;/titles&gt;&lt;periodical&gt;&lt;full-title&gt;Polymer Degradation and Stability&lt;/full-title&gt;&lt;/periodical&gt;&lt;pages&gt;321-327&lt;/pages&gt;&lt;volume&gt;76&lt;/volume&gt;&lt;number&gt;2&lt;/number&gt;&lt;keywords&gt;&lt;keyword&gt;Wastewater&lt;/keyword&gt;&lt;keyword&gt;Denitrification&lt;/keyword&gt;&lt;keyword&gt;Microbial removal of nitrogen&lt;/keyword&gt;&lt;keyword&gt;Polycaprolactone (PCL)&lt;/keyword&gt;&lt;keyword&gt;Microbes&lt;/keyword&gt;&lt;keyword&gt;Microbial film (bio-film)&lt;/keyword&gt;&lt;/keywords&gt;&lt;dates&gt;&lt;year&gt;2002&lt;/year&gt;&lt;pub-dates&gt;&lt;date&gt;2002/01/01/&lt;/date&gt;&lt;/pub-dates&gt;&lt;/dates&gt;&lt;isbn&gt;0141-3910&lt;/isbn&gt;&lt;urls&gt;&lt;related-urls&gt;&lt;url&gt;http://www.sciencedirect.com/science/article/pii/S0141391002000289&lt;/url&gt;&lt;/related-urls&gt;&lt;/urls&gt;&lt;electronic-resource-num&gt;https://doi.org/10.1016/S0141-3910(02)00028-9&lt;/electronic-resource-num&gt;&lt;/record&gt;&lt;/Cite&gt;&lt;/EndNote&gt;</w:instrText>
            </w:r>
            <w:r w:rsidRPr="005D5858">
              <w:rPr>
                <w:rFonts w:eastAsia="Times New Roman"/>
              </w:rPr>
              <w:fldChar w:fldCharType="separate"/>
            </w:r>
            <w:r w:rsidRPr="005D5858">
              <w:rPr>
                <w:rFonts w:eastAsia="Times New Roman"/>
                <w:noProof/>
              </w:rPr>
              <w:t>(Honda and Osawa 2002)</w:t>
            </w:r>
            <w:r w:rsidRPr="005D5858">
              <w:rPr>
                <w:rFonts w:eastAsia="Times New Roman"/>
              </w:rPr>
              <w:fldChar w:fldCharType="end"/>
            </w:r>
          </w:p>
        </w:tc>
        <w:tc>
          <w:tcPr>
            <w:tcW w:w="1260" w:type="dxa"/>
          </w:tcPr>
          <w:p w14:paraId="6A3F539B" w14:textId="77777777" w:rsidR="009756F6" w:rsidRPr="005D5858" w:rsidRDefault="009756F6" w:rsidP="009756F6">
            <w:pPr>
              <w:spacing w:line="360" w:lineRule="auto"/>
              <w:rPr>
                <w:rFonts w:eastAsia="Times New Roman"/>
              </w:rPr>
            </w:pPr>
            <w:r w:rsidRPr="005D5858">
              <w:rPr>
                <w:rFonts w:eastAsia="Times New Roman"/>
              </w:rPr>
              <w:t>30</w:t>
            </w:r>
          </w:p>
        </w:tc>
        <w:tc>
          <w:tcPr>
            <w:tcW w:w="990" w:type="dxa"/>
          </w:tcPr>
          <w:p w14:paraId="1A7756F3" w14:textId="77777777" w:rsidR="009756F6" w:rsidRPr="005D5858" w:rsidRDefault="009756F6" w:rsidP="009756F6">
            <w:pPr>
              <w:spacing w:line="360" w:lineRule="auto"/>
              <w:rPr>
                <w:rFonts w:eastAsia="Times New Roman"/>
              </w:rPr>
            </w:pPr>
            <w:r w:rsidRPr="005D5858">
              <w:rPr>
                <w:rFonts w:eastAsia="Times New Roman"/>
              </w:rPr>
              <w:t>0.79</w:t>
            </w:r>
          </w:p>
        </w:tc>
        <w:tc>
          <w:tcPr>
            <w:tcW w:w="1066" w:type="dxa"/>
          </w:tcPr>
          <w:p w14:paraId="6F4F627E" w14:textId="77777777" w:rsidR="009756F6" w:rsidRPr="005D5858" w:rsidRDefault="009756F6" w:rsidP="009756F6">
            <w:pPr>
              <w:spacing w:line="360" w:lineRule="auto"/>
              <w:rPr>
                <w:rFonts w:eastAsia="Times New Roman"/>
              </w:rPr>
            </w:pPr>
            <w:r w:rsidRPr="005D5858">
              <w:rPr>
                <w:rFonts w:eastAsia="Times New Roman"/>
              </w:rPr>
              <w:t>0.23</w:t>
            </w:r>
          </w:p>
        </w:tc>
      </w:tr>
      <w:tr w:rsidR="009756F6" w:rsidRPr="005D5858" w14:paraId="7059B73E" w14:textId="77777777" w:rsidTr="009756F6">
        <w:trPr>
          <w:jc w:val="center"/>
        </w:trPr>
        <w:tc>
          <w:tcPr>
            <w:tcW w:w="925" w:type="dxa"/>
          </w:tcPr>
          <w:p w14:paraId="50A14E91" w14:textId="77777777" w:rsidR="009756F6" w:rsidRPr="005D5858" w:rsidRDefault="009756F6" w:rsidP="009756F6">
            <w:pPr>
              <w:spacing w:line="360" w:lineRule="auto"/>
            </w:pPr>
            <w:r w:rsidRPr="005D5858">
              <w:t>NNC</w:t>
            </w:r>
            <w:r w:rsidRPr="005D5858">
              <w:rPr>
                <w:vertAlign w:val="subscript"/>
              </w:rPr>
              <w:t>5</w:t>
            </w:r>
          </w:p>
        </w:tc>
        <w:tc>
          <w:tcPr>
            <w:tcW w:w="856" w:type="dxa"/>
          </w:tcPr>
          <w:p w14:paraId="5750009E"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3334957A" w14:textId="77777777" w:rsidR="009756F6" w:rsidRPr="005D5858" w:rsidRDefault="009756F6" w:rsidP="009756F6">
            <w:pPr>
              <w:spacing w:line="360" w:lineRule="auto"/>
              <w:rPr>
                <w:rFonts w:eastAsia="Times New Roman"/>
              </w:rPr>
            </w:pPr>
          </w:p>
        </w:tc>
        <w:tc>
          <w:tcPr>
            <w:tcW w:w="1508" w:type="dxa"/>
          </w:tcPr>
          <w:p w14:paraId="03572844" w14:textId="77777777" w:rsidR="009756F6" w:rsidRPr="005D5858" w:rsidRDefault="009756F6" w:rsidP="009756F6">
            <w:pPr>
              <w:spacing w:line="360" w:lineRule="auto"/>
              <w:rPr>
                <w:rFonts w:eastAsia="Times New Roman"/>
              </w:rPr>
            </w:pPr>
            <w:r w:rsidRPr="005D5858">
              <w:rPr>
                <w:rFonts w:eastAsia="Times New Roman"/>
              </w:rPr>
              <w:t>Germany</w:t>
            </w:r>
          </w:p>
        </w:tc>
        <w:tc>
          <w:tcPr>
            <w:tcW w:w="736" w:type="dxa"/>
          </w:tcPr>
          <w:p w14:paraId="41B05BF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5C60E52" w14:textId="77777777" w:rsidR="009756F6" w:rsidRPr="005D5858" w:rsidRDefault="009756F6" w:rsidP="009756F6">
            <w:pPr>
              <w:spacing w:line="360" w:lineRule="auto"/>
              <w:rPr>
                <w:rFonts w:eastAsia="Times New Roman"/>
              </w:rPr>
            </w:pPr>
            <w:r w:rsidRPr="005D5858">
              <w:rPr>
                <w:rFonts w:eastAsia="Times New Roman"/>
              </w:rPr>
              <w:t>2000</w:t>
            </w:r>
          </w:p>
        </w:tc>
        <w:tc>
          <w:tcPr>
            <w:tcW w:w="2794" w:type="dxa"/>
          </w:tcPr>
          <w:p w14:paraId="3A201A9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&lt;EndNote&gt;&lt;Cite&gt;&lt;Author&gt;Boley&lt;/Author&gt;&lt;Year&gt;2000&lt;/Year&gt;&lt;RecNum&gt;8825&lt;/RecNum&gt;&lt;DisplayText&gt;(Boley et al. 2000)&lt;/DisplayText&gt;&lt;record&gt;&lt;rec-number&gt;8825&lt;/rec-number&gt;&lt;foreign-keys&gt;&lt;key app="EN" db-id="ptrrw550leexd5ex0x15ddpzffdaae0w00sr" timestamp="1592794512" guid="d281beca-d07d-4737-ac09-ff7d9ffc5397"&gt;8825&lt;/key&gt;&lt;/foreign-keys&gt;&lt;ref-type name="Journal Article"&gt;17&lt;/ref-type&gt;&lt;contributors&gt;&lt;authors&gt;&lt;author&gt;Boley, A.&lt;/author&gt;&lt;author&gt;Müller, W. R.&lt;/author&gt;&lt;author&gt;Haider, G.&lt;/author&gt;&lt;/authors&gt;&lt;/contributors&gt;&lt;titles&gt;&lt;title&gt;Biodegradable polymers as solid substrate and biofilm carrier for denitrification in recirculated aquaculture systems&lt;/title&gt;&lt;secondary-title&gt;Aquacultural Engineering&lt;/secondary-title&gt;&lt;/titles&gt;&lt;periodical&gt;&lt;full-title&gt;Aquacultural Engineering&lt;/full-title&gt;&lt;/periodical&gt;&lt;pages&gt;75-85&lt;/pages&gt;&lt;volume&gt;22&lt;/volume&gt;&lt;number&gt;1&lt;/number&gt;&lt;keywords&gt;&lt;keyword&gt;Water treatment&lt;/keyword&gt;&lt;keyword&gt;Recirculating systems in aquaculture&lt;/keyword&gt;&lt;keyword&gt;Denitrification&lt;/keyword&gt;&lt;keyword&gt;Biodegradable polymers&lt;/keyword&gt;&lt;keyword&gt;Solid substrates&lt;/keyword&gt;&lt;/keywords&gt;&lt;dates&gt;&lt;year&gt;2000&lt;/year&gt;&lt;pub-dates&gt;&lt;date&gt;2000/05/01/&lt;/date&gt;&lt;/pub-dates&gt;&lt;/dates&gt;&lt;isbn&gt;0144-8609&lt;/isbn&gt;&lt;urls&gt;&lt;related-urls&gt;&lt;url&gt;http://www.sciencedirect.com/science/article/pii/S0144860900000339&lt;/url&gt;&lt;/related-urls&gt;&lt;/urls&gt;&lt;electronic-resource-num&gt;https://doi.org/10.1016/S0144-8609(00)00033-9&lt;/electronic-resource-num&gt;&lt;/record&gt;&lt;/Cite&gt;&lt;/EndNote&gt;</w:instrText>
            </w:r>
            <w:r w:rsidRPr="005D5858">
              <w:rPr>
                <w:rFonts w:eastAsia="Times New Roman"/>
              </w:rPr>
              <w:fldChar w:fldCharType="separate"/>
            </w:r>
            <w:r w:rsidRPr="005D5858">
              <w:rPr>
                <w:rFonts w:eastAsia="Times New Roman"/>
                <w:noProof/>
              </w:rPr>
              <w:t>(Boley et al. 2000)</w:t>
            </w:r>
            <w:r w:rsidRPr="005D5858">
              <w:rPr>
                <w:rFonts w:eastAsia="Times New Roman"/>
              </w:rPr>
              <w:fldChar w:fldCharType="end"/>
            </w:r>
          </w:p>
        </w:tc>
        <w:tc>
          <w:tcPr>
            <w:tcW w:w="1260" w:type="dxa"/>
          </w:tcPr>
          <w:p w14:paraId="7CA99CB3"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11ED6A8D" w14:textId="77777777" w:rsidR="009756F6" w:rsidRPr="005D5858" w:rsidRDefault="009756F6" w:rsidP="009756F6">
            <w:pPr>
              <w:spacing w:line="360" w:lineRule="auto"/>
              <w:rPr>
                <w:rFonts w:eastAsia="Times New Roman"/>
              </w:rPr>
            </w:pPr>
            <w:r w:rsidRPr="005D5858">
              <w:rPr>
                <w:rFonts w:eastAsia="Times New Roman"/>
              </w:rPr>
              <w:t>0.50</w:t>
            </w:r>
          </w:p>
        </w:tc>
        <w:tc>
          <w:tcPr>
            <w:tcW w:w="1066" w:type="dxa"/>
          </w:tcPr>
          <w:p w14:paraId="5C1D6FDF" w14:textId="77777777" w:rsidR="009756F6" w:rsidRPr="005D5858" w:rsidRDefault="009756F6" w:rsidP="009756F6">
            <w:pPr>
              <w:spacing w:line="360" w:lineRule="auto"/>
              <w:rPr>
                <w:rFonts w:eastAsia="Times New Roman"/>
              </w:rPr>
            </w:pPr>
            <w:r w:rsidRPr="005D5858">
              <w:rPr>
                <w:rFonts w:eastAsia="Times New Roman"/>
              </w:rPr>
              <w:t>0.32</w:t>
            </w:r>
          </w:p>
        </w:tc>
      </w:tr>
      <w:tr w:rsidR="009756F6" w:rsidRPr="005D5858" w14:paraId="5D49F845" w14:textId="77777777" w:rsidTr="009756F6">
        <w:trPr>
          <w:jc w:val="center"/>
        </w:trPr>
        <w:tc>
          <w:tcPr>
            <w:tcW w:w="925" w:type="dxa"/>
          </w:tcPr>
          <w:p w14:paraId="3CD7C1AE" w14:textId="77777777" w:rsidR="009756F6" w:rsidRPr="005D5858" w:rsidRDefault="009756F6" w:rsidP="009756F6">
            <w:pPr>
              <w:spacing w:line="360" w:lineRule="auto"/>
            </w:pPr>
            <w:r w:rsidRPr="005D5858">
              <w:t>NNC</w:t>
            </w:r>
            <w:r w:rsidRPr="005D5858">
              <w:rPr>
                <w:vertAlign w:val="subscript"/>
              </w:rPr>
              <w:t>5</w:t>
            </w:r>
          </w:p>
        </w:tc>
        <w:tc>
          <w:tcPr>
            <w:tcW w:w="856" w:type="dxa"/>
          </w:tcPr>
          <w:p w14:paraId="3C2E094D"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4D27A7B0" w14:textId="77777777" w:rsidR="009756F6" w:rsidRPr="005D5858" w:rsidRDefault="009756F6" w:rsidP="009756F6">
            <w:pPr>
              <w:spacing w:line="360" w:lineRule="auto"/>
              <w:rPr>
                <w:rFonts w:eastAsia="Times New Roman"/>
              </w:rPr>
            </w:pPr>
          </w:p>
        </w:tc>
        <w:tc>
          <w:tcPr>
            <w:tcW w:w="1508" w:type="dxa"/>
          </w:tcPr>
          <w:p w14:paraId="0558E72E"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EA973D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5CD54A0" w14:textId="77777777" w:rsidR="009756F6" w:rsidRPr="005D5858" w:rsidRDefault="009756F6" w:rsidP="009756F6">
            <w:pPr>
              <w:spacing w:line="360" w:lineRule="auto"/>
              <w:rPr>
                <w:rFonts w:eastAsia="Times New Roman"/>
              </w:rPr>
            </w:pPr>
            <w:r w:rsidRPr="005D5858">
              <w:rPr>
                <w:rFonts w:eastAsia="Times New Roman"/>
              </w:rPr>
              <w:t>2009</w:t>
            </w:r>
          </w:p>
        </w:tc>
        <w:tc>
          <w:tcPr>
            <w:tcW w:w="2794" w:type="dxa"/>
          </w:tcPr>
          <w:p w14:paraId="313431F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&lt;EndNote&gt;&lt;Cite&gt;&lt;Author&gt;Zhou&lt;/Author&gt;&lt;Year&gt;2009&lt;/Year&gt;&lt;RecNum&gt;8823&lt;/RecNum&gt;&lt;DisplayText&gt;(Zhou et al. 2009)&lt;/DisplayText&gt;&lt;record&gt;&lt;rec-number&gt;8823&lt;/rec-number&gt;&lt;foreign-keys&gt;&lt;key app="EN" db-id="ptrrw550leexd5ex0x15ddpzffdaae0w00sr" timestamp="1592794512" guid="77d89664-9bb5-4b21-85ed-d808fe46cd53"&gt;8823&lt;/key&gt;&lt;/foreign-keys&gt;&lt;ref-type name="Journal Article"&gt;17&lt;/ref-type&gt;&lt;contributors&gt;&lt;authors&gt;&lt;author&gt;Zhou, Haihong&lt;/author&gt;&lt;author&gt;Zhao, Xuan&lt;/author&gt;&lt;author&gt;Wang, Jianlong&lt;/author&gt;&lt;/authors&gt;&lt;/contributors&gt;&lt;titles&gt;&lt;title&gt;Nitrate removal from groundwater using biodegradable polymers as carbon source and biofilm support&lt;/title&gt;&lt;secondary-title&gt;International Journal of Environment and Pollution&lt;/secondary-title&gt;&lt;/titles&gt;&lt;periodical&gt;&lt;full-title&gt;International Journal of Environment and Pollution&lt;/full-title&gt;&lt;/periodical&gt;&lt;pages&gt;339-348&lt;/pages&gt;&lt;volume&gt;38&lt;/volume&gt;&lt;number&gt;3&lt;/number&gt;&lt;dates&gt;&lt;year&gt;2009&lt;/year&gt;&lt;/dates&gt;&lt;isbn&gt;0957-4352&lt;/isbn&gt;&lt;urls&gt;&lt;/urls&gt;&lt;electronic-resource-num&gt;https://doi.org/10.1504/IJEP.2009.027234&lt;/electronic-resource-num&gt;&lt;/record&gt;&lt;/Cite&gt;&lt;/EndNote&gt;</w:instrText>
            </w:r>
            <w:r w:rsidRPr="005D5858">
              <w:rPr>
                <w:rFonts w:eastAsia="Times New Roman"/>
              </w:rPr>
              <w:fldChar w:fldCharType="separate"/>
            </w:r>
            <w:r w:rsidRPr="005D5858">
              <w:rPr>
                <w:rFonts w:eastAsia="Times New Roman"/>
                <w:noProof/>
              </w:rPr>
              <w:t>(Zhou et al. 2009)</w:t>
            </w:r>
            <w:r w:rsidRPr="005D5858">
              <w:rPr>
                <w:rFonts w:eastAsia="Times New Roman"/>
              </w:rPr>
              <w:fldChar w:fldCharType="end"/>
            </w:r>
          </w:p>
        </w:tc>
        <w:tc>
          <w:tcPr>
            <w:tcW w:w="1260" w:type="dxa"/>
          </w:tcPr>
          <w:p w14:paraId="3A6E11F9" w14:textId="77777777" w:rsidR="009756F6" w:rsidRPr="005D5858" w:rsidRDefault="009756F6" w:rsidP="009756F6">
            <w:pPr>
              <w:spacing w:line="360" w:lineRule="auto"/>
              <w:rPr>
                <w:rFonts w:eastAsia="Times New Roman"/>
              </w:rPr>
            </w:pPr>
            <w:r w:rsidRPr="005D5858">
              <w:rPr>
                <w:rFonts w:eastAsia="Times New Roman"/>
              </w:rPr>
              <w:t>58</w:t>
            </w:r>
          </w:p>
        </w:tc>
        <w:tc>
          <w:tcPr>
            <w:tcW w:w="990" w:type="dxa"/>
          </w:tcPr>
          <w:p w14:paraId="2BB4423E" w14:textId="77777777" w:rsidR="009756F6" w:rsidRPr="005D5858" w:rsidRDefault="009756F6" w:rsidP="009756F6">
            <w:pPr>
              <w:spacing w:line="360" w:lineRule="auto"/>
              <w:rPr>
                <w:rFonts w:eastAsia="Times New Roman"/>
              </w:rPr>
            </w:pPr>
            <w:r w:rsidRPr="005D5858">
              <w:rPr>
                <w:rFonts w:eastAsia="Times New Roman"/>
              </w:rPr>
              <w:t>0.66</w:t>
            </w:r>
          </w:p>
        </w:tc>
        <w:tc>
          <w:tcPr>
            <w:tcW w:w="1066" w:type="dxa"/>
          </w:tcPr>
          <w:p w14:paraId="3D5E149F" w14:textId="77777777" w:rsidR="009756F6" w:rsidRPr="005D5858" w:rsidRDefault="009756F6" w:rsidP="009756F6">
            <w:pPr>
              <w:spacing w:line="360" w:lineRule="auto"/>
              <w:rPr>
                <w:rFonts w:eastAsia="Times New Roman"/>
              </w:rPr>
            </w:pPr>
            <w:r w:rsidRPr="005D5858">
              <w:rPr>
                <w:rFonts w:eastAsia="Times New Roman"/>
              </w:rPr>
              <w:t>0.31</w:t>
            </w:r>
          </w:p>
        </w:tc>
      </w:tr>
      <w:tr w:rsidR="009756F6" w:rsidRPr="005D5858" w14:paraId="21FE5DE7" w14:textId="77777777" w:rsidTr="009756F6">
        <w:trPr>
          <w:jc w:val="center"/>
        </w:trPr>
        <w:tc>
          <w:tcPr>
            <w:tcW w:w="925" w:type="dxa"/>
          </w:tcPr>
          <w:p w14:paraId="79C6471B" w14:textId="77777777" w:rsidR="009756F6" w:rsidRPr="005D5858" w:rsidRDefault="009756F6" w:rsidP="009756F6">
            <w:pPr>
              <w:spacing w:line="360" w:lineRule="auto"/>
            </w:pPr>
            <w:r w:rsidRPr="005D5858">
              <w:t>IM</w:t>
            </w:r>
            <w:r w:rsidRPr="005D5858">
              <w:rPr>
                <w:vertAlign w:val="subscript"/>
              </w:rPr>
              <w:t>1</w:t>
            </w:r>
          </w:p>
        </w:tc>
        <w:tc>
          <w:tcPr>
            <w:tcW w:w="856" w:type="dxa"/>
          </w:tcPr>
          <w:p w14:paraId="46A2C10F"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6CD525CD" w14:textId="77777777" w:rsidR="009756F6" w:rsidRPr="005D5858" w:rsidRDefault="009756F6" w:rsidP="009756F6">
            <w:pPr>
              <w:spacing w:line="360" w:lineRule="auto"/>
              <w:rPr>
                <w:rFonts w:eastAsia="Times New Roman"/>
              </w:rPr>
            </w:pPr>
          </w:p>
        </w:tc>
        <w:tc>
          <w:tcPr>
            <w:tcW w:w="1508" w:type="dxa"/>
          </w:tcPr>
          <w:p w14:paraId="4818230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103CF2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A2FEE2D"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4BD125B7"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31A0B081"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7CA0023A" w14:textId="77777777" w:rsidR="009756F6" w:rsidRPr="005D5858" w:rsidRDefault="009756F6" w:rsidP="009756F6">
            <w:pPr>
              <w:spacing w:line="360" w:lineRule="auto"/>
              <w:rPr>
                <w:rFonts w:eastAsia="Times New Roman"/>
              </w:rPr>
            </w:pPr>
            <w:r w:rsidRPr="005D5858">
              <w:rPr>
                <w:rFonts w:eastAsia="Times New Roman"/>
              </w:rPr>
              <w:t>0.85</w:t>
            </w:r>
          </w:p>
        </w:tc>
        <w:tc>
          <w:tcPr>
            <w:tcW w:w="1066" w:type="dxa"/>
          </w:tcPr>
          <w:p w14:paraId="21826235"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671CF984" w14:textId="77777777" w:rsidTr="009756F6">
        <w:trPr>
          <w:jc w:val="center"/>
        </w:trPr>
        <w:tc>
          <w:tcPr>
            <w:tcW w:w="925" w:type="dxa"/>
          </w:tcPr>
          <w:p w14:paraId="366527CF" w14:textId="77777777" w:rsidR="009756F6" w:rsidRPr="005D5858" w:rsidRDefault="009756F6" w:rsidP="009756F6">
            <w:pPr>
              <w:spacing w:line="360" w:lineRule="auto"/>
            </w:pPr>
            <w:r w:rsidRPr="005D5858">
              <w:t>IM</w:t>
            </w:r>
            <w:r w:rsidRPr="005D5858">
              <w:rPr>
                <w:vertAlign w:val="subscript"/>
              </w:rPr>
              <w:t>2</w:t>
            </w:r>
          </w:p>
        </w:tc>
        <w:tc>
          <w:tcPr>
            <w:tcW w:w="856" w:type="dxa"/>
          </w:tcPr>
          <w:p w14:paraId="61B4EF36"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549E19A" w14:textId="77777777" w:rsidR="009756F6" w:rsidRPr="005D5858" w:rsidRDefault="009756F6" w:rsidP="009756F6">
            <w:pPr>
              <w:spacing w:line="360" w:lineRule="auto"/>
              <w:rPr>
                <w:rFonts w:eastAsia="Times New Roman"/>
              </w:rPr>
            </w:pPr>
          </w:p>
        </w:tc>
        <w:tc>
          <w:tcPr>
            <w:tcW w:w="1508" w:type="dxa"/>
          </w:tcPr>
          <w:p w14:paraId="2E60BBD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014154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D8138A2"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516671A6"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PEVuZE5vdGU+PENpdGU+PEF1dGhvcj5FYXN0b248L0F1dGhvcj48WWVhcj4yMDE1PC9ZZWFyPjxS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=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(Easton et al. 2015)</w:t>
            </w:r>
            <w:r w:rsidRPr="005D5858">
              <w:rPr>
                <w:rFonts w:eastAsia="Times New Roman"/>
              </w:rPr>
              <w:fldChar w:fldCharType="end"/>
            </w:r>
          </w:p>
        </w:tc>
        <w:tc>
          <w:tcPr>
            <w:tcW w:w="1260" w:type="dxa"/>
          </w:tcPr>
          <w:p w14:paraId="6222BC21"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69981B1F" w14:textId="77777777" w:rsidR="009756F6" w:rsidRPr="005D5858" w:rsidRDefault="009756F6" w:rsidP="009756F6">
            <w:pPr>
              <w:spacing w:line="360" w:lineRule="auto"/>
              <w:rPr>
                <w:rFonts w:eastAsia="Times New Roman"/>
              </w:rPr>
            </w:pPr>
            <w:r w:rsidRPr="005D5858">
              <w:rPr>
                <w:rFonts w:eastAsia="Times New Roman"/>
              </w:rPr>
              <w:t>0.89</w:t>
            </w:r>
          </w:p>
        </w:tc>
        <w:tc>
          <w:tcPr>
            <w:tcW w:w="1066" w:type="dxa"/>
          </w:tcPr>
          <w:p w14:paraId="0B556C00" w14:textId="77777777" w:rsidR="009756F6" w:rsidRPr="005D5858" w:rsidRDefault="009756F6" w:rsidP="009756F6">
            <w:pPr>
              <w:spacing w:line="360" w:lineRule="auto"/>
              <w:rPr>
                <w:rFonts w:eastAsia="Times New Roman"/>
              </w:rPr>
            </w:pPr>
            <w:r w:rsidRPr="005D5858">
              <w:rPr>
                <w:rFonts w:eastAsia="Times New Roman"/>
              </w:rPr>
              <w:t>0.19</w:t>
            </w:r>
          </w:p>
        </w:tc>
      </w:tr>
      <w:tr w:rsidR="009756F6" w:rsidRPr="005D5858" w14:paraId="0E654859" w14:textId="77777777" w:rsidTr="009756F6">
        <w:trPr>
          <w:jc w:val="center"/>
        </w:trPr>
        <w:tc>
          <w:tcPr>
            <w:tcW w:w="925" w:type="dxa"/>
          </w:tcPr>
          <w:p w14:paraId="5D9D1BA9" w14:textId="77777777" w:rsidR="009756F6" w:rsidRPr="005D5858" w:rsidRDefault="009756F6" w:rsidP="009756F6">
            <w:pPr>
              <w:spacing w:line="360" w:lineRule="auto"/>
            </w:pPr>
            <w:r w:rsidRPr="005D5858">
              <w:t>IM</w:t>
            </w:r>
            <w:r w:rsidRPr="005D5858">
              <w:rPr>
                <w:vertAlign w:val="subscript"/>
              </w:rPr>
              <w:t>3</w:t>
            </w:r>
          </w:p>
        </w:tc>
        <w:tc>
          <w:tcPr>
            <w:tcW w:w="856" w:type="dxa"/>
          </w:tcPr>
          <w:p w14:paraId="6F3B1302"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8553427" w14:textId="77777777" w:rsidR="009756F6" w:rsidRPr="005D5858" w:rsidRDefault="009756F6" w:rsidP="009756F6">
            <w:pPr>
              <w:spacing w:line="360" w:lineRule="auto"/>
              <w:rPr>
                <w:rFonts w:eastAsia="Times New Roman"/>
              </w:rPr>
            </w:pPr>
          </w:p>
        </w:tc>
        <w:tc>
          <w:tcPr>
            <w:tcW w:w="1508" w:type="dxa"/>
          </w:tcPr>
          <w:p w14:paraId="07BEA2E6"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377C062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C04F3A4"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5039C84"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PEVuZE5vdGU+PENpdGU+PEF1dGhvcj5YdTwvQXV0aG9yPjxZZWFyPjIwMTk8L1llYXI+PFJlY051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(Xu et al. 2019)</w:t>
            </w:r>
            <w:r w:rsidRPr="005D5858">
              <w:rPr>
                <w:rFonts w:eastAsia="Times New Roman"/>
              </w:rPr>
              <w:fldChar w:fldCharType="end"/>
            </w:r>
          </w:p>
        </w:tc>
        <w:tc>
          <w:tcPr>
            <w:tcW w:w="1260" w:type="dxa"/>
          </w:tcPr>
          <w:p w14:paraId="069847CD" w14:textId="77777777" w:rsidR="009756F6" w:rsidRPr="005D5858" w:rsidRDefault="009756F6" w:rsidP="009756F6">
            <w:pPr>
              <w:spacing w:line="360" w:lineRule="auto"/>
              <w:rPr>
                <w:rFonts w:eastAsia="Times New Roman"/>
              </w:rPr>
            </w:pPr>
            <w:r w:rsidRPr="005D5858">
              <w:rPr>
                <w:rFonts w:eastAsia="Times New Roman"/>
              </w:rPr>
              <w:t>61</w:t>
            </w:r>
          </w:p>
        </w:tc>
        <w:tc>
          <w:tcPr>
            <w:tcW w:w="990" w:type="dxa"/>
          </w:tcPr>
          <w:p w14:paraId="1B0740C4" w14:textId="77777777" w:rsidR="009756F6" w:rsidRPr="005D5858" w:rsidRDefault="009756F6" w:rsidP="009756F6">
            <w:pPr>
              <w:spacing w:line="360" w:lineRule="auto"/>
              <w:rPr>
                <w:rFonts w:eastAsia="Times New Roman"/>
              </w:rPr>
            </w:pPr>
            <w:r w:rsidRPr="005D5858">
              <w:rPr>
                <w:rFonts w:eastAsia="Times New Roman"/>
              </w:rPr>
              <w:t>0.55</w:t>
            </w:r>
          </w:p>
        </w:tc>
        <w:tc>
          <w:tcPr>
            <w:tcW w:w="1066" w:type="dxa"/>
          </w:tcPr>
          <w:p w14:paraId="004C6903" w14:textId="77777777" w:rsidR="009756F6" w:rsidRPr="005D5858" w:rsidRDefault="009756F6" w:rsidP="009756F6">
            <w:pPr>
              <w:spacing w:line="360" w:lineRule="auto"/>
              <w:rPr>
                <w:rFonts w:eastAsia="Times New Roman"/>
              </w:rPr>
            </w:pPr>
            <w:r w:rsidRPr="005D5858">
              <w:rPr>
                <w:rFonts w:eastAsia="Times New Roman"/>
              </w:rPr>
              <w:t>0.29</w:t>
            </w:r>
          </w:p>
        </w:tc>
      </w:tr>
      <w:tr w:rsidR="009756F6" w:rsidRPr="005D5858" w14:paraId="2BDC152B" w14:textId="77777777" w:rsidTr="009756F6">
        <w:trPr>
          <w:jc w:val="center"/>
        </w:trPr>
        <w:tc>
          <w:tcPr>
            <w:tcW w:w="925" w:type="dxa"/>
          </w:tcPr>
          <w:p w14:paraId="5E9530E9" w14:textId="77777777" w:rsidR="009756F6" w:rsidRPr="005D5858" w:rsidRDefault="009756F6" w:rsidP="009756F6">
            <w:pPr>
              <w:spacing w:line="360" w:lineRule="auto"/>
            </w:pPr>
            <w:r w:rsidRPr="005D5858">
              <w:t>MM</w:t>
            </w:r>
            <w:r w:rsidRPr="005D5858">
              <w:rPr>
                <w:vertAlign w:val="subscript"/>
              </w:rPr>
              <w:t>1</w:t>
            </w:r>
          </w:p>
        </w:tc>
        <w:tc>
          <w:tcPr>
            <w:tcW w:w="856" w:type="dxa"/>
          </w:tcPr>
          <w:p w14:paraId="1C8233CB"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A09B3EF" w14:textId="77777777" w:rsidR="009756F6" w:rsidRPr="005D5858" w:rsidRDefault="009756F6" w:rsidP="009756F6">
            <w:pPr>
              <w:spacing w:line="360" w:lineRule="auto"/>
              <w:rPr>
                <w:rFonts w:eastAsia="Times New Roman"/>
              </w:rPr>
            </w:pPr>
          </w:p>
        </w:tc>
        <w:tc>
          <w:tcPr>
            <w:tcW w:w="1508" w:type="dxa"/>
          </w:tcPr>
          <w:p w14:paraId="7148B2B6" w14:textId="77777777" w:rsidR="009756F6" w:rsidRPr="005D5858" w:rsidRDefault="009756F6" w:rsidP="009756F6">
            <w:pPr>
              <w:spacing w:line="360" w:lineRule="auto"/>
              <w:rPr>
                <w:rFonts w:eastAsia="Times New Roman"/>
              </w:rPr>
            </w:pPr>
            <w:r w:rsidRPr="005D5858">
              <w:rPr>
                <w:rFonts w:eastAsia="Times New Roman"/>
              </w:rPr>
              <w:t>Canada</w:t>
            </w:r>
          </w:p>
        </w:tc>
        <w:tc>
          <w:tcPr>
            <w:tcW w:w="736" w:type="dxa"/>
          </w:tcPr>
          <w:p w14:paraId="0CFCD69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AC257D2" w14:textId="77777777" w:rsidR="009756F6" w:rsidRPr="005D5858" w:rsidRDefault="009756F6" w:rsidP="009756F6">
            <w:pPr>
              <w:spacing w:line="360" w:lineRule="auto"/>
              <w:rPr>
                <w:rFonts w:eastAsia="Times New Roman"/>
              </w:rPr>
            </w:pPr>
            <w:r w:rsidRPr="005D5858">
              <w:rPr>
                <w:rFonts w:eastAsia="Times New Roman"/>
              </w:rPr>
              <w:t>1994</w:t>
            </w:r>
          </w:p>
        </w:tc>
        <w:tc>
          <w:tcPr>
            <w:tcW w:w="2794" w:type="dxa"/>
          </w:tcPr>
          <w:p w14:paraId="6CAFE6C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&lt;EndNote&gt;&lt;Cite&gt;&lt;Author&gt;Blowes&lt;/Author&gt;&lt;Year&gt;1994&lt;/Year&gt;&lt;RecNum&gt;4036&lt;/RecNum&gt;&lt;DisplayText&gt;(Blowes et al. 1994)&lt;/DisplayText&gt;&lt;record&gt;&lt;rec-number&gt;4036&lt;/rec-number&gt;&lt;foreign-keys&gt;&lt;key app="EN" db-id="ptrrw550leexd5ex0x15ddpzffdaae0w00sr" timestamp="1587582607" guid="e29f6c64-f488-4c8a-9863-ec2bb56d572e"&gt;4036&lt;/key&gt;&lt;/foreign-keys&gt;&lt;ref-type name="Journal Article"&gt;17&lt;/ref-type&gt;&lt;contributors&gt;&lt;authors&gt;&lt;author&gt;Blowes, D. W.&lt;/author&gt;&lt;author&gt;Robertson, W. D.&lt;/author&gt;&lt;author&gt;Ptacek, C. J.&lt;/author&gt;&lt;author&gt;Merkley, C.&lt;/author&gt;&lt;/authors&gt;&lt;/contributors&gt;&lt;titles&gt;&lt;title&gt;Removal of agricultural nitrate from tile-drainage effluent water using in-line bioreactors&lt;/title&gt;&lt;secondary-title&gt;Journal of Contaminant Hydrology&lt;/secondary-title&gt;&lt;/titles&gt;&lt;periodical&gt;&lt;full-title&gt;Journal of Contaminant Hydrology&lt;/full-title&gt;&lt;abbr-1&gt;J. Contam. Hydrol.&lt;/abbr-1&gt;&lt;/periodical&gt;&lt;pages&gt;207-221&lt;/pages&gt;&lt;volume&gt;15&lt;/volume&gt;&lt;number&gt;3&lt;/number&gt;&lt;dates&gt;&lt;year&gt;1994&lt;/year&gt;&lt;pub-dates&gt;&lt;date&gt;1994/02/01/&lt;/date&gt;&lt;/pub-dates&gt;&lt;/dates&gt;&lt;isbn&gt;0169-7722&lt;/isbn&gt;&lt;urls&gt;&lt;related-urls&gt;&lt;url&gt;http://www.sciencedirect.com/science/article/pii/0169772294900256&lt;/url&gt;&lt;/related-urls&gt;&lt;/urls&gt;&lt;electronic-resource-num&gt;https://doi.org/10.1016/0169-7722(94)90025-6&lt;/electronic-resource-num&gt;&lt;/record&gt;&lt;/Cite&gt;&lt;/EndNote&gt;</w:instrText>
            </w:r>
            <w:r w:rsidRPr="005D5858">
              <w:rPr>
                <w:rFonts w:eastAsia="Times New Roman"/>
              </w:rPr>
              <w:fldChar w:fldCharType="separate"/>
            </w:r>
            <w:r w:rsidRPr="005D5858">
              <w:rPr>
                <w:rFonts w:eastAsia="Times New Roman"/>
                <w:noProof/>
              </w:rPr>
              <w:t>(Blowes et al. 1994)</w:t>
            </w:r>
            <w:r w:rsidRPr="005D5858">
              <w:rPr>
                <w:rFonts w:eastAsia="Times New Roman"/>
              </w:rPr>
              <w:fldChar w:fldCharType="end"/>
            </w:r>
          </w:p>
        </w:tc>
        <w:tc>
          <w:tcPr>
            <w:tcW w:w="1260" w:type="dxa"/>
          </w:tcPr>
          <w:p w14:paraId="333487A7"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0144F028" w14:textId="77777777" w:rsidR="009756F6" w:rsidRPr="005D5858" w:rsidRDefault="009756F6" w:rsidP="009756F6">
            <w:pPr>
              <w:spacing w:line="360" w:lineRule="auto"/>
              <w:rPr>
                <w:rFonts w:eastAsia="Times New Roman"/>
              </w:rPr>
            </w:pPr>
            <w:r w:rsidRPr="005D5858">
              <w:rPr>
                <w:rFonts w:eastAsia="Times New Roman"/>
              </w:rPr>
              <w:t>0.94</w:t>
            </w:r>
          </w:p>
        </w:tc>
        <w:tc>
          <w:tcPr>
            <w:tcW w:w="1066" w:type="dxa"/>
          </w:tcPr>
          <w:p w14:paraId="4CBDE3E1"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45A5EAAA" w14:textId="77777777" w:rsidTr="009756F6">
        <w:trPr>
          <w:jc w:val="center"/>
        </w:trPr>
        <w:tc>
          <w:tcPr>
            <w:tcW w:w="925" w:type="dxa"/>
          </w:tcPr>
          <w:p w14:paraId="3524DD2D" w14:textId="77777777" w:rsidR="009756F6" w:rsidRPr="005D5858" w:rsidRDefault="009756F6" w:rsidP="009756F6">
            <w:pPr>
              <w:spacing w:line="360" w:lineRule="auto"/>
            </w:pPr>
            <w:r w:rsidRPr="005D5858">
              <w:t>MM</w:t>
            </w:r>
            <w:r w:rsidRPr="005D5858">
              <w:rPr>
                <w:vertAlign w:val="subscript"/>
              </w:rPr>
              <w:t>2</w:t>
            </w:r>
          </w:p>
        </w:tc>
        <w:tc>
          <w:tcPr>
            <w:tcW w:w="856" w:type="dxa"/>
          </w:tcPr>
          <w:p w14:paraId="6245D6EB"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C52F1D4" w14:textId="77777777" w:rsidR="009756F6" w:rsidRPr="005D5858" w:rsidRDefault="009756F6" w:rsidP="009756F6">
            <w:pPr>
              <w:spacing w:line="360" w:lineRule="auto"/>
              <w:rPr>
                <w:rFonts w:eastAsia="Times New Roman"/>
              </w:rPr>
            </w:pPr>
          </w:p>
        </w:tc>
        <w:tc>
          <w:tcPr>
            <w:tcW w:w="1508" w:type="dxa"/>
          </w:tcPr>
          <w:p w14:paraId="0514208B" w14:textId="77777777" w:rsidR="009756F6" w:rsidRPr="005D5858" w:rsidRDefault="009756F6" w:rsidP="009756F6">
            <w:pPr>
              <w:spacing w:line="360" w:lineRule="auto"/>
              <w:rPr>
                <w:rFonts w:eastAsia="Times New Roman"/>
              </w:rPr>
            </w:pPr>
            <w:r w:rsidRPr="005D5858">
              <w:rPr>
                <w:rFonts w:eastAsia="Times New Roman"/>
              </w:rPr>
              <w:t>Canada</w:t>
            </w:r>
          </w:p>
        </w:tc>
        <w:tc>
          <w:tcPr>
            <w:tcW w:w="736" w:type="dxa"/>
          </w:tcPr>
          <w:p w14:paraId="703135C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AE83556" w14:textId="77777777" w:rsidR="009756F6" w:rsidRPr="005D5858" w:rsidRDefault="009756F6" w:rsidP="009756F6">
            <w:pPr>
              <w:spacing w:line="360" w:lineRule="auto"/>
              <w:rPr>
                <w:rFonts w:eastAsia="Times New Roman"/>
              </w:rPr>
            </w:pPr>
            <w:r w:rsidRPr="005D5858">
              <w:rPr>
                <w:rFonts w:eastAsia="Times New Roman"/>
              </w:rPr>
              <w:t>1994</w:t>
            </w:r>
          </w:p>
        </w:tc>
        <w:tc>
          <w:tcPr>
            <w:tcW w:w="2794" w:type="dxa"/>
          </w:tcPr>
          <w:p w14:paraId="2952E06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&lt;EndNote&gt;&lt;Cite&gt;&lt;Author&gt;Blowes&lt;/Author&gt;&lt;Year&gt;1994&lt;/Year&gt;&lt;RecNum&gt;4036&lt;/RecNum&gt;&lt;DisplayText&gt;(Blowes et al. 1994)&lt;/DisplayText&gt;&lt;record&gt;&lt;rec-number&gt;4036&lt;/rec-number&gt;&lt;foreign-keys&gt;&lt;key app="EN" db-id="ptrrw550leexd5ex0x15ddpzffdaae0w00sr" timestamp="1587582607" guid="e29f6c64-f488-4c8a-9863-ec2bb56d572e"&gt;4036&lt;/key&gt;&lt;/foreign-keys&gt;&lt;ref-type name="Journal Article"&gt;17&lt;/ref-type&gt;&lt;contributors&gt;&lt;authors&gt;&lt;author&gt;Blowes, D. W.&lt;/author&gt;&lt;author&gt;Robertson, W. D.&lt;/author&gt;&lt;author&gt;Ptacek, C. J.&lt;/author&gt;&lt;author&gt;Merkley, C.&lt;/author&gt;&lt;/authors&gt;&lt;/contributors&gt;&lt;titles&gt;&lt;title&gt;Removal of agricultural nitrate from tile-drainage effluent water using in-line bioreactors&lt;/title&gt;&lt;secondary-title&gt;Journal of Contaminant Hydrology&lt;/secondary-title&gt;&lt;/titles&gt;&lt;periodical&gt;&lt;full-title&gt;Journal of Contaminant Hydrology&lt;/full-title&gt;&lt;abbr-1&gt;J. Contam. Hydrol.&lt;/abbr-1&gt;&lt;/periodical&gt;&lt;pages&gt;207-221&lt;/pages&gt;&lt;volume&gt;15&lt;/volume&gt;&lt;number&gt;3&lt;/number&gt;&lt;dates&gt;&lt;year&gt;1994&lt;/year&gt;&lt;pub-dates&gt;&lt;date&gt;1994/02/01/&lt;/date&gt;&lt;/pub-dates&gt;&lt;/dates&gt;&lt;isbn&gt;0169-7722&lt;/isbn&gt;&lt;urls&gt;&lt;related-urls&gt;&lt;url&gt;http://www.sciencedirect.com/science/article/pii/0169772294900256&lt;/url&gt;&lt;/related-urls&gt;&lt;/urls&gt;&lt;electronic-resource-num&gt;https://doi.org/10.1016/0169-7722(94)90025-6&lt;/electronic-resource-num&gt;&lt;/record&gt;&lt;/Cite&gt;&lt;/EndNote&gt;</w:instrText>
            </w:r>
            <w:r w:rsidRPr="005D5858">
              <w:rPr>
                <w:rFonts w:eastAsia="Times New Roman"/>
              </w:rPr>
              <w:fldChar w:fldCharType="separate"/>
            </w:r>
            <w:r w:rsidRPr="005D5858">
              <w:rPr>
                <w:rFonts w:eastAsia="Times New Roman"/>
                <w:noProof/>
              </w:rPr>
              <w:t>(Blowes et al. 1994)</w:t>
            </w:r>
            <w:r w:rsidRPr="005D5858">
              <w:rPr>
                <w:rFonts w:eastAsia="Times New Roman"/>
              </w:rPr>
              <w:fldChar w:fldCharType="end"/>
            </w:r>
          </w:p>
        </w:tc>
        <w:tc>
          <w:tcPr>
            <w:tcW w:w="1260" w:type="dxa"/>
          </w:tcPr>
          <w:p w14:paraId="6B77F083"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352BFA8" w14:textId="77777777" w:rsidR="009756F6" w:rsidRPr="005D5858" w:rsidRDefault="009756F6" w:rsidP="009756F6">
            <w:pPr>
              <w:spacing w:line="360" w:lineRule="auto"/>
              <w:rPr>
                <w:rFonts w:eastAsia="Times New Roman"/>
              </w:rPr>
            </w:pPr>
            <w:r w:rsidRPr="005D5858">
              <w:rPr>
                <w:rFonts w:eastAsia="Times New Roman"/>
              </w:rPr>
              <w:t>0.93</w:t>
            </w:r>
          </w:p>
        </w:tc>
        <w:tc>
          <w:tcPr>
            <w:tcW w:w="1066" w:type="dxa"/>
          </w:tcPr>
          <w:p w14:paraId="488F89CA" w14:textId="77777777" w:rsidR="009756F6" w:rsidRPr="005D5858" w:rsidRDefault="009756F6" w:rsidP="009756F6">
            <w:pPr>
              <w:spacing w:line="360" w:lineRule="auto"/>
              <w:rPr>
                <w:rFonts w:eastAsia="Times New Roman"/>
              </w:rPr>
            </w:pPr>
            <w:r w:rsidRPr="005D5858">
              <w:rPr>
                <w:rFonts w:eastAsia="Times New Roman"/>
              </w:rPr>
              <w:t>0.12</w:t>
            </w:r>
          </w:p>
        </w:tc>
      </w:tr>
      <w:tr w:rsidR="00B50D19" w:rsidRPr="005D5858" w14:paraId="3045EC2A" w14:textId="77777777" w:rsidTr="004A45EF">
        <w:trPr>
          <w:jc w:val="center"/>
        </w:trPr>
        <w:tc>
          <w:tcPr>
            <w:tcW w:w="11781" w:type="dxa"/>
            <w:gridSpan w:val="10"/>
            <w:tcBorders>
              <w:top w:val="nil"/>
              <w:bottom w:val="single" w:sz="4" w:space="0" w:color="auto"/>
            </w:tcBorders>
          </w:tcPr>
          <w:p w14:paraId="5EE5C866" w14:textId="0041228D"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47B6CC03" w14:textId="77777777" w:rsidTr="009756F6">
        <w:trPr>
          <w:jc w:val="center"/>
        </w:trPr>
        <w:tc>
          <w:tcPr>
            <w:tcW w:w="925" w:type="dxa"/>
          </w:tcPr>
          <w:p w14:paraId="09286543" w14:textId="77777777" w:rsidR="009756F6" w:rsidRPr="005D5858" w:rsidRDefault="009756F6" w:rsidP="009756F6">
            <w:pPr>
              <w:spacing w:line="360" w:lineRule="auto"/>
            </w:pPr>
            <w:r w:rsidRPr="005D5858">
              <w:t>MM</w:t>
            </w:r>
            <w:r w:rsidRPr="005D5858">
              <w:rPr>
                <w:vertAlign w:val="subscript"/>
              </w:rPr>
              <w:t>3</w:t>
            </w:r>
          </w:p>
        </w:tc>
        <w:tc>
          <w:tcPr>
            <w:tcW w:w="856" w:type="dxa"/>
          </w:tcPr>
          <w:p w14:paraId="6DC16539"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F552A27" w14:textId="77777777" w:rsidR="009756F6" w:rsidRPr="005D5858" w:rsidRDefault="009756F6" w:rsidP="009756F6">
            <w:pPr>
              <w:spacing w:line="360" w:lineRule="auto"/>
              <w:rPr>
                <w:rFonts w:eastAsia="Times New Roman"/>
              </w:rPr>
            </w:pPr>
          </w:p>
        </w:tc>
        <w:tc>
          <w:tcPr>
            <w:tcW w:w="1508" w:type="dxa"/>
          </w:tcPr>
          <w:p w14:paraId="713EEA1D"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15A8537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5970306" w14:textId="77777777" w:rsidR="009756F6" w:rsidRPr="005D5858" w:rsidRDefault="009756F6" w:rsidP="009756F6">
            <w:pPr>
              <w:spacing w:line="360" w:lineRule="auto"/>
              <w:rPr>
                <w:rFonts w:eastAsia="Times New Roman"/>
              </w:rPr>
            </w:pPr>
            <w:r w:rsidRPr="005D5858">
              <w:rPr>
                <w:rFonts w:eastAsia="Times New Roman"/>
              </w:rPr>
              <w:t>2017</w:t>
            </w:r>
          </w:p>
        </w:tc>
        <w:tc>
          <w:tcPr>
            <w:tcW w:w="2794" w:type="dxa"/>
          </w:tcPr>
          <w:p w14:paraId="3D5BF49E"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PEVuZE5vdGU+PENpdGU+PEF1dGhvcj5MaTwvQXV0aG9yPjxZZWFyPjIwMTc8L1llYXI+PFJlY051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(Li et al. 2017)</w:t>
            </w:r>
            <w:r w:rsidRPr="005D5858">
              <w:rPr>
                <w:rFonts w:eastAsia="Times New Roman"/>
              </w:rPr>
              <w:fldChar w:fldCharType="end"/>
            </w:r>
          </w:p>
        </w:tc>
        <w:tc>
          <w:tcPr>
            <w:tcW w:w="1260" w:type="dxa"/>
          </w:tcPr>
          <w:p w14:paraId="0BC4198F" w14:textId="77777777" w:rsidR="009756F6" w:rsidRPr="005D5858" w:rsidRDefault="009756F6" w:rsidP="009756F6">
            <w:pPr>
              <w:spacing w:line="360" w:lineRule="auto"/>
              <w:rPr>
                <w:rFonts w:eastAsia="Times New Roman"/>
              </w:rPr>
            </w:pPr>
            <w:r w:rsidRPr="005D5858">
              <w:rPr>
                <w:rFonts w:eastAsia="Times New Roman"/>
              </w:rPr>
              <w:t>23</w:t>
            </w:r>
          </w:p>
        </w:tc>
        <w:tc>
          <w:tcPr>
            <w:tcW w:w="990" w:type="dxa"/>
          </w:tcPr>
          <w:p w14:paraId="7D153359" w14:textId="77777777" w:rsidR="009756F6" w:rsidRPr="005D5858" w:rsidRDefault="009756F6" w:rsidP="009756F6">
            <w:pPr>
              <w:spacing w:line="360" w:lineRule="auto"/>
              <w:rPr>
                <w:rFonts w:eastAsia="Times New Roman"/>
              </w:rPr>
            </w:pPr>
            <w:r w:rsidRPr="005D5858">
              <w:rPr>
                <w:rFonts w:eastAsia="Times New Roman"/>
              </w:rPr>
              <w:t>0.81</w:t>
            </w:r>
          </w:p>
        </w:tc>
        <w:tc>
          <w:tcPr>
            <w:tcW w:w="1066" w:type="dxa"/>
          </w:tcPr>
          <w:p w14:paraId="315FEA93"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42616CF5" w14:textId="77777777" w:rsidTr="009756F6">
        <w:trPr>
          <w:jc w:val="center"/>
        </w:trPr>
        <w:tc>
          <w:tcPr>
            <w:tcW w:w="925" w:type="dxa"/>
          </w:tcPr>
          <w:p w14:paraId="4ABD7B49" w14:textId="77777777" w:rsidR="009756F6" w:rsidRPr="005D5858" w:rsidRDefault="009756F6" w:rsidP="009756F6">
            <w:pPr>
              <w:spacing w:line="360" w:lineRule="auto"/>
            </w:pPr>
            <w:r w:rsidRPr="005D5858">
              <w:t>MM</w:t>
            </w:r>
            <w:r w:rsidRPr="005D5858">
              <w:rPr>
                <w:vertAlign w:val="subscript"/>
              </w:rPr>
              <w:t>4</w:t>
            </w:r>
          </w:p>
        </w:tc>
        <w:tc>
          <w:tcPr>
            <w:tcW w:w="856" w:type="dxa"/>
          </w:tcPr>
          <w:p w14:paraId="622F8472"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53F8FCF4" w14:textId="77777777" w:rsidR="009756F6" w:rsidRPr="005D5858" w:rsidRDefault="009756F6" w:rsidP="009756F6">
            <w:pPr>
              <w:spacing w:line="360" w:lineRule="auto"/>
              <w:rPr>
                <w:rFonts w:eastAsia="Times New Roman"/>
              </w:rPr>
            </w:pPr>
          </w:p>
        </w:tc>
        <w:tc>
          <w:tcPr>
            <w:tcW w:w="1508" w:type="dxa"/>
          </w:tcPr>
          <w:p w14:paraId="120CF9E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6DCD86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166E96B"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54158D5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59DBB917"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D587E92" w14:textId="77777777" w:rsidR="009756F6" w:rsidRPr="005D5858" w:rsidRDefault="009756F6" w:rsidP="009756F6">
            <w:pPr>
              <w:spacing w:line="360" w:lineRule="auto"/>
              <w:rPr>
                <w:rFonts w:eastAsia="Times New Roman"/>
              </w:rPr>
            </w:pPr>
            <w:r w:rsidRPr="005D5858">
              <w:rPr>
                <w:rFonts w:eastAsia="Times New Roman"/>
              </w:rPr>
              <w:t>0.72</w:t>
            </w:r>
          </w:p>
        </w:tc>
        <w:tc>
          <w:tcPr>
            <w:tcW w:w="1066" w:type="dxa"/>
          </w:tcPr>
          <w:p w14:paraId="26FC915D" w14:textId="77777777" w:rsidR="009756F6" w:rsidRPr="005D5858" w:rsidRDefault="009756F6" w:rsidP="009756F6">
            <w:pPr>
              <w:spacing w:line="360" w:lineRule="auto"/>
              <w:rPr>
                <w:rFonts w:eastAsia="Times New Roman"/>
              </w:rPr>
            </w:pPr>
            <w:r w:rsidRPr="005D5858">
              <w:rPr>
                <w:rFonts w:eastAsia="Times New Roman"/>
              </w:rPr>
              <w:t>0.33</w:t>
            </w:r>
          </w:p>
        </w:tc>
      </w:tr>
      <w:tr w:rsidR="009756F6" w:rsidRPr="005D5858" w14:paraId="64E4B55C" w14:textId="77777777" w:rsidTr="009756F6">
        <w:trPr>
          <w:jc w:val="center"/>
        </w:trPr>
        <w:tc>
          <w:tcPr>
            <w:tcW w:w="925" w:type="dxa"/>
          </w:tcPr>
          <w:p w14:paraId="2E9DDA7B" w14:textId="77777777" w:rsidR="009756F6" w:rsidRPr="005D5858" w:rsidRDefault="009756F6" w:rsidP="009756F6">
            <w:pPr>
              <w:spacing w:line="360" w:lineRule="auto"/>
            </w:pPr>
            <w:r w:rsidRPr="005D5858">
              <w:t>MM</w:t>
            </w:r>
            <w:r w:rsidRPr="005D5858">
              <w:rPr>
                <w:vertAlign w:val="subscript"/>
              </w:rPr>
              <w:t>4</w:t>
            </w:r>
          </w:p>
        </w:tc>
        <w:tc>
          <w:tcPr>
            <w:tcW w:w="856" w:type="dxa"/>
          </w:tcPr>
          <w:p w14:paraId="78D3749A"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32D2291" w14:textId="77777777" w:rsidR="009756F6" w:rsidRPr="005D5858" w:rsidRDefault="009756F6" w:rsidP="009756F6">
            <w:pPr>
              <w:spacing w:line="360" w:lineRule="auto"/>
              <w:rPr>
                <w:rFonts w:eastAsia="Times New Roman"/>
              </w:rPr>
            </w:pPr>
          </w:p>
        </w:tc>
        <w:tc>
          <w:tcPr>
            <w:tcW w:w="1508" w:type="dxa"/>
          </w:tcPr>
          <w:p w14:paraId="559400CC"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9EF701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1AB33D6"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7FF075A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46DE6A80"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DA87A74" w14:textId="77777777" w:rsidR="009756F6" w:rsidRPr="005D5858" w:rsidRDefault="009756F6" w:rsidP="009756F6">
            <w:pPr>
              <w:spacing w:line="360" w:lineRule="auto"/>
              <w:rPr>
                <w:rFonts w:eastAsia="Times New Roman"/>
              </w:rPr>
            </w:pPr>
            <w:r w:rsidRPr="005D5858">
              <w:rPr>
                <w:rFonts w:eastAsia="Times New Roman"/>
              </w:rPr>
              <w:t>0.63</w:t>
            </w:r>
          </w:p>
        </w:tc>
        <w:tc>
          <w:tcPr>
            <w:tcW w:w="1066" w:type="dxa"/>
          </w:tcPr>
          <w:p w14:paraId="236E98B2" w14:textId="77777777" w:rsidR="009756F6" w:rsidRPr="005D5858" w:rsidRDefault="009756F6" w:rsidP="009756F6">
            <w:pPr>
              <w:spacing w:line="360" w:lineRule="auto"/>
              <w:rPr>
                <w:rFonts w:eastAsia="Times New Roman"/>
              </w:rPr>
            </w:pPr>
            <w:r w:rsidRPr="005D5858">
              <w:rPr>
                <w:rFonts w:eastAsia="Times New Roman"/>
              </w:rPr>
              <w:t>0.33</w:t>
            </w:r>
          </w:p>
        </w:tc>
      </w:tr>
      <w:tr w:rsidR="009756F6" w:rsidRPr="005D5858" w14:paraId="536F4FAF" w14:textId="77777777" w:rsidTr="009756F6">
        <w:trPr>
          <w:jc w:val="center"/>
        </w:trPr>
        <w:tc>
          <w:tcPr>
            <w:tcW w:w="925" w:type="dxa"/>
          </w:tcPr>
          <w:p w14:paraId="350E7C50" w14:textId="77777777" w:rsidR="009756F6" w:rsidRPr="005D5858" w:rsidRDefault="009756F6" w:rsidP="009756F6">
            <w:pPr>
              <w:spacing w:line="360" w:lineRule="auto"/>
            </w:pPr>
            <w:r w:rsidRPr="005D5858">
              <w:t>MM</w:t>
            </w:r>
            <w:r w:rsidRPr="005D5858">
              <w:rPr>
                <w:vertAlign w:val="subscript"/>
              </w:rPr>
              <w:t>4</w:t>
            </w:r>
          </w:p>
        </w:tc>
        <w:tc>
          <w:tcPr>
            <w:tcW w:w="856" w:type="dxa"/>
          </w:tcPr>
          <w:p w14:paraId="07C3E680"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016E8363" w14:textId="77777777" w:rsidR="009756F6" w:rsidRPr="005D5858" w:rsidRDefault="009756F6" w:rsidP="009756F6">
            <w:pPr>
              <w:spacing w:line="360" w:lineRule="auto"/>
              <w:rPr>
                <w:rFonts w:eastAsia="Times New Roman"/>
              </w:rPr>
            </w:pPr>
          </w:p>
        </w:tc>
        <w:tc>
          <w:tcPr>
            <w:tcW w:w="1508" w:type="dxa"/>
          </w:tcPr>
          <w:p w14:paraId="07B31A0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CF92BD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E13EB7F"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5D3E70A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3F73B651"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526157F" w14:textId="77777777" w:rsidR="009756F6" w:rsidRPr="005D5858" w:rsidRDefault="009756F6" w:rsidP="009756F6">
            <w:pPr>
              <w:spacing w:line="360" w:lineRule="auto"/>
              <w:rPr>
                <w:rFonts w:eastAsia="Times New Roman"/>
              </w:rPr>
            </w:pPr>
            <w:r w:rsidRPr="005D5858">
              <w:rPr>
                <w:rFonts w:eastAsia="Times New Roman"/>
              </w:rPr>
              <w:t>0.31</w:t>
            </w:r>
          </w:p>
        </w:tc>
        <w:tc>
          <w:tcPr>
            <w:tcW w:w="1066" w:type="dxa"/>
          </w:tcPr>
          <w:p w14:paraId="31137B56" w14:textId="77777777" w:rsidR="009756F6" w:rsidRPr="005D5858" w:rsidRDefault="009756F6" w:rsidP="009756F6">
            <w:pPr>
              <w:spacing w:line="360" w:lineRule="auto"/>
              <w:rPr>
                <w:rFonts w:eastAsia="Times New Roman"/>
              </w:rPr>
            </w:pPr>
            <w:r w:rsidRPr="005D5858">
              <w:rPr>
                <w:rFonts w:eastAsia="Times New Roman"/>
              </w:rPr>
              <w:t>0.20</w:t>
            </w:r>
          </w:p>
        </w:tc>
      </w:tr>
      <w:tr w:rsidR="009756F6" w:rsidRPr="005D5858" w14:paraId="162759BD" w14:textId="77777777" w:rsidTr="009756F6">
        <w:trPr>
          <w:jc w:val="center"/>
        </w:trPr>
        <w:tc>
          <w:tcPr>
            <w:tcW w:w="925" w:type="dxa"/>
          </w:tcPr>
          <w:p w14:paraId="7050C450" w14:textId="77777777" w:rsidR="009756F6" w:rsidRPr="005D5858" w:rsidRDefault="009756F6" w:rsidP="009756F6">
            <w:pPr>
              <w:spacing w:line="360" w:lineRule="auto"/>
            </w:pPr>
            <w:r w:rsidRPr="005D5858">
              <w:t>MM</w:t>
            </w:r>
            <w:r w:rsidRPr="005D5858">
              <w:rPr>
                <w:vertAlign w:val="subscript"/>
              </w:rPr>
              <w:t>5</w:t>
            </w:r>
          </w:p>
        </w:tc>
        <w:tc>
          <w:tcPr>
            <w:tcW w:w="856" w:type="dxa"/>
          </w:tcPr>
          <w:p w14:paraId="658825CC"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331F0350" w14:textId="77777777" w:rsidR="009756F6" w:rsidRPr="005D5858" w:rsidRDefault="009756F6" w:rsidP="009756F6">
            <w:pPr>
              <w:spacing w:line="360" w:lineRule="auto"/>
              <w:rPr>
                <w:rFonts w:eastAsia="Times New Roman"/>
              </w:rPr>
            </w:pPr>
          </w:p>
        </w:tc>
        <w:tc>
          <w:tcPr>
            <w:tcW w:w="1508" w:type="dxa"/>
          </w:tcPr>
          <w:p w14:paraId="47CEE5BC"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75036A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B4ECC2B"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68FB330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07E0C612"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551B5B0F" w14:textId="77777777" w:rsidR="009756F6" w:rsidRPr="005D5858" w:rsidRDefault="009756F6" w:rsidP="009756F6">
            <w:pPr>
              <w:spacing w:line="360" w:lineRule="auto"/>
              <w:rPr>
                <w:rFonts w:eastAsia="Times New Roman"/>
              </w:rPr>
            </w:pPr>
            <w:r w:rsidRPr="005D5858">
              <w:rPr>
                <w:rFonts w:eastAsia="Times New Roman"/>
              </w:rPr>
              <w:t>0.29</w:t>
            </w:r>
          </w:p>
        </w:tc>
        <w:tc>
          <w:tcPr>
            <w:tcW w:w="1066" w:type="dxa"/>
          </w:tcPr>
          <w:p w14:paraId="158122F9" w14:textId="77777777" w:rsidR="009756F6" w:rsidRPr="005D5858" w:rsidRDefault="009756F6" w:rsidP="009756F6">
            <w:pPr>
              <w:spacing w:line="360" w:lineRule="auto"/>
              <w:rPr>
                <w:rFonts w:eastAsia="Times New Roman"/>
              </w:rPr>
            </w:pPr>
            <w:r w:rsidRPr="005D5858">
              <w:rPr>
                <w:rFonts w:eastAsia="Times New Roman"/>
              </w:rPr>
              <w:t>0.19</w:t>
            </w:r>
          </w:p>
        </w:tc>
      </w:tr>
      <w:tr w:rsidR="009756F6" w:rsidRPr="005D5858" w14:paraId="417CBD01" w14:textId="77777777" w:rsidTr="009756F6">
        <w:trPr>
          <w:jc w:val="center"/>
        </w:trPr>
        <w:tc>
          <w:tcPr>
            <w:tcW w:w="925" w:type="dxa"/>
          </w:tcPr>
          <w:p w14:paraId="7EAA72BC" w14:textId="77777777" w:rsidR="009756F6" w:rsidRPr="005D5858" w:rsidRDefault="009756F6" w:rsidP="009756F6">
            <w:pPr>
              <w:spacing w:line="360" w:lineRule="auto"/>
            </w:pPr>
            <w:r w:rsidRPr="005D5858">
              <w:t>MM</w:t>
            </w:r>
            <w:r w:rsidRPr="005D5858">
              <w:rPr>
                <w:vertAlign w:val="subscript"/>
              </w:rPr>
              <w:t>5</w:t>
            </w:r>
          </w:p>
        </w:tc>
        <w:tc>
          <w:tcPr>
            <w:tcW w:w="856" w:type="dxa"/>
          </w:tcPr>
          <w:p w14:paraId="6C0096A6"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DA03DFC" w14:textId="77777777" w:rsidR="009756F6" w:rsidRPr="005D5858" w:rsidRDefault="009756F6" w:rsidP="009756F6">
            <w:pPr>
              <w:spacing w:line="360" w:lineRule="auto"/>
              <w:rPr>
                <w:rFonts w:eastAsia="Times New Roman"/>
              </w:rPr>
            </w:pPr>
          </w:p>
        </w:tc>
        <w:tc>
          <w:tcPr>
            <w:tcW w:w="1508" w:type="dxa"/>
          </w:tcPr>
          <w:p w14:paraId="3776EB1A"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826165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833F5E7"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1C6D60C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2B26A589"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04A93A30" w14:textId="77777777" w:rsidR="009756F6" w:rsidRPr="005D5858" w:rsidRDefault="009756F6" w:rsidP="009756F6">
            <w:pPr>
              <w:spacing w:line="360" w:lineRule="auto"/>
              <w:rPr>
                <w:rFonts w:eastAsia="Times New Roman"/>
              </w:rPr>
            </w:pPr>
            <w:r w:rsidRPr="005D5858">
              <w:rPr>
                <w:rFonts w:eastAsia="Times New Roman"/>
              </w:rPr>
              <w:t>0.74</w:t>
            </w:r>
          </w:p>
        </w:tc>
        <w:tc>
          <w:tcPr>
            <w:tcW w:w="1066" w:type="dxa"/>
          </w:tcPr>
          <w:p w14:paraId="6B29E680" w14:textId="77777777" w:rsidR="009756F6" w:rsidRPr="005D5858" w:rsidRDefault="009756F6" w:rsidP="009756F6">
            <w:pPr>
              <w:spacing w:line="360" w:lineRule="auto"/>
              <w:rPr>
                <w:rFonts w:eastAsia="Times New Roman"/>
              </w:rPr>
            </w:pPr>
            <w:r w:rsidRPr="005D5858">
              <w:rPr>
                <w:rFonts w:eastAsia="Times New Roman"/>
              </w:rPr>
              <w:t>0.36</w:t>
            </w:r>
          </w:p>
        </w:tc>
      </w:tr>
      <w:tr w:rsidR="009756F6" w:rsidRPr="005D5858" w14:paraId="748CB382" w14:textId="77777777" w:rsidTr="009756F6">
        <w:trPr>
          <w:jc w:val="center"/>
        </w:trPr>
        <w:tc>
          <w:tcPr>
            <w:tcW w:w="925" w:type="dxa"/>
          </w:tcPr>
          <w:p w14:paraId="696B969E" w14:textId="77777777" w:rsidR="009756F6" w:rsidRPr="005D5858" w:rsidRDefault="009756F6" w:rsidP="009756F6">
            <w:pPr>
              <w:spacing w:line="360" w:lineRule="auto"/>
            </w:pPr>
            <w:r w:rsidRPr="005D5858">
              <w:t>MM</w:t>
            </w:r>
            <w:r w:rsidRPr="005D5858">
              <w:rPr>
                <w:vertAlign w:val="subscript"/>
              </w:rPr>
              <w:t>5</w:t>
            </w:r>
          </w:p>
        </w:tc>
        <w:tc>
          <w:tcPr>
            <w:tcW w:w="856" w:type="dxa"/>
          </w:tcPr>
          <w:p w14:paraId="5F7E21A2"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04DD35D2" w14:textId="77777777" w:rsidR="009756F6" w:rsidRPr="005D5858" w:rsidRDefault="009756F6" w:rsidP="009756F6">
            <w:pPr>
              <w:spacing w:line="360" w:lineRule="auto"/>
              <w:rPr>
                <w:rFonts w:eastAsia="Times New Roman"/>
              </w:rPr>
            </w:pPr>
          </w:p>
        </w:tc>
        <w:tc>
          <w:tcPr>
            <w:tcW w:w="1508" w:type="dxa"/>
          </w:tcPr>
          <w:p w14:paraId="3566775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6FCBAA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890F95A"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0CBAA80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6FCC95BD" w14:textId="77777777" w:rsidR="009756F6" w:rsidRPr="005D5858" w:rsidRDefault="009756F6" w:rsidP="009756F6">
            <w:pPr>
              <w:spacing w:line="360" w:lineRule="auto"/>
              <w:rPr>
                <w:rFonts w:eastAsia="Times New Roman"/>
              </w:rPr>
            </w:pPr>
            <w:r w:rsidRPr="005D5858">
              <w:rPr>
                <w:rFonts w:eastAsia="Times New Roman"/>
              </w:rPr>
              <w:t>4</w:t>
            </w:r>
          </w:p>
        </w:tc>
        <w:tc>
          <w:tcPr>
            <w:tcW w:w="990" w:type="dxa"/>
          </w:tcPr>
          <w:p w14:paraId="16997045" w14:textId="77777777" w:rsidR="009756F6" w:rsidRPr="005D5858" w:rsidRDefault="009756F6" w:rsidP="009756F6">
            <w:pPr>
              <w:spacing w:line="360" w:lineRule="auto"/>
              <w:rPr>
                <w:rFonts w:eastAsia="Times New Roman"/>
              </w:rPr>
            </w:pPr>
            <w:r w:rsidRPr="005D5858">
              <w:rPr>
                <w:rFonts w:eastAsia="Times New Roman"/>
              </w:rPr>
              <w:t>0.75</w:t>
            </w:r>
          </w:p>
        </w:tc>
        <w:tc>
          <w:tcPr>
            <w:tcW w:w="1066" w:type="dxa"/>
          </w:tcPr>
          <w:p w14:paraId="1774BD3E" w14:textId="77777777" w:rsidR="009756F6" w:rsidRPr="005D5858" w:rsidRDefault="009756F6" w:rsidP="009756F6">
            <w:pPr>
              <w:spacing w:line="360" w:lineRule="auto"/>
              <w:rPr>
                <w:rFonts w:eastAsia="Times New Roman"/>
              </w:rPr>
            </w:pPr>
            <w:r w:rsidRPr="005D5858">
              <w:rPr>
                <w:rFonts w:eastAsia="Times New Roman"/>
              </w:rPr>
              <w:t>0.36</w:t>
            </w:r>
          </w:p>
        </w:tc>
      </w:tr>
      <w:tr w:rsidR="009756F6" w:rsidRPr="005D5858" w14:paraId="64F6149F" w14:textId="77777777" w:rsidTr="009756F6">
        <w:trPr>
          <w:jc w:val="center"/>
        </w:trPr>
        <w:tc>
          <w:tcPr>
            <w:tcW w:w="925" w:type="dxa"/>
          </w:tcPr>
          <w:p w14:paraId="54CF8713" w14:textId="77777777" w:rsidR="009756F6" w:rsidRPr="005D5858" w:rsidRDefault="009756F6" w:rsidP="009756F6">
            <w:pPr>
              <w:spacing w:line="360" w:lineRule="auto"/>
            </w:pPr>
            <w:r w:rsidRPr="005D5858">
              <w:t>MM</w:t>
            </w:r>
            <w:r w:rsidRPr="005D5858">
              <w:rPr>
                <w:vertAlign w:val="subscript"/>
              </w:rPr>
              <w:t>6</w:t>
            </w:r>
          </w:p>
        </w:tc>
        <w:tc>
          <w:tcPr>
            <w:tcW w:w="856" w:type="dxa"/>
          </w:tcPr>
          <w:p w14:paraId="387DBFB1"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B2FB055" w14:textId="77777777" w:rsidR="009756F6" w:rsidRPr="005D5858" w:rsidRDefault="009756F6" w:rsidP="009756F6">
            <w:pPr>
              <w:spacing w:line="360" w:lineRule="auto"/>
              <w:rPr>
                <w:rFonts w:eastAsia="Times New Roman"/>
              </w:rPr>
            </w:pPr>
          </w:p>
        </w:tc>
        <w:tc>
          <w:tcPr>
            <w:tcW w:w="1508" w:type="dxa"/>
          </w:tcPr>
          <w:p w14:paraId="7F8C8E3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E388595"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969888E"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10A8B13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32A34799"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3CFE9066" w14:textId="77777777" w:rsidR="009756F6" w:rsidRPr="005D5858" w:rsidRDefault="009756F6" w:rsidP="009756F6">
            <w:pPr>
              <w:spacing w:line="360" w:lineRule="auto"/>
              <w:rPr>
                <w:rFonts w:eastAsia="Times New Roman"/>
              </w:rPr>
            </w:pPr>
            <w:r w:rsidRPr="005D5858">
              <w:rPr>
                <w:rFonts w:eastAsia="Times New Roman"/>
              </w:rPr>
              <w:t>0.87</w:t>
            </w:r>
          </w:p>
        </w:tc>
        <w:tc>
          <w:tcPr>
            <w:tcW w:w="1066" w:type="dxa"/>
          </w:tcPr>
          <w:p w14:paraId="0CF66E67"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46B6B9AF" w14:textId="77777777" w:rsidTr="009756F6">
        <w:trPr>
          <w:jc w:val="center"/>
        </w:trPr>
        <w:tc>
          <w:tcPr>
            <w:tcW w:w="925" w:type="dxa"/>
          </w:tcPr>
          <w:p w14:paraId="4F82023C" w14:textId="77777777" w:rsidR="009756F6" w:rsidRPr="005D5858" w:rsidRDefault="009756F6" w:rsidP="009756F6">
            <w:pPr>
              <w:spacing w:line="360" w:lineRule="auto"/>
            </w:pPr>
            <w:r w:rsidRPr="005D5858">
              <w:t>MM</w:t>
            </w:r>
            <w:r w:rsidRPr="005D5858">
              <w:rPr>
                <w:vertAlign w:val="subscript"/>
              </w:rPr>
              <w:t>6</w:t>
            </w:r>
          </w:p>
        </w:tc>
        <w:tc>
          <w:tcPr>
            <w:tcW w:w="856" w:type="dxa"/>
          </w:tcPr>
          <w:p w14:paraId="499C95E8"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172FC485" w14:textId="77777777" w:rsidR="009756F6" w:rsidRPr="005D5858" w:rsidRDefault="009756F6" w:rsidP="009756F6">
            <w:pPr>
              <w:spacing w:line="360" w:lineRule="auto"/>
              <w:rPr>
                <w:rFonts w:eastAsia="Times New Roman"/>
              </w:rPr>
            </w:pPr>
          </w:p>
        </w:tc>
        <w:tc>
          <w:tcPr>
            <w:tcW w:w="1508" w:type="dxa"/>
          </w:tcPr>
          <w:p w14:paraId="1E92D0A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15A475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F6FBDCD"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7CD1629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&lt;EndNote&gt;&lt;Cite&gt;&lt;Author&gt;Sharrer&lt;/Author&gt;&lt;Year&gt;2016&lt;/Year&gt;&lt;RecNum&gt;8822&lt;/RecNum&gt;&lt;DisplayText&gt;(Sharrer et al. 2016)&lt;/DisplayText&gt;&lt;record&gt;&lt;rec-number&gt;8822&lt;/rec-number&gt;&lt;foreign-keys&gt;&lt;key app="EN" db-id="ptrrw550leexd5ex0x15ddpzffdaae0w00sr" timestamp="1592794178" guid="8ef3f273-85b7-4a77-9161-c5712e23662b"&gt;8822&lt;/key&gt;&lt;/foreign-keys&gt;&lt;ref-type name="Journal Article"&gt;17&lt;/ref-type&gt;&lt;contributors&gt;&lt;authors&gt;&lt;author&gt;Sharrer, Kata L.&lt;/author&gt;&lt;author&gt;Christianson, Laura E.&lt;/author&gt;&lt;author&gt;Lepine, Christine&lt;/author&gt;&lt;author&gt;Summerfelt, Steven T.&lt;/author&gt;&lt;/authors&gt;&lt;/contributors&gt;&lt;titles&gt;&lt;title&gt;Modeling and mitigation of denitrification ‘woodchip’ bioreactor phosphorus releases during treatment of aquaculture wastewater&lt;/title&gt;&lt;secondary-title&gt;Ecological Engineering&lt;/secondary-title&gt;&lt;/titles&gt;&lt;periodical&gt;&lt;full-title&gt;Ecological Engineering&lt;/full-title&gt;&lt;/periodical&gt;&lt;pages&gt;135-143&lt;/pages&gt;&lt;volume&gt;93&lt;/volume&gt;&lt;keywords&gt;&lt;keyword&gt;Woodchip bioreactor&lt;/keyword&gt;&lt;keyword&gt;Water quality&lt;/keyword&gt;&lt;keyword&gt;Nutrient pollution&lt;/keyword&gt;&lt;keyword&gt;Leaching&lt;/keyword&gt;&lt;keyword&gt;Phosphorus&lt;/keyword&gt;&lt;/keywords&gt;&lt;dates&gt;&lt;year&gt;2016&lt;/year&gt;&lt;pub-dates&gt;&lt;date&gt;2016/08/01/&lt;/date&gt;&lt;/pub-dates&gt;&lt;/dates&gt;&lt;isbn&gt;0925-8574&lt;/isbn&gt;&lt;urls&gt;&lt;related-urls&gt;&lt;url&gt;http://www.sciencedirect.com/science/article/pii/S0925857416302464&lt;/url&gt;&lt;/related-urls&gt;&lt;/urls&gt;&lt;electronic-resource-num&gt;https://doi.org/10.1016/j.ecoleng.2016.05.019&lt;/electronic-resource-num&gt;&lt;/record&gt;&lt;/Cite&gt;&lt;/EndNote&gt;</w:instrText>
            </w:r>
            <w:r w:rsidRPr="005D5858">
              <w:rPr>
                <w:rFonts w:eastAsia="Times New Roman"/>
              </w:rPr>
              <w:fldChar w:fldCharType="separate"/>
            </w:r>
            <w:r w:rsidRPr="005D5858">
              <w:rPr>
                <w:rFonts w:eastAsia="Times New Roman"/>
                <w:noProof/>
              </w:rPr>
              <w:t>(Sharrer et al. 2016)</w:t>
            </w:r>
            <w:r w:rsidRPr="005D5858">
              <w:rPr>
                <w:rFonts w:eastAsia="Times New Roman"/>
              </w:rPr>
              <w:fldChar w:fldCharType="end"/>
            </w:r>
          </w:p>
        </w:tc>
        <w:tc>
          <w:tcPr>
            <w:tcW w:w="1260" w:type="dxa"/>
          </w:tcPr>
          <w:p w14:paraId="07BF8596" w14:textId="77777777" w:rsidR="009756F6" w:rsidRPr="005D5858" w:rsidRDefault="009756F6" w:rsidP="009756F6">
            <w:pPr>
              <w:spacing w:line="360" w:lineRule="auto"/>
              <w:rPr>
                <w:rFonts w:eastAsia="Times New Roman"/>
              </w:rPr>
            </w:pPr>
            <w:r w:rsidRPr="005D5858">
              <w:rPr>
                <w:rFonts w:eastAsia="Times New Roman"/>
              </w:rPr>
              <w:t>53</w:t>
            </w:r>
          </w:p>
        </w:tc>
        <w:tc>
          <w:tcPr>
            <w:tcW w:w="990" w:type="dxa"/>
          </w:tcPr>
          <w:p w14:paraId="5974796C" w14:textId="77777777" w:rsidR="009756F6" w:rsidRPr="005D5858" w:rsidRDefault="009756F6" w:rsidP="009756F6">
            <w:pPr>
              <w:spacing w:line="360" w:lineRule="auto"/>
              <w:rPr>
                <w:rFonts w:eastAsia="Times New Roman"/>
              </w:rPr>
            </w:pPr>
            <w:r w:rsidRPr="005D5858">
              <w:rPr>
                <w:rFonts w:eastAsia="Times New Roman"/>
              </w:rPr>
              <w:t>0.21</w:t>
            </w:r>
          </w:p>
        </w:tc>
        <w:tc>
          <w:tcPr>
            <w:tcW w:w="1066" w:type="dxa"/>
          </w:tcPr>
          <w:p w14:paraId="64630B55"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7D5CFD07" w14:textId="77777777" w:rsidTr="009756F6">
        <w:trPr>
          <w:jc w:val="center"/>
        </w:trPr>
        <w:tc>
          <w:tcPr>
            <w:tcW w:w="925" w:type="dxa"/>
          </w:tcPr>
          <w:p w14:paraId="6AFE4770" w14:textId="77777777" w:rsidR="009756F6" w:rsidRPr="005D5858" w:rsidRDefault="009756F6" w:rsidP="009756F6">
            <w:pPr>
              <w:spacing w:line="360" w:lineRule="auto"/>
            </w:pPr>
            <w:r w:rsidRPr="005D5858">
              <w:t>MM</w:t>
            </w:r>
            <w:r w:rsidRPr="005D5858">
              <w:rPr>
                <w:vertAlign w:val="subscript"/>
              </w:rPr>
              <w:t>7</w:t>
            </w:r>
          </w:p>
        </w:tc>
        <w:tc>
          <w:tcPr>
            <w:tcW w:w="856" w:type="dxa"/>
          </w:tcPr>
          <w:p w14:paraId="38077DDD"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1274499A" w14:textId="77777777" w:rsidR="009756F6" w:rsidRPr="005D5858" w:rsidRDefault="009756F6" w:rsidP="009756F6">
            <w:pPr>
              <w:spacing w:line="360" w:lineRule="auto"/>
              <w:rPr>
                <w:rFonts w:eastAsia="Times New Roman"/>
              </w:rPr>
            </w:pPr>
          </w:p>
        </w:tc>
        <w:tc>
          <w:tcPr>
            <w:tcW w:w="1508" w:type="dxa"/>
          </w:tcPr>
          <w:p w14:paraId="123842E9"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136B8D55"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019C18F" w14:textId="77777777" w:rsidR="009756F6" w:rsidRPr="005D5858" w:rsidRDefault="009756F6" w:rsidP="009756F6">
            <w:pPr>
              <w:spacing w:line="360" w:lineRule="auto"/>
              <w:rPr>
                <w:rFonts w:eastAsia="Times New Roman"/>
              </w:rPr>
            </w:pPr>
            <w:r w:rsidRPr="005D5858">
              <w:rPr>
                <w:rFonts w:eastAsia="Times New Roman"/>
              </w:rPr>
              <w:t>2017</w:t>
            </w:r>
          </w:p>
        </w:tc>
        <w:tc>
          <w:tcPr>
            <w:tcW w:w="2794" w:type="dxa"/>
          </w:tcPr>
          <w:p w14:paraId="17234FF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40BF4F02" w14:textId="77777777" w:rsidR="009756F6" w:rsidRPr="005D5858" w:rsidRDefault="009756F6" w:rsidP="009756F6">
            <w:pPr>
              <w:spacing w:line="360" w:lineRule="auto"/>
              <w:rPr>
                <w:rFonts w:eastAsia="Times New Roman"/>
              </w:rPr>
            </w:pPr>
            <w:r w:rsidRPr="005D5858">
              <w:rPr>
                <w:rFonts w:eastAsia="Times New Roman"/>
              </w:rPr>
              <w:t>19</w:t>
            </w:r>
          </w:p>
        </w:tc>
        <w:tc>
          <w:tcPr>
            <w:tcW w:w="990" w:type="dxa"/>
          </w:tcPr>
          <w:p w14:paraId="0646D3E0" w14:textId="77777777" w:rsidR="009756F6" w:rsidRPr="005D5858" w:rsidRDefault="009756F6" w:rsidP="009756F6">
            <w:pPr>
              <w:spacing w:line="360" w:lineRule="auto"/>
              <w:rPr>
                <w:rFonts w:eastAsia="Times New Roman"/>
              </w:rPr>
            </w:pPr>
            <w:r w:rsidRPr="005D5858">
              <w:rPr>
                <w:rFonts w:eastAsia="Times New Roman"/>
              </w:rPr>
              <w:t>0.37</w:t>
            </w:r>
          </w:p>
        </w:tc>
        <w:tc>
          <w:tcPr>
            <w:tcW w:w="1066" w:type="dxa"/>
          </w:tcPr>
          <w:p w14:paraId="663AEB2D" w14:textId="77777777" w:rsidR="009756F6" w:rsidRPr="005D5858" w:rsidRDefault="009756F6" w:rsidP="009756F6">
            <w:pPr>
              <w:spacing w:line="360" w:lineRule="auto"/>
              <w:rPr>
                <w:rFonts w:eastAsia="Times New Roman"/>
              </w:rPr>
            </w:pPr>
            <w:r w:rsidRPr="005D5858">
              <w:rPr>
                <w:rFonts w:eastAsia="Times New Roman"/>
              </w:rPr>
              <w:t>0.26</w:t>
            </w:r>
          </w:p>
        </w:tc>
      </w:tr>
      <w:tr w:rsidR="009756F6" w:rsidRPr="005D5858" w14:paraId="1A373101" w14:textId="77777777" w:rsidTr="009756F6">
        <w:trPr>
          <w:jc w:val="center"/>
        </w:trPr>
        <w:tc>
          <w:tcPr>
            <w:tcW w:w="925" w:type="dxa"/>
          </w:tcPr>
          <w:p w14:paraId="7363F405" w14:textId="77777777" w:rsidR="009756F6" w:rsidRPr="005D5858" w:rsidRDefault="009756F6" w:rsidP="009756F6">
            <w:pPr>
              <w:spacing w:line="360" w:lineRule="auto"/>
            </w:pPr>
            <w:r w:rsidRPr="005D5858">
              <w:t>MM</w:t>
            </w:r>
            <w:r w:rsidRPr="005D5858">
              <w:rPr>
                <w:vertAlign w:val="subscript"/>
              </w:rPr>
              <w:t>7</w:t>
            </w:r>
          </w:p>
        </w:tc>
        <w:tc>
          <w:tcPr>
            <w:tcW w:w="856" w:type="dxa"/>
          </w:tcPr>
          <w:p w14:paraId="5C955508"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7EBFF6D" w14:textId="77777777" w:rsidR="009756F6" w:rsidRPr="005D5858" w:rsidRDefault="009756F6" w:rsidP="009756F6">
            <w:pPr>
              <w:spacing w:line="360" w:lineRule="auto"/>
              <w:rPr>
                <w:rFonts w:eastAsia="Times New Roman"/>
              </w:rPr>
            </w:pPr>
          </w:p>
        </w:tc>
        <w:tc>
          <w:tcPr>
            <w:tcW w:w="1508" w:type="dxa"/>
          </w:tcPr>
          <w:p w14:paraId="63B2EB89"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6202D90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24D0830" w14:textId="77777777" w:rsidR="009756F6" w:rsidRPr="005D5858" w:rsidRDefault="009756F6" w:rsidP="009756F6">
            <w:pPr>
              <w:spacing w:line="360" w:lineRule="auto"/>
              <w:rPr>
                <w:rFonts w:eastAsia="Times New Roman"/>
              </w:rPr>
            </w:pPr>
            <w:r w:rsidRPr="005D5858">
              <w:rPr>
                <w:rFonts w:eastAsia="Times New Roman"/>
              </w:rPr>
              <w:t>2017</w:t>
            </w:r>
          </w:p>
        </w:tc>
        <w:tc>
          <w:tcPr>
            <w:tcW w:w="2794" w:type="dxa"/>
          </w:tcPr>
          <w:p w14:paraId="003FCBB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2A7700C0"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3264945A" w14:textId="77777777" w:rsidR="009756F6" w:rsidRPr="005D5858" w:rsidRDefault="009756F6" w:rsidP="009756F6">
            <w:pPr>
              <w:spacing w:line="360" w:lineRule="auto"/>
              <w:rPr>
                <w:rFonts w:eastAsia="Times New Roman"/>
              </w:rPr>
            </w:pPr>
            <w:r w:rsidRPr="005D5858">
              <w:rPr>
                <w:rFonts w:eastAsia="Times New Roman"/>
              </w:rPr>
              <w:t>0.37</w:t>
            </w:r>
          </w:p>
        </w:tc>
        <w:tc>
          <w:tcPr>
            <w:tcW w:w="1066" w:type="dxa"/>
          </w:tcPr>
          <w:p w14:paraId="579C1750" w14:textId="77777777" w:rsidR="009756F6" w:rsidRPr="005D5858" w:rsidRDefault="009756F6" w:rsidP="009756F6">
            <w:pPr>
              <w:spacing w:line="360" w:lineRule="auto"/>
              <w:rPr>
                <w:rFonts w:eastAsia="Times New Roman"/>
              </w:rPr>
            </w:pPr>
            <w:r w:rsidRPr="005D5858">
              <w:rPr>
                <w:rFonts w:eastAsia="Times New Roman"/>
              </w:rPr>
              <w:t>0.25</w:t>
            </w:r>
          </w:p>
        </w:tc>
      </w:tr>
      <w:tr w:rsidR="009756F6" w:rsidRPr="005D5858" w14:paraId="3F8C58D2" w14:textId="77777777" w:rsidTr="009756F6">
        <w:trPr>
          <w:jc w:val="center"/>
        </w:trPr>
        <w:tc>
          <w:tcPr>
            <w:tcW w:w="925" w:type="dxa"/>
          </w:tcPr>
          <w:p w14:paraId="525FBE24" w14:textId="77777777" w:rsidR="009756F6" w:rsidRPr="005D5858" w:rsidRDefault="009756F6" w:rsidP="009756F6">
            <w:pPr>
              <w:spacing w:line="360" w:lineRule="auto"/>
            </w:pPr>
            <w:r w:rsidRPr="005D5858">
              <w:t>MM</w:t>
            </w:r>
            <w:r w:rsidRPr="005D5858">
              <w:rPr>
                <w:vertAlign w:val="subscript"/>
              </w:rPr>
              <w:t>8</w:t>
            </w:r>
          </w:p>
        </w:tc>
        <w:tc>
          <w:tcPr>
            <w:tcW w:w="856" w:type="dxa"/>
          </w:tcPr>
          <w:p w14:paraId="3E0E4F8F"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60EEAAE" w14:textId="77777777" w:rsidR="009756F6" w:rsidRPr="005D5858" w:rsidRDefault="009756F6" w:rsidP="009756F6">
            <w:pPr>
              <w:spacing w:line="360" w:lineRule="auto"/>
              <w:rPr>
                <w:rFonts w:eastAsia="Times New Roman"/>
              </w:rPr>
            </w:pPr>
          </w:p>
        </w:tc>
        <w:tc>
          <w:tcPr>
            <w:tcW w:w="1508" w:type="dxa"/>
          </w:tcPr>
          <w:p w14:paraId="454DE4DC" w14:textId="77777777" w:rsidR="009756F6" w:rsidRPr="005D5858" w:rsidRDefault="009756F6" w:rsidP="009756F6">
            <w:pPr>
              <w:spacing w:line="360" w:lineRule="auto"/>
              <w:rPr>
                <w:rFonts w:eastAsia="Times New Roman"/>
              </w:rPr>
            </w:pPr>
            <w:r w:rsidRPr="005D5858">
              <w:rPr>
                <w:rFonts w:eastAsia="Times New Roman"/>
              </w:rPr>
              <w:t>China</w:t>
            </w:r>
          </w:p>
        </w:tc>
        <w:tc>
          <w:tcPr>
            <w:tcW w:w="736" w:type="dxa"/>
          </w:tcPr>
          <w:p w14:paraId="5851A8F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FCC95F3" w14:textId="77777777" w:rsidR="009756F6" w:rsidRPr="005D5858" w:rsidRDefault="009756F6" w:rsidP="009756F6">
            <w:pPr>
              <w:spacing w:line="360" w:lineRule="auto"/>
              <w:rPr>
                <w:rFonts w:eastAsia="Times New Roman"/>
              </w:rPr>
            </w:pPr>
            <w:r w:rsidRPr="005D5858">
              <w:rPr>
                <w:rFonts w:eastAsia="Times New Roman"/>
              </w:rPr>
              <w:t>2009</w:t>
            </w:r>
          </w:p>
        </w:tc>
        <w:tc>
          <w:tcPr>
            <w:tcW w:w="2794" w:type="dxa"/>
          </w:tcPr>
          <w:p w14:paraId="76A17346"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PEVuZE5vdGU+PENpdGU+PEF1dGhvcj5SdWFuPC9BdXRob3I+PFllYXI+MjAwOTwvWWVhcj48UmVj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PEVuZE5vdGU+PENpdGU+PEF1dGhvcj5SdWFuPC9BdXRob3I+PFllYXI+MjAwOTwvWWVhcj48UmVj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(Ruan et al. 2009)</w:t>
            </w:r>
            <w:r w:rsidRPr="005D5858">
              <w:rPr>
                <w:rFonts w:eastAsia="Times New Roman"/>
              </w:rPr>
              <w:fldChar w:fldCharType="end"/>
            </w:r>
          </w:p>
        </w:tc>
        <w:tc>
          <w:tcPr>
            <w:tcW w:w="1260" w:type="dxa"/>
          </w:tcPr>
          <w:p w14:paraId="2AD04921" w14:textId="77777777" w:rsidR="009756F6" w:rsidRPr="005D5858" w:rsidRDefault="009756F6" w:rsidP="009756F6">
            <w:pPr>
              <w:spacing w:line="360" w:lineRule="auto"/>
              <w:rPr>
                <w:rFonts w:eastAsia="Times New Roman"/>
              </w:rPr>
            </w:pPr>
            <w:r w:rsidRPr="005D5858">
              <w:rPr>
                <w:rFonts w:eastAsia="Times New Roman"/>
              </w:rPr>
              <w:t>45</w:t>
            </w:r>
          </w:p>
        </w:tc>
        <w:tc>
          <w:tcPr>
            <w:tcW w:w="990" w:type="dxa"/>
          </w:tcPr>
          <w:p w14:paraId="139244D8" w14:textId="77777777" w:rsidR="009756F6" w:rsidRPr="005D5858" w:rsidRDefault="009756F6" w:rsidP="009756F6">
            <w:pPr>
              <w:spacing w:line="360" w:lineRule="auto"/>
              <w:rPr>
                <w:rFonts w:eastAsia="Times New Roman"/>
              </w:rPr>
            </w:pPr>
          </w:p>
        </w:tc>
        <w:tc>
          <w:tcPr>
            <w:tcW w:w="1066" w:type="dxa"/>
          </w:tcPr>
          <w:p w14:paraId="6D67BB61" w14:textId="77777777" w:rsidR="009756F6" w:rsidRPr="005D5858" w:rsidRDefault="009756F6" w:rsidP="009756F6">
            <w:pPr>
              <w:spacing w:line="360" w:lineRule="auto"/>
              <w:rPr>
                <w:rFonts w:eastAsia="Times New Roman"/>
              </w:rPr>
            </w:pPr>
          </w:p>
        </w:tc>
      </w:tr>
      <w:tr w:rsidR="009756F6" w:rsidRPr="005D5858" w14:paraId="61660899" w14:textId="77777777" w:rsidTr="009756F6">
        <w:trPr>
          <w:jc w:val="center"/>
        </w:trPr>
        <w:tc>
          <w:tcPr>
            <w:tcW w:w="925" w:type="dxa"/>
          </w:tcPr>
          <w:p w14:paraId="06384F60" w14:textId="77777777" w:rsidR="009756F6" w:rsidRPr="005D5858" w:rsidRDefault="009756F6" w:rsidP="009756F6">
            <w:pPr>
              <w:spacing w:line="360" w:lineRule="auto"/>
            </w:pPr>
            <w:r w:rsidRPr="005D5858">
              <w:t>MM</w:t>
            </w:r>
            <w:r w:rsidRPr="005D5858">
              <w:rPr>
                <w:vertAlign w:val="subscript"/>
              </w:rPr>
              <w:t>9</w:t>
            </w:r>
          </w:p>
        </w:tc>
        <w:tc>
          <w:tcPr>
            <w:tcW w:w="856" w:type="dxa"/>
          </w:tcPr>
          <w:p w14:paraId="3949DC9C"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61A11221" w14:textId="77777777" w:rsidR="009756F6" w:rsidRPr="005D5858" w:rsidRDefault="009756F6" w:rsidP="009756F6">
            <w:pPr>
              <w:spacing w:line="360" w:lineRule="auto"/>
              <w:rPr>
                <w:rFonts w:eastAsia="Times New Roman"/>
              </w:rPr>
            </w:pPr>
          </w:p>
        </w:tc>
        <w:tc>
          <w:tcPr>
            <w:tcW w:w="1508" w:type="dxa"/>
          </w:tcPr>
          <w:p w14:paraId="7B41646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6B6FE7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54D1D16"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7A61802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&lt;EndNote&gt;&lt;Cite&gt;&lt;Author&gt;Hua&lt;/Author&gt;&lt;Year&gt;2016&lt;/Year&gt;&lt;RecNum&gt;6590&lt;/RecNum&gt;&lt;DisplayText&gt;(Hua et al. 2016)&lt;/DisplayText&gt;&lt;record&gt;&lt;rec-number&gt;6590&lt;/rec-number&gt;&lt;foreign-keys&gt;&lt;key app="EN" db-id="ptrrw550leexd5ex0x15ddpzffdaae0w00sr" timestamp="1587582624" guid="95def141-1463-46e7-ba5b-ba5014e3073e"&gt;6590&lt;/key&gt;&lt;/foreign-keys&gt;&lt;ref-type name="Journal Article"&gt;17&lt;/ref-type&gt;&lt;contributors&gt;&lt;authors&gt;&lt;author&gt;Hua, Guanghui&lt;/author&gt;&lt;author&gt;Salo, Morgan W&lt;/author&gt;&lt;author&gt;Schmit, Christopher G&lt;/author&gt;&lt;author&gt;Hay, Christopher H&lt;/author&gt;&lt;/authors&gt;&lt;/contributors&gt;&lt;titles&gt;&lt;title&gt;Nitrate and phosphate removal from agricultural subsurface drainage using laboratory woodchip bioreactors and recycled steel byproduct filters&lt;/title&gt;&lt;secondary-title&gt;Water research&lt;/secondary-title&gt;&lt;/titles&gt;&lt;periodical&gt;&lt;full-title&gt;Water Research&lt;/full-title&gt;&lt;abbr-1&gt;Water Res.&lt;/abbr-1&gt;&lt;/periodical&gt;&lt;pages&gt;180-189&lt;/pages&gt;&lt;volume&gt;102&lt;/volume&gt;&lt;dates&gt;&lt;year&gt;2016&lt;/year&gt;&lt;/dates&gt;&lt;isbn&gt;0043-1354&lt;/isbn&gt;&lt;urls&gt;&lt;/urls&gt;&lt;electronic-resource-num&gt;https://doi.org/10.1016/j.watres.2016.06.022&lt;/electronic-resource-num&gt;&lt;/record&gt;&lt;/Cite&gt;&lt;/EndNote&gt;</w:instrText>
            </w:r>
            <w:r w:rsidRPr="005D5858">
              <w:rPr>
                <w:rFonts w:eastAsia="Times New Roman"/>
              </w:rPr>
              <w:fldChar w:fldCharType="separate"/>
            </w:r>
            <w:r w:rsidRPr="005D5858">
              <w:rPr>
                <w:rFonts w:eastAsia="Times New Roman"/>
                <w:noProof/>
              </w:rPr>
              <w:t>(Hua et al. 2016)</w:t>
            </w:r>
            <w:r w:rsidRPr="005D5858">
              <w:rPr>
                <w:rFonts w:eastAsia="Times New Roman"/>
              </w:rPr>
              <w:fldChar w:fldCharType="end"/>
            </w:r>
          </w:p>
        </w:tc>
        <w:tc>
          <w:tcPr>
            <w:tcW w:w="1260" w:type="dxa"/>
          </w:tcPr>
          <w:p w14:paraId="097E23A0" w14:textId="77777777" w:rsidR="009756F6" w:rsidRPr="005D5858" w:rsidRDefault="009756F6" w:rsidP="009756F6">
            <w:pPr>
              <w:spacing w:line="360" w:lineRule="auto"/>
              <w:rPr>
                <w:rFonts w:eastAsia="Times New Roman"/>
              </w:rPr>
            </w:pPr>
            <w:r w:rsidRPr="005D5858">
              <w:rPr>
                <w:rFonts w:eastAsia="Times New Roman"/>
              </w:rPr>
              <w:t>87</w:t>
            </w:r>
          </w:p>
        </w:tc>
        <w:tc>
          <w:tcPr>
            <w:tcW w:w="990" w:type="dxa"/>
          </w:tcPr>
          <w:p w14:paraId="4729614E" w14:textId="77777777" w:rsidR="009756F6" w:rsidRPr="005D5858" w:rsidRDefault="009756F6" w:rsidP="009756F6">
            <w:pPr>
              <w:spacing w:line="360" w:lineRule="auto"/>
              <w:rPr>
                <w:rFonts w:eastAsia="Times New Roman"/>
              </w:rPr>
            </w:pPr>
            <w:r w:rsidRPr="005D5858">
              <w:rPr>
                <w:rFonts w:eastAsia="Times New Roman"/>
              </w:rPr>
              <w:t>0.91</w:t>
            </w:r>
          </w:p>
        </w:tc>
        <w:tc>
          <w:tcPr>
            <w:tcW w:w="1066" w:type="dxa"/>
          </w:tcPr>
          <w:p w14:paraId="1986BF4F"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610D63F9" w14:textId="77777777" w:rsidTr="009756F6">
        <w:trPr>
          <w:jc w:val="center"/>
        </w:trPr>
        <w:tc>
          <w:tcPr>
            <w:tcW w:w="925" w:type="dxa"/>
          </w:tcPr>
          <w:p w14:paraId="2264B9B0"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D346231"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DA7AFB1" w14:textId="77777777" w:rsidR="009756F6" w:rsidRPr="005D5858" w:rsidRDefault="009756F6" w:rsidP="009756F6">
            <w:pPr>
              <w:spacing w:line="360" w:lineRule="auto"/>
              <w:rPr>
                <w:rFonts w:eastAsia="Times New Roman"/>
              </w:rPr>
            </w:pPr>
          </w:p>
        </w:tc>
        <w:tc>
          <w:tcPr>
            <w:tcW w:w="1508" w:type="dxa"/>
          </w:tcPr>
          <w:p w14:paraId="150BF47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6AF3B6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B877A2D"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6766BEF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&lt;EndNote&gt;&lt;Cite&gt;&lt;Author&gt;Pluer&lt;/Author&gt;&lt;Year&gt;2016&lt;/Year&gt;&lt;RecNum&gt;6573&lt;/RecNum&gt;&lt;DisplayText&gt;(Pluer et al. 2016)&lt;/DisplayText&gt;&lt;record&gt;&lt;rec-number&gt;6573&lt;/rec-number&gt;&lt;foreign-keys&gt;&lt;key app="EN" db-id="ptrrw550leexd5ex0x15ddpzffdaae0w00sr" timestamp="1587582624" guid="ae5d4a20-c7d0-489e-9099-ee6a62ab7b13"&gt;6573&lt;/key&gt;&lt;/foreign-keys&gt;&lt;ref-type name="Journal Article"&gt;17&lt;/ref-type&gt;&lt;contributors&gt;&lt;authors&gt;&lt;author&gt;Pluer, William T&lt;/author&gt;&lt;author&gt;Geohring, Larry D&lt;/author&gt;&lt;author&gt;Steenhuis, Tammo S&lt;/author&gt;&lt;author&gt;Walter, M Todd&lt;/author&gt;&lt;/authors&gt;&lt;/contributors&gt;&lt;titles&gt;&lt;title&gt;Controls influencing the treatment of excess agricultural nitrate with denitrifying bioreactors&lt;/title&gt;&lt;secondary-title&gt;Journal of environmental quality&lt;/secondary-title&gt;&lt;/titles&gt;&lt;periodical&gt;&lt;full-title&gt;Journal of Environmental Quality&lt;/full-title&gt;&lt;/periodical&gt;&lt;pages&gt;772-778&lt;/pages&gt;&lt;volume&gt;45&lt;/volume&gt;&lt;number&gt;3&lt;/number&gt;&lt;dates&gt;&lt;year&gt;2016&lt;/year&gt;&lt;/dates&gt;&lt;isbn&gt;0047-2425&lt;/isbn&gt;&lt;urls&gt;&lt;/urls&gt;&lt;electronic-resource-num&gt;https://doi.org/10.2134/jeq2015.06.0271&lt;/electronic-resource-num&gt;&lt;/record&gt;&lt;/Cite&gt;&lt;/EndNote&gt;</w:instrText>
            </w:r>
            <w:r w:rsidRPr="005D5858">
              <w:rPr>
                <w:rFonts w:eastAsia="Times New Roman"/>
              </w:rPr>
              <w:fldChar w:fldCharType="separate"/>
            </w:r>
            <w:r w:rsidRPr="005D5858">
              <w:rPr>
                <w:rFonts w:eastAsia="Times New Roman"/>
                <w:noProof/>
              </w:rPr>
              <w:t>(Pluer et al. 2016)</w:t>
            </w:r>
            <w:r w:rsidRPr="005D5858">
              <w:rPr>
                <w:rFonts w:eastAsia="Times New Roman"/>
              </w:rPr>
              <w:fldChar w:fldCharType="end"/>
            </w:r>
          </w:p>
        </w:tc>
        <w:tc>
          <w:tcPr>
            <w:tcW w:w="1260" w:type="dxa"/>
          </w:tcPr>
          <w:p w14:paraId="6BB86FBA" w14:textId="77777777" w:rsidR="009756F6" w:rsidRPr="005D5858" w:rsidRDefault="009756F6" w:rsidP="009756F6">
            <w:pPr>
              <w:spacing w:line="360" w:lineRule="auto"/>
              <w:rPr>
                <w:rFonts w:eastAsia="Times New Roman"/>
              </w:rPr>
            </w:pPr>
            <w:r w:rsidRPr="005D5858">
              <w:rPr>
                <w:rFonts w:eastAsia="Times New Roman"/>
              </w:rPr>
              <w:t>6</w:t>
            </w:r>
          </w:p>
        </w:tc>
        <w:tc>
          <w:tcPr>
            <w:tcW w:w="990" w:type="dxa"/>
          </w:tcPr>
          <w:p w14:paraId="1DA331A7" w14:textId="77777777" w:rsidR="009756F6" w:rsidRPr="005D5858" w:rsidRDefault="009756F6" w:rsidP="009756F6">
            <w:pPr>
              <w:spacing w:line="360" w:lineRule="auto"/>
              <w:rPr>
                <w:rFonts w:eastAsia="Times New Roman"/>
              </w:rPr>
            </w:pPr>
            <w:r w:rsidRPr="005D5858">
              <w:rPr>
                <w:rFonts w:eastAsia="Times New Roman"/>
              </w:rPr>
              <w:t>0.59</w:t>
            </w:r>
          </w:p>
        </w:tc>
        <w:tc>
          <w:tcPr>
            <w:tcW w:w="1066" w:type="dxa"/>
          </w:tcPr>
          <w:p w14:paraId="18B4898B"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4A717305" w14:textId="77777777" w:rsidTr="009756F6">
        <w:trPr>
          <w:jc w:val="center"/>
        </w:trPr>
        <w:tc>
          <w:tcPr>
            <w:tcW w:w="925" w:type="dxa"/>
          </w:tcPr>
          <w:p w14:paraId="59C1366D"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451CDCF"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315172B7" w14:textId="77777777" w:rsidR="009756F6" w:rsidRPr="005D5858" w:rsidRDefault="009756F6" w:rsidP="009756F6">
            <w:pPr>
              <w:spacing w:line="360" w:lineRule="auto"/>
              <w:rPr>
                <w:rFonts w:eastAsia="Times New Roman"/>
              </w:rPr>
            </w:pPr>
          </w:p>
        </w:tc>
        <w:tc>
          <w:tcPr>
            <w:tcW w:w="1508" w:type="dxa"/>
          </w:tcPr>
          <w:p w14:paraId="1CAA9B4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8134FC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7E94BFA"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4C14B43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5152D908"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725CD814" w14:textId="77777777" w:rsidR="009756F6" w:rsidRPr="005D5858" w:rsidRDefault="009756F6" w:rsidP="009756F6">
            <w:pPr>
              <w:spacing w:line="360" w:lineRule="auto"/>
              <w:rPr>
                <w:rFonts w:eastAsia="Times New Roman"/>
              </w:rPr>
            </w:pPr>
            <w:r w:rsidRPr="005D5858">
              <w:rPr>
                <w:rFonts w:eastAsia="Times New Roman"/>
              </w:rPr>
              <w:t>0.20</w:t>
            </w:r>
          </w:p>
        </w:tc>
        <w:tc>
          <w:tcPr>
            <w:tcW w:w="1066" w:type="dxa"/>
          </w:tcPr>
          <w:p w14:paraId="6EDA5EBD"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42FD0B5D" w14:textId="77777777" w:rsidTr="009756F6">
        <w:trPr>
          <w:jc w:val="center"/>
        </w:trPr>
        <w:tc>
          <w:tcPr>
            <w:tcW w:w="925" w:type="dxa"/>
          </w:tcPr>
          <w:p w14:paraId="7D56521E"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739937CA"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57FE39FE" w14:textId="77777777" w:rsidR="009756F6" w:rsidRPr="005D5858" w:rsidRDefault="009756F6" w:rsidP="009756F6">
            <w:pPr>
              <w:spacing w:line="360" w:lineRule="auto"/>
              <w:rPr>
                <w:rFonts w:eastAsia="Times New Roman"/>
              </w:rPr>
            </w:pPr>
          </w:p>
        </w:tc>
        <w:tc>
          <w:tcPr>
            <w:tcW w:w="1508" w:type="dxa"/>
          </w:tcPr>
          <w:p w14:paraId="4F03979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7DC7A23"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0468694"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6CA5AAE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&lt;EndNote&gt;&lt;Cite&gt;&lt;Author&gt;Bock&lt;/Author&gt;&lt;Year&gt;2018&lt;/Year&gt;&lt;RecNum&gt;6589&lt;/RecNum&gt;&lt;DisplayText&gt;(Bock et al. 2018)&lt;/DisplayText&gt;&lt;record&gt;&lt;rec-number&gt;6589&lt;/rec-number&gt;&lt;foreign-keys&gt;&lt;key app="EN" db-id="ptrrw550leexd5ex0x15ddpzffdaae0w00sr" timestamp="1587582624" guid="5d58cdac-c4b7-48a7-9864-d460f7999aad"&gt;6589&lt;/key&gt;&lt;/foreign-keys&gt;&lt;ref-type name="Journal Article"&gt;17&lt;/ref-type&gt;&lt;contributors&gt;&lt;authors&gt;&lt;author&gt;Bock, Emily M.&lt;/author&gt;&lt;author&gt;Coleman, Brady S. L.&lt;/author&gt;&lt;author&gt;Easton, Zachary M.&lt;/author&gt;&lt;/authors&gt;&lt;/contributors&gt;&lt;titles&gt;&lt;title&gt;Performance of an under-loaded denitrifying bioreactor with biochar amendment&lt;/title&gt;&lt;secondary-title&gt;Journal of Environmental Management&lt;/secondary-title&gt;&lt;/titles&gt;&lt;periodical&gt;&lt;full-title&gt;Journal of Environmental Management&lt;/full-title&gt;&lt;abbr-1&gt;J. Environ. Manage.&lt;/abbr-1&gt;&lt;/periodical&gt;&lt;pages&gt;447-455&lt;/pages&gt;&lt;volume&gt;217&lt;/volume&gt;&lt;keywords&gt;&lt;keyword&gt;Denitrifying bioreactor&lt;/keyword&gt;&lt;keyword&gt;Mid-Atlantic&lt;/keyword&gt;&lt;keyword&gt;Nitrate&lt;/keyword&gt;&lt;keyword&gt;Biochar&lt;/keyword&gt;&lt;keyword&gt;Tile drainage&lt;/keyword&gt;&lt;/keywords&gt;&lt;dates&gt;&lt;year&gt;2018&lt;/year&gt;&lt;pub-dates&gt;&lt;date&gt;2018/07/01/&lt;/date&gt;&lt;/pub-dates&gt;&lt;/dates&gt;&lt;isbn&gt;0301-4797&lt;/isbn&gt;&lt;urls&gt;&lt;related-urls&gt;&lt;url&gt;http://www.sciencedirect.com/science/article/pii/S0301479718303451&lt;/url&gt;&lt;/related-urls&gt;&lt;/urls&gt;&lt;electronic-resource-num&gt;https://doi.org/10.1016/j.jenvman.2018.03.111&lt;/electronic-resource-num&gt;&lt;/record&gt;&lt;/Cite&gt;&lt;/EndNote&gt;</w:instrText>
            </w:r>
            <w:r w:rsidRPr="005D5858">
              <w:rPr>
                <w:rFonts w:eastAsia="Times New Roman"/>
              </w:rPr>
              <w:fldChar w:fldCharType="separate"/>
            </w:r>
            <w:r w:rsidRPr="005D5858">
              <w:rPr>
                <w:rFonts w:eastAsia="Times New Roman"/>
                <w:noProof/>
              </w:rPr>
              <w:t>(Bock et al. 2018)</w:t>
            </w:r>
            <w:r w:rsidRPr="005D5858">
              <w:rPr>
                <w:rFonts w:eastAsia="Times New Roman"/>
              </w:rPr>
              <w:fldChar w:fldCharType="end"/>
            </w:r>
          </w:p>
        </w:tc>
        <w:tc>
          <w:tcPr>
            <w:tcW w:w="1260" w:type="dxa"/>
          </w:tcPr>
          <w:p w14:paraId="2A99BF7A" w14:textId="77777777" w:rsidR="009756F6" w:rsidRPr="005D5858" w:rsidRDefault="009756F6" w:rsidP="009756F6">
            <w:pPr>
              <w:spacing w:line="360" w:lineRule="auto"/>
              <w:rPr>
                <w:rFonts w:eastAsia="Times New Roman"/>
              </w:rPr>
            </w:pPr>
            <w:r w:rsidRPr="005D5858">
              <w:rPr>
                <w:rFonts w:eastAsia="Times New Roman"/>
              </w:rPr>
              <w:t>149</w:t>
            </w:r>
          </w:p>
        </w:tc>
        <w:tc>
          <w:tcPr>
            <w:tcW w:w="990" w:type="dxa"/>
          </w:tcPr>
          <w:p w14:paraId="67536C48" w14:textId="77777777" w:rsidR="009756F6" w:rsidRPr="005D5858" w:rsidRDefault="009756F6" w:rsidP="009756F6">
            <w:pPr>
              <w:spacing w:line="360" w:lineRule="auto"/>
              <w:rPr>
                <w:rFonts w:eastAsia="Times New Roman"/>
              </w:rPr>
            </w:pPr>
            <w:r w:rsidRPr="005D5858">
              <w:rPr>
                <w:rFonts w:eastAsia="Times New Roman"/>
              </w:rPr>
              <w:t>0.16</w:t>
            </w:r>
          </w:p>
        </w:tc>
        <w:tc>
          <w:tcPr>
            <w:tcW w:w="1066" w:type="dxa"/>
          </w:tcPr>
          <w:p w14:paraId="066DF282" w14:textId="77777777" w:rsidR="009756F6" w:rsidRPr="005D5858" w:rsidRDefault="009756F6" w:rsidP="009756F6">
            <w:pPr>
              <w:spacing w:line="360" w:lineRule="auto"/>
              <w:rPr>
                <w:rFonts w:eastAsia="Times New Roman"/>
              </w:rPr>
            </w:pPr>
            <w:r w:rsidRPr="005D5858">
              <w:rPr>
                <w:rFonts w:eastAsia="Times New Roman"/>
              </w:rPr>
              <w:t>0.29</w:t>
            </w:r>
          </w:p>
        </w:tc>
      </w:tr>
      <w:tr w:rsidR="009756F6" w:rsidRPr="005D5858" w14:paraId="77E306AA" w14:textId="77777777" w:rsidTr="009756F6">
        <w:trPr>
          <w:jc w:val="center"/>
        </w:trPr>
        <w:tc>
          <w:tcPr>
            <w:tcW w:w="925" w:type="dxa"/>
          </w:tcPr>
          <w:p w14:paraId="00A9DA16"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F2035AB"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61B79306" w14:textId="77777777" w:rsidR="009756F6" w:rsidRPr="005D5858" w:rsidRDefault="009756F6" w:rsidP="009756F6">
            <w:pPr>
              <w:spacing w:line="360" w:lineRule="auto"/>
              <w:rPr>
                <w:rFonts w:eastAsia="Times New Roman"/>
              </w:rPr>
            </w:pPr>
          </w:p>
        </w:tc>
        <w:tc>
          <w:tcPr>
            <w:tcW w:w="1508" w:type="dxa"/>
          </w:tcPr>
          <w:p w14:paraId="5A90317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8C6BA7C"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AED047C"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61D1CFE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&lt;EndNote&gt;&lt;Cite&gt;&lt;Author&gt;Bock&lt;/Author&gt;&lt;Year&gt;2015&lt;/Year&gt;&lt;RecNum&gt;6591&lt;/RecNum&gt;&lt;DisplayText&gt;(Bock et al. 2015b)&lt;/DisplayText&gt;&lt;record&gt;&lt;rec-number&gt;6591&lt;/rec-number&gt;&lt;foreign-keys&gt;&lt;key app="EN" db-id="ptrrw550leexd5ex0x15ddpzffdaae0w00sr" timestamp="1587582624" guid="98f4f2eb-800c-41da-a39e-54a8be51ed95"&gt;6591&lt;/key&gt;&lt;/foreign-keys&gt;&lt;ref-type name="Journal Article"&gt;17&lt;/ref-type&gt;&lt;contributors&gt;&lt;authors&gt;&lt;author&gt;Bock, Emily M.&lt;/author&gt;&lt;author&gt;Coleman, Brady&lt;/author&gt;&lt;author&gt;Easton, Zachary M.&lt;/author&gt;&lt;/authors&gt;&lt;/contributors&gt;&lt;titles&gt;&lt;title&gt;Effect of Biochar on Nitrate Removal in a Pilot-Scale Denitrifying Bioreactor&lt;/title&gt;&lt;secondary-title&gt;Journal of Environmental Quality&lt;/secondary-title&gt;&lt;/titles&gt;&lt;periodical&gt;&lt;full-title&gt;Journal of Environmental Quality&lt;/full-title&gt;&lt;/periodical&gt;&lt;pages&gt;762-771&lt;/pages&gt;&lt;volume&gt;45&lt;/volume&gt;&lt;number&gt;3&lt;/number&gt;&lt;dates&gt;&lt;year&gt;2015&lt;/year&gt;&lt;/dates&gt;&lt;urls&gt;&lt;related-urls&gt;&lt;url&gt;http://dx.doi.org/10.2134/jeq2015.04.0179&lt;/url&gt;&lt;/related-urls&gt;&lt;/urls&gt;&lt;electronic-resource-num&gt;10.2134/jeq2015.04.0179&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2015b)</w:t>
            </w:r>
            <w:r w:rsidRPr="005D5858">
              <w:rPr>
                <w:rFonts w:eastAsia="Times New Roman"/>
              </w:rPr>
              <w:fldChar w:fldCharType="end"/>
            </w:r>
          </w:p>
        </w:tc>
        <w:tc>
          <w:tcPr>
            <w:tcW w:w="1260" w:type="dxa"/>
          </w:tcPr>
          <w:p w14:paraId="4922B0DB"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52E7A1C4" w14:textId="77777777" w:rsidR="009756F6" w:rsidRPr="005D5858" w:rsidRDefault="009756F6" w:rsidP="009756F6">
            <w:pPr>
              <w:spacing w:line="360" w:lineRule="auto"/>
              <w:rPr>
                <w:rFonts w:eastAsia="Times New Roman"/>
              </w:rPr>
            </w:pPr>
          </w:p>
        </w:tc>
        <w:tc>
          <w:tcPr>
            <w:tcW w:w="1066" w:type="dxa"/>
          </w:tcPr>
          <w:p w14:paraId="1B35BEBD" w14:textId="77777777" w:rsidR="009756F6" w:rsidRPr="005D5858" w:rsidRDefault="009756F6" w:rsidP="009756F6">
            <w:pPr>
              <w:spacing w:line="360" w:lineRule="auto"/>
              <w:rPr>
                <w:rFonts w:eastAsia="Times New Roman"/>
              </w:rPr>
            </w:pPr>
          </w:p>
        </w:tc>
      </w:tr>
      <w:tr w:rsidR="009756F6" w:rsidRPr="005D5858" w14:paraId="077359BB" w14:textId="77777777" w:rsidTr="009756F6">
        <w:trPr>
          <w:jc w:val="center"/>
        </w:trPr>
        <w:tc>
          <w:tcPr>
            <w:tcW w:w="925" w:type="dxa"/>
          </w:tcPr>
          <w:p w14:paraId="5B8395D3"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217B969"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4330D15A" w14:textId="77777777" w:rsidR="009756F6" w:rsidRPr="005D5858" w:rsidRDefault="009756F6" w:rsidP="009756F6">
            <w:pPr>
              <w:spacing w:line="360" w:lineRule="auto"/>
              <w:rPr>
                <w:rFonts w:eastAsia="Times New Roman"/>
              </w:rPr>
            </w:pPr>
          </w:p>
        </w:tc>
        <w:tc>
          <w:tcPr>
            <w:tcW w:w="1508" w:type="dxa"/>
          </w:tcPr>
          <w:p w14:paraId="42DC4C3A" w14:textId="77777777" w:rsidR="009756F6" w:rsidRPr="005D5858" w:rsidRDefault="009756F6" w:rsidP="009756F6">
            <w:pPr>
              <w:spacing w:line="360" w:lineRule="auto"/>
              <w:rPr>
                <w:rFonts w:eastAsia="Times New Roman"/>
              </w:rPr>
            </w:pPr>
            <w:r w:rsidRPr="005D5858">
              <w:rPr>
                <w:rFonts w:eastAsia="Times New Roman"/>
              </w:rPr>
              <w:t>Lithuania</w:t>
            </w:r>
          </w:p>
        </w:tc>
        <w:tc>
          <w:tcPr>
            <w:tcW w:w="736" w:type="dxa"/>
          </w:tcPr>
          <w:p w14:paraId="18652171" w14:textId="77777777" w:rsidR="009756F6" w:rsidRPr="005D5858" w:rsidRDefault="009756F6" w:rsidP="009756F6">
            <w:pPr>
              <w:spacing w:line="360" w:lineRule="auto"/>
              <w:rPr>
                <w:rFonts w:eastAsia="Times New Roman"/>
              </w:rPr>
            </w:pPr>
            <w:r w:rsidRPr="005D5858">
              <w:rPr>
                <w:rFonts w:eastAsia="Times New Roman"/>
              </w:rPr>
              <w:t>F</w:t>
            </w:r>
          </w:p>
        </w:tc>
        <w:tc>
          <w:tcPr>
            <w:tcW w:w="843" w:type="dxa"/>
          </w:tcPr>
          <w:p w14:paraId="7AC0B3C1"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4DBCECC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63D52759" w14:textId="77777777" w:rsidR="009756F6" w:rsidRPr="005D5858" w:rsidRDefault="009756F6" w:rsidP="009756F6">
            <w:pPr>
              <w:spacing w:line="360" w:lineRule="auto"/>
              <w:rPr>
                <w:rFonts w:eastAsia="Times New Roman"/>
              </w:rPr>
            </w:pPr>
            <w:r w:rsidRPr="005D5858">
              <w:rPr>
                <w:rFonts w:eastAsia="Times New Roman"/>
              </w:rPr>
              <w:t>119</w:t>
            </w:r>
          </w:p>
        </w:tc>
        <w:tc>
          <w:tcPr>
            <w:tcW w:w="990" w:type="dxa"/>
          </w:tcPr>
          <w:p w14:paraId="035367FD" w14:textId="77777777" w:rsidR="009756F6" w:rsidRPr="005D5858" w:rsidRDefault="009756F6" w:rsidP="009756F6">
            <w:pPr>
              <w:spacing w:line="360" w:lineRule="auto"/>
              <w:rPr>
                <w:rFonts w:eastAsia="Times New Roman"/>
              </w:rPr>
            </w:pPr>
          </w:p>
        </w:tc>
        <w:tc>
          <w:tcPr>
            <w:tcW w:w="1066" w:type="dxa"/>
          </w:tcPr>
          <w:p w14:paraId="31C9028B" w14:textId="77777777" w:rsidR="009756F6" w:rsidRPr="005D5858" w:rsidRDefault="009756F6" w:rsidP="009756F6">
            <w:pPr>
              <w:spacing w:line="360" w:lineRule="auto"/>
              <w:rPr>
                <w:rFonts w:eastAsia="Times New Roman"/>
              </w:rPr>
            </w:pPr>
          </w:p>
        </w:tc>
      </w:tr>
      <w:tr w:rsidR="009756F6" w:rsidRPr="005D5858" w14:paraId="5E9EF9DA" w14:textId="77777777" w:rsidTr="009756F6">
        <w:trPr>
          <w:jc w:val="center"/>
        </w:trPr>
        <w:tc>
          <w:tcPr>
            <w:tcW w:w="925" w:type="dxa"/>
          </w:tcPr>
          <w:p w14:paraId="6F460D22"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D72C603" w14:textId="77777777" w:rsidR="009756F6" w:rsidRPr="005D5858" w:rsidRDefault="009756F6" w:rsidP="009756F6">
            <w:pPr>
              <w:spacing w:line="360" w:lineRule="auto"/>
              <w:rPr>
                <w:rFonts w:eastAsia="Times New Roman"/>
              </w:rPr>
            </w:pPr>
            <w:r w:rsidRPr="005D5858">
              <w:rPr>
                <w:rFonts w:eastAsia="Times New Roman"/>
              </w:rPr>
              <w:t>6</w:t>
            </w:r>
          </w:p>
        </w:tc>
        <w:tc>
          <w:tcPr>
            <w:tcW w:w="803" w:type="dxa"/>
          </w:tcPr>
          <w:p w14:paraId="67235A3F" w14:textId="77777777" w:rsidR="009756F6" w:rsidRPr="005D5858" w:rsidRDefault="009756F6" w:rsidP="009756F6">
            <w:pPr>
              <w:spacing w:line="360" w:lineRule="auto"/>
              <w:rPr>
                <w:rFonts w:eastAsia="Times New Roman"/>
              </w:rPr>
            </w:pPr>
          </w:p>
        </w:tc>
        <w:tc>
          <w:tcPr>
            <w:tcW w:w="1508" w:type="dxa"/>
          </w:tcPr>
          <w:p w14:paraId="524A182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F8D4DE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AF2B0E5"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7B79258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&lt;EndNote&gt;&lt;Cite&gt;&lt;Author&gt;Bock&lt;/Author&gt;&lt;Year&gt;2015&lt;/Year&gt;&lt;RecNum&gt;6592&lt;/RecNum&gt;&lt;DisplayText&gt;(Bock et al. 2015a)&lt;/DisplayText&gt;&lt;record&gt;&lt;rec-number&gt;6592&lt;/rec-number&gt;&lt;foreign-keys&gt;&lt;key app="EN" db-id="ptrrw550leexd5ex0x15ddpzffdaae0w00sr" timestamp="1587582624" guid="f13c0563-27a8-4b2e-a607-214806c9ffe5"&gt;6592&lt;/key&gt;&lt;/foreign-keys&gt;&lt;ref-type name="Journal Article"&gt;17&lt;/ref-type&gt;&lt;contributors&gt;&lt;authors&gt;&lt;author&gt;Bock, Emily&lt;/author&gt;&lt;author&gt;Smith, Nick&lt;/author&gt;&lt;author&gt;Rogers, Mark&lt;/author&gt;&lt;author&gt;Coleman, Brady&lt;/author&gt;&lt;author&gt;Reiter, Mark&lt;/author&gt;&lt;author&gt;Benham, Brian&lt;/author&gt;&lt;author&gt;Easton, Zachary M.&lt;/author&gt;&lt;/authors&gt;&lt;/contributors&gt;&lt;titles&gt;&lt;title&gt;Enhanced Nitrate and Phosphate Removal in a Denitrifying Bioreactor with Biochar&lt;/title&gt;&lt;secondary-title&gt;Journal of Environmental Quality&lt;/secondary-title&gt;&lt;/titles&gt;&lt;periodical&gt;&lt;full-title&gt;Journal of Environmental Quality&lt;/full-title&gt;&lt;/periodical&gt;&lt;pages&gt;605-613&lt;/pages&gt;&lt;volume&gt;44&lt;/volume&gt;&lt;number&gt;2&lt;/number&gt;&lt;dates&gt;&lt;year&gt;2015&lt;/year&gt;&lt;/dates&gt;&lt;urls&gt;&lt;related-urls&gt;&lt;url&gt;http://dx.doi.org/10.2134/jeq2014.03.0111&lt;/url&gt;&lt;/related-urls&gt;&lt;/urls&gt;&lt;electronic-resource-num&gt;10.2134/jeq2014.03.0111&lt;/electronic-resource-num&gt;&lt;language&gt;English&lt;/language&gt;&lt;/record&gt;&lt;/Cite&gt;&lt;/EndNote&gt;</w:instrText>
            </w:r>
            <w:r w:rsidRPr="005D5858">
              <w:rPr>
                <w:rFonts w:eastAsia="Times New Roman"/>
              </w:rPr>
              <w:fldChar w:fldCharType="separate"/>
            </w:r>
            <w:r w:rsidRPr="005D5858">
              <w:rPr>
                <w:rFonts w:eastAsia="Times New Roman"/>
                <w:noProof/>
              </w:rPr>
              <w:t>(Bock et al. 2015a)</w:t>
            </w:r>
            <w:r w:rsidRPr="005D5858">
              <w:rPr>
                <w:rFonts w:eastAsia="Times New Roman"/>
              </w:rPr>
              <w:fldChar w:fldCharType="end"/>
            </w:r>
          </w:p>
        </w:tc>
        <w:tc>
          <w:tcPr>
            <w:tcW w:w="1260" w:type="dxa"/>
          </w:tcPr>
          <w:p w14:paraId="71A1418B" w14:textId="77777777" w:rsidR="009756F6" w:rsidRPr="005D5858" w:rsidRDefault="009756F6" w:rsidP="009756F6">
            <w:pPr>
              <w:spacing w:line="360" w:lineRule="auto"/>
              <w:rPr>
                <w:rFonts w:eastAsia="Times New Roman"/>
              </w:rPr>
            </w:pPr>
            <w:r w:rsidRPr="005D5858">
              <w:rPr>
                <w:rFonts w:eastAsia="Times New Roman"/>
              </w:rPr>
              <w:t>24</w:t>
            </w:r>
          </w:p>
        </w:tc>
        <w:tc>
          <w:tcPr>
            <w:tcW w:w="990" w:type="dxa"/>
          </w:tcPr>
          <w:p w14:paraId="525C76CB" w14:textId="77777777" w:rsidR="009756F6" w:rsidRPr="005D5858" w:rsidRDefault="009756F6" w:rsidP="009756F6">
            <w:pPr>
              <w:spacing w:line="360" w:lineRule="auto"/>
              <w:rPr>
                <w:rFonts w:eastAsia="Times New Roman"/>
              </w:rPr>
            </w:pPr>
            <w:r w:rsidRPr="005D5858">
              <w:rPr>
                <w:rFonts w:eastAsia="Times New Roman"/>
              </w:rPr>
              <w:t>0.98</w:t>
            </w:r>
          </w:p>
        </w:tc>
        <w:tc>
          <w:tcPr>
            <w:tcW w:w="1066" w:type="dxa"/>
          </w:tcPr>
          <w:p w14:paraId="404628FB" w14:textId="77777777" w:rsidR="009756F6" w:rsidRPr="005D5858" w:rsidRDefault="009756F6" w:rsidP="009756F6">
            <w:pPr>
              <w:spacing w:line="360" w:lineRule="auto"/>
              <w:rPr>
                <w:rFonts w:eastAsia="Times New Roman"/>
              </w:rPr>
            </w:pPr>
            <w:r w:rsidRPr="005D5858">
              <w:rPr>
                <w:rFonts w:eastAsia="Times New Roman"/>
              </w:rPr>
              <w:t>0.04</w:t>
            </w:r>
          </w:p>
        </w:tc>
      </w:tr>
      <w:tr w:rsidR="00B50D19" w:rsidRPr="005D5858" w14:paraId="777EE123" w14:textId="77777777" w:rsidTr="004A45EF">
        <w:trPr>
          <w:jc w:val="center"/>
        </w:trPr>
        <w:tc>
          <w:tcPr>
            <w:tcW w:w="11781" w:type="dxa"/>
            <w:gridSpan w:val="10"/>
            <w:tcBorders>
              <w:top w:val="nil"/>
              <w:bottom w:val="single" w:sz="4" w:space="0" w:color="auto"/>
            </w:tcBorders>
          </w:tcPr>
          <w:p w14:paraId="1CEAD1CA" w14:textId="283185DA"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20F81CBC" w14:textId="77777777" w:rsidTr="009756F6">
        <w:trPr>
          <w:jc w:val="center"/>
        </w:trPr>
        <w:tc>
          <w:tcPr>
            <w:tcW w:w="925" w:type="dxa"/>
          </w:tcPr>
          <w:p w14:paraId="13E403C7"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2D71AC21" w14:textId="77777777" w:rsidR="009756F6" w:rsidRPr="005D5858" w:rsidRDefault="009756F6" w:rsidP="009756F6">
            <w:pPr>
              <w:spacing w:line="360" w:lineRule="auto"/>
              <w:rPr>
                <w:rFonts w:eastAsia="Times New Roman"/>
              </w:rPr>
            </w:pPr>
            <w:r w:rsidRPr="005D5858">
              <w:rPr>
                <w:rFonts w:eastAsia="Times New Roman"/>
              </w:rPr>
              <w:t>7</w:t>
            </w:r>
          </w:p>
        </w:tc>
        <w:tc>
          <w:tcPr>
            <w:tcW w:w="803" w:type="dxa"/>
          </w:tcPr>
          <w:p w14:paraId="7CE548B9" w14:textId="77777777" w:rsidR="009756F6" w:rsidRPr="005D5858" w:rsidRDefault="009756F6" w:rsidP="009756F6">
            <w:pPr>
              <w:spacing w:line="360" w:lineRule="auto"/>
              <w:rPr>
                <w:rFonts w:eastAsia="Times New Roman"/>
              </w:rPr>
            </w:pPr>
          </w:p>
        </w:tc>
        <w:tc>
          <w:tcPr>
            <w:tcW w:w="1508" w:type="dxa"/>
          </w:tcPr>
          <w:p w14:paraId="0323E02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25A6D2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21AC4EB"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480141F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734D5FD9" w14:textId="77777777" w:rsidR="009756F6" w:rsidRPr="005D5858" w:rsidRDefault="009756F6" w:rsidP="009756F6">
            <w:pPr>
              <w:spacing w:line="360" w:lineRule="auto"/>
              <w:rPr>
                <w:rFonts w:eastAsia="Times New Roman"/>
              </w:rPr>
            </w:pPr>
            <w:r w:rsidRPr="005D5858">
              <w:rPr>
                <w:rFonts w:eastAsia="Times New Roman"/>
              </w:rPr>
              <w:t>16</w:t>
            </w:r>
          </w:p>
        </w:tc>
        <w:tc>
          <w:tcPr>
            <w:tcW w:w="990" w:type="dxa"/>
          </w:tcPr>
          <w:p w14:paraId="7A62F8F8" w14:textId="77777777" w:rsidR="009756F6" w:rsidRPr="005D5858" w:rsidRDefault="009756F6" w:rsidP="009756F6">
            <w:pPr>
              <w:spacing w:line="360" w:lineRule="auto"/>
              <w:rPr>
                <w:rFonts w:eastAsia="Times New Roman"/>
              </w:rPr>
            </w:pPr>
            <w:r w:rsidRPr="005D5858">
              <w:rPr>
                <w:rFonts w:eastAsia="Times New Roman"/>
              </w:rPr>
              <w:t>1.00</w:t>
            </w:r>
          </w:p>
        </w:tc>
        <w:tc>
          <w:tcPr>
            <w:tcW w:w="1066" w:type="dxa"/>
          </w:tcPr>
          <w:p w14:paraId="41F64D16" w14:textId="77777777" w:rsidR="009756F6" w:rsidRPr="005D5858" w:rsidRDefault="009756F6" w:rsidP="009756F6">
            <w:pPr>
              <w:spacing w:line="360" w:lineRule="auto"/>
              <w:rPr>
                <w:rFonts w:eastAsia="Times New Roman"/>
              </w:rPr>
            </w:pPr>
            <w:r w:rsidRPr="005D5858">
              <w:rPr>
                <w:rFonts w:eastAsia="Times New Roman"/>
              </w:rPr>
              <w:t>0.00</w:t>
            </w:r>
          </w:p>
        </w:tc>
      </w:tr>
      <w:tr w:rsidR="009756F6" w:rsidRPr="005D5858" w14:paraId="60F8B9E2" w14:textId="77777777" w:rsidTr="009756F6">
        <w:trPr>
          <w:jc w:val="center"/>
        </w:trPr>
        <w:tc>
          <w:tcPr>
            <w:tcW w:w="925" w:type="dxa"/>
          </w:tcPr>
          <w:p w14:paraId="697326AB"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19F6E2D" w14:textId="77777777" w:rsidR="009756F6" w:rsidRPr="005D5858" w:rsidRDefault="009756F6" w:rsidP="009756F6">
            <w:pPr>
              <w:spacing w:line="360" w:lineRule="auto"/>
              <w:rPr>
                <w:rFonts w:eastAsia="Times New Roman"/>
              </w:rPr>
            </w:pPr>
            <w:r w:rsidRPr="005D5858">
              <w:rPr>
                <w:rFonts w:eastAsia="Times New Roman"/>
              </w:rPr>
              <w:t>8</w:t>
            </w:r>
          </w:p>
        </w:tc>
        <w:tc>
          <w:tcPr>
            <w:tcW w:w="803" w:type="dxa"/>
          </w:tcPr>
          <w:p w14:paraId="5C527815" w14:textId="77777777" w:rsidR="009756F6" w:rsidRPr="005D5858" w:rsidRDefault="009756F6" w:rsidP="009756F6">
            <w:pPr>
              <w:spacing w:line="360" w:lineRule="auto"/>
              <w:rPr>
                <w:rFonts w:eastAsia="Times New Roman"/>
              </w:rPr>
            </w:pPr>
          </w:p>
        </w:tc>
        <w:tc>
          <w:tcPr>
            <w:tcW w:w="1508" w:type="dxa"/>
          </w:tcPr>
          <w:p w14:paraId="62D59F4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84BA64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936E2EF"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9ACCF4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&lt;EndNote&gt;&lt;Cite&gt;&lt;Author&gt;Pluer&lt;/Author&gt;&lt;Year&gt;2019&lt;/Year&gt;&lt;RecNum&gt;6623&lt;/RecNum&gt;&lt;DisplayText&gt;(Pluer et al. 2019)&lt;/DisplayText&gt;&lt;record&gt;&lt;rec-number&gt;6623&lt;/rec-number&gt;&lt;foreign-keys&gt;&lt;key app="EN" db-id="ptrrw550leexd5ex0x15ddpzffdaae0w00sr" timestamp="1587584450" guid="d8f28981-95d2-4ac7-901d-c2619ab6d2b7"&gt;6623&lt;/key&gt;&lt;/foreign-keys&gt;&lt;ref-type name="Journal Article"&gt;17&lt;/ref-type&gt;&lt;contributors&gt;&lt;authors&gt;&lt;author&gt;Pluer, William T.&lt;/author&gt;&lt;author&gt;Morris, Chelsea K.&lt;/author&gt;&lt;author&gt;Walter, M. Todd&lt;/author&gt;&lt;author&gt;Geohring, Larry D.&lt;/author&gt;&lt;/authors&gt;&lt;/contributors&gt;&lt;titles&gt;&lt;title&gt;Denitrifying bioreactor response during storm events&lt;/title&gt;&lt;secondary-title&gt;Agricultural Water Management&lt;/secondary-title&gt;&lt;/titles&gt;&lt;periodical&gt;&lt;full-title&gt;Agricultural Water Management&lt;/full-title&gt;&lt;/periodical&gt;&lt;pages&gt;1109-1115&lt;/pages&gt;&lt;volume&gt;213&lt;/volume&gt;&lt;keywords&gt;&lt;keyword&gt;Denitrifying bioreactor&lt;/keyword&gt;&lt;keyword&gt;Stormwater&lt;/keyword&gt;&lt;keyword&gt;Drainage&lt;/keyword&gt;&lt;keyword&gt;Hydraulic retention time&lt;/keyword&gt;&lt;/keywords&gt;&lt;dates&gt;&lt;year&gt;2019&lt;/year&gt;&lt;pub-dates&gt;&lt;date&gt;2019/03/01/&lt;/date&gt;&lt;/pub-dates&gt;&lt;/dates&gt;&lt;isbn&gt;0378-3774&lt;/isbn&gt;&lt;urls&gt;&lt;related-urls&gt;&lt;url&gt;http://www.sciencedirect.com/science/article/pii/S0378377418311090&lt;/url&gt;&lt;/related-urls&gt;&lt;/urls&gt;&lt;electronic-resource-num&gt;https://doi.org/10.1016/j.agwat.2018.12.004&lt;/electronic-resource-num&gt;&lt;/record&gt;&lt;/Cite&gt;&lt;/EndNote&gt;</w:instrText>
            </w:r>
            <w:r w:rsidRPr="005D5858">
              <w:rPr>
                <w:rFonts w:eastAsia="Times New Roman"/>
              </w:rPr>
              <w:fldChar w:fldCharType="separate"/>
            </w:r>
            <w:r w:rsidRPr="005D5858">
              <w:rPr>
                <w:rFonts w:eastAsia="Times New Roman"/>
                <w:noProof/>
              </w:rPr>
              <w:t>(Pluer et al. 2019)</w:t>
            </w:r>
            <w:r w:rsidRPr="005D5858">
              <w:rPr>
                <w:rFonts w:eastAsia="Times New Roman"/>
              </w:rPr>
              <w:fldChar w:fldCharType="end"/>
            </w:r>
          </w:p>
        </w:tc>
        <w:tc>
          <w:tcPr>
            <w:tcW w:w="1260" w:type="dxa"/>
          </w:tcPr>
          <w:p w14:paraId="5599AD10"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039134D4" w14:textId="77777777" w:rsidR="009756F6" w:rsidRPr="005D5858" w:rsidRDefault="009756F6" w:rsidP="009756F6">
            <w:pPr>
              <w:spacing w:line="360" w:lineRule="auto"/>
              <w:rPr>
                <w:rFonts w:eastAsia="Times New Roman"/>
              </w:rPr>
            </w:pPr>
          </w:p>
        </w:tc>
        <w:tc>
          <w:tcPr>
            <w:tcW w:w="1066" w:type="dxa"/>
          </w:tcPr>
          <w:p w14:paraId="74A45FB6" w14:textId="77777777" w:rsidR="009756F6" w:rsidRPr="005D5858" w:rsidRDefault="009756F6" w:rsidP="009756F6">
            <w:pPr>
              <w:spacing w:line="360" w:lineRule="auto"/>
              <w:rPr>
                <w:rFonts w:eastAsia="Times New Roman"/>
              </w:rPr>
            </w:pPr>
          </w:p>
        </w:tc>
      </w:tr>
      <w:tr w:rsidR="009756F6" w:rsidRPr="005D5858" w14:paraId="734DE5D0" w14:textId="77777777" w:rsidTr="009756F6">
        <w:trPr>
          <w:jc w:val="center"/>
        </w:trPr>
        <w:tc>
          <w:tcPr>
            <w:tcW w:w="925" w:type="dxa"/>
          </w:tcPr>
          <w:p w14:paraId="40FFFB2D"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3753D2A7" w14:textId="77777777" w:rsidR="009756F6" w:rsidRPr="005D5858" w:rsidRDefault="009756F6" w:rsidP="009756F6">
            <w:pPr>
              <w:spacing w:line="360" w:lineRule="auto"/>
              <w:rPr>
                <w:rFonts w:eastAsia="Times New Roman"/>
              </w:rPr>
            </w:pPr>
            <w:r w:rsidRPr="005D5858">
              <w:rPr>
                <w:rFonts w:eastAsia="Times New Roman"/>
              </w:rPr>
              <w:t>9</w:t>
            </w:r>
          </w:p>
        </w:tc>
        <w:tc>
          <w:tcPr>
            <w:tcW w:w="803" w:type="dxa"/>
          </w:tcPr>
          <w:p w14:paraId="25C51A53" w14:textId="77777777" w:rsidR="009756F6" w:rsidRPr="005D5858" w:rsidRDefault="009756F6" w:rsidP="009756F6">
            <w:pPr>
              <w:spacing w:line="360" w:lineRule="auto"/>
              <w:rPr>
                <w:rFonts w:eastAsia="Times New Roman"/>
              </w:rPr>
            </w:pPr>
          </w:p>
        </w:tc>
        <w:tc>
          <w:tcPr>
            <w:tcW w:w="1508" w:type="dxa"/>
          </w:tcPr>
          <w:p w14:paraId="158FAAD6"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43998E90"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4FEF457"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73F0992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702F53A3"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62A88D86" w14:textId="77777777" w:rsidR="009756F6" w:rsidRPr="005D5858" w:rsidRDefault="009756F6" w:rsidP="009756F6">
            <w:pPr>
              <w:spacing w:line="360" w:lineRule="auto"/>
              <w:rPr>
                <w:rFonts w:eastAsia="Times New Roman"/>
              </w:rPr>
            </w:pPr>
            <w:r w:rsidRPr="005D5858">
              <w:rPr>
                <w:rFonts w:eastAsia="Times New Roman"/>
              </w:rPr>
              <w:t>0.73</w:t>
            </w:r>
          </w:p>
        </w:tc>
        <w:tc>
          <w:tcPr>
            <w:tcW w:w="1066" w:type="dxa"/>
          </w:tcPr>
          <w:p w14:paraId="774A2A83" w14:textId="77777777" w:rsidR="009756F6" w:rsidRPr="005D5858" w:rsidRDefault="009756F6" w:rsidP="009756F6">
            <w:pPr>
              <w:spacing w:line="360" w:lineRule="auto"/>
              <w:rPr>
                <w:rFonts w:eastAsia="Times New Roman"/>
              </w:rPr>
            </w:pPr>
            <w:r w:rsidRPr="005D5858">
              <w:rPr>
                <w:rFonts w:eastAsia="Times New Roman"/>
              </w:rPr>
              <w:t>0.27</w:t>
            </w:r>
          </w:p>
        </w:tc>
      </w:tr>
      <w:tr w:rsidR="009756F6" w:rsidRPr="005D5858" w14:paraId="1A94B67C" w14:textId="77777777" w:rsidTr="009756F6">
        <w:trPr>
          <w:jc w:val="center"/>
        </w:trPr>
        <w:tc>
          <w:tcPr>
            <w:tcW w:w="925" w:type="dxa"/>
          </w:tcPr>
          <w:p w14:paraId="0E765114"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C11311F" w14:textId="77777777" w:rsidR="009756F6" w:rsidRPr="005D5858" w:rsidRDefault="009756F6" w:rsidP="009756F6">
            <w:pPr>
              <w:spacing w:line="360" w:lineRule="auto"/>
              <w:rPr>
                <w:rFonts w:eastAsia="Times New Roman"/>
              </w:rPr>
            </w:pPr>
            <w:r w:rsidRPr="005D5858">
              <w:rPr>
                <w:rFonts w:eastAsia="Times New Roman"/>
              </w:rPr>
              <w:t>10</w:t>
            </w:r>
          </w:p>
        </w:tc>
        <w:tc>
          <w:tcPr>
            <w:tcW w:w="803" w:type="dxa"/>
          </w:tcPr>
          <w:p w14:paraId="6A966FB0" w14:textId="77777777" w:rsidR="009756F6" w:rsidRPr="005D5858" w:rsidRDefault="009756F6" w:rsidP="009756F6">
            <w:pPr>
              <w:spacing w:line="360" w:lineRule="auto"/>
              <w:rPr>
                <w:rFonts w:eastAsia="Times New Roman"/>
              </w:rPr>
            </w:pPr>
          </w:p>
        </w:tc>
        <w:tc>
          <w:tcPr>
            <w:tcW w:w="1508" w:type="dxa"/>
          </w:tcPr>
          <w:p w14:paraId="2847B5D7"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217B91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324AC34"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0EF229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10F5460" w14:textId="77777777" w:rsidR="009756F6" w:rsidRPr="005D5858" w:rsidRDefault="009756F6" w:rsidP="009756F6">
            <w:pPr>
              <w:spacing w:line="360" w:lineRule="auto"/>
              <w:rPr>
                <w:rFonts w:eastAsia="Times New Roman"/>
              </w:rPr>
            </w:pPr>
            <w:r w:rsidRPr="005D5858">
              <w:rPr>
                <w:rFonts w:eastAsia="Times New Roman"/>
              </w:rPr>
              <w:t>41</w:t>
            </w:r>
          </w:p>
        </w:tc>
        <w:tc>
          <w:tcPr>
            <w:tcW w:w="990" w:type="dxa"/>
          </w:tcPr>
          <w:p w14:paraId="6424A60A" w14:textId="77777777" w:rsidR="009756F6" w:rsidRPr="005D5858" w:rsidRDefault="009756F6" w:rsidP="009756F6">
            <w:pPr>
              <w:spacing w:line="360" w:lineRule="auto"/>
              <w:rPr>
                <w:rFonts w:eastAsia="Times New Roman"/>
              </w:rPr>
            </w:pPr>
            <w:r w:rsidRPr="005D5858">
              <w:rPr>
                <w:rFonts w:eastAsia="Times New Roman"/>
              </w:rPr>
              <w:t>0.50</w:t>
            </w:r>
          </w:p>
        </w:tc>
        <w:tc>
          <w:tcPr>
            <w:tcW w:w="1066" w:type="dxa"/>
          </w:tcPr>
          <w:p w14:paraId="6D02AC31" w14:textId="77777777" w:rsidR="009756F6" w:rsidRPr="005D5858" w:rsidRDefault="009756F6" w:rsidP="009756F6">
            <w:pPr>
              <w:spacing w:line="360" w:lineRule="auto"/>
              <w:rPr>
                <w:rFonts w:eastAsia="Times New Roman"/>
              </w:rPr>
            </w:pPr>
            <w:r w:rsidRPr="005D5858">
              <w:rPr>
                <w:rFonts w:eastAsia="Times New Roman"/>
              </w:rPr>
              <w:t>0.15</w:t>
            </w:r>
          </w:p>
        </w:tc>
      </w:tr>
      <w:tr w:rsidR="009756F6" w:rsidRPr="005D5858" w14:paraId="21A97CB4" w14:textId="77777777" w:rsidTr="009756F6">
        <w:trPr>
          <w:jc w:val="center"/>
        </w:trPr>
        <w:tc>
          <w:tcPr>
            <w:tcW w:w="925" w:type="dxa"/>
          </w:tcPr>
          <w:p w14:paraId="56296F10"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E96A59D" w14:textId="77777777" w:rsidR="009756F6" w:rsidRPr="005D5858" w:rsidRDefault="009756F6" w:rsidP="009756F6">
            <w:pPr>
              <w:spacing w:line="360" w:lineRule="auto"/>
              <w:rPr>
                <w:rFonts w:eastAsia="Times New Roman"/>
              </w:rPr>
            </w:pPr>
            <w:r w:rsidRPr="005D5858">
              <w:rPr>
                <w:rFonts w:eastAsia="Times New Roman"/>
              </w:rPr>
              <w:t>11</w:t>
            </w:r>
          </w:p>
        </w:tc>
        <w:tc>
          <w:tcPr>
            <w:tcW w:w="803" w:type="dxa"/>
          </w:tcPr>
          <w:p w14:paraId="445C219F" w14:textId="77777777" w:rsidR="009756F6" w:rsidRPr="005D5858" w:rsidRDefault="009756F6" w:rsidP="009756F6">
            <w:pPr>
              <w:spacing w:line="360" w:lineRule="auto"/>
              <w:rPr>
                <w:rFonts w:eastAsia="Times New Roman"/>
              </w:rPr>
            </w:pPr>
          </w:p>
        </w:tc>
        <w:tc>
          <w:tcPr>
            <w:tcW w:w="1508" w:type="dxa"/>
          </w:tcPr>
          <w:p w14:paraId="1D82A35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7C0D42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B981264"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14067CF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7F3F1B5"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448C8385" w14:textId="77777777" w:rsidR="009756F6" w:rsidRPr="005D5858" w:rsidRDefault="009756F6" w:rsidP="009756F6">
            <w:pPr>
              <w:spacing w:line="360" w:lineRule="auto"/>
              <w:rPr>
                <w:rFonts w:eastAsia="Times New Roman"/>
              </w:rPr>
            </w:pPr>
            <w:r w:rsidRPr="005D5858">
              <w:rPr>
                <w:rFonts w:eastAsia="Times New Roman"/>
              </w:rPr>
              <w:t>0.56</w:t>
            </w:r>
          </w:p>
        </w:tc>
        <w:tc>
          <w:tcPr>
            <w:tcW w:w="1066" w:type="dxa"/>
          </w:tcPr>
          <w:p w14:paraId="5D9E6C31"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18272608" w14:textId="77777777" w:rsidTr="009756F6">
        <w:trPr>
          <w:jc w:val="center"/>
        </w:trPr>
        <w:tc>
          <w:tcPr>
            <w:tcW w:w="925" w:type="dxa"/>
          </w:tcPr>
          <w:p w14:paraId="7E21C441"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7072DAA9" w14:textId="77777777" w:rsidR="009756F6" w:rsidRPr="005D5858" w:rsidRDefault="009756F6" w:rsidP="009756F6">
            <w:pPr>
              <w:spacing w:line="360" w:lineRule="auto"/>
              <w:rPr>
                <w:rFonts w:eastAsia="Times New Roman"/>
              </w:rPr>
            </w:pPr>
            <w:r w:rsidRPr="005D5858">
              <w:rPr>
                <w:rFonts w:eastAsia="Times New Roman"/>
              </w:rPr>
              <w:t>12</w:t>
            </w:r>
          </w:p>
        </w:tc>
        <w:tc>
          <w:tcPr>
            <w:tcW w:w="803" w:type="dxa"/>
          </w:tcPr>
          <w:p w14:paraId="013B78B7" w14:textId="77777777" w:rsidR="009756F6" w:rsidRPr="005D5858" w:rsidRDefault="009756F6" w:rsidP="009756F6">
            <w:pPr>
              <w:spacing w:line="360" w:lineRule="auto"/>
              <w:rPr>
                <w:rFonts w:eastAsia="Times New Roman"/>
              </w:rPr>
            </w:pPr>
          </w:p>
        </w:tc>
        <w:tc>
          <w:tcPr>
            <w:tcW w:w="1508" w:type="dxa"/>
          </w:tcPr>
          <w:p w14:paraId="6192A69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20D21AE"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CD1F211"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D40588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8922C62" w14:textId="77777777" w:rsidR="009756F6" w:rsidRPr="005D5858" w:rsidRDefault="009756F6" w:rsidP="009756F6">
            <w:pPr>
              <w:spacing w:line="360" w:lineRule="auto"/>
              <w:rPr>
                <w:rFonts w:eastAsia="Times New Roman"/>
              </w:rPr>
            </w:pPr>
            <w:r w:rsidRPr="005D5858">
              <w:rPr>
                <w:rFonts w:eastAsia="Times New Roman"/>
              </w:rPr>
              <w:t>46</w:t>
            </w:r>
          </w:p>
        </w:tc>
        <w:tc>
          <w:tcPr>
            <w:tcW w:w="990" w:type="dxa"/>
          </w:tcPr>
          <w:p w14:paraId="0ABD7B8E" w14:textId="77777777" w:rsidR="009756F6" w:rsidRPr="005D5858" w:rsidRDefault="009756F6" w:rsidP="009756F6">
            <w:pPr>
              <w:spacing w:line="360" w:lineRule="auto"/>
              <w:rPr>
                <w:rFonts w:eastAsia="Times New Roman"/>
              </w:rPr>
            </w:pPr>
            <w:r w:rsidRPr="005D5858">
              <w:rPr>
                <w:rFonts w:eastAsia="Times New Roman"/>
              </w:rPr>
              <w:t>0.46</w:t>
            </w:r>
          </w:p>
        </w:tc>
        <w:tc>
          <w:tcPr>
            <w:tcW w:w="1066" w:type="dxa"/>
          </w:tcPr>
          <w:p w14:paraId="2239A2CC"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4D854114" w14:textId="77777777" w:rsidTr="009756F6">
        <w:trPr>
          <w:jc w:val="center"/>
        </w:trPr>
        <w:tc>
          <w:tcPr>
            <w:tcW w:w="925" w:type="dxa"/>
          </w:tcPr>
          <w:p w14:paraId="30EAC40B"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396FAA3F" w14:textId="77777777" w:rsidR="009756F6" w:rsidRPr="005D5858" w:rsidRDefault="009756F6" w:rsidP="009756F6">
            <w:pPr>
              <w:spacing w:line="360" w:lineRule="auto"/>
              <w:rPr>
                <w:rFonts w:eastAsia="Times New Roman"/>
              </w:rPr>
            </w:pPr>
            <w:r w:rsidRPr="005D5858">
              <w:rPr>
                <w:rFonts w:eastAsia="Times New Roman"/>
              </w:rPr>
              <w:t>13</w:t>
            </w:r>
          </w:p>
        </w:tc>
        <w:tc>
          <w:tcPr>
            <w:tcW w:w="803" w:type="dxa"/>
          </w:tcPr>
          <w:p w14:paraId="0BE2FAF9" w14:textId="77777777" w:rsidR="009756F6" w:rsidRPr="005D5858" w:rsidRDefault="009756F6" w:rsidP="009756F6">
            <w:pPr>
              <w:spacing w:line="360" w:lineRule="auto"/>
              <w:rPr>
                <w:rFonts w:eastAsia="Times New Roman"/>
              </w:rPr>
            </w:pPr>
          </w:p>
        </w:tc>
        <w:tc>
          <w:tcPr>
            <w:tcW w:w="1508" w:type="dxa"/>
          </w:tcPr>
          <w:p w14:paraId="1DC2CBE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514D4D3"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B358B2E"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029261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75A7645F" w14:textId="77777777" w:rsidR="009756F6" w:rsidRPr="005D5858" w:rsidRDefault="009756F6" w:rsidP="009756F6">
            <w:pPr>
              <w:spacing w:line="360" w:lineRule="auto"/>
              <w:rPr>
                <w:rFonts w:eastAsia="Times New Roman"/>
              </w:rPr>
            </w:pPr>
            <w:r w:rsidRPr="005D5858">
              <w:rPr>
                <w:rFonts w:eastAsia="Times New Roman"/>
              </w:rPr>
              <w:t>43</w:t>
            </w:r>
          </w:p>
        </w:tc>
        <w:tc>
          <w:tcPr>
            <w:tcW w:w="990" w:type="dxa"/>
          </w:tcPr>
          <w:p w14:paraId="31C281E1" w14:textId="77777777" w:rsidR="009756F6" w:rsidRPr="005D5858" w:rsidRDefault="009756F6" w:rsidP="009756F6">
            <w:pPr>
              <w:spacing w:line="360" w:lineRule="auto"/>
              <w:rPr>
                <w:rFonts w:eastAsia="Times New Roman"/>
              </w:rPr>
            </w:pPr>
            <w:r w:rsidRPr="005D5858">
              <w:rPr>
                <w:rFonts w:eastAsia="Times New Roman"/>
              </w:rPr>
              <w:t>0.67</w:t>
            </w:r>
          </w:p>
        </w:tc>
        <w:tc>
          <w:tcPr>
            <w:tcW w:w="1066" w:type="dxa"/>
          </w:tcPr>
          <w:p w14:paraId="0DFD67D6" w14:textId="77777777" w:rsidR="009756F6" w:rsidRPr="005D5858" w:rsidRDefault="009756F6" w:rsidP="009756F6">
            <w:pPr>
              <w:spacing w:line="360" w:lineRule="auto"/>
              <w:rPr>
                <w:rFonts w:eastAsia="Times New Roman"/>
              </w:rPr>
            </w:pPr>
            <w:r w:rsidRPr="005D5858">
              <w:rPr>
                <w:rFonts w:eastAsia="Times New Roman"/>
              </w:rPr>
              <w:t>0.18</w:t>
            </w:r>
          </w:p>
        </w:tc>
      </w:tr>
      <w:tr w:rsidR="009756F6" w:rsidRPr="005D5858" w14:paraId="38F82BD5" w14:textId="77777777" w:rsidTr="009756F6">
        <w:trPr>
          <w:jc w:val="center"/>
        </w:trPr>
        <w:tc>
          <w:tcPr>
            <w:tcW w:w="925" w:type="dxa"/>
          </w:tcPr>
          <w:p w14:paraId="0C1E68EC"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5ABD23F" w14:textId="77777777" w:rsidR="009756F6" w:rsidRPr="005D5858" w:rsidRDefault="009756F6" w:rsidP="009756F6">
            <w:pPr>
              <w:spacing w:line="360" w:lineRule="auto"/>
              <w:rPr>
                <w:rFonts w:eastAsia="Times New Roman"/>
              </w:rPr>
            </w:pPr>
            <w:r w:rsidRPr="005D5858">
              <w:rPr>
                <w:rFonts w:eastAsia="Times New Roman"/>
              </w:rPr>
              <w:t>14</w:t>
            </w:r>
          </w:p>
        </w:tc>
        <w:tc>
          <w:tcPr>
            <w:tcW w:w="803" w:type="dxa"/>
          </w:tcPr>
          <w:p w14:paraId="2BAD6A51" w14:textId="77777777" w:rsidR="009756F6" w:rsidRPr="005D5858" w:rsidRDefault="009756F6" w:rsidP="009756F6">
            <w:pPr>
              <w:spacing w:line="360" w:lineRule="auto"/>
              <w:rPr>
                <w:rFonts w:eastAsia="Times New Roman"/>
              </w:rPr>
            </w:pPr>
          </w:p>
        </w:tc>
        <w:tc>
          <w:tcPr>
            <w:tcW w:w="1508" w:type="dxa"/>
          </w:tcPr>
          <w:p w14:paraId="36D47E71"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10386C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F572077"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C8565B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049B5029" w14:textId="77777777" w:rsidR="009756F6" w:rsidRPr="005D5858" w:rsidRDefault="009756F6" w:rsidP="009756F6">
            <w:pPr>
              <w:spacing w:line="360" w:lineRule="auto"/>
              <w:rPr>
                <w:rFonts w:eastAsia="Times New Roman"/>
              </w:rPr>
            </w:pPr>
            <w:r w:rsidRPr="005D5858">
              <w:rPr>
                <w:rFonts w:eastAsia="Times New Roman"/>
              </w:rPr>
              <w:t>48</w:t>
            </w:r>
          </w:p>
        </w:tc>
        <w:tc>
          <w:tcPr>
            <w:tcW w:w="990" w:type="dxa"/>
          </w:tcPr>
          <w:p w14:paraId="555ED6FC" w14:textId="77777777" w:rsidR="009756F6" w:rsidRPr="005D5858" w:rsidRDefault="009756F6" w:rsidP="009756F6">
            <w:pPr>
              <w:spacing w:line="360" w:lineRule="auto"/>
              <w:rPr>
                <w:rFonts w:eastAsia="Times New Roman"/>
              </w:rPr>
            </w:pPr>
            <w:r w:rsidRPr="005D5858">
              <w:rPr>
                <w:rFonts w:eastAsia="Times New Roman"/>
              </w:rPr>
              <w:t>0.29</w:t>
            </w:r>
          </w:p>
        </w:tc>
        <w:tc>
          <w:tcPr>
            <w:tcW w:w="1066" w:type="dxa"/>
          </w:tcPr>
          <w:p w14:paraId="326A7430"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6F844FC2" w14:textId="77777777" w:rsidTr="009756F6">
        <w:trPr>
          <w:jc w:val="center"/>
        </w:trPr>
        <w:tc>
          <w:tcPr>
            <w:tcW w:w="925" w:type="dxa"/>
          </w:tcPr>
          <w:p w14:paraId="23B64E6A"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23EB0FA7" w14:textId="77777777" w:rsidR="009756F6" w:rsidRPr="005D5858" w:rsidRDefault="009756F6" w:rsidP="009756F6">
            <w:pPr>
              <w:spacing w:line="360" w:lineRule="auto"/>
              <w:rPr>
                <w:rFonts w:eastAsia="Times New Roman"/>
              </w:rPr>
            </w:pPr>
            <w:r w:rsidRPr="005D5858">
              <w:rPr>
                <w:rFonts w:eastAsia="Times New Roman"/>
              </w:rPr>
              <w:t>15</w:t>
            </w:r>
          </w:p>
        </w:tc>
        <w:tc>
          <w:tcPr>
            <w:tcW w:w="803" w:type="dxa"/>
          </w:tcPr>
          <w:p w14:paraId="0BC436AA" w14:textId="77777777" w:rsidR="009756F6" w:rsidRPr="005D5858" w:rsidRDefault="009756F6" w:rsidP="009756F6">
            <w:pPr>
              <w:spacing w:line="360" w:lineRule="auto"/>
              <w:rPr>
                <w:rFonts w:eastAsia="Times New Roman"/>
              </w:rPr>
            </w:pPr>
          </w:p>
        </w:tc>
        <w:tc>
          <w:tcPr>
            <w:tcW w:w="1508" w:type="dxa"/>
          </w:tcPr>
          <w:p w14:paraId="0171C5B1"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4B9D80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8A1CF13"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2291F04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3BB2B8E"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4E82D208" w14:textId="77777777" w:rsidR="009756F6" w:rsidRPr="005D5858" w:rsidRDefault="009756F6" w:rsidP="009756F6">
            <w:pPr>
              <w:spacing w:line="360" w:lineRule="auto"/>
              <w:rPr>
                <w:rFonts w:eastAsia="Times New Roman"/>
              </w:rPr>
            </w:pPr>
            <w:r w:rsidRPr="005D5858">
              <w:rPr>
                <w:rFonts w:eastAsia="Times New Roman"/>
              </w:rPr>
              <w:t>0.36</w:t>
            </w:r>
          </w:p>
        </w:tc>
        <w:tc>
          <w:tcPr>
            <w:tcW w:w="1066" w:type="dxa"/>
          </w:tcPr>
          <w:p w14:paraId="0BC068E2"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051FB1D0" w14:textId="77777777" w:rsidTr="009756F6">
        <w:trPr>
          <w:jc w:val="center"/>
        </w:trPr>
        <w:tc>
          <w:tcPr>
            <w:tcW w:w="925" w:type="dxa"/>
          </w:tcPr>
          <w:p w14:paraId="41F4C561"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644F679" w14:textId="77777777" w:rsidR="009756F6" w:rsidRPr="005D5858" w:rsidRDefault="009756F6" w:rsidP="009756F6">
            <w:pPr>
              <w:spacing w:line="360" w:lineRule="auto"/>
              <w:rPr>
                <w:rFonts w:eastAsia="Times New Roman"/>
              </w:rPr>
            </w:pPr>
            <w:r w:rsidRPr="005D5858">
              <w:rPr>
                <w:rFonts w:eastAsia="Times New Roman"/>
              </w:rPr>
              <w:t>16</w:t>
            </w:r>
          </w:p>
        </w:tc>
        <w:tc>
          <w:tcPr>
            <w:tcW w:w="803" w:type="dxa"/>
          </w:tcPr>
          <w:p w14:paraId="7EB070CC" w14:textId="77777777" w:rsidR="009756F6" w:rsidRPr="005D5858" w:rsidRDefault="009756F6" w:rsidP="009756F6">
            <w:pPr>
              <w:spacing w:line="360" w:lineRule="auto"/>
              <w:rPr>
                <w:rFonts w:eastAsia="Times New Roman"/>
              </w:rPr>
            </w:pPr>
          </w:p>
        </w:tc>
        <w:tc>
          <w:tcPr>
            <w:tcW w:w="1508" w:type="dxa"/>
          </w:tcPr>
          <w:p w14:paraId="51E4311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A3BA68E"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D716AB5"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2317626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3277358" w14:textId="77777777" w:rsidR="009756F6" w:rsidRPr="005D5858" w:rsidRDefault="009756F6" w:rsidP="009756F6">
            <w:pPr>
              <w:spacing w:line="360" w:lineRule="auto"/>
              <w:rPr>
                <w:rFonts w:eastAsia="Times New Roman"/>
              </w:rPr>
            </w:pPr>
            <w:r w:rsidRPr="005D5858">
              <w:rPr>
                <w:rFonts w:eastAsia="Times New Roman"/>
              </w:rPr>
              <w:t>42</w:t>
            </w:r>
          </w:p>
        </w:tc>
        <w:tc>
          <w:tcPr>
            <w:tcW w:w="990" w:type="dxa"/>
          </w:tcPr>
          <w:p w14:paraId="2B80D3F5" w14:textId="77777777" w:rsidR="009756F6" w:rsidRPr="005D5858" w:rsidRDefault="009756F6" w:rsidP="009756F6">
            <w:pPr>
              <w:spacing w:line="360" w:lineRule="auto"/>
              <w:rPr>
                <w:rFonts w:eastAsia="Times New Roman"/>
              </w:rPr>
            </w:pPr>
            <w:r w:rsidRPr="005D5858">
              <w:rPr>
                <w:rFonts w:eastAsia="Times New Roman"/>
              </w:rPr>
              <w:t>0.32</w:t>
            </w:r>
          </w:p>
        </w:tc>
        <w:tc>
          <w:tcPr>
            <w:tcW w:w="1066" w:type="dxa"/>
          </w:tcPr>
          <w:p w14:paraId="08502171" w14:textId="77777777" w:rsidR="009756F6" w:rsidRPr="005D5858" w:rsidRDefault="009756F6" w:rsidP="009756F6">
            <w:pPr>
              <w:spacing w:line="360" w:lineRule="auto"/>
              <w:rPr>
                <w:rFonts w:eastAsia="Times New Roman"/>
              </w:rPr>
            </w:pPr>
            <w:r w:rsidRPr="005D5858">
              <w:rPr>
                <w:rFonts w:eastAsia="Times New Roman"/>
              </w:rPr>
              <w:t>0.18</w:t>
            </w:r>
          </w:p>
        </w:tc>
      </w:tr>
      <w:tr w:rsidR="009756F6" w:rsidRPr="005D5858" w14:paraId="433E622B" w14:textId="77777777" w:rsidTr="009756F6">
        <w:trPr>
          <w:jc w:val="center"/>
        </w:trPr>
        <w:tc>
          <w:tcPr>
            <w:tcW w:w="925" w:type="dxa"/>
          </w:tcPr>
          <w:p w14:paraId="2BF53029"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78456630" w14:textId="77777777" w:rsidR="009756F6" w:rsidRPr="005D5858" w:rsidRDefault="009756F6" w:rsidP="009756F6">
            <w:pPr>
              <w:spacing w:line="360" w:lineRule="auto"/>
              <w:rPr>
                <w:rFonts w:eastAsia="Times New Roman"/>
              </w:rPr>
            </w:pPr>
            <w:r w:rsidRPr="005D5858">
              <w:rPr>
                <w:rFonts w:eastAsia="Times New Roman"/>
              </w:rPr>
              <w:t>17</w:t>
            </w:r>
          </w:p>
        </w:tc>
        <w:tc>
          <w:tcPr>
            <w:tcW w:w="803" w:type="dxa"/>
          </w:tcPr>
          <w:p w14:paraId="196E42B7" w14:textId="77777777" w:rsidR="009756F6" w:rsidRPr="005D5858" w:rsidRDefault="009756F6" w:rsidP="009756F6">
            <w:pPr>
              <w:spacing w:line="360" w:lineRule="auto"/>
              <w:rPr>
                <w:rFonts w:eastAsia="Times New Roman"/>
              </w:rPr>
            </w:pPr>
          </w:p>
        </w:tc>
        <w:tc>
          <w:tcPr>
            <w:tcW w:w="1508" w:type="dxa"/>
          </w:tcPr>
          <w:p w14:paraId="360222F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B038E2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271721E"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533BDB7"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D0206FF" w14:textId="77777777" w:rsidR="009756F6" w:rsidRPr="005D5858" w:rsidRDefault="009756F6" w:rsidP="009756F6">
            <w:pPr>
              <w:spacing w:line="360" w:lineRule="auto"/>
              <w:rPr>
                <w:rFonts w:eastAsia="Times New Roman"/>
              </w:rPr>
            </w:pPr>
            <w:r w:rsidRPr="005D5858">
              <w:rPr>
                <w:rFonts w:eastAsia="Times New Roman"/>
              </w:rPr>
              <w:t>40</w:t>
            </w:r>
          </w:p>
        </w:tc>
        <w:tc>
          <w:tcPr>
            <w:tcW w:w="990" w:type="dxa"/>
          </w:tcPr>
          <w:p w14:paraId="31D345AC" w14:textId="77777777" w:rsidR="009756F6" w:rsidRPr="005D5858" w:rsidRDefault="009756F6" w:rsidP="009756F6">
            <w:pPr>
              <w:spacing w:line="360" w:lineRule="auto"/>
              <w:rPr>
                <w:rFonts w:eastAsia="Times New Roman"/>
              </w:rPr>
            </w:pPr>
            <w:r w:rsidRPr="005D5858">
              <w:rPr>
                <w:rFonts w:eastAsia="Times New Roman"/>
              </w:rPr>
              <w:t>0.35</w:t>
            </w:r>
          </w:p>
        </w:tc>
        <w:tc>
          <w:tcPr>
            <w:tcW w:w="1066" w:type="dxa"/>
          </w:tcPr>
          <w:p w14:paraId="11249394"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5E56194A" w14:textId="77777777" w:rsidTr="009756F6">
        <w:trPr>
          <w:jc w:val="center"/>
        </w:trPr>
        <w:tc>
          <w:tcPr>
            <w:tcW w:w="925" w:type="dxa"/>
          </w:tcPr>
          <w:p w14:paraId="4B48D773"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447E29B9" w14:textId="77777777" w:rsidR="009756F6" w:rsidRPr="005D5858" w:rsidRDefault="009756F6" w:rsidP="009756F6">
            <w:pPr>
              <w:spacing w:line="360" w:lineRule="auto"/>
              <w:rPr>
                <w:rFonts w:eastAsia="Times New Roman"/>
              </w:rPr>
            </w:pPr>
            <w:r w:rsidRPr="005D5858">
              <w:rPr>
                <w:rFonts w:eastAsia="Times New Roman"/>
              </w:rPr>
              <w:t>18</w:t>
            </w:r>
          </w:p>
        </w:tc>
        <w:tc>
          <w:tcPr>
            <w:tcW w:w="803" w:type="dxa"/>
          </w:tcPr>
          <w:p w14:paraId="37137AF8" w14:textId="77777777" w:rsidR="009756F6" w:rsidRPr="005D5858" w:rsidRDefault="009756F6" w:rsidP="009756F6">
            <w:pPr>
              <w:spacing w:line="360" w:lineRule="auto"/>
              <w:rPr>
                <w:rFonts w:eastAsia="Times New Roman"/>
              </w:rPr>
            </w:pPr>
          </w:p>
        </w:tc>
        <w:tc>
          <w:tcPr>
            <w:tcW w:w="1508" w:type="dxa"/>
          </w:tcPr>
          <w:p w14:paraId="016150F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0D6CCC0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1DC2BBF"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1686FF6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400559D" w14:textId="77777777" w:rsidR="009756F6" w:rsidRPr="005D5858" w:rsidRDefault="009756F6" w:rsidP="009756F6">
            <w:pPr>
              <w:spacing w:line="360" w:lineRule="auto"/>
              <w:rPr>
                <w:rFonts w:eastAsia="Times New Roman"/>
              </w:rPr>
            </w:pPr>
            <w:r w:rsidRPr="005D5858">
              <w:rPr>
                <w:rFonts w:eastAsia="Times New Roman"/>
              </w:rPr>
              <w:t>32</w:t>
            </w:r>
          </w:p>
        </w:tc>
        <w:tc>
          <w:tcPr>
            <w:tcW w:w="990" w:type="dxa"/>
          </w:tcPr>
          <w:p w14:paraId="2BE145A9" w14:textId="77777777" w:rsidR="009756F6" w:rsidRPr="005D5858" w:rsidRDefault="009756F6" w:rsidP="009756F6">
            <w:pPr>
              <w:spacing w:line="360" w:lineRule="auto"/>
              <w:rPr>
                <w:rFonts w:eastAsia="Times New Roman"/>
              </w:rPr>
            </w:pPr>
            <w:r w:rsidRPr="005D5858">
              <w:rPr>
                <w:rFonts w:eastAsia="Times New Roman"/>
              </w:rPr>
              <w:t>0.21</w:t>
            </w:r>
          </w:p>
        </w:tc>
        <w:tc>
          <w:tcPr>
            <w:tcW w:w="1066" w:type="dxa"/>
          </w:tcPr>
          <w:p w14:paraId="7C3A297A"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65280F0F" w14:textId="77777777" w:rsidTr="009756F6">
        <w:trPr>
          <w:jc w:val="center"/>
        </w:trPr>
        <w:tc>
          <w:tcPr>
            <w:tcW w:w="925" w:type="dxa"/>
          </w:tcPr>
          <w:p w14:paraId="28152259"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4DD36A7A" w14:textId="77777777" w:rsidR="009756F6" w:rsidRPr="005D5858" w:rsidRDefault="009756F6" w:rsidP="009756F6">
            <w:pPr>
              <w:spacing w:line="360" w:lineRule="auto"/>
              <w:rPr>
                <w:rFonts w:eastAsia="Times New Roman"/>
              </w:rPr>
            </w:pPr>
            <w:r w:rsidRPr="005D5858">
              <w:rPr>
                <w:rFonts w:eastAsia="Times New Roman"/>
              </w:rPr>
              <w:t>19</w:t>
            </w:r>
          </w:p>
        </w:tc>
        <w:tc>
          <w:tcPr>
            <w:tcW w:w="803" w:type="dxa"/>
          </w:tcPr>
          <w:p w14:paraId="42A8A25C" w14:textId="77777777" w:rsidR="009756F6" w:rsidRPr="005D5858" w:rsidRDefault="009756F6" w:rsidP="009756F6">
            <w:pPr>
              <w:spacing w:line="360" w:lineRule="auto"/>
              <w:rPr>
                <w:rFonts w:eastAsia="Times New Roman"/>
              </w:rPr>
            </w:pPr>
          </w:p>
        </w:tc>
        <w:tc>
          <w:tcPr>
            <w:tcW w:w="1508" w:type="dxa"/>
          </w:tcPr>
          <w:p w14:paraId="5A698DAB"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E6CC8B1"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E5BF389"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89AA25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F51C536"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1F075C8B" w14:textId="77777777" w:rsidR="009756F6" w:rsidRPr="005D5858" w:rsidRDefault="009756F6" w:rsidP="009756F6">
            <w:pPr>
              <w:spacing w:line="360" w:lineRule="auto"/>
              <w:rPr>
                <w:rFonts w:eastAsia="Times New Roman"/>
              </w:rPr>
            </w:pPr>
            <w:r w:rsidRPr="005D5858">
              <w:rPr>
                <w:rFonts w:eastAsia="Times New Roman"/>
              </w:rPr>
              <w:t>0.29</w:t>
            </w:r>
          </w:p>
        </w:tc>
        <w:tc>
          <w:tcPr>
            <w:tcW w:w="1066" w:type="dxa"/>
          </w:tcPr>
          <w:p w14:paraId="7876159D"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26DC49DA" w14:textId="77777777" w:rsidTr="009756F6">
        <w:trPr>
          <w:jc w:val="center"/>
        </w:trPr>
        <w:tc>
          <w:tcPr>
            <w:tcW w:w="925" w:type="dxa"/>
          </w:tcPr>
          <w:p w14:paraId="4CD6A95C"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22C1260" w14:textId="77777777" w:rsidR="009756F6" w:rsidRPr="005D5858" w:rsidRDefault="009756F6" w:rsidP="009756F6">
            <w:pPr>
              <w:spacing w:line="360" w:lineRule="auto"/>
              <w:rPr>
                <w:rFonts w:eastAsia="Times New Roman"/>
              </w:rPr>
            </w:pPr>
            <w:r w:rsidRPr="005D5858">
              <w:rPr>
                <w:rFonts w:eastAsia="Times New Roman"/>
              </w:rPr>
              <w:t>20</w:t>
            </w:r>
          </w:p>
        </w:tc>
        <w:tc>
          <w:tcPr>
            <w:tcW w:w="803" w:type="dxa"/>
          </w:tcPr>
          <w:p w14:paraId="4FC9D28D" w14:textId="77777777" w:rsidR="009756F6" w:rsidRPr="005D5858" w:rsidRDefault="009756F6" w:rsidP="009756F6">
            <w:pPr>
              <w:spacing w:line="360" w:lineRule="auto"/>
              <w:rPr>
                <w:rFonts w:eastAsia="Times New Roman"/>
              </w:rPr>
            </w:pPr>
          </w:p>
        </w:tc>
        <w:tc>
          <w:tcPr>
            <w:tcW w:w="1508" w:type="dxa"/>
          </w:tcPr>
          <w:p w14:paraId="0C9F57B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7F50848"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E4B9535"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64A81766"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F969BB8"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6FE09864" w14:textId="77777777" w:rsidR="009756F6" w:rsidRPr="005D5858" w:rsidRDefault="009756F6" w:rsidP="009756F6">
            <w:pPr>
              <w:spacing w:line="360" w:lineRule="auto"/>
              <w:rPr>
                <w:rFonts w:eastAsia="Times New Roman"/>
              </w:rPr>
            </w:pPr>
            <w:r w:rsidRPr="005D5858">
              <w:rPr>
                <w:rFonts w:eastAsia="Times New Roman"/>
              </w:rPr>
              <w:t>0.18</w:t>
            </w:r>
          </w:p>
        </w:tc>
        <w:tc>
          <w:tcPr>
            <w:tcW w:w="1066" w:type="dxa"/>
          </w:tcPr>
          <w:p w14:paraId="16431729"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2FF98E10" w14:textId="77777777" w:rsidTr="009756F6">
        <w:trPr>
          <w:jc w:val="center"/>
        </w:trPr>
        <w:tc>
          <w:tcPr>
            <w:tcW w:w="925" w:type="dxa"/>
          </w:tcPr>
          <w:p w14:paraId="6C09EE62"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540B1CA9" w14:textId="77777777" w:rsidR="009756F6" w:rsidRPr="005D5858" w:rsidRDefault="009756F6" w:rsidP="009756F6">
            <w:pPr>
              <w:spacing w:line="360" w:lineRule="auto"/>
              <w:rPr>
                <w:rFonts w:eastAsia="Times New Roman"/>
              </w:rPr>
            </w:pPr>
            <w:r w:rsidRPr="005D5858">
              <w:rPr>
                <w:rFonts w:eastAsia="Times New Roman"/>
              </w:rPr>
              <w:t>21</w:t>
            </w:r>
          </w:p>
        </w:tc>
        <w:tc>
          <w:tcPr>
            <w:tcW w:w="803" w:type="dxa"/>
          </w:tcPr>
          <w:p w14:paraId="4957715C" w14:textId="77777777" w:rsidR="009756F6" w:rsidRPr="005D5858" w:rsidRDefault="009756F6" w:rsidP="009756F6">
            <w:pPr>
              <w:spacing w:line="360" w:lineRule="auto"/>
              <w:rPr>
                <w:rFonts w:eastAsia="Times New Roman"/>
              </w:rPr>
            </w:pPr>
          </w:p>
        </w:tc>
        <w:tc>
          <w:tcPr>
            <w:tcW w:w="1508" w:type="dxa"/>
          </w:tcPr>
          <w:p w14:paraId="3AA4BAD4"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5CA019C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509BB11"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615A317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C29C96D" w14:textId="77777777" w:rsidR="009756F6" w:rsidRPr="005D5858" w:rsidRDefault="009756F6" w:rsidP="009756F6">
            <w:pPr>
              <w:spacing w:line="360" w:lineRule="auto"/>
              <w:rPr>
                <w:rFonts w:eastAsia="Times New Roman"/>
              </w:rPr>
            </w:pPr>
            <w:r w:rsidRPr="005D5858">
              <w:rPr>
                <w:rFonts w:eastAsia="Times New Roman"/>
              </w:rPr>
              <w:t>35</w:t>
            </w:r>
          </w:p>
        </w:tc>
        <w:tc>
          <w:tcPr>
            <w:tcW w:w="990" w:type="dxa"/>
          </w:tcPr>
          <w:p w14:paraId="4A2130D7" w14:textId="77777777" w:rsidR="009756F6" w:rsidRPr="005D5858" w:rsidRDefault="009756F6" w:rsidP="009756F6">
            <w:pPr>
              <w:spacing w:line="360" w:lineRule="auto"/>
              <w:rPr>
                <w:rFonts w:eastAsia="Times New Roman"/>
              </w:rPr>
            </w:pPr>
            <w:r w:rsidRPr="005D5858">
              <w:rPr>
                <w:rFonts w:eastAsia="Times New Roman"/>
              </w:rPr>
              <w:t>0.26</w:t>
            </w:r>
          </w:p>
        </w:tc>
        <w:tc>
          <w:tcPr>
            <w:tcW w:w="1066" w:type="dxa"/>
          </w:tcPr>
          <w:p w14:paraId="765B8490" w14:textId="77777777" w:rsidR="009756F6" w:rsidRPr="005D5858" w:rsidRDefault="009756F6" w:rsidP="009756F6">
            <w:pPr>
              <w:spacing w:line="360" w:lineRule="auto"/>
              <w:rPr>
                <w:rFonts w:eastAsia="Times New Roman"/>
              </w:rPr>
            </w:pPr>
            <w:r w:rsidRPr="005D5858">
              <w:rPr>
                <w:rFonts w:eastAsia="Times New Roman"/>
              </w:rPr>
              <w:t>0.11</w:t>
            </w:r>
          </w:p>
        </w:tc>
      </w:tr>
      <w:tr w:rsidR="009756F6" w:rsidRPr="005D5858" w14:paraId="5E2F54C8" w14:textId="77777777" w:rsidTr="009756F6">
        <w:trPr>
          <w:jc w:val="center"/>
        </w:trPr>
        <w:tc>
          <w:tcPr>
            <w:tcW w:w="925" w:type="dxa"/>
          </w:tcPr>
          <w:p w14:paraId="13CBB822"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0963AC4C" w14:textId="77777777" w:rsidR="009756F6" w:rsidRPr="005D5858" w:rsidRDefault="009756F6" w:rsidP="009756F6">
            <w:pPr>
              <w:spacing w:line="360" w:lineRule="auto"/>
              <w:rPr>
                <w:rFonts w:eastAsia="Times New Roman"/>
              </w:rPr>
            </w:pPr>
            <w:r w:rsidRPr="005D5858">
              <w:rPr>
                <w:rFonts w:eastAsia="Times New Roman"/>
              </w:rPr>
              <w:t>22</w:t>
            </w:r>
          </w:p>
        </w:tc>
        <w:tc>
          <w:tcPr>
            <w:tcW w:w="803" w:type="dxa"/>
          </w:tcPr>
          <w:p w14:paraId="4FD59F13" w14:textId="77777777" w:rsidR="009756F6" w:rsidRPr="005D5858" w:rsidRDefault="009756F6" w:rsidP="009756F6">
            <w:pPr>
              <w:spacing w:line="360" w:lineRule="auto"/>
              <w:rPr>
                <w:rFonts w:eastAsia="Times New Roman"/>
              </w:rPr>
            </w:pPr>
          </w:p>
        </w:tc>
        <w:tc>
          <w:tcPr>
            <w:tcW w:w="1508" w:type="dxa"/>
          </w:tcPr>
          <w:p w14:paraId="51446FF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98875A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3166B7A"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E25D8B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6CF71966"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5E965E1B" w14:textId="77777777" w:rsidR="009756F6" w:rsidRPr="005D5858" w:rsidRDefault="009756F6" w:rsidP="009756F6">
            <w:pPr>
              <w:spacing w:line="360" w:lineRule="auto"/>
              <w:rPr>
                <w:rFonts w:eastAsia="Times New Roman"/>
              </w:rPr>
            </w:pPr>
            <w:r w:rsidRPr="005D5858">
              <w:rPr>
                <w:rFonts w:eastAsia="Times New Roman"/>
              </w:rPr>
              <w:t>0.92</w:t>
            </w:r>
          </w:p>
        </w:tc>
        <w:tc>
          <w:tcPr>
            <w:tcW w:w="1066" w:type="dxa"/>
          </w:tcPr>
          <w:p w14:paraId="49A51BFB"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7D351A9F" w14:textId="77777777" w:rsidTr="009756F6">
        <w:trPr>
          <w:jc w:val="center"/>
        </w:trPr>
        <w:tc>
          <w:tcPr>
            <w:tcW w:w="925" w:type="dxa"/>
          </w:tcPr>
          <w:p w14:paraId="58D46C60"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684E720B" w14:textId="77777777" w:rsidR="009756F6" w:rsidRPr="005D5858" w:rsidRDefault="009756F6" w:rsidP="009756F6">
            <w:pPr>
              <w:spacing w:line="360" w:lineRule="auto"/>
              <w:rPr>
                <w:rFonts w:eastAsia="Times New Roman"/>
              </w:rPr>
            </w:pPr>
            <w:r w:rsidRPr="005D5858">
              <w:rPr>
                <w:rFonts w:eastAsia="Times New Roman"/>
              </w:rPr>
              <w:t>23</w:t>
            </w:r>
          </w:p>
        </w:tc>
        <w:tc>
          <w:tcPr>
            <w:tcW w:w="803" w:type="dxa"/>
          </w:tcPr>
          <w:p w14:paraId="247A01AA" w14:textId="77777777" w:rsidR="009756F6" w:rsidRPr="005D5858" w:rsidRDefault="009756F6" w:rsidP="009756F6">
            <w:pPr>
              <w:spacing w:line="360" w:lineRule="auto"/>
              <w:rPr>
                <w:rFonts w:eastAsia="Times New Roman"/>
              </w:rPr>
            </w:pPr>
          </w:p>
        </w:tc>
        <w:tc>
          <w:tcPr>
            <w:tcW w:w="1508" w:type="dxa"/>
          </w:tcPr>
          <w:p w14:paraId="779E9F4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B51AD21"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76B9D56"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667FB79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CB41E43" w14:textId="77777777" w:rsidR="009756F6" w:rsidRPr="005D5858" w:rsidRDefault="009756F6" w:rsidP="009756F6">
            <w:pPr>
              <w:spacing w:line="360" w:lineRule="auto"/>
              <w:rPr>
                <w:rFonts w:eastAsia="Times New Roman"/>
              </w:rPr>
            </w:pPr>
            <w:r w:rsidRPr="005D5858">
              <w:rPr>
                <w:rFonts w:eastAsia="Times New Roman"/>
              </w:rPr>
              <w:t>17</w:t>
            </w:r>
          </w:p>
        </w:tc>
        <w:tc>
          <w:tcPr>
            <w:tcW w:w="990" w:type="dxa"/>
          </w:tcPr>
          <w:p w14:paraId="34F9BF77" w14:textId="77777777" w:rsidR="009756F6" w:rsidRPr="005D5858" w:rsidRDefault="009756F6" w:rsidP="009756F6">
            <w:pPr>
              <w:spacing w:line="360" w:lineRule="auto"/>
              <w:rPr>
                <w:rFonts w:eastAsia="Times New Roman"/>
              </w:rPr>
            </w:pPr>
            <w:r w:rsidRPr="005D5858">
              <w:rPr>
                <w:rFonts w:eastAsia="Times New Roman"/>
              </w:rPr>
              <w:t>0.95</w:t>
            </w:r>
          </w:p>
        </w:tc>
        <w:tc>
          <w:tcPr>
            <w:tcW w:w="1066" w:type="dxa"/>
          </w:tcPr>
          <w:p w14:paraId="6C330AE0"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4B176160" w14:textId="77777777" w:rsidTr="009756F6">
        <w:trPr>
          <w:jc w:val="center"/>
        </w:trPr>
        <w:tc>
          <w:tcPr>
            <w:tcW w:w="925" w:type="dxa"/>
          </w:tcPr>
          <w:p w14:paraId="794B51A6"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5988524D" w14:textId="77777777" w:rsidR="009756F6" w:rsidRPr="005D5858" w:rsidRDefault="009756F6" w:rsidP="009756F6">
            <w:pPr>
              <w:spacing w:line="360" w:lineRule="auto"/>
              <w:rPr>
                <w:rFonts w:eastAsia="Times New Roman"/>
              </w:rPr>
            </w:pPr>
            <w:r w:rsidRPr="005D5858">
              <w:rPr>
                <w:rFonts w:eastAsia="Times New Roman"/>
              </w:rPr>
              <w:t>24</w:t>
            </w:r>
          </w:p>
        </w:tc>
        <w:tc>
          <w:tcPr>
            <w:tcW w:w="803" w:type="dxa"/>
          </w:tcPr>
          <w:p w14:paraId="5DCA3DB2" w14:textId="77777777" w:rsidR="009756F6" w:rsidRPr="005D5858" w:rsidRDefault="009756F6" w:rsidP="009756F6">
            <w:pPr>
              <w:spacing w:line="360" w:lineRule="auto"/>
              <w:rPr>
                <w:rFonts w:eastAsia="Times New Roman"/>
              </w:rPr>
            </w:pPr>
          </w:p>
        </w:tc>
        <w:tc>
          <w:tcPr>
            <w:tcW w:w="1508" w:type="dxa"/>
          </w:tcPr>
          <w:p w14:paraId="32ADBAD2"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DE4C60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C8D0BA6"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2A04BFB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33C86BC" w14:textId="77777777" w:rsidR="009756F6" w:rsidRPr="005D5858" w:rsidRDefault="009756F6" w:rsidP="009756F6">
            <w:pPr>
              <w:spacing w:line="360" w:lineRule="auto"/>
              <w:rPr>
                <w:rFonts w:eastAsia="Times New Roman"/>
              </w:rPr>
            </w:pPr>
            <w:r w:rsidRPr="005D5858">
              <w:rPr>
                <w:rFonts w:eastAsia="Times New Roman"/>
              </w:rPr>
              <w:t>31</w:t>
            </w:r>
          </w:p>
        </w:tc>
        <w:tc>
          <w:tcPr>
            <w:tcW w:w="990" w:type="dxa"/>
          </w:tcPr>
          <w:p w14:paraId="1409A24E" w14:textId="77777777" w:rsidR="009756F6" w:rsidRPr="005D5858" w:rsidRDefault="009756F6" w:rsidP="009756F6">
            <w:pPr>
              <w:spacing w:line="360" w:lineRule="auto"/>
              <w:rPr>
                <w:rFonts w:eastAsia="Times New Roman"/>
              </w:rPr>
            </w:pPr>
            <w:r w:rsidRPr="005D5858">
              <w:rPr>
                <w:rFonts w:eastAsia="Times New Roman"/>
              </w:rPr>
              <w:t>0.87</w:t>
            </w:r>
          </w:p>
        </w:tc>
        <w:tc>
          <w:tcPr>
            <w:tcW w:w="1066" w:type="dxa"/>
          </w:tcPr>
          <w:p w14:paraId="50A4532A" w14:textId="77777777" w:rsidR="009756F6" w:rsidRPr="005D5858" w:rsidRDefault="009756F6" w:rsidP="009756F6">
            <w:pPr>
              <w:spacing w:line="360" w:lineRule="auto"/>
              <w:rPr>
                <w:rFonts w:eastAsia="Times New Roman"/>
              </w:rPr>
            </w:pPr>
            <w:r w:rsidRPr="005D5858">
              <w:rPr>
                <w:rFonts w:eastAsia="Times New Roman"/>
              </w:rPr>
              <w:t>0.08</w:t>
            </w:r>
          </w:p>
        </w:tc>
      </w:tr>
      <w:tr w:rsidR="009756F6" w:rsidRPr="005D5858" w14:paraId="04EC5412" w14:textId="77777777" w:rsidTr="009756F6">
        <w:trPr>
          <w:jc w:val="center"/>
        </w:trPr>
        <w:tc>
          <w:tcPr>
            <w:tcW w:w="925" w:type="dxa"/>
          </w:tcPr>
          <w:p w14:paraId="5AFF8806"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18123A74" w14:textId="77777777" w:rsidR="009756F6" w:rsidRPr="005D5858" w:rsidRDefault="009756F6" w:rsidP="009756F6">
            <w:pPr>
              <w:spacing w:line="360" w:lineRule="auto"/>
              <w:rPr>
                <w:rFonts w:eastAsia="Times New Roman"/>
              </w:rPr>
            </w:pPr>
            <w:r w:rsidRPr="005D5858">
              <w:rPr>
                <w:rFonts w:eastAsia="Times New Roman"/>
              </w:rPr>
              <w:t>25</w:t>
            </w:r>
          </w:p>
        </w:tc>
        <w:tc>
          <w:tcPr>
            <w:tcW w:w="803" w:type="dxa"/>
          </w:tcPr>
          <w:p w14:paraId="0E5939AD" w14:textId="77777777" w:rsidR="009756F6" w:rsidRPr="005D5858" w:rsidRDefault="009756F6" w:rsidP="009756F6">
            <w:pPr>
              <w:spacing w:line="360" w:lineRule="auto"/>
              <w:rPr>
                <w:rFonts w:eastAsia="Times New Roman"/>
              </w:rPr>
            </w:pPr>
          </w:p>
        </w:tc>
        <w:tc>
          <w:tcPr>
            <w:tcW w:w="1508" w:type="dxa"/>
          </w:tcPr>
          <w:p w14:paraId="10066AE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13FFD9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EEFF28D"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638F89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52A6A6BB"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5E572BE6" w14:textId="77777777" w:rsidR="009756F6" w:rsidRPr="005D5858" w:rsidRDefault="009756F6" w:rsidP="009756F6">
            <w:pPr>
              <w:spacing w:line="360" w:lineRule="auto"/>
              <w:rPr>
                <w:rFonts w:eastAsia="Times New Roman"/>
              </w:rPr>
            </w:pPr>
            <w:r w:rsidRPr="005D5858">
              <w:rPr>
                <w:rFonts w:eastAsia="Times New Roman"/>
              </w:rPr>
              <w:t>0.89</w:t>
            </w:r>
          </w:p>
        </w:tc>
        <w:tc>
          <w:tcPr>
            <w:tcW w:w="1066" w:type="dxa"/>
          </w:tcPr>
          <w:p w14:paraId="513BF9D5"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791D5B47" w14:textId="77777777" w:rsidTr="009756F6">
        <w:trPr>
          <w:jc w:val="center"/>
        </w:trPr>
        <w:tc>
          <w:tcPr>
            <w:tcW w:w="925" w:type="dxa"/>
          </w:tcPr>
          <w:p w14:paraId="7961FB65"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3EF64F1F" w14:textId="77777777" w:rsidR="009756F6" w:rsidRPr="005D5858" w:rsidRDefault="009756F6" w:rsidP="009756F6">
            <w:pPr>
              <w:spacing w:line="360" w:lineRule="auto"/>
              <w:rPr>
                <w:rFonts w:eastAsia="Times New Roman"/>
              </w:rPr>
            </w:pPr>
            <w:r w:rsidRPr="005D5858">
              <w:rPr>
                <w:rFonts w:eastAsia="Times New Roman"/>
              </w:rPr>
              <w:t>26</w:t>
            </w:r>
          </w:p>
        </w:tc>
        <w:tc>
          <w:tcPr>
            <w:tcW w:w="803" w:type="dxa"/>
          </w:tcPr>
          <w:p w14:paraId="0A4634CD" w14:textId="77777777" w:rsidR="009756F6" w:rsidRPr="005D5858" w:rsidRDefault="009756F6" w:rsidP="009756F6">
            <w:pPr>
              <w:spacing w:line="360" w:lineRule="auto"/>
              <w:rPr>
                <w:rFonts w:eastAsia="Times New Roman"/>
              </w:rPr>
            </w:pPr>
          </w:p>
        </w:tc>
        <w:tc>
          <w:tcPr>
            <w:tcW w:w="1508" w:type="dxa"/>
          </w:tcPr>
          <w:p w14:paraId="42645C76"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F3BF95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AD9CD68"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0A9F535"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330D7B5" w14:textId="77777777" w:rsidR="009756F6" w:rsidRPr="005D5858" w:rsidRDefault="009756F6" w:rsidP="009756F6">
            <w:pPr>
              <w:spacing w:line="360" w:lineRule="auto"/>
              <w:rPr>
                <w:rFonts w:eastAsia="Times New Roman"/>
              </w:rPr>
            </w:pPr>
            <w:r w:rsidRPr="005D5858">
              <w:rPr>
                <w:rFonts w:eastAsia="Times New Roman"/>
              </w:rPr>
              <w:t>36</w:t>
            </w:r>
          </w:p>
        </w:tc>
        <w:tc>
          <w:tcPr>
            <w:tcW w:w="990" w:type="dxa"/>
          </w:tcPr>
          <w:p w14:paraId="43D0127F" w14:textId="77777777" w:rsidR="009756F6" w:rsidRPr="005D5858" w:rsidRDefault="009756F6" w:rsidP="009756F6">
            <w:pPr>
              <w:spacing w:line="360" w:lineRule="auto"/>
              <w:rPr>
                <w:rFonts w:eastAsia="Times New Roman"/>
              </w:rPr>
            </w:pPr>
            <w:r w:rsidRPr="005D5858">
              <w:rPr>
                <w:rFonts w:eastAsia="Times New Roman"/>
              </w:rPr>
              <w:t>0.63</w:t>
            </w:r>
          </w:p>
        </w:tc>
        <w:tc>
          <w:tcPr>
            <w:tcW w:w="1066" w:type="dxa"/>
          </w:tcPr>
          <w:p w14:paraId="20626084" w14:textId="77777777" w:rsidR="009756F6" w:rsidRPr="005D5858" w:rsidRDefault="009756F6" w:rsidP="009756F6">
            <w:pPr>
              <w:spacing w:line="360" w:lineRule="auto"/>
              <w:rPr>
                <w:rFonts w:eastAsia="Times New Roman"/>
              </w:rPr>
            </w:pPr>
            <w:r w:rsidRPr="005D5858">
              <w:rPr>
                <w:rFonts w:eastAsia="Times New Roman"/>
              </w:rPr>
              <w:t>0.19</w:t>
            </w:r>
          </w:p>
        </w:tc>
      </w:tr>
      <w:tr w:rsidR="00B50D19" w:rsidRPr="005D5858" w14:paraId="7FA56FC4" w14:textId="77777777" w:rsidTr="004A45EF">
        <w:trPr>
          <w:jc w:val="center"/>
        </w:trPr>
        <w:tc>
          <w:tcPr>
            <w:tcW w:w="11781" w:type="dxa"/>
            <w:gridSpan w:val="10"/>
            <w:tcBorders>
              <w:top w:val="nil"/>
              <w:bottom w:val="single" w:sz="4" w:space="0" w:color="auto"/>
            </w:tcBorders>
          </w:tcPr>
          <w:p w14:paraId="27F5114D" w14:textId="6D4E0F04"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1DE9176A" w14:textId="77777777" w:rsidTr="009756F6">
        <w:trPr>
          <w:jc w:val="center"/>
        </w:trPr>
        <w:tc>
          <w:tcPr>
            <w:tcW w:w="925" w:type="dxa"/>
          </w:tcPr>
          <w:p w14:paraId="76439CE3"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1AE6B876" w14:textId="77777777" w:rsidR="009756F6" w:rsidRPr="005D5858" w:rsidRDefault="009756F6" w:rsidP="009756F6">
            <w:pPr>
              <w:spacing w:line="360" w:lineRule="auto"/>
              <w:rPr>
                <w:rFonts w:eastAsia="Times New Roman"/>
              </w:rPr>
            </w:pPr>
            <w:r w:rsidRPr="005D5858">
              <w:rPr>
                <w:rFonts w:eastAsia="Times New Roman"/>
              </w:rPr>
              <w:t>27</w:t>
            </w:r>
          </w:p>
        </w:tc>
        <w:tc>
          <w:tcPr>
            <w:tcW w:w="803" w:type="dxa"/>
          </w:tcPr>
          <w:p w14:paraId="203F546C" w14:textId="77777777" w:rsidR="009756F6" w:rsidRPr="005D5858" w:rsidRDefault="009756F6" w:rsidP="009756F6">
            <w:pPr>
              <w:spacing w:line="360" w:lineRule="auto"/>
              <w:rPr>
                <w:rFonts w:eastAsia="Times New Roman"/>
              </w:rPr>
            </w:pPr>
          </w:p>
        </w:tc>
        <w:tc>
          <w:tcPr>
            <w:tcW w:w="1508" w:type="dxa"/>
          </w:tcPr>
          <w:p w14:paraId="389666A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CEC45E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F4325E3"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1E111CF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11908BEB"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71547096" w14:textId="77777777" w:rsidR="009756F6" w:rsidRPr="005D5858" w:rsidRDefault="009756F6" w:rsidP="009756F6">
            <w:pPr>
              <w:spacing w:line="360" w:lineRule="auto"/>
              <w:rPr>
                <w:rFonts w:eastAsia="Times New Roman"/>
              </w:rPr>
            </w:pPr>
            <w:r w:rsidRPr="005D5858">
              <w:rPr>
                <w:rFonts w:eastAsia="Times New Roman"/>
              </w:rPr>
              <w:t>0.68</w:t>
            </w:r>
          </w:p>
        </w:tc>
        <w:tc>
          <w:tcPr>
            <w:tcW w:w="1066" w:type="dxa"/>
          </w:tcPr>
          <w:p w14:paraId="4F702FDD"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56EB0112" w14:textId="77777777" w:rsidTr="009756F6">
        <w:trPr>
          <w:jc w:val="center"/>
        </w:trPr>
        <w:tc>
          <w:tcPr>
            <w:tcW w:w="925" w:type="dxa"/>
          </w:tcPr>
          <w:p w14:paraId="12340717"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7100BF11" w14:textId="77777777" w:rsidR="009756F6" w:rsidRPr="005D5858" w:rsidRDefault="009756F6" w:rsidP="009756F6">
            <w:pPr>
              <w:spacing w:line="360" w:lineRule="auto"/>
              <w:rPr>
                <w:rFonts w:eastAsia="Times New Roman"/>
              </w:rPr>
            </w:pPr>
            <w:r w:rsidRPr="005D5858">
              <w:rPr>
                <w:rFonts w:eastAsia="Times New Roman"/>
              </w:rPr>
              <w:t>28</w:t>
            </w:r>
          </w:p>
        </w:tc>
        <w:tc>
          <w:tcPr>
            <w:tcW w:w="803" w:type="dxa"/>
          </w:tcPr>
          <w:p w14:paraId="44AED47B" w14:textId="77777777" w:rsidR="009756F6" w:rsidRPr="005D5858" w:rsidRDefault="009756F6" w:rsidP="009756F6">
            <w:pPr>
              <w:spacing w:line="360" w:lineRule="auto"/>
              <w:rPr>
                <w:rFonts w:eastAsia="Times New Roman"/>
              </w:rPr>
            </w:pPr>
          </w:p>
        </w:tc>
        <w:tc>
          <w:tcPr>
            <w:tcW w:w="1508" w:type="dxa"/>
          </w:tcPr>
          <w:p w14:paraId="021A3C58"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3899E4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18A37B5"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E87D56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C1372B1" w14:textId="77777777" w:rsidR="009756F6" w:rsidRPr="005D5858" w:rsidRDefault="009756F6" w:rsidP="009756F6">
            <w:pPr>
              <w:spacing w:line="360" w:lineRule="auto"/>
              <w:rPr>
                <w:rFonts w:eastAsia="Times New Roman"/>
              </w:rPr>
            </w:pPr>
            <w:r w:rsidRPr="005D5858">
              <w:rPr>
                <w:rFonts w:eastAsia="Times New Roman"/>
              </w:rPr>
              <w:t>38</w:t>
            </w:r>
          </w:p>
        </w:tc>
        <w:tc>
          <w:tcPr>
            <w:tcW w:w="990" w:type="dxa"/>
          </w:tcPr>
          <w:p w14:paraId="5123BDDA" w14:textId="77777777" w:rsidR="009756F6" w:rsidRPr="005D5858" w:rsidRDefault="009756F6" w:rsidP="009756F6">
            <w:pPr>
              <w:spacing w:line="360" w:lineRule="auto"/>
              <w:rPr>
                <w:rFonts w:eastAsia="Times New Roman"/>
              </w:rPr>
            </w:pPr>
            <w:r w:rsidRPr="005D5858">
              <w:rPr>
                <w:rFonts w:eastAsia="Times New Roman"/>
              </w:rPr>
              <w:t>0.70</w:t>
            </w:r>
          </w:p>
        </w:tc>
        <w:tc>
          <w:tcPr>
            <w:tcW w:w="1066" w:type="dxa"/>
          </w:tcPr>
          <w:p w14:paraId="63372DF5" w14:textId="77777777" w:rsidR="009756F6" w:rsidRPr="005D5858" w:rsidRDefault="009756F6" w:rsidP="009756F6">
            <w:pPr>
              <w:spacing w:line="360" w:lineRule="auto"/>
              <w:rPr>
                <w:rFonts w:eastAsia="Times New Roman"/>
              </w:rPr>
            </w:pPr>
            <w:r w:rsidRPr="005D5858">
              <w:rPr>
                <w:rFonts w:eastAsia="Times New Roman"/>
              </w:rPr>
              <w:t>0.17</w:t>
            </w:r>
          </w:p>
        </w:tc>
      </w:tr>
      <w:tr w:rsidR="009756F6" w:rsidRPr="005D5858" w14:paraId="67BEE013" w14:textId="77777777" w:rsidTr="009756F6">
        <w:trPr>
          <w:jc w:val="center"/>
        </w:trPr>
        <w:tc>
          <w:tcPr>
            <w:tcW w:w="925" w:type="dxa"/>
          </w:tcPr>
          <w:p w14:paraId="1094ED0E"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3C56D993" w14:textId="77777777" w:rsidR="009756F6" w:rsidRPr="005D5858" w:rsidRDefault="009756F6" w:rsidP="009756F6">
            <w:pPr>
              <w:spacing w:line="360" w:lineRule="auto"/>
              <w:rPr>
                <w:rFonts w:eastAsia="Times New Roman"/>
              </w:rPr>
            </w:pPr>
            <w:r w:rsidRPr="005D5858">
              <w:rPr>
                <w:rFonts w:eastAsia="Times New Roman"/>
              </w:rPr>
              <w:t>29</w:t>
            </w:r>
          </w:p>
        </w:tc>
        <w:tc>
          <w:tcPr>
            <w:tcW w:w="803" w:type="dxa"/>
          </w:tcPr>
          <w:p w14:paraId="6AE5ABAD" w14:textId="77777777" w:rsidR="009756F6" w:rsidRPr="005D5858" w:rsidRDefault="009756F6" w:rsidP="009756F6">
            <w:pPr>
              <w:spacing w:line="360" w:lineRule="auto"/>
              <w:rPr>
                <w:rFonts w:eastAsia="Times New Roman"/>
              </w:rPr>
            </w:pPr>
          </w:p>
        </w:tc>
        <w:tc>
          <w:tcPr>
            <w:tcW w:w="1508" w:type="dxa"/>
          </w:tcPr>
          <w:p w14:paraId="07F7EC6F"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D36170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F1EEE18"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50A0D42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4F8AACC" w14:textId="77777777" w:rsidR="009756F6" w:rsidRPr="005D5858" w:rsidRDefault="009756F6" w:rsidP="009756F6">
            <w:pPr>
              <w:spacing w:line="360" w:lineRule="auto"/>
              <w:rPr>
                <w:rFonts w:eastAsia="Times New Roman"/>
              </w:rPr>
            </w:pPr>
            <w:r w:rsidRPr="005D5858">
              <w:rPr>
                <w:rFonts w:eastAsia="Times New Roman"/>
              </w:rPr>
              <w:t>44</w:t>
            </w:r>
          </w:p>
        </w:tc>
        <w:tc>
          <w:tcPr>
            <w:tcW w:w="990" w:type="dxa"/>
          </w:tcPr>
          <w:p w14:paraId="12BD35E5" w14:textId="77777777" w:rsidR="009756F6" w:rsidRPr="005D5858" w:rsidRDefault="009756F6" w:rsidP="009756F6">
            <w:pPr>
              <w:spacing w:line="360" w:lineRule="auto"/>
              <w:rPr>
                <w:rFonts w:eastAsia="Times New Roman"/>
              </w:rPr>
            </w:pPr>
            <w:r w:rsidRPr="005D5858">
              <w:rPr>
                <w:rFonts w:eastAsia="Times New Roman"/>
              </w:rPr>
              <w:t>0.60</w:t>
            </w:r>
          </w:p>
        </w:tc>
        <w:tc>
          <w:tcPr>
            <w:tcW w:w="1066" w:type="dxa"/>
          </w:tcPr>
          <w:p w14:paraId="7FC9473D" w14:textId="77777777" w:rsidR="009756F6" w:rsidRPr="005D5858" w:rsidRDefault="009756F6" w:rsidP="009756F6">
            <w:pPr>
              <w:spacing w:line="360" w:lineRule="auto"/>
              <w:rPr>
                <w:rFonts w:eastAsia="Times New Roman"/>
              </w:rPr>
            </w:pPr>
            <w:r w:rsidRPr="005D5858">
              <w:rPr>
                <w:rFonts w:eastAsia="Times New Roman"/>
              </w:rPr>
              <w:t>0.21</w:t>
            </w:r>
          </w:p>
        </w:tc>
      </w:tr>
      <w:tr w:rsidR="009756F6" w:rsidRPr="005D5858" w14:paraId="5E2F0F13" w14:textId="77777777" w:rsidTr="009756F6">
        <w:trPr>
          <w:jc w:val="center"/>
        </w:trPr>
        <w:tc>
          <w:tcPr>
            <w:tcW w:w="925" w:type="dxa"/>
          </w:tcPr>
          <w:p w14:paraId="20A72EEB"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48BFA412" w14:textId="77777777" w:rsidR="009756F6" w:rsidRPr="005D5858" w:rsidRDefault="009756F6" w:rsidP="009756F6">
            <w:pPr>
              <w:spacing w:line="360" w:lineRule="auto"/>
              <w:rPr>
                <w:rFonts w:eastAsia="Times New Roman"/>
              </w:rPr>
            </w:pPr>
            <w:r w:rsidRPr="005D5858">
              <w:rPr>
                <w:rFonts w:eastAsia="Times New Roman"/>
              </w:rPr>
              <w:t>30</w:t>
            </w:r>
          </w:p>
        </w:tc>
        <w:tc>
          <w:tcPr>
            <w:tcW w:w="803" w:type="dxa"/>
          </w:tcPr>
          <w:p w14:paraId="7B0610F1" w14:textId="77777777" w:rsidR="009756F6" w:rsidRPr="005D5858" w:rsidRDefault="009756F6" w:rsidP="009756F6">
            <w:pPr>
              <w:spacing w:line="360" w:lineRule="auto"/>
              <w:rPr>
                <w:rFonts w:eastAsia="Times New Roman"/>
              </w:rPr>
            </w:pPr>
          </w:p>
        </w:tc>
        <w:tc>
          <w:tcPr>
            <w:tcW w:w="1508" w:type="dxa"/>
          </w:tcPr>
          <w:p w14:paraId="32C4D58D"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441608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B221BBA"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068E76E1"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22735415" w14:textId="77777777" w:rsidR="009756F6" w:rsidRPr="005D5858" w:rsidRDefault="009756F6" w:rsidP="009756F6">
            <w:pPr>
              <w:spacing w:line="360" w:lineRule="auto"/>
              <w:rPr>
                <w:rFonts w:eastAsia="Times New Roman"/>
              </w:rPr>
            </w:pPr>
            <w:r w:rsidRPr="005D5858">
              <w:rPr>
                <w:rFonts w:eastAsia="Times New Roman"/>
              </w:rPr>
              <w:t>33</w:t>
            </w:r>
          </w:p>
        </w:tc>
        <w:tc>
          <w:tcPr>
            <w:tcW w:w="990" w:type="dxa"/>
          </w:tcPr>
          <w:p w14:paraId="3D6D61E7" w14:textId="77777777" w:rsidR="009756F6" w:rsidRPr="005D5858" w:rsidRDefault="009756F6" w:rsidP="009756F6">
            <w:pPr>
              <w:spacing w:line="360" w:lineRule="auto"/>
              <w:rPr>
                <w:rFonts w:eastAsia="Times New Roman"/>
              </w:rPr>
            </w:pPr>
            <w:r w:rsidRPr="005D5858">
              <w:rPr>
                <w:rFonts w:eastAsia="Times New Roman"/>
              </w:rPr>
              <w:t>0.41</w:t>
            </w:r>
          </w:p>
        </w:tc>
        <w:tc>
          <w:tcPr>
            <w:tcW w:w="1066" w:type="dxa"/>
          </w:tcPr>
          <w:p w14:paraId="28519E35" w14:textId="77777777" w:rsidR="009756F6" w:rsidRPr="005D5858" w:rsidRDefault="009756F6" w:rsidP="009756F6">
            <w:pPr>
              <w:spacing w:line="360" w:lineRule="auto"/>
              <w:rPr>
                <w:rFonts w:eastAsia="Times New Roman"/>
              </w:rPr>
            </w:pPr>
            <w:r w:rsidRPr="005D5858">
              <w:rPr>
                <w:rFonts w:eastAsia="Times New Roman"/>
              </w:rPr>
              <w:t>0.06</w:t>
            </w:r>
          </w:p>
        </w:tc>
      </w:tr>
      <w:tr w:rsidR="009756F6" w:rsidRPr="005D5858" w14:paraId="2BA07DC8" w14:textId="77777777" w:rsidTr="009756F6">
        <w:trPr>
          <w:jc w:val="center"/>
        </w:trPr>
        <w:tc>
          <w:tcPr>
            <w:tcW w:w="925" w:type="dxa"/>
          </w:tcPr>
          <w:p w14:paraId="4E62321B"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2829065C" w14:textId="77777777" w:rsidR="009756F6" w:rsidRPr="005D5858" w:rsidRDefault="009756F6" w:rsidP="009756F6">
            <w:pPr>
              <w:spacing w:line="360" w:lineRule="auto"/>
              <w:rPr>
                <w:rFonts w:eastAsia="Times New Roman"/>
              </w:rPr>
            </w:pPr>
            <w:r w:rsidRPr="005D5858">
              <w:rPr>
                <w:rFonts w:eastAsia="Times New Roman"/>
              </w:rPr>
              <w:t>31</w:t>
            </w:r>
          </w:p>
        </w:tc>
        <w:tc>
          <w:tcPr>
            <w:tcW w:w="803" w:type="dxa"/>
          </w:tcPr>
          <w:p w14:paraId="48E5B503" w14:textId="77777777" w:rsidR="009756F6" w:rsidRPr="005D5858" w:rsidRDefault="009756F6" w:rsidP="009756F6">
            <w:pPr>
              <w:spacing w:line="360" w:lineRule="auto"/>
              <w:rPr>
                <w:rFonts w:eastAsia="Times New Roman"/>
              </w:rPr>
            </w:pPr>
          </w:p>
        </w:tc>
        <w:tc>
          <w:tcPr>
            <w:tcW w:w="1508" w:type="dxa"/>
          </w:tcPr>
          <w:p w14:paraId="2F5E19C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480F60B3"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0FD8D78"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6A28F14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3FBD5C4E" w14:textId="77777777" w:rsidR="009756F6" w:rsidRPr="005D5858" w:rsidRDefault="009756F6" w:rsidP="009756F6">
            <w:pPr>
              <w:spacing w:line="360" w:lineRule="auto"/>
              <w:rPr>
                <w:rFonts w:eastAsia="Times New Roman"/>
              </w:rPr>
            </w:pPr>
            <w:r w:rsidRPr="005D5858">
              <w:rPr>
                <w:rFonts w:eastAsia="Times New Roman"/>
              </w:rPr>
              <w:t>25</w:t>
            </w:r>
          </w:p>
        </w:tc>
        <w:tc>
          <w:tcPr>
            <w:tcW w:w="990" w:type="dxa"/>
          </w:tcPr>
          <w:p w14:paraId="5E8AED8F" w14:textId="77777777" w:rsidR="009756F6" w:rsidRPr="005D5858" w:rsidRDefault="009756F6" w:rsidP="009756F6">
            <w:pPr>
              <w:spacing w:line="360" w:lineRule="auto"/>
              <w:rPr>
                <w:rFonts w:eastAsia="Times New Roman"/>
              </w:rPr>
            </w:pPr>
            <w:r w:rsidRPr="005D5858">
              <w:rPr>
                <w:rFonts w:eastAsia="Times New Roman"/>
              </w:rPr>
              <w:t>0.49</w:t>
            </w:r>
          </w:p>
        </w:tc>
        <w:tc>
          <w:tcPr>
            <w:tcW w:w="1066" w:type="dxa"/>
          </w:tcPr>
          <w:p w14:paraId="12C85CE5" w14:textId="77777777" w:rsidR="009756F6" w:rsidRPr="005D5858" w:rsidRDefault="009756F6" w:rsidP="009756F6">
            <w:pPr>
              <w:spacing w:line="360" w:lineRule="auto"/>
              <w:rPr>
                <w:rFonts w:eastAsia="Times New Roman"/>
              </w:rPr>
            </w:pPr>
            <w:r w:rsidRPr="005D5858">
              <w:rPr>
                <w:rFonts w:eastAsia="Times New Roman"/>
              </w:rPr>
              <w:t>0.16</w:t>
            </w:r>
          </w:p>
        </w:tc>
      </w:tr>
      <w:tr w:rsidR="009756F6" w:rsidRPr="005D5858" w14:paraId="7FE6475E" w14:textId="77777777" w:rsidTr="009756F6">
        <w:trPr>
          <w:jc w:val="center"/>
        </w:trPr>
        <w:tc>
          <w:tcPr>
            <w:tcW w:w="925" w:type="dxa"/>
          </w:tcPr>
          <w:p w14:paraId="47062B29"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52B2A500" w14:textId="77777777" w:rsidR="009756F6" w:rsidRPr="005D5858" w:rsidRDefault="009756F6" w:rsidP="009756F6">
            <w:pPr>
              <w:spacing w:line="360" w:lineRule="auto"/>
              <w:rPr>
                <w:rFonts w:eastAsia="Times New Roman"/>
              </w:rPr>
            </w:pPr>
            <w:r w:rsidRPr="005D5858">
              <w:rPr>
                <w:rFonts w:eastAsia="Times New Roman"/>
              </w:rPr>
              <w:t>32</w:t>
            </w:r>
          </w:p>
        </w:tc>
        <w:tc>
          <w:tcPr>
            <w:tcW w:w="803" w:type="dxa"/>
          </w:tcPr>
          <w:p w14:paraId="2A70DA6D" w14:textId="77777777" w:rsidR="009756F6" w:rsidRPr="005D5858" w:rsidRDefault="009756F6" w:rsidP="009756F6">
            <w:pPr>
              <w:spacing w:line="360" w:lineRule="auto"/>
              <w:rPr>
                <w:rFonts w:eastAsia="Times New Roman"/>
              </w:rPr>
            </w:pPr>
          </w:p>
        </w:tc>
        <w:tc>
          <w:tcPr>
            <w:tcW w:w="1508" w:type="dxa"/>
          </w:tcPr>
          <w:p w14:paraId="467850E1"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10C393F2"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A0F53FA"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791565F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44F5FE96" w14:textId="77777777" w:rsidR="009756F6" w:rsidRPr="005D5858" w:rsidRDefault="009756F6" w:rsidP="009756F6">
            <w:pPr>
              <w:spacing w:line="360" w:lineRule="auto"/>
              <w:rPr>
                <w:rFonts w:eastAsia="Times New Roman"/>
              </w:rPr>
            </w:pPr>
            <w:r w:rsidRPr="005D5858">
              <w:rPr>
                <w:rFonts w:eastAsia="Times New Roman"/>
              </w:rPr>
              <w:t>37</w:t>
            </w:r>
          </w:p>
        </w:tc>
        <w:tc>
          <w:tcPr>
            <w:tcW w:w="990" w:type="dxa"/>
          </w:tcPr>
          <w:p w14:paraId="2C34A785" w14:textId="77777777" w:rsidR="009756F6" w:rsidRPr="005D5858" w:rsidRDefault="009756F6" w:rsidP="009756F6">
            <w:pPr>
              <w:spacing w:line="360" w:lineRule="auto"/>
              <w:rPr>
                <w:rFonts w:eastAsia="Times New Roman"/>
              </w:rPr>
            </w:pPr>
            <w:r w:rsidRPr="005D5858">
              <w:rPr>
                <w:rFonts w:eastAsia="Times New Roman"/>
              </w:rPr>
              <w:t>0.46</w:t>
            </w:r>
          </w:p>
        </w:tc>
        <w:tc>
          <w:tcPr>
            <w:tcW w:w="1066" w:type="dxa"/>
          </w:tcPr>
          <w:p w14:paraId="7B0B69C9" w14:textId="77777777" w:rsidR="009756F6" w:rsidRPr="005D5858" w:rsidRDefault="009756F6" w:rsidP="009756F6">
            <w:pPr>
              <w:spacing w:line="360" w:lineRule="auto"/>
              <w:rPr>
                <w:rFonts w:eastAsia="Times New Roman"/>
              </w:rPr>
            </w:pPr>
            <w:r w:rsidRPr="005D5858">
              <w:rPr>
                <w:rFonts w:eastAsia="Times New Roman"/>
              </w:rPr>
              <w:t>0.15</w:t>
            </w:r>
          </w:p>
        </w:tc>
      </w:tr>
      <w:tr w:rsidR="009756F6" w:rsidRPr="005D5858" w14:paraId="5B9A5765" w14:textId="77777777" w:rsidTr="009756F6">
        <w:trPr>
          <w:jc w:val="center"/>
        </w:trPr>
        <w:tc>
          <w:tcPr>
            <w:tcW w:w="925" w:type="dxa"/>
          </w:tcPr>
          <w:p w14:paraId="404CCB06" w14:textId="77777777" w:rsidR="009756F6" w:rsidRPr="005D5858" w:rsidRDefault="009756F6" w:rsidP="009756F6">
            <w:pPr>
              <w:spacing w:line="360" w:lineRule="auto"/>
            </w:pPr>
            <w:r w:rsidRPr="005D5858">
              <w:t>MM</w:t>
            </w:r>
            <w:r w:rsidRPr="005D5858">
              <w:rPr>
                <w:vertAlign w:val="subscript"/>
              </w:rPr>
              <w:t>10</w:t>
            </w:r>
          </w:p>
        </w:tc>
        <w:tc>
          <w:tcPr>
            <w:tcW w:w="856" w:type="dxa"/>
          </w:tcPr>
          <w:p w14:paraId="5D1571FB" w14:textId="77777777" w:rsidR="009756F6" w:rsidRPr="005D5858" w:rsidRDefault="009756F6" w:rsidP="009756F6">
            <w:pPr>
              <w:spacing w:line="360" w:lineRule="auto"/>
              <w:rPr>
                <w:rFonts w:eastAsia="Times New Roman"/>
              </w:rPr>
            </w:pPr>
            <w:r w:rsidRPr="005D5858">
              <w:rPr>
                <w:rFonts w:eastAsia="Times New Roman"/>
              </w:rPr>
              <w:t>33</w:t>
            </w:r>
          </w:p>
        </w:tc>
        <w:tc>
          <w:tcPr>
            <w:tcW w:w="803" w:type="dxa"/>
          </w:tcPr>
          <w:p w14:paraId="1AC28AFE" w14:textId="77777777" w:rsidR="009756F6" w:rsidRPr="005D5858" w:rsidRDefault="009756F6" w:rsidP="009756F6">
            <w:pPr>
              <w:spacing w:line="360" w:lineRule="auto"/>
              <w:rPr>
                <w:rFonts w:eastAsia="Times New Roman"/>
              </w:rPr>
            </w:pPr>
          </w:p>
        </w:tc>
        <w:tc>
          <w:tcPr>
            <w:tcW w:w="1508" w:type="dxa"/>
          </w:tcPr>
          <w:p w14:paraId="345AFFD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2151B6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EC9A294" w14:textId="77777777" w:rsidR="009756F6" w:rsidRPr="005D5858" w:rsidRDefault="009756F6" w:rsidP="009756F6">
            <w:pPr>
              <w:spacing w:line="360" w:lineRule="auto"/>
              <w:rPr>
                <w:rFonts w:eastAsia="Times New Roman"/>
              </w:rPr>
            </w:pPr>
            <w:r w:rsidRPr="005D5858">
              <w:rPr>
                <w:rFonts w:eastAsia="Times New Roman"/>
              </w:rPr>
              <w:t>2019</w:t>
            </w:r>
          </w:p>
        </w:tc>
        <w:tc>
          <w:tcPr>
            <w:tcW w:w="2794" w:type="dxa"/>
          </w:tcPr>
          <w:p w14:paraId="386EBEE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&lt;EndNote&gt;&lt;Cite&gt;&lt;Author&gt;Coleman&lt;/Author&gt;&lt;Year&gt;2019&lt;/Year&gt;&lt;RecNum&gt;6625&lt;/RecNum&gt;&lt;DisplayText&gt;(Coleman et al. 2019)&lt;/DisplayText&gt;&lt;record&gt;&lt;rec-number&gt;6625&lt;/rec-number&gt;&lt;foreign-keys&gt;&lt;key app="EN" db-id="ptrrw550leexd5ex0x15ddpzffdaae0w00sr" timestamp="1587584679" guid="f86fb0d9-a8dd-4255-83f8-408ebd130dc4"&gt;6625&lt;/key&gt;&lt;/foreign-keys&gt;&lt;ref-type name="Journal Article"&gt;17&lt;/ref-type&gt;&lt;contributors&gt;&lt;authors&gt;&lt;author&gt;Coleman, Brady S. L.&lt;/author&gt;&lt;author&gt;Easton, Zachary M.&lt;/author&gt;&lt;author&gt;Bock, Emily M.&lt;/author&gt;&lt;/authors&gt;&lt;/contributors&gt;&lt;titles&gt;&lt;title&gt;Biochar fails to enhance nutrient removal in woodchip bioreactor columns following saturation&lt;/title&gt;&lt;secondary-title&gt;Journal of Environmental Management&lt;/secondary-title&gt;&lt;/titles&gt;&lt;periodical&gt;&lt;full-title&gt;Journal of Environmental Management&lt;/full-title&gt;&lt;abbr-1&gt;J. Environ. Manage.&lt;/abbr-1&gt;&lt;/periodical&gt;&lt;pages&gt;490-498&lt;/pages&gt;&lt;volume&gt;232&lt;/volume&gt;&lt;keywords&gt;&lt;keyword&gt;Denitrifying bioreactor&lt;/keyword&gt;&lt;keyword&gt;Biochar&lt;/keyword&gt;&lt;keyword&gt;Nitrogen&lt;/keyword&gt;&lt;keyword&gt;Phosphorus&lt;/keyword&gt;&lt;keyword&gt;Column experiment&lt;/keyword&gt;&lt;/keywords&gt;&lt;dates&gt;&lt;year&gt;2019&lt;/year&gt;&lt;pub-dates&gt;&lt;date&gt;2019/02/15/&lt;/date&gt;&lt;/pub-dates&gt;&lt;/dates&gt;&lt;isbn&gt;0301-4797&lt;/isbn&gt;&lt;urls&gt;&lt;related-urls&gt;&lt;url&gt;http://www.sciencedirect.com/science/article/pii/S0301479718313392&lt;/url&gt;&lt;/related-urls&gt;&lt;/urls&gt;&lt;electronic-resource-num&gt;https://doi.org/10.1016/j.jenvman.2018.11.074&lt;/electronic-resource-num&gt;&lt;/record&gt;&lt;/Cite&gt;&lt;/EndNote&gt;</w:instrText>
            </w:r>
            <w:r w:rsidRPr="005D5858">
              <w:rPr>
                <w:rFonts w:eastAsia="Times New Roman"/>
              </w:rPr>
              <w:fldChar w:fldCharType="separate"/>
            </w:r>
            <w:r w:rsidRPr="005D5858">
              <w:rPr>
                <w:rFonts w:eastAsia="Times New Roman"/>
                <w:noProof/>
              </w:rPr>
              <w:t>(Coleman et al. 2019)</w:t>
            </w:r>
            <w:r w:rsidRPr="005D5858">
              <w:rPr>
                <w:rFonts w:eastAsia="Times New Roman"/>
              </w:rPr>
              <w:fldChar w:fldCharType="end"/>
            </w:r>
          </w:p>
        </w:tc>
        <w:tc>
          <w:tcPr>
            <w:tcW w:w="1260" w:type="dxa"/>
          </w:tcPr>
          <w:p w14:paraId="0B9EE4DD" w14:textId="77777777" w:rsidR="009756F6" w:rsidRPr="005D5858" w:rsidRDefault="009756F6" w:rsidP="009756F6">
            <w:pPr>
              <w:spacing w:line="360" w:lineRule="auto"/>
              <w:rPr>
                <w:rFonts w:eastAsia="Times New Roman"/>
              </w:rPr>
            </w:pPr>
            <w:r w:rsidRPr="005D5858">
              <w:rPr>
                <w:rFonts w:eastAsia="Times New Roman"/>
              </w:rPr>
              <w:t>29</w:t>
            </w:r>
          </w:p>
        </w:tc>
        <w:tc>
          <w:tcPr>
            <w:tcW w:w="990" w:type="dxa"/>
          </w:tcPr>
          <w:p w14:paraId="69BE9B32" w14:textId="77777777" w:rsidR="009756F6" w:rsidRPr="005D5858" w:rsidRDefault="009756F6" w:rsidP="009756F6">
            <w:pPr>
              <w:spacing w:line="360" w:lineRule="auto"/>
              <w:rPr>
                <w:rFonts w:eastAsia="Times New Roman"/>
              </w:rPr>
            </w:pPr>
            <w:r w:rsidRPr="005D5858">
              <w:rPr>
                <w:rFonts w:eastAsia="Times New Roman"/>
              </w:rPr>
              <w:t>0.41</w:t>
            </w:r>
          </w:p>
        </w:tc>
        <w:tc>
          <w:tcPr>
            <w:tcW w:w="1066" w:type="dxa"/>
          </w:tcPr>
          <w:p w14:paraId="5054ADBF" w14:textId="77777777" w:rsidR="009756F6" w:rsidRPr="005D5858" w:rsidRDefault="009756F6" w:rsidP="009756F6">
            <w:pPr>
              <w:spacing w:line="360" w:lineRule="auto"/>
              <w:rPr>
                <w:rFonts w:eastAsia="Times New Roman"/>
              </w:rPr>
            </w:pPr>
            <w:r w:rsidRPr="005D5858">
              <w:rPr>
                <w:rFonts w:eastAsia="Times New Roman"/>
              </w:rPr>
              <w:t>0.12</w:t>
            </w:r>
          </w:p>
        </w:tc>
      </w:tr>
      <w:tr w:rsidR="009756F6" w:rsidRPr="005D5858" w14:paraId="5BCE6E7F" w14:textId="77777777" w:rsidTr="009756F6">
        <w:trPr>
          <w:jc w:val="center"/>
        </w:trPr>
        <w:tc>
          <w:tcPr>
            <w:tcW w:w="925" w:type="dxa"/>
          </w:tcPr>
          <w:p w14:paraId="4B17A3D1" w14:textId="77777777" w:rsidR="009756F6" w:rsidRPr="005D5858" w:rsidRDefault="009756F6" w:rsidP="009756F6">
            <w:pPr>
              <w:spacing w:line="360" w:lineRule="auto"/>
            </w:pPr>
            <w:r w:rsidRPr="005D5858">
              <w:t>MM</w:t>
            </w:r>
            <w:r w:rsidRPr="005D5858">
              <w:rPr>
                <w:vertAlign w:val="subscript"/>
              </w:rPr>
              <w:t>11</w:t>
            </w:r>
          </w:p>
        </w:tc>
        <w:tc>
          <w:tcPr>
            <w:tcW w:w="856" w:type="dxa"/>
          </w:tcPr>
          <w:p w14:paraId="64F478DE"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11CDC4BA" w14:textId="77777777" w:rsidR="009756F6" w:rsidRPr="005D5858" w:rsidRDefault="009756F6" w:rsidP="009756F6">
            <w:pPr>
              <w:spacing w:line="360" w:lineRule="auto"/>
              <w:rPr>
                <w:rFonts w:eastAsia="Times New Roman"/>
              </w:rPr>
            </w:pPr>
          </w:p>
        </w:tc>
        <w:tc>
          <w:tcPr>
            <w:tcW w:w="1508" w:type="dxa"/>
          </w:tcPr>
          <w:p w14:paraId="1E00D283"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2098B53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D6DFA92"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1F326DDC"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&lt;EndNote&gt;&lt;Cite&gt;&lt;Author&gt;Roser&lt;/Author&gt;&lt;Year&gt;2018&lt;/Year&gt;&lt;RecNum&gt;6587&lt;/RecNum&gt;&lt;DisplayText&gt;(Roser et al. 2018)&lt;/DisplayText&gt;&lt;record&gt;&lt;rec-number&gt;6587&lt;/rec-number&gt;&lt;foreign-keys&gt;&lt;key app="EN" db-id="ptrrw550leexd5ex0x15ddpzffdaae0w00sr" timestamp="1587582624" guid="aad4521f-b4b2-4ab1-bcc8-d21a5025f0b9"&gt;6587&lt;/key&gt;&lt;/foreign-keys&gt;&lt;ref-type name="Journal Article"&gt;17&lt;/ref-type&gt;&lt;contributors&gt;&lt;authors&gt;&lt;author&gt;Roser, Marta B.&lt;/author&gt;&lt;author&gt;Feyereisen, Gary W.&lt;/author&gt;&lt;author&gt;Spokas, Kurt A.&lt;/author&gt;&lt;author&gt;Mulla, David J.&lt;/author&gt;&lt;author&gt;Strock, Jeffrey S.&lt;/author&gt;&lt;author&gt;Gutknecht, Jessica&lt;/author&gt;&lt;/authors&gt;&lt;/contributors&gt;&lt;titles&gt;&lt;title&gt;Carbon Dosing Increases Nitrate Removal Rates in Denitrifying Bioreactors at Low-Temperature High-Flow Conditions&lt;/title&gt;&lt;secondary-title&gt;Journal of Environmental Quality&lt;/secondary-title&gt;&lt;/titles&gt;&lt;periodical&gt;&lt;full-title&gt;Journal of Environmental Quality&lt;/full-title&gt;&lt;/periodical&gt;&lt;pages&gt;856-864&lt;/pages&gt;&lt;volume&gt;47&lt;/volume&gt;&lt;number&gt;4&lt;/number&gt;&lt;dates&gt;&lt;year&gt;2018&lt;/year&gt;&lt;/dates&gt;&lt;urls&gt;&lt;related-urls&gt;&lt;url&gt;http://dx.doi.org/10.2134/jeq2018.02.0082&lt;/url&gt;&lt;/related-urls&gt;&lt;/urls&gt;&lt;electronic-resource-num&gt;10.2134/jeq2018.02.0082&lt;/electronic-resource-num&gt;&lt;language&gt;English&lt;/language&gt;&lt;/record&gt;&lt;/Cite&gt;&lt;/EndNote&gt;</w:instrText>
            </w:r>
            <w:r w:rsidRPr="005D5858">
              <w:rPr>
                <w:rFonts w:eastAsia="Times New Roman"/>
              </w:rPr>
              <w:fldChar w:fldCharType="separate"/>
            </w:r>
            <w:r w:rsidRPr="005D5858">
              <w:rPr>
                <w:rFonts w:eastAsia="Times New Roman"/>
                <w:noProof/>
              </w:rPr>
              <w:t>(Roser et al. 2018)</w:t>
            </w:r>
            <w:r w:rsidRPr="005D5858">
              <w:rPr>
                <w:rFonts w:eastAsia="Times New Roman"/>
              </w:rPr>
              <w:fldChar w:fldCharType="end"/>
            </w:r>
          </w:p>
        </w:tc>
        <w:tc>
          <w:tcPr>
            <w:tcW w:w="1260" w:type="dxa"/>
          </w:tcPr>
          <w:p w14:paraId="6CAD5AF3" w14:textId="77777777" w:rsidR="009756F6" w:rsidRPr="005D5858" w:rsidRDefault="009756F6" w:rsidP="009756F6">
            <w:pPr>
              <w:spacing w:line="360" w:lineRule="auto"/>
              <w:rPr>
                <w:rFonts w:eastAsia="Times New Roman"/>
              </w:rPr>
            </w:pPr>
            <w:r w:rsidRPr="005D5858">
              <w:rPr>
                <w:rFonts w:eastAsia="Times New Roman"/>
              </w:rPr>
              <w:t>12</w:t>
            </w:r>
          </w:p>
        </w:tc>
        <w:tc>
          <w:tcPr>
            <w:tcW w:w="990" w:type="dxa"/>
          </w:tcPr>
          <w:p w14:paraId="518707CC" w14:textId="77777777" w:rsidR="009756F6" w:rsidRPr="005D5858" w:rsidRDefault="009756F6" w:rsidP="009756F6">
            <w:pPr>
              <w:spacing w:line="360" w:lineRule="auto"/>
              <w:rPr>
                <w:rFonts w:eastAsia="Times New Roman"/>
              </w:rPr>
            </w:pPr>
            <w:r w:rsidRPr="005D5858">
              <w:rPr>
                <w:rFonts w:eastAsia="Times New Roman"/>
              </w:rPr>
              <w:t>0.85</w:t>
            </w:r>
          </w:p>
        </w:tc>
        <w:tc>
          <w:tcPr>
            <w:tcW w:w="1066" w:type="dxa"/>
          </w:tcPr>
          <w:p w14:paraId="44431020" w14:textId="77777777" w:rsidR="009756F6" w:rsidRPr="005D5858" w:rsidRDefault="009756F6" w:rsidP="009756F6">
            <w:pPr>
              <w:spacing w:line="360" w:lineRule="auto"/>
              <w:rPr>
                <w:rFonts w:eastAsia="Times New Roman"/>
              </w:rPr>
            </w:pPr>
            <w:r w:rsidRPr="005D5858">
              <w:rPr>
                <w:rFonts w:eastAsia="Times New Roman"/>
              </w:rPr>
              <w:t>0.28</w:t>
            </w:r>
          </w:p>
        </w:tc>
      </w:tr>
      <w:tr w:rsidR="009756F6" w:rsidRPr="005D5858" w14:paraId="09F2680C" w14:textId="77777777" w:rsidTr="009756F6">
        <w:trPr>
          <w:jc w:val="center"/>
        </w:trPr>
        <w:tc>
          <w:tcPr>
            <w:tcW w:w="925" w:type="dxa"/>
          </w:tcPr>
          <w:p w14:paraId="1971D3EF" w14:textId="77777777" w:rsidR="009756F6" w:rsidRPr="005D5858" w:rsidRDefault="009756F6" w:rsidP="009756F6">
            <w:pPr>
              <w:spacing w:line="360" w:lineRule="auto"/>
            </w:pPr>
            <w:r w:rsidRPr="005D5858">
              <w:t>MM</w:t>
            </w:r>
            <w:r w:rsidRPr="005D5858">
              <w:rPr>
                <w:vertAlign w:val="subscript"/>
              </w:rPr>
              <w:t>12</w:t>
            </w:r>
          </w:p>
        </w:tc>
        <w:tc>
          <w:tcPr>
            <w:tcW w:w="856" w:type="dxa"/>
          </w:tcPr>
          <w:p w14:paraId="3EDC2A7A"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1F565C12" w14:textId="77777777" w:rsidR="009756F6" w:rsidRPr="005D5858" w:rsidRDefault="009756F6" w:rsidP="009756F6">
            <w:pPr>
              <w:spacing w:line="360" w:lineRule="auto"/>
              <w:rPr>
                <w:rFonts w:eastAsia="Times New Roman"/>
              </w:rPr>
            </w:pPr>
          </w:p>
        </w:tc>
        <w:tc>
          <w:tcPr>
            <w:tcW w:w="1508" w:type="dxa"/>
          </w:tcPr>
          <w:p w14:paraId="4F16D888" w14:textId="77777777" w:rsidR="009756F6" w:rsidRPr="005D5858" w:rsidRDefault="009756F6" w:rsidP="009756F6">
            <w:pPr>
              <w:spacing w:line="360" w:lineRule="auto"/>
              <w:rPr>
                <w:rFonts w:eastAsia="Times New Roman"/>
              </w:rPr>
            </w:pPr>
            <w:r w:rsidRPr="005D5858">
              <w:rPr>
                <w:rFonts w:eastAsia="Times New Roman"/>
              </w:rPr>
              <w:t>Lithuania</w:t>
            </w:r>
          </w:p>
        </w:tc>
        <w:tc>
          <w:tcPr>
            <w:tcW w:w="736" w:type="dxa"/>
          </w:tcPr>
          <w:p w14:paraId="3A7DC9E0" w14:textId="77777777" w:rsidR="009756F6" w:rsidRPr="005D5858" w:rsidRDefault="009756F6" w:rsidP="009756F6">
            <w:pPr>
              <w:spacing w:line="360" w:lineRule="auto"/>
              <w:rPr>
                <w:rFonts w:eastAsia="Times New Roman"/>
              </w:rPr>
            </w:pPr>
            <w:r w:rsidRPr="005D5858">
              <w:rPr>
                <w:rFonts w:eastAsia="Times New Roman"/>
              </w:rPr>
              <w:t>F</w:t>
            </w:r>
          </w:p>
        </w:tc>
        <w:tc>
          <w:tcPr>
            <w:tcW w:w="843" w:type="dxa"/>
          </w:tcPr>
          <w:p w14:paraId="06B66282"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1DEDB75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&lt;EndNote&gt;&lt;Cite&gt;&lt;Author&gt;Povilaitis&lt;/Author&gt;&lt;Year&gt;2020&lt;/Year&gt;&lt;RecNum&gt;6588&lt;/RecNum&gt;&lt;DisplayText&gt;(Povilaitis and Matikienė 2020)&lt;/DisplayText&gt;&lt;record&gt;&lt;rec-number&gt;6588&lt;/rec-number&gt;&lt;foreign-keys&gt;&lt;key app="EN" db-id="ptrrw550leexd5ex0x15ddpzffdaae0w00sr" timestamp="1587582624" guid="439599b6-3ff9-4cee-a91f-e11300d29492"&gt;6588&lt;/key&gt;&lt;/foreign-keys&gt;&lt;ref-type name="Journal Article"&gt;17&lt;/ref-type&gt;&lt;contributors&gt;&lt;authors&gt;&lt;author&gt;Povilaitis, Arvydas&lt;/author&gt;&lt;author&gt;Matikienė, Jolanta&lt;/author&gt;&lt;/authors&gt;&lt;/contributors&gt;&lt;titles&gt;&lt;title&gt;Nitrate removal from tile drainage water: The performance of denitrifying woodchip bioreactors amended with activated carbon and flaxseed cake&lt;/title&gt;&lt;secondary-title&gt;Agricultural Water Management&lt;/secondary-title&gt;&lt;/titles&gt;&lt;periodical&gt;&lt;full-title&gt;Agricultural Water Management&lt;/full-title&gt;&lt;/periodical&gt;&lt;pages&gt;105937&lt;/pages&gt;&lt;volume&gt;229&lt;/volume&gt;&lt;keywords&gt;&lt;keyword&gt;Nitrate removal&lt;/keyword&gt;&lt;keyword&gt;Denitrifying bioreactor&lt;/keyword&gt;&lt;keyword&gt;Agricultural drainage&lt;/keyword&gt;&lt;keyword&gt;Activated carbon&lt;/keyword&gt;&lt;keyword&gt;Flaxseed cake&lt;/keyword&gt;&lt;/keywords&gt;&lt;dates&gt;&lt;year&gt;2020&lt;/year&gt;&lt;pub-dates&gt;&lt;date&gt;2020/02/28/&lt;/date&gt;&lt;/pub-dates&gt;&lt;/dates&gt;&lt;isbn&gt;0378-3774&lt;/isbn&gt;&lt;urls&gt;&lt;related-urls&gt;&lt;url&gt;http://www.sciencedirect.com/science/article/pii/S0378377419308820&lt;/url&gt;&lt;/related-urls&gt;&lt;/urls&gt;&lt;electronic-resource-num&gt;https://doi.org/10.1016/j.agwat.2019.105937&lt;/electronic-resource-num&gt;&lt;/record&gt;&lt;/Cite&gt;&lt;/EndNote&gt;</w:instrText>
            </w:r>
            <w:r w:rsidRPr="005D5858">
              <w:rPr>
                <w:rFonts w:eastAsia="Times New Roman"/>
              </w:rPr>
              <w:fldChar w:fldCharType="separate"/>
            </w:r>
            <w:r w:rsidRPr="005D5858">
              <w:rPr>
                <w:rFonts w:eastAsia="Times New Roman"/>
                <w:noProof/>
              </w:rPr>
              <w:t>(Povilaitis and Matikienė 2020)</w:t>
            </w:r>
            <w:r w:rsidRPr="005D5858">
              <w:rPr>
                <w:rFonts w:eastAsia="Times New Roman"/>
              </w:rPr>
              <w:fldChar w:fldCharType="end"/>
            </w:r>
          </w:p>
        </w:tc>
        <w:tc>
          <w:tcPr>
            <w:tcW w:w="1260" w:type="dxa"/>
          </w:tcPr>
          <w:p w14:paraId="439E9111" w14:textId="77777777" w:rsidR="009756F6" w:rsidRPr="005D5858" w:rsidRDefault="009756F6" w:rsidP="009756F6">
            <w:pPr>
              <w:spacing w:line="360" w:lineRule="auto"/>
              <w:rPr>
                <w:rFonts w:eastAsia="Times New Roman"/>
              </w:rPr>
            </w:pPr>
            <w:r w:rsidRPr="005D5858">
              <w:rPr>
                <w:rFonts w:eastAsia="Times New Roman"/>
              </w:rPr>
              <w:t>134</w:t>
            </w:r>
          </w:p>
        </w:tc>
        <w:tc>
          <w:tcPr>
            <w:tcW w:w="990" w:type="dxa"/>
          </w:tcPr>
          <w:p w14:paraId="35300F92" w14:textId="77777777" w:rsidR="009756F6" w:rsidRPr="005D5858" w:rsidRDefault="009756F6" w:rsidP="009756F6">
            <w:pPr>
              <w:spacing w:line="360" w:lineRule="auto"/>
              <w:rPr>
                <w:rFonts w:eastAsia="Times New Roman"/>
              </w:rPr>
            </w:pPr>
          </w:p>
        </w:tc>
        <w:tc>
          <w:tcPr>
            <w:tcW w:w="1066" w:type="dxa"/>
          </w:tcPr>
          <w:p w14:paraId="0FD21814" w14:textId="77777777" w:rsidR="009756F6" w:rsidRPr="005D5858" w:rsidRDefault="009756F6" w:rsidP="009756F6">
            <w:pPr>
              <w:spacing w:line="360" w:lineRule="auto"/>
              <w:rPr>
                <w:rFonts w:eastAsia="Times New Roman"/>
              </w:rPr>
            </w:pPr>
          </w:p>
        </w:tc>
      </w:tr>
      <w:tr w:rsidR="009756F6" w:rsidRPr="005D5858" w14:paraId="23B80B64" w14:textId="77777777" w:rsidTr="009756F6">
        <w:trPr>
          <w:jc w:val="center"/>
        </w:trPr>
        <w:tc>
          <w:tcPr>
            <w:tcW w:w="925" w:type="dxa"/>
          </w:tcPr>
          <w:p w14:paraId="338E515A" w14:textId="77777777" w:rsidR="009756F6" w:rsidRPr="005D5858" w:rsidRDefault="009756F6" w:rsidP="009756F6">
            <w:pPr>
              <w:spacing w:line="360" w:lineRule="auto"/>
            </w:pPr>
            <w:r w:rsidRPr="005D5858">
              <w:t>MM</w:t>
            </w:r>
            <w:r w:rsidRPr="005D5858">
              <w:rPr>
                <w:vertAlign w:val="subscript"/>
              </w:rPr>
              <w:t>13</w:t>
            </w:r>
          </w:p>
        </w:tc>
        <w:tc>
          <w:tcPr>
            <w:tcW w:w="856" w:type="dxa"/>
          </w:tcPr>
          <w:p w14:paraId="75D3BDFD"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572C7A03" w14:textId="77777777" w:rsidR="009756F6" w:rsidRPr="005D5858" w:rsidRDefault="009756F6" w:rsidP="009756F6">
            <w:pPr>
              <w:spacing w:line="360" w:lineRule="auto"/>
              <w:rPr>
                <w:rFonts w:eastAsia="Times New Roman"/>
              </w:rPr>
            </w:pPr>
          </w:p>
        </w:tc>
        <w:tc>
          <w:tcPr>
            <w:tcW w:w="1508" w:type="dxa"/>
          </w:tcPr>
          <w:p w14:paraId="60519C88" w14:textId="77777777" w:rsidR="009756F6" w:rsidRPr="005D5858" w:rsidRDefault="009756F6" w:rsidP="009756F6">
            <w:pPr>
              <w:spacing w:line="360" w:lineRule="auto"/>
              <w:rPr>
                <w:rFonts w:eastAsia="Times New Roman"/>
              </w:rPr>
            </w:pPr>
            <w:r w:rsidRPr="005D5858">
              <w:rPr>
                <w:rFonts w:eastAsia="Times New Roman"/>
              </w:rPr>
              <w:t>Denmark</w:t>
            </w:r>
          </w:p>
        </w:tc>
        <w:tc>
          <w:tcPr>
            <w:tcW w:w="736" w:type="dxa"/>
          </w:tcPr>
          <w:p w14:paraId="35EEE64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904CF3E"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388F3FC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&lt;EndNote&gt;&lt;Cite&gt;&lt;Author&gt;Bruun&lt;/Author&gt;&lt;Year&gt;2016&lt;/Year&gt;&lt;RecNum&gt;6613&lt;/RecNum&gt;&lt;DisplayText&gt;(Bruun et al. 2016)&lt;/DisplayText&gt;&lt;record&gt;&lt;rec-number&gt;6613&lt;/rec-number&gt;&lt;foreign-keys&gt;&lt;key app="EN" db-id="ptrrw550leexd5ex0x15ddpzffdaae0w00sr" timestamp="1587582624" guid="b996325d-4c5f-4e17-ba0d-3dcf363063ed"&gt;6613&lt;/key&gt;&lt;/foreign-keys&gt;&lt;ref-type name="Journal Article"&gt;17&lt;/ref-type&gt;&lt;contributors&gt;&lt;authors&gt;&lt;author&gt;Bruun, Jacob&lt;/author&gt;&lt;author&gt;Hoffmann, Carl Christian&lt;/author&gt;&lt;author&gt;Kjaergaard, Charlotte&lt;/author&gt;&lt;/authors&gt;&lt;/contributors&gt;&lt;titles&gt;&lt;title&gt;Nitrogen Removal in Permeable Woodchip Filters Affected by Hydraulic Loading Rate and Woodchip Ratio&lt;/title&gt;&lt;secondary-title&gt;Journal of Environmental Quality&lt;/secondary-title&gt;&lt;/titles&gt;&lt;periodical&gt;&lt;full-title&gt;Journal of Environmental Quality&lt;/full-title&gt;&lt;/periodical&gt;&lt;pages&gt;1688-1695&lt;/pages&gt;&lt;volume&gt;45&lt;/volume&gt;&lt;number&gt;5&lt;/number&gt;&lt;dates&gt;&lt;year&gt;2016&lt;/year&gt;&lt;/dates&gt;&lt;isbn&gt;0047-2425&lt;/isbn&gt;&lt;urls&gt;&lt;related-urls&gt;&lt;url&gt;https://acsess.onlinelibrary.wiley.com/doi/abs/10.2134/jeq2015.11.0583&lt;/url&gt;&lt;/related-urls&gt;&lt;/urls&gt;&lt;electronic-resource-num&gt;10.2134/jeq2015.11.0583&lt;/electronic-resource-num&gt;&lt;/record&gt;&lt;/Cite&gt;&lt;/EndNote&gt;</w:instrText>
            </w:r>
            <w:r w:rsidRPr="005D5858">
              <w:rPr>
                <w:rFonts w:eastAsia="Times New Roman"/>
              </w:rPr>
              <w:fldChar w:fldCharType="separate"/>
            </w:r>
            <w:r w:rsidRPr="005D5858">
              <w:rPr>
                <w:rFonts w:eastAsia="Times New Roman"/>
                <w:noProof/>
              </w:rPr>
              <w:t>(Bruun et al. 2016)</w:t>
            </w:r>
            <w:r w:rsidRPr="005D5858">
              <w:rPr>
                <w:rFonts w:eastAsia="Times New Roman"/>
              </w:rPr>
              <w:fldChar w:fldCharType="end"/>
            </w:r>
          </w:p>
        </w:tc>
        <w:tc>
          <w:tcPr>
            <w:tcW w:w="1260" w:type="dxa"/>
          </w:tcPr>
          <w:p w14:paraId="6A8DE531"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609E8255" w14:textId="77777777" w:rsidR="009756F6" w:rsidRPr="005D5858" w:rsidRDefault="009756F6" w:rsidP="009756F6">
            <w:pPr>
              <w:spacing w:line="360" w:lineRule="auto"/>
              <w:rPr>
                <w:rFonts w:eastAsia="Times New Roman"/>
              </w:rPr>
            </w:pPr>
          </w:p>
        </w:tc>
        <w:tc>
          <w:tcPr>
            <w:tcW w:w="1066" w:type="dxa"/>
          </w:tcPr>
          <w:p w14:paraId="3BFAE88C" w14:textId="77777777" w:rsidR="009756F6" w:rsidRPr="005D5858" w:rsidRDefault="009756F6" w:rsidP="009756F6">
            <w:pPr>
              <w:spacing w:line="360" w:lineRule="auto"/>
              <w:rPr>
                <w:rFonts w:eastAsia="Times New Roman"/>
              </w:rPr>
            </w:pPr>
          </w:p>
        </w:tc>
      </w:tr>
      <w:tr w:rsidR="009756F6" w:rsidRPr="005D5858" w14:paraId="4BF4F1EF" w14:textId="77777777" w:rsidTr="009756F6">
        <w:trPr>
          <w:jc w:val="center"/>
        </w:trPr>
        <w:tc>
          <w:tcPr>
            <w:tcW w:w="925" w:type="dxa"/>
          </w:tcPr>
          <w:p w14:paraId="6699CE92" w14:textId="77777777" w:rsidR="009756F6" w:rsidRPr="005D5858" w:rsidRDefault="009756F6" w:rsidP="009756F6">
            <w:pPr>
              <w:spacing w:line="360" w:lineRule="auto"/>
            </w:pPr>
            <w:r w:rsidRPr="005D5858">
              <w:t>MM</w:t>
            </w:r>
            <w:r w:rsidRPr="005D5858">
              <w:rPr>
                <w:vertAlign w:val="subscript"/>
              </w:rPr>
              <w:t>14</w:t>
            </w:r>
          </w:p>
        </w:tc>
        <w:tc>
          <w:tcPr>
            <w:tcW w:w="856" w:type="dxa"/>
          </w:tcPr>
          <w:p w14:paraId="3596AFAD"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0DE4441" w14:textId="77777777" w:rsidR="009756F6" w:rsidRPr="005D5858" w:rsidRDefault="009756F6" w:rsidP="009756F6">
            <w:pPr>
              <w:spacing w:line="360" w:lineRule="auto"/>
              <w:rPr>
                <w:rFonts w:eastAsia="Times New Roman"/>
              </w:rPr>
            </w:pPr>
          </w:p>
        </w:tc>
        <w:tc>
          <w:tcPr>
            <w:tcW w:w="1508" w:type="dxa"/>
          </w:tcPr>
          <w:p w14:paraId="19ED6B99" w14:textId="77777777" w:rsidR="009756F6" w:rsidRPr="005D5858" w:rsidRDefault="009756F6" w:rsidP="009756F6">
            <w:pPr>
              <w:spacing w:line="360" w:lineRule="auto"/>
              <w:rPr>
                <w:rFonts w:eastAsia="Times New Roman"/>
              </w:rPr>
            </w:pPr>
            <w:r w:rsidRPr="005D5858">
              <w:rPr>
                <w:rFonts w:eastAsia="Times New Roman"/>
              </w:rPr>
              <w:t>Denmark</w:t>
            </w:r>
          </w:p>
        </w:tc>
        <w:tc>
          <w:tcPr>
            <w:tcW w:w="736" w:type="dxa"/>
          </w:tcPr>
          <w:p w14:paraId="44459B55"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D64E20C"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6240BBD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&lt;EndNote&gt;&lt;Cite&gt;&lt;Author&gt;Bruun&lt;/Author&gt;&lt;Year&gt;2016&lt;/Year&gt;&lt;RecNum&gt;6613&lt;/RecNum&gt;&lt;DisplayText&gt;(Bruun et al. 2016)&lt;/DisplayText&gt;&lt;record&gt;&lt;rec-number&gt;6613&lt;/rec-number&gt;&lt;foreign-keys&gt;&lt;key app="EN" db-id="ptrrw550leexd5ex0x15ddpzffdaae0w00sr" timestamp="1587582624" guid="b996325d-4c5f-4e17-ba0d-3dcf363063ed"&gt;6613&lt;/key&gt;&lt;/foreign-keys&gt;&lt;ref-type name="Journal Article"&gt;17&lt;/ref-type&gt;&lt;contributors&gt;&lt;authors&gt;&lt;author&gt;Bruun, Jacob&lt;/author&gt;&lt;author&gt;Hoffmann, Carl Christian&lt;/author&gt;&lt;author&gt;Kjaergaard, Charlotte&lt;/author&gt;&lt;/authors&gt;&lt;/contributors&gt;&lt;titles&gt;&lt;title&gt;Nitrogen Removal in Permeable Woodchip Filters Affected by Hydraulic Loading Rate and Woodchip Ratio&lt;/title&gt;&lt;secondary-title&gt;Journal of Environmental Quality&lt;/secondary-title&gt;&lt;/titles&gt;&lt;periodical&gt;&lt;full-title&gt;Journal of Environmental Quality&lt;/full-title&gt;&lt;/periodical&gt;&lt;pages&gt;1688-1695&lt;/pages&gt;&lt;volume&gt;45&lt;/volume&gt;&lt;number&gt;5&lt;/number&gt;&lt;dates&gt;&lt;year&gt;2016&lt;/year&gt;&lt;/dates&gt;&lt;isbn&gt;0047-2425&lt;/isbn&gt;&lt;urls&gt;&lt;related-urls&gt;&lt;url&gt;https://acsess.onlinelibrary.wiley.com/doi/abs/10.2134/jeq2015.11.0583&lt;/url&gt;&lt;/related-urls&gt;&lt;/urls&gt;&lt;electronic-resource-num&gt;10.2134/jeq2015.11.0583&lt;/electronic-resource-num&gt;&lt;/record&gt;&lt;/Cite&gt;&lt;/EndNote&gt;</w:instrText>
            </w:r>
            <w:r w:rsidRPr="005D5858">
              <w:rPr>
                <w:rFonts w:eastAsia="Times New Roman"/>
              </w:rPr>
              <w:fldChar w:fldCharType="separate"/>
            </w:r>
            <w:r w:rsidRPr="005D5858">
              <w:rPr>
                <w:rFonts w:eastAsia="Times New Roman"/>
                <w:noProof/>
              </w:rPr>
              <w:t>(Bruun et al. 2016)</w:t>
            </w:r>
            <w:r w:rsidRPr="005D5858">
              <w:rPr>
                <w:rFonts w:eastAsia="Times New Roman"/>
              </w:rPr>
              <w:fldChar w:fldCharType="end"/>
            </w:r>
          </w:p>
        </w:tc>
        <w:tc>
          <w:tcPr>
            <w:tcW w:w="1260" w:type="dxa"/>
          </w:tcPr>
          <w:p w14:paraId="68737DB3" w14:textId="77777777" w:rsidR="009756F6" w:rsidRPr="005D5858" w:rsidRDefault="009756F6" w:rsidP="009756F6">
            <w:pPr>
              <w:spacing w:line="360" w:lineRule="auto"/>
              <w:rPr>
                <w:rFonts w:eastAsia="Times New Roman"/>
              </w:rPr>
            </w:pPr>
            <w:r w:rsidRPr="005D5858">
              <w:rPr>
                <w:rFonts w:eastAsia="Times New Roman"/>
              </w:rPr>
              <w:t>8</w:t>
            </w:r>
          </w:p>
        </w:tc>
        <w:tc>
          <w:tcPr>
            <w:tcW w:w="990" w:type="dxa"/>
          </w:tcPr>
          <w:p w14:paraId="31AA1E42" w14:textId="77777777" w:rsidR="009756F6" w:rsidRPr="005D5858" w:rsidRDefault="009756F6" w:rsidP="009756F6">
            <w:pPr>
              <w:spacing w:line="360" w:lineRule="auto"/>
              <w:rPr>
                <w:rFonts w:eastAsia="Times New Roman"/>
              </w:rPr>
            </w:pPr>
          </w:p>
        </w:tc>
        <w:tc>
          <w:tcPr>
            <w:tcW w:w="1066" w:type="dxa"/>
          </w:tcPr>
          <w:p w14:paraId="6657A8D5" w14:textId="77777777" w:rsidR="009756F6" w:rsidRPr="005D5858" w:rsidRDefault="009756F6" w:rsidP="009756F6">
            <w:pPr>
              <w:spacing w:line="360" w:lineRule="auto"/>
              <w:rPr>
                <w:rFonts w:eastAsia="Times New Roman"/>
              </w:rPr>
            </w:pPr>
          </w:p>
        </w:tc>
      </w:tr>
      <w:tr w:rsidR="009756F6" w:rsidRPr="005D5858" w14:paraId="2F6BA3C1" w14:textId="77777777" w:rsidTr="009756F6">
        <w:trPr>
          <w:jc w:val="center"/>
        </w:trPr>
        <w:tc>
          <w:tcPr>
            <w:tcW w:w="925" w:type="dxa"/>
          </w:tcPr>
          <w:p w14:paraId="0EF22FA6" w14:textId="77777777" w:rsidR="009756F6" w:rsidRPr="005D5858" w:rsidRDefault="009756F6" w:rsidP="009756F6">
            <w:pPr>
              <w:spacing w:line="360" w:lineRule="auto"/>
            </w:pPr>
            <w:r w:rsidRPr="005D5858">
              <w:t>MM</w:t>
            </w:r>
            <w:r w:rsidRPr="005D5858">
              <w:rPr>
                <w:vertAlign w:val="subscript"/>
              </w:rPr>
              <w:t>15</w:t>
            </w:r>
          </w:p>
        </w:tc>
        <w:tc>
          <w:tcPr>
            <w:tcW w:w="856" w:type="dxa"/>
          </w:tcPr>
          <w:p w14:paraId="7C1AB444"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782810D" w14:textId="77777777" w:rsidR="009756F6" w:rsidRPr="005D5858" w:rsidRDefault="009756F6" w:rsidP="009756F6">
            <w:pPr>
              <w:spacing w:line="360" w:lineRule="auto"/>
              <w:rPr>
                <w:rFonts w:eastAsia="Times New Roman"/>
              </w:rPr>
            </w:pPr>
          </w:p>
        </w:tc>
        <w:tc>
          <w:tcPr>
            <w:tcW w:w="1508" w:type="dxa"/>
          </w:tcPr>
          <w:p w14:paraId="549D9C60"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3D84E1B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DD5322E" w14:textId="77777777" w:rsidR="009756F6" w:rsidRPr="005D5858" w:rsidRDefault="009756F6" w:rsidP="009756F6">
            <w:pPr>
              <w:spacing w:line="360" w:lineRule="auto"/>
              <w:rPr>
                <w:rFonts w:eastAsia="Times New Roman"/>
              </w:rPr>
            </w:pPr>
            <w:r w:rsidRPr="005D5858">
              <w:rPr>
                <w:rFonts w:eastAsia="Times New Roman"/>
              </w:rPr>
              <w:t>2007</w:t>
            </w:r>
          </w:p>
        </w:tc>
        <w:tc>
          <w:tcPr>
            <w:tcW w:w="2794" w:type="dxa"/>
          </w:tcPr>
          <w:p w14:paraId="66F2E7B9"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0FB09C52" w14:textId="77777777" w:rsidR="009756F6" w:rsidRPr="005D5858" w:rsidRDefault="009756F6" w:rsidP="009756F6">
            <w:pPr>
              <w:spacing w:line="360" w:lineRule="auto"/>
              <w:rPr>
                <w:rFonts w:eastAsia="Times New Roman"/>
              </w:rPr>
            </w:pPr>
            <w:r w:rsidRPr="005D5858">
              <w:rPr>
                <w:rFonts w:eastAsia="Times New Roman"/>
              </w:rPr>
              <w:t>86</w:t>
            </w:r>
          </w:p>
        </w:tc>
        <w:tc>
          <w:tcPr>
            <w:tcW w:w="990" w:type="dxa"/>
          </w:tcPr>
          <w:p w14:paraId="0569AFCA" w14:textId="77777777" w:rsidR="009756F6" w:rsidRPr="005D5858" w:rsidRDefault="009756F6" w:rsidP="009756F6">
            <w:pPr>
              <w:spacing w:line="360" w:lineRule="auto"/>
              <w:rPr>
                <w:rFonts w:eastAsia="Times New Roman"/>
              </w:rPr>
            </w:pPr>
            <w:r w:rsidRPr="005D5858">
              <w:rPr>
                <w:rFonts w:eastAsia="Times New Roman"/>
              </w:rPr>
              <w:t>0.30</w:t>
            </w:r>
          </w:p>
        </w:tc>
        <w:tc>
          <w:tcPr>
            <w:tcW w:w="1066" w:type="dxa"/>
          </w:tcPr>
          <w:p w14:paraId="42897C20" w14:textId="77777777" w:rsidR="009756F6" w:rsidRPr="005D5858" w:rsidRDefault="009756F6" w:rsidP="009756F6">
            <w:pPr>
              <w:spacing w:line="360" w:lineRule="auto"/>
              <w:rPr>
                <w:rFonts w:eastAsia="Times New Roman"/>
              </w:rPr>
            </w:pPr>
            <w:r w:rsidRPr="005D5858">
              <w:rPr>
                <w:rFonts w:eastAsia="Times New Roman"/>
              </w:rPr>
              <w:t>0.14</w:t>
            </w:r>
          </w:p>
        </w:tc>
      </w:tr>
      <w:tr w:rsidR="009756F6" w:rsidRPr="005D5858" w14:paraId="57ED109B" w14:textId="77777777" w:rsidTr="009756F6">
        <w:trPr>
          <w:jc w:val="center"/>
        </w:trPr>
        <w:tc>
          <w:tcPr>
            <w:tcW w:w="925" w:type="dxa"/>
          </w:tcPr>
          <w:p w14:paraId="4F75EB91" w14:textId="77777777" w:rsidR="009756F6" w:rsidRPr="005D5858" w:rsidRDefault="009756F6" w:rsidP="009756F6">
            <w:pPr>
              <w:spacing w:line="360" w:lineRule="auto"/>
            </w:pPr>
            <w:r w:rsidRPr="005D5858">
              <w:t>MM</w:t>
            </w:r>
            <w:r w:rsidRPr="005D5858">
              <w:rPr>
                <w:vertAlign w:val="subscript"/>
              </w:rPr>
              <w:t>15</w:t>
            </w:r>
          </w:p>
        </w:tc>
        <w:tc>
          <w:tcPr>
            <w:tcW w:w="856" w:type="dxa"/>
          </w:tcPr>
          <w:p w14:paraId="79DB0C50"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37455D1" w14:textId="77777777" w:rsidR="009756F6" w:rsidRPr="005D5858" w:rsidRDefault="009756F6" w:rsidP="009756F6">
            <w:pPr>
              <w:spacing w:line="360" w:lineRule="auto"/>
              <w:rPr>
                <w:rFonts w:eastAsia="Times New Roman"/>
              </w:rPr>
            </w:pPr>
          </w:p>
        </w:tc>
        <w:tc>
          <w:tcPr>
            <w:tcW w:w="1508" w:type="dxa"/>
          </w:tcPr>
          <w:p w14:paraId="010D1D67"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6F2DB029"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6CC1A7E" w14:textId="77777777" w:rsidR="009756F6" w:rsidRPr="005D5858" w:rsidRDefault="009756F6" w:rsidP="009756F6">
            <w:pPr>
              <w:spacing w:line="360" w:lineRule="auto"/>
              <w:rPr>
                <w:rFonts w:eastAsia="Times New Roman"/>
              </w:rPr>
            </w:pPr>
            <w:r w:rsidRPr="005D5858">
              <w:rPr>
                <w:rFonts w:eastAsia="Times New Roman"/>
              </w:rPr>
              <w:t>2007</w:t>
            </w:r>
          </w:p>
        </w:tc>
        <w:tc>
          <w:tcPr>
            <w:tcW w:w="2794" w:type="dxa"/>
          </w:tcPr>
          <w:p w14:paraId="1F21340F"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57D6E695" w14:textId="77777777" w:rsidR="009756F6" w:rsidRPr="005D5858" w:rsidRDefault="009756F6" w:rsidP="009756F6">
            <w:pPr>
              <w:spacing w:line="360" w:lineRule="auto"/>
              <w:rPr>
                <w:rFonts w:eastAsia="Times New Roman"/>
              </w:rPr>
            </w:pPr>
            <w:r w:rsidRPr="005D5858">
              <w:rPr>
                <w:rFonts w:eastAsia="Times New Roman"/>
              </w:rPr>
              <w:t>55</w:t>
            </w:r>
          </w:p>
        </w:tc>
        <w:tc>
          <w:tcPr>
            <w:tcW w:w="990" w:type="dxa"/>
          </w:tcPr>
          <w:p w14:paraId="6A58D8BD" w14:textId="77777777" w:rsidR="009756F6" w:rsidRPr="005D5858" w:rsidRDefault="009756F6" w:rsidP="009756F6">
            <w:pPr>
              <w:spacing w:line="360" w:lineRule="auto"/>
              <w:rPr>
                <w:rFonts w:eastAsia="Times New Roman"/>
              </w:rPr>
            </w:pPr>
            <w:r w:rsidRPr="005D5858">
              <w:rPr>
                <w:rFonts w:eastAsia="Times New Roman"/>
              </w:rPr>
              <w:t>0.95</w:t>
            </w:r>
          </w:p>
        </w:tc>
        <w:tc>
          <w:tcPr>
            <w:tcW w:w="1066" w:type="dxa"/>
          </w:tcPr>
          <w:p w14:paraId="6D7FB91A" w14:textId="77777777" w:rsidR="009756F6" w:rsidRPr="005D5858" w:rsidRDefault="009756F6" w:rsidP="009756F6">
            <w:pPr>
              <w:spacing w:line="360" w:lineRule="auto"/>
              <w:rPr>
                <w:rFonts w:eastAsia="Times New Roman"/>
              </w:rPr>
            </w:pPr>
            <w:r w:rsidRPr="005D5858">
              <w:rPr>
                <w:rFonts w:eastAsia="Times New Roman"/>
              </w:rPr>
              <w:t>0.10</w:t>
            </w:r>
          </w:p>
        </w:tc>
      </w:tr>
      <w:tr w:rsidR="009756F6" w:rsidRPr="005D5858" w14:paraId="32B4E7D6" w14:textId="77777777" w:rsidTr="009756F6">
        <w:trPr>
          <w:jc w:val="center"/>
        </w:trPr>
        <w:tc>
          <w:tcPr>
            <w:tcW w:w="925" w:type="dxa"/>
          </w:tcPr>
          <w:p w14:paraId="3CA2F562" w14:textId="77777777" w:rsidR="009756F6" w:rsidRPr="005D5858" w:rsidRDefault="009756F6" w:rsidP="009756F6">
            <w:pPr>
              <w:spacing w:line="360" w:lineRule="auto"/>
            </w:pPr>
            <w:r w:rsidRPr="005D5858">
              <w:t>MM</w:t>
            </w:r>
            <w:r w:rsidRPr="005D5858">
              <w:rPr>
                <w:vertAlign w:val="subscript"/>
              </w:rPr>
              <w:t>15</w:t>
            </w:r>
          </w:p>
        </w:tc>
        <w:tc>
          <w:tcPr>
            <w:tcW w:w="856" w:type="dxa"/>
          </w:tcPr>
          <w:p w14:paraId="52AC79BB"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3DC6DF90" w14:textId="77777777" w:rsidR="009756F6" w:rsidRPr="005D5858" w:rsidRDefault="009756F6" w:rsidP="009756F6">
            <w:pPr>
              <w:spacing w:line="360" w:lineRule="auto"/>
              <w:rPr>
                <w:rFonts w:eastAsia="Times New Roman"/>
              </w:rPr>
            </w:pPr>
          </w:p>
        </w:tc>
        <w:tc>
          <w:tcPr>
            <w:tcW w:w="1508" w:type="dxa"/>
          </w:tcPr>
          <w:p w14:paraId="117B6EFB"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475D5A9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36930AA" w14:textId="77777777" w:rsidR="009756F6" w:rsidRPr="005D5858" w:rsidRDefault="009756F6" w:rsidP="009756F6">
            <w:pPr>
              <w:spacing w:line="360" w:lineRule="auto"/>
              <w:rPr>
                <w:rFonts w:eastAsia="Times New Roman"/>
              </w:rPr>
            </w:pPr>
            <w:r w:rsidRPr="005D5858">
              <w:rPr>
                <w:rFonts w:eastAsia="Times New Roman"/>
              </w:rPr>
              <w:t>2007</w:t>
            </w:r>
          </w:p>
        </w:tc>
        <w:tc>
          <w:tcPr>
            <w:tcW w:w="2794" w:type="dxa"/>
          </w:tcPr>
          <w:p w14:paraId="557CD37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30C9FAD7" w14:textId="77777777" w:rsidR="009756F6" w:rsidRPr="005D5858" w:rsidRDefault="009756F6" w:rsidP="009756F6">
            <w:pPr>
              <w:spacing w:line="360" w:lineRule="auto"/>
              <w:rPr>
                <w:rFonts w:eastAsia="Times New Roman"/>
              </w:rPr>
            </w:pPr>
            <w:r w:rsidRPr="005D5858">
              <w:rPr>
                <w:rFonts w:eastAsia="Times New Roman"/>
              </w:rPr>
              <w:t>96</w:t>
            </w:r>
          </w:p>
        </w:tc>
        <w:tc>
          <w:tcPr>
            <w:tcW w:w="990" w:type="dxa"/>
          </w:tcPr>
          <w:p w14:paraId="4FA8C5D3" w14:textId="77777777" w:rsidR="009756F6" w:rsidRPr="005D5858" w:rsidRDefault="009756F6" w:rsidP="009756F6">
            <w:pPr>
              <w:spacing w:line="360" w:lineRule="auto"/>
              <w:rPr>
                <w:rFonts w:eastAsia="Times New Roman"/>
              </w:rPr>
            </w:pPr>
            <w:r w:rsidRPr="005D5858">
              <w:rPr>
                <w:rFonts w:eastAsia="Times New Roman"/>
              </w:rPr>
              <w:t>0.36</w:t>
            </w:r>
          </w:p>
        </w:tc>
        <w:tc>
          <w:tcPr>
            <w:tcW w:w="1066" w:type="dxa"/>
          </w:tcPr>
          <w:p w14:paraId="18BA0094" w14:textId="77777777" w:rsidR="009756F6" w:rsidRPr="005D5858" w:rsidRDefault="009756F6" w:rsidP="009756F6">
            <w:pPr>
              <w:spacing w:line="360" w:lineRule="auto"/>
              <w:rPr>
                <w:rFonts w:eastAsia="Times New Roman"/>
              </w:rPr>
            </w:pPr>
            <w:r w:rsidRPr="005D5858">
              <w:rPr>
                <w:rFonts w:eastAsia="Times New Roman"/>
              </w:rPr>
              <w:t>0.14</w:t>
            </w:r>
          </w:p>
        </w:tc>
      </w:tr>
      <w:tr w:rsidR="009756F6" w:rsidRPr="005D5858" w14:paraId="2F890F3C" w14:textId="77777777" w:rsidTr="009756F6">
        <w:trPr>
          <w:jc w:val="center"/>
        </w:trPr>
        <w:tc>
          <w:tcPr>
            <w:tcW w:w="925" w:type="dxa"/>
          </w:tcPr>
          <w:p w14:paraId="612ECDD0" w14:textId="77777777" w:rsidR="009756F6" w:rsidRPr="005D5858" w:rsidRDefault="009756F6" w:rsidP="009756F6">
            <w:pPr>
              <w:spacing w:line="360" w:lineRule="auto"/>
            </w:pPr>
            <w:r w:rsidRPr="005D5858">
              <w:t>MM</w:t>
            </w:r>
            <w:r w:rsidRPr="005D5858">
              <w:rPr>
                <w:vertAlign w:val="subscript"/>
              </w:rPr>
              <w:t>15</w:t>
            </w:r>
          </w:p>
        </w:tc>
        <w:tc>
          <w:tcPr>
            <w:tcW w:w="856" w:type="dxa"/>
          </w:tcPr>
          <w:p w14:paraId="5B9A92EE"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5403A3A7" w14:textId="77777777" w:rsidR="009756F6" w:rsidRPr="005D5858" w:rsidRDefault="009756F6" w:rsidP="009756F6">
            <w:pPr>
              <w:spacing w:line="360" w:lineRule="auto"/>
              <w:rPr>
                <w:rFonts w:eastAsia="Times New Roman"/>
              </w:rPr>
            </w:pPr>
          </w:p>
        </w:tc>
        <w:tc>
          <w:tcPr>
            <w:tcW w:w="1508" w:type="dxa"/>
          </w:tcPr>
          <w:p w14:paraId="2AAA2CCA"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5D85032B"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2D774E4" w14:textId="77777777" w:rsidR="009756F6" w:rsidRPr="005D5858" w:rsidRDefault="009756F6" w:rsidP="009756F6">
            <w:pPr>
              <w:spacing w:line="360" w:lineRule="auto"/>
              <w:rPr>
                <w:rFonts w:eastAsia="Times New Roman"/>
              </w:rPr>
            </w:pPr>
            <w:r w:rsidRPr="005D5858">
              <w:rPr>
                <w:rFonts w:eastAsia="Times New Roman"/>
              </w:rPr>
              <w:t>2007</w:t>
            </w:r>
          </w:p>
        </w:tc>
        <w:tc>
          <w:tcPr>
            <w:tcW w:w="2794" w:type="dxa"/>
          </w:tcPr>
          <w:p w14:paraId="2EAC3ABA"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2055BAA1" w14:textId="77777777" w:rsidR="009756F6" w:rsidRPr="005D5858" w:rsidRDefault="009756F6" w:rsidP="009756F6">
            <w:pPr>
              <w:spacing w:line="360" w:lineRule="auto"/>
              <w:rPr>
                <w:rFonts w:eastAsia="Times New Roman"/>
              </w:rPr>
            </w:pPr>
            <w:r w:rsidRPr="005D5858">
              <w:rPr>
                <w:rFonts w:eastAsia="Times New Roman"/>
              </w:rPr>
              <w:t>79</w:t>
            </w:r>
          </w:p>
        </w:tc>
        <w:tc>
          <w:tcPr>
            <w:tcW w:w="990" w:type="dxa"/>
          </w:tcPr>
          <w:p w14:paraId="13E569CA" w14:textId="77777777" w:rsidR="009756F6" w:rsidRPr="005D5858" w:rsidRDefault="009756F6" w:rsidP="009756F6">
            <w:pPr>
              <w:spacing w:line="360" w:lineRule="auto"/>
              <w:rPr>
                <w:rFonts w:eastAsia="Times New Roman"/>
              </w:rPr>
            </w:pPr>
            <w:r w:rsidRPr="005D5858">
              <w:rPr>
                <w:rFonts w:eastAsia="Times New Roman"/>
              </w:rPr>
              <w:t>0.11</w:t>
            </w:r>
          </w:p>
        </w:tc>
        <w:tc>
          <w:tcPr>
            <w:tcW w:w="1066" w:type="dxa"/>
          </w:tcPr>
          <w:p w14:paraId="63181FCE"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1369622A" w14:textId="77777777" w:rsidTr="009756F6">
        <w:trPr>
          <w:jc w:val="center"/>
        </w:trPr>
        <w:tc>
          <w:tcPr>
            <w:tcW w:w="925" w:type="dxa"/>
          </w:tcPr>
          <w:p w14:paraId="381A2BC4" w14:textId="77777777" w:rsidR="009756F6" w:rsidRPr="005D5858" w:rsidRDefault="009756F6" w:rsidP="009756F6">
            <w:pPr>
              <w:spacing w:line="360" w:lineRule="auto"/>
            </w:pPr>
            <w:r w:rsidRPr="005D5858">
              <w:t>MM</w:t>
            </w:r>
            <w:r w:rsidRPr="005D5858">
              <w:rPr>
                <w:vertAlign w:val="subscript"/>
              </w:rPr>
              <w:t>15</w:t>
            </w:r>
          </w:p>
        </w:tc>
        <w:tc>
          <w:tcPr>
            <w:tcW w:w="856" w:type="dxa"/>
          </w:tcPr>
          <w:p w14:paraId="5F0DD62B" w14:textId="77777777" w:rsidR="009756F6" w:rsidRPr="005D5858" w:rsidRDefault="009756F6" w:rsidP="009756F6">
            <w:pPr>
              <w:spacing w:line="360" w:lineRule="auto"/>
              <w:rPr>
                <w:rFonts w:eastAsia="Times New Roman"/>
              </w:rPr>
            </w:pPr>
            <w:r w:rsidRPr="005D5858">
              <w:rPr>
                <w:rFonts w:eastAsia="Times New Roman"/>
              </w:rPr>
              <w:t>5</w:t>
            </w:r>
          </w:p>
        </w:tc>
        <w:tc>
          <w:tcPr>
            <w:tcW w:w="803" w:type="dxa"/>
          </w:tcPr>
          <w:p w14:paraId="30DE12E7" w14:textId="77777777" w:rsidR="009756F6" w:rsidRPr="005D5858" w:rsidRDefault="009756F6" w:rsidP="009756F6">
            <w:pPr>
              <w:spacing w:line="360" w:lineRule="auto"/>
              <w:rPr>
                <w:rFonts w:eastAsia="Times New Roman"/>
              </w:rPr>
            </w:pPr>
          </w:p>
        </w:tc>
        <w:tc>
          <w:tcPr>
            <w:tcW w:w="1508" w:type="dxa"/>
          </w:tcPr>
          <w:p w14:paraId="5287F53E"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44D836B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35B91474" w14:textId="77777777" w:rsidR="009756F6" w:rsidRPr="005D5858" w:rsidRDefault="009756F6" w:rsidP="009756F6">
            <w:pPr>
              <w:spacing w:line="360" w:lineRule="auto"/>
              <w:rPr>
                <w:rFonts w:eastAsia="Times New Roman"/>
              </w:rPr>
            </w:pPr>
            <w:r w:rsidRPr="005D5858">
              <w:rPr>
                <w:rFonts w:eastAsia="Times New Roman"/>
              </w:rPr>
              <w:t>2007</w:t>
            </w:r>
          </w:p>
        </w:tc>
        <w:tc>
          <w:tcPr>
            <w:tcW w:w="2794" w:type="dxa"/>
          </w:tcPr>
          <w:p w14:paraId="18528288"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&lt;EndNote&gt;&lt;Cite&gt;&lt;Author&gt;Healy&lt;/Author&gt;&lt;Year&gt;2007&lt;/Year&gt;&lt;RecNum&gt;6569&lt;/RecNum&gt;&lt;DisplayText&gt;(Healy et al. 2007)&lt;/DisplayText&gt;&lt;record&gt;&lt;rec-number&gt;6569&lt;/rec-number&gt;&lt;foreign-keys&gt;&lt;key app="EN" db-id="ptrrw550leexd5ex0x15ddpzffdaae0w00sr" timestamp="1587582624" guid="91c308bf-f0ce-4794-a736-349e4070b29a"&gt;6569&lt;/key&gt;&lt;/foreign-keys&gt;&lt;ref-type name="Journal Article"&gt;17&lt;/ref-type&gt;&lt;contributors&gt;&lt;authors&gt;&lt;author&gt;Healy, Mark Gerard&lt;/author&gt;&lt;author&gt;Rodgers, Michael&lt;/author&gt;&lt;author&gt;Mulqueen, John&lt;/author&gt;&lt;/authors&gt;&lt;/contributors&gt;&lt;titles&gt;&lt;title&gt;Denitrification of a nitrate-rich synthetic wastewater using various wood-based media materials&lt;/title&gt;&lt;secondary-title&gt;Journal of Environmental Science and Health Part A&lt;/secondary-title&gt;&lt;/titles&gt;&lt;periodical&gt;&lt;full-title&gt;Journal of Environmental Science and Health Part A&lt;/full-title&gt;&lt;/periodical&gt;&lt;pages&gt;779-788&lt;/pages&gt;&lt;volume&gt;41&lt;/volume&gt;&lt;number&gt;5&lt;/number&gt;&lt;dates&gt;&lt;year&gt;2007&lt;/year&gt;&lt;/dates&gt;&lt;isbn&gt;1093-4529&lt;/isbn&gt;&lt;urls&gt;&lt;/urls&gt;&lt;electronic-resource-num&gt;https://doi.org/10.1080/10934520600614371&lt;/electronic-resource-num&gt;&lt;/record&gt;&lt;/Cite&gt;&lt;/EndNote&gt;</w:instrText>
            </w:r>
            <w:r w:rsidRPr="005D5858">
              <w:rPr>
                <w:rFonts w:eastAsia="Times New Roman"/>
              </w:rPr>
              <w:fldChar w:fldCharType="separate"/>
            </w:r>
            <w:r w:rsidRPr="005D5858">
              <w:rPr>
                <w:rFonts w:eastAsia="Times New Roman"/>
                <w:noProof/>
              </w:rPr>
              <w:t>(Healy et al. 2007)</w:t>
            </w:r>
            <w:r w:rsidRPr="005D5858">
              <w:rPr>
                <w:rFonts w:eastAsia="Times New Roman"/>
              </w:rPr>
              <w:fldChar w:fldCharType="end"/>
            </w:r>
          </w:p>
        </w:tc>
        <w:tc>
          <w:tcPr>
            <w:tcW w:w="1260" w:type="dxa"/>
          </w:tcPr>
          <w:p w14:paraId="30664D76" w14:textId="77777777" w:rsidR="009756F6" w:rsidRPr="005D5858" w:rsidRDefault="009756F6" w:rsidP="009756F6">
            <w:pPr>
              <w:spacing w:line="360" w:lineRule="auto"/>
              <w:rPr>
                <w:rFonts w:eastAsia="Times New Roman"/>
              </w:rPr>
            </w:pPr>
            <w:r w:rsidRPr="005D5858">
              <w:rPr>
                <w:rFonts w:eastAsia="Times New Roman"/>
              </w:rPr>
              <w:t>60</w:t>
            </w:r>
          </w:p>
        </w:tc>
        <w:tc>
          <w:tcPr>
            <w:tcW w:w="990" w:type="dxa"/>
          </w:tcPr>
          <w:p w14:paraId="5FB6683B" w14:textId="77777777" w:rsidR="009756F6" w:rsidRPr="005D5858" w:rsidRDefault="009756F6" w:rsidP="009756F6">
            <w:pPr>
              <w:spacing w:line="360" w:lineRule="auto"/>
              <w:rPr>
                <w:rFonts w:eastAsia="Times New Roman"/>
              </w:rPr>
            </w:pPr>
            <w:r w:rsidRPr="005D5858">
              <w:rPr>
                <w:rFonts w:eastAsia="Times New Roman"/>
              </w:rPr>
              <w:t>0.15</w:t>
            </w:r>
          </w:p>
        </w:tc>
        <w:tc>
          <w:tcPr>
            <w:tcW w:w="1066" w:type="dxa"/>
          </w:tcPr>
          <w:p w14:paraId="73C97A65" w14:textId="77777777" w:rsidR="009756F6" w:rsidRPr="005D5858" w:rsidRDefault="009756F6" w:rsidP="009756F6">
            <w:pPr>
              <w:spacing w:line="360" w:lineRule="auto"/>
              <w:rPr>
                <w:rFonts w:eastAsia="Times New Roman"/>
              </w:rPr>
            </w:pPr>
            <w:r w:rsidRPr="005D5858">
              <w:rPr>
                <w:rFonts w:eastAsia="Times New Roman"/>
              </w:rPr>
              <w:t>0.07</w:t>
            </w:r>
          </w:p>
        </w:tc>
      </w:tr>
      <w:tr w:rsidR="009756F6" w:rsidRPr="005D5858" w14:paraId="6899AA47" w14:textId="77777777" w:rsidTr="009756F6">
        <w:trPr>
          <w:jc w:val="center"/>
        </w:trPr>
        <w:tc>
          <w:tcPr>
            <w:tcW w:w="925" w:type="dxa"/>
          </w:tcPr>
          <w:p w14:paraId="4CE7A745" w14:textId="77777777" w:rsidR="009756F6" w:rsidRPr="005D5858" w:rsidRDefault="009756F6" w:rsidP="009756F6">
            <w:pPr>
              <w:spacing w:line="360" w:lineRule="auto"/>
            </w:pPr>
            <w:r w:rsidRPr="005D5858">
              <w:t>MM</w:t>
            </w:r>
            <w:r w:rsidRPr="005D5858">
              <w:rPr>
                <w:vertAlign w:val="subscript"/>
              </w:rPr>
              <w:t>16</w:t>
            </w:r>
          </w:p>
        </w:tc>
        <w:tc>
          <w:tcPr>
            <w:tcW w:w="856" w:type="dxa"/>
          </w:tcPr>
          <w:p w14:paraId="6E08DCE1"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650E8345" w14:textId="77777777" w:rsidR="009756F6" w:rsidRPr="005D5858" w:rsidRDefault="009756F6" w:rsidP="009756F6">
            <w:pPr>
              <w:spacing w:line="360" w:lineRule="auto"/>
              <w:rPr>
                <w:rFonts w:eastAsia="Times New Roman"/>
              </w:rPr>
            </w:pPr>
          </w:p>
        </w:tc>
        <w:tc>
          <w:tcPr>
            <w:tcW w:w="1508" w:type="dxa"/>
          </w:tcPr>
          <w:p w14:paraId="78CEDEAE"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341B9A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B7B88F0"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4D416083"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60206F35" w14:textId="77777777" w:rsidR="009756F6" w:rsidRPr="005D5858" w:rsidRDefault="009756F6" w:rsidP="009756F6">
            <w:pPr>
              <w:spacing w:line="360" w:lineRule="auto"/>
              <w:rPr>
                <w:rFonts w:eastAsia="Times New Roman"/>
              </w:rPr>
            </w:pPr>
            <w:r w:rsidRPr="005D5858">
              <w:rPr>
                <w:rFonts w:eastAsia="Times New Roman"/>
              </w:rPr>
              <w:t>54</w:t>
            </w:r>
          </w:p>
        </w:tc>
        <w:tc>
          <w:tcPr>
            <w:tcW w:w="990" w:type="dxa"/>
          </w:tcPr>
          <w:p w14:paraId="57573A7D" w14:textId="77777777" w:rsidR="009756F6" w:rsidRPr="005D5858" w:rsidRDefault="009756F6" w:rsidP="009756F6">
            <w:pPr>
              <w:spacing w:line="360" w:lineRule="auto"/>
              <w:rPr>
                <w:rFonts w:eastAsia="Times New Roman"/>
              </w:rPr>
            </w:pPr>
            <w:r w:rsidRPr="005D5858">
              <w:rPr>
                <w:rFonts w:eastAsia="Times New Roman"/>
              </w:rPr>
              <w:t>0.16</w:t>
            </w:r>
          </w:p>
        </w:tc>
        <w:tc>
          <w:tcPr>
            <w:tcW w:w="1066" w:type="dxa"/>
          </w:tcPr>
          <w:p w14:paraId="486BBF60" w14:textId="77777777" w:rsidR="009756F6" w:rsidRPr="005D5858" w:rsidRDefault="009756F6" w:rsidP="009756F6">
            <w:pPr>
              <w:spacing w:line="360" w:lineRule="auto"/>
              <w:rPr>
                <w:rFonts w:eastAsia="Times New Roman"/>
              </w:rPr>
            </w:pPr>
            <w:r w:rsidRPr="005D5858">
              <w:rPr>
                <w:rFonts w:eastAsia="Times New Roman"/>
              </w:rPr>
              <w:t>0.04</w:t>
            </w:r>
          </w:p>
        </w:tc>
      </w:tr>
      <w:tr w:rsidR="009756F6" w:rsidRPr="005D5858" w14:paraId="503B5A71" w14:textId="77777777" w:rsidTr="009756F6">
        <w:trPr>
          <w:jc w:val="center"/>
        </w:trPr>
        <w:tc>
          <w:tcPr>
            <w:tcW w:w="925" w:type="dxa"/>
          </w:tcPr>
          <w:p w14:paraId="6A264EEA" w14:textId="77777777" w:rsidR="009756F6" w:rsidRPr="005D5858" w:rsidRDefault="009756F6" w:rsidP="009756F6">
            <w:pPr>
              <w:spacing w:line="360" w:lineRule="auto"/>
            </w:pPr>
            <w:r w:rsidRPr="005D5858">
              <w:t>MM</w:t>
            </w:r>
            <w:r w:rsidRPr="005D5858">
              <w:rPr>
                <w:vertAlign w:val="subscript"/>
              </w:rPr>
              <w:t>16</w:t>
            </w:r>
          </w:p>
        </w:tc>
        <w:tc>
          <w:tcPr>
            <w:tcW w:w="856" w:type="dxa"/>
          </w:tcPr>
          <w:p w14:paraId="5AAE6124"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ED17EC3" w14:textId="77777777" w:rsidR="009756F6" w:rsidRPr="005D5858" w:rsidRDefault="009756F6" w:rsidP="009756F6">
            <w:pPr>
              <w:spacing w:line="360" w:lineRule="auto"/>
              <w:rPr>
                <w:rFonts w:eastAsia="Times New Roman"/>
              </w:rPr>
            </w:pPr>
          </w:p>
        </w:tc>
        <w:tc>
          <w:tcPr>
            <w:tcW w:w="1508" w:type="dxa"/>
          </w:tcPr>
          <w:p w14:paraId="75F8F320"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A940F3A"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D1926F8" w14:textId="77777777" w:rsidR="009756F6" w:rsidRPr="005D5858" w:rsidRDefault="009756F6" w:rsidP="009756F6">
            <w:pPr>
              <w:spacing w:line="360" w:lineRule="auto"/>
              <w:rPr>
                <w:rFonts w:eastAsia="Times New Roman"/>
              </w:rPr>
            </w:pPr>
            <w:r w:rsidRPr="005D5858">
              <w:rPr>
                <w:rFonts w:eastAsia="Times New Roman"/>
              </w:rPr>
              <w:t>2016</w:t>
            </w:r>
          </w:p>
        </w:tc>
        <w:tc>
          <w:tcPr>
            <w:tcW w:w="2794" w:type="dxa"/>
          </w:tcPr>
          <w:p w14:paraId="58F8DE7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&lt;EndNote&gt;&lt;Cite&gt;&lt;Author&gt;Feyereisen&lt;/Author&gt;&lt;Year&gt;2016&lt;/Year&gt;&lt;RecNum&gt;6604&lt;/RecNum&gt;&lt;DisplayText&gt;(Feyereisen et al. 2016)&lt;/DisplayText&gt;&lt;record&gt;&lt;rec-number&gt;6604&lt;/rec-number&gt;&lt;foreign-keys&gt;&lt;key app="EN" db-id="ptrrw550leexd5ex0x15ddpzffdaae0w00sr" timestamp="1587582624" guid="a695cbc5-e4b7-4405-90b4-05e9fab7ac86"&gt;6604&lt;/key&gt;&lt;/foreign-keys&gt;&lt;ref-type name="Journal Article"&gt;17&lt;/ref-type&gt;&lt;contributors&gt;&lt;authors&gt;&lt;author&gt;Feyereisen, Gary W&lt;/author&gt;&lt;author&gt;Moorman, Thomas B&lt;/author&gt;&lt;author&gt;Christianson, Laura E&lt;/author&gt;&lt;author&gt;Venterea, Rodney T&lt;/author&gt;&lt;author&gt;Coulter, Jeffrey A&lt;/author&gt;&lt;author&gt;Tschirner, Ulrike W&lt;/author&gt;&lt;/authors&gt;&lt;/contributors&gt;&lt;titles&gt;&lt;title&gt;Performance of agricultural residue media in laboratory denitrifying bioreactors at low temperatures&lt;/title&gt;&lt;secondary-title&gt;Journal of environmental quality&lt;/secondary-title&gt;&lt;/titles&gt;&lt;periodical&gt;&lt;full-title&gt;Journal of Environmental Quality&lt;/full-title&gt;&lt;/periodical&gt;&lt;pages&gt;779-787&lt;/pages&gt;&lt;volume&gt;45&lt;/volume&gt;&lt;number&gt;3&lt;/number&gt;&lt;dates&gt;&lt;year&gt;2016&lt;/year&gt;&lt;/dates&gt;&lt;isbn&gt;0047-2425&lt;/isbn&gt;&lt;urls&gt;&lt;/urls&gt;&lt;electronic-resource-num&gt;https://doi.org/10.2134/jeq2015.07.0407&lt;/electronic-resource-num&gt;&lt;/record&gt;&lt;/Cite&gt;&lt;/EndNote&gt;</w:instrText>
            </w:r>
            <w:r w:rsidRPr="005D5858">
              <w:rPr>
                <w:rFonts w:eastAsia="Times New Roman"/>
              </w:rPr>
              <w:fldChar w:fldCharType="separate"/>
            </w:r>
            <w:r w:rsidRPr="005D5858">
              <w:rPr>
                <w:rFonts w:eastAsia="Times New Roman"/>
                <w:noProof/>
              </w:rPr>
              <w:t>(Feyereisen et al. 2016)</w:t>
            </w:r>
            <w:r w:rsidRPr="005D5858">
              <w:rPr>
                <w:rFonts w:eastAsia="Times New Roman"/>
              </w:rPr>
              <w:fldChar w:fldCharType="end"/>
            </w:r>
          </w:p>
        </w:tc>
        <w:tc>
          <w:tcPr>
            <w:tcW w:w="1260" w:type="dxa"/>
          </w:tcPr>
          <w:p w14:paraId="5E7A99E6" w14:textId="77777777" w:rsidR="009756F6" w:rsidRPr="005D5858" w:rsidRDefault="009756F6" w:rsidP="009756F6">
            <w:pPr>
              <w:spacing w:line="360" w:lineRule="auto"/>
              <w:rPr>
                <w:rFonts w:eastAsia="Times New Roman"/>
              </w:rPr>
            </w:pPr>
            <w:r w:rsidRPr="005D5858">
              <w:rPr>
                <w:rFonts w:eastAsia="Times New Roman"/>
              </w:rPr>
              <w:t>49</w:t>
            </w:r>
          </w:p>
        </w:tc>
        <w:tc>
          <w:tcPr>
            <w:tcW w:w="990" w:type="dxa"/>
          </w:tcPr>
          <w:p w14:paraId="206EE845" w14:textId="77777777" w:rsidR="009756F6" w:rsidRPr="005D5858" w:rsidRDefault="009756F6" w:rsidP="009756F6">
            <w:pPr>
              <w:spacing w:line="360" w:lineRule="auto"/>
              <w:rPr>
                <w:rFonts w:eastAsia="Times New Roman"/>
              </w:rPr>
            </w:pPr>
            <w:r w:rsidRPr="005D5858">
              <w:rPr>
                <w:rFonts w:eastAsia="Times New Roman"/>
              </w:rPr>
              <w:t>0.63</w:t>
            </w:r>
          </w:p>
        </w:tc>
        <w:tc>
          <w:tcPr>
            <w:tcW w:w="1066" w:type="dxa"/>
          </w:tcPr>
          <w:p w14:paraId="59D15F21"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4B88B02B" w14:textId="77777777" w:rsidTr="009756F6">
        <w:trPr>
          <w:jc w:val="center"/>
        </w:trPr>
        <w:tc>
          <w:tcPr>
            <w:tcW w:w="925" w:type="dxa"/>
          </w:tcPr>
          <w:p w14:paraId="100978A5" w14:textId="77777777" w:rsidR="009756F6" w:rsidRPr="005D5858" w:rsidRDefault="009756F6" w:rsidP="009756F6">
            <w:pPr>
              <w:spacing w:line="360" w:lineRule="auto"/>
            </w:pPr>
            <w:r w:rsidRPr="005D5858">
              <w:t>MM</w:t>
            </w:r>
            <w:r w:rsidRPr="005D5858">
              <w:rPr>
                <w:vertAlign w:val="subscript"/>
              </w:rPr>
              <w:t>17</w:t>
            </w:r>
          </w:p>
        </w:tc>
        <w:tc>
          <w:tcPr>
            <w:tcW w:w="856" w:type="dxa"/>
          </w:tcPr>
          <w:p w14:paraId="56661261"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24DBF52C" w14:textId="77777777" w:rsidR="009756F6" w:rsidRPr="005D5858" w:rsidRDefault="009756F6" w:rsidP="009756F6">
            <w:pPr>
              <w:spacing w:line="360" w:lineRule="auto"/>
              <w:rPr>
                <w:rFonts w:eastAsia="Times New Roman"/>
              </w:rPr>
            </w:pPr>
          </w:p>
        </w:tc>
        <w:tc>
          <w:tcPr>
            <w:tcW w:w="1508" w:type="dxa"/>
          </w:tcPr>
          <w:p w14:paraId="25595BF9"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702A21C4"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B5E52E4"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0C9EC3E2"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41CD5A6B"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7E127FE0" w14:textId="77777777" w:rsidR="009756F6" w:rsidRPr="005D5858" w:rsidRDefault="009756F6" w:rsidP="009756F6">
            <w:pPr>
              <w:spacing w:line="360" w:lineRule="auto"/>
              <w:rPr>
                <w:rFonts w:eastAsia="Times New Roman"/>
              </w:rPr>
            </w:pPr>
            <w:r w:rsidRPr="005D5858">
              <w:rPr>
                <w:rFonts w:eastAsia="Times New Roman"/>
              </w:rPr>
              <w:t>0.85</w:t>
            </w:r>
          </w:p>
        </w:tc>
        <w:tc>
          <w:tcPr>
            <w:tcW w:w="1066" w:type="dxa"/>
          </w:tcPr>
          <w:p w14:paraId="26C0BFBE" w14:textId="77777777" w:rsidR="009756F6" w:rsidRPr="005D5858" w:rsidRDefault="009756F6" w:rsidP="009756F6">
            <w:pPr>
              <w:spacing w:line="360" w:lineRule="auto"/>
              <w:rPr>
                <w:rFonts w:eastAsia="Times New Roman"/>
              </w:rPr>
            </w:pPr>
            <w:r w:rsidRPr="005D5858">
              <w:rPr>
                <w:rFonts w:eastAsia="Times New Roman"/>
              </w:rPr>
              <w:t>0.07</w:t>
            </w:r>
          </w:p>
        </w:tc>
      </w:tr>
      <w:tr w:rsidR="00B50D19" w:rsidRPr="005D5858" w14:paraId="5654ECE5" w14:textId="77777777" w:rsidTr="004A45EF">
        <w:trPr>
          <w:jc w:val="center"/>
        </w:trPr>
        <w:tc>
          <w:tcPr>
            <w:tcW w:w="11781" w:type="dxa"/>
            <w:gridSpan w:val="10"/>
            <w:tcBorders>
              <w:top w:val="nil"/>
              <w:bottom w:val="single" w:sz="4" w:space="0" w:color="auto"/>
            </w:tcBorders>
          </w:tcPr>
          <w:p w14:paraId="06DC8E8A" w14:textId="3FE2BB9B" w:rsidR="00B50D19" w:rsidRPr="005D5858" w:rsidRDefault="00B50D19" w:rsidP="00B50D19">
            <w:pPr>
              <w:spacing w:line="360" w:lineRule="auto"/>
              <w:jc w:val="center"/>
              <w:rPr>
                <w:rFonts w:eastAsia="Times New Roman"/>
              </w:rPr>
            </w:pPr>
            <w:r>
              <w:rPr>
                <w:rFonts w:hint="eastAsia"/>
                <w:b/>
              </w:rPr>
              <w:lastRenderedPageBreak/>
              <w:t xml:space="preserve">Table S4 </w:t>
            </w:r>
            <w:r w:rsidRPr="00BE7E24">
              <w:rPr>
                <w:rFonts w:hint="eastAsia"/>
              </w:rPr>
              <w:t>continued</w:t>
            </w:r>
          </w:p>
        </w:tc>
      </w:tr>
      <w:tr w:rsidR="009756F6" w:rsidRPr="005D5858" w14:paraId="7AE266B2" w14:textId="77777777" w:rsidTr="009756F6">
        <w:trPr>
          <w:jc w:val="center"/>
        </w:trPr>
        <w:tc>
          <w:tcPr>
            <w:tcW w:w="925" w:type="dxa"/>
          </w:tcPr>
          <w:p w14:paraId="55DB3AC9" w14:textId="77777777" w:rsidR="009756F6" w:rsidRPr="005D5858" w:rsidRDefault="009756F6" w:rsidP="009756F6">
            <w:pPr>
              <w:spacing w:line="360" w:lineRule="auto"/>
            </w:pPr>
            <w:r w:rsidRPr="005D5858">
              <w:t>MM</w:t>
            </w:r>
            <w:r w:rsidRPr="005D5858">
              <w:rPr>
                <w:vertAlign w:val="subscript"/>
              </w:rPr>
              <w:t>17</w:t>
            </w:r>
          </w:p>
        </w:tc>
        <w:tc>
          <w:tcPr>
            <w:tcW w:w="856" w:type="dxa"/>
          </w:tcPr>
          <w:p w14:paraId="566B10B4"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46CA181" w14:textId="77777777" w:rsidR="009756F6" w:rsidRPr="005D5858" w:rsidRDefault="009756F6" w:rsidP="009756F6">
            <w:pPr>
              <w:spacing w:line="360" w:lineRule="auto"/>
              <w:rPr>
                <w:rFonts w:eastAsia="Times New Roman"/>
              </w:rPr>
            </w:pPr>
          </w:p>
        </w:tc>
        <w:tc>
          <w:tcPr>
            <w:tcW w:w="1508" w:type="dxa"/>
          </w:tcPr>
          <w:p w14:paraId="367CC315"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6B54C1B6"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2D984F17"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471EF574"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09BB43A7"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701F0F58" w14:textId="77777777" w:rsidR="009756F6" w:rsidRPr="005D5858" w:rsidRDefault="009756F6" w:rsidP="009756F6">
            <w:pPr>
              <w:spacing w:line="360" w:lineRule="auto"/>
              <w:rPr>
                <w:rFonts w:eastAsia="Times New Roman"/>
              </w:rPr>
            </w:pPr>
            <w:r w:rsidRPr="005D5858">
              <w:rPr>
                <w:rFonts w:eastAsia="Times New Roman"/>
              </w:rPr>
              <w:t>0.50</w:t>
            </w:r>
          </w:p>
        </w:tc>
        <w:tc>
          <w:tcPr>
            <w:tcW w:w="1066" w:type="dxa"/>
          </w:tcPr>
          <w:p w14:paraId="729C8D37" w14:textId="77777777" w:rsidR="009756F6" w:rsidRPr="005D5858" w:rsidRDefault="009756F6" w:rsidP="009756F6">
            <w:pPr>
              <w:spacing w:line="360" w:lineRule="auto"/>
              <w:rPr>
                <w:rFonts w:eastAsia="Times New Roman"/>
              </w:rPr>
            </w:pPr>
            <w:r w:rsidRPr="005D5858">
              <w:rPr>
                <w:rFonts w:eastAsia="Times New Roman"/>
              </w:rPr>
              <w:t>0.05</w:t>
            </w:r>
          </w:p>
        </w:tc>
      </w:tr>
      <w:tr w:rsidR="009756F6" w:rsidRPr="005D5858" w14:paraId="7EEFDDD3" w14:textId="77777777" w:rsidTr="009756F6">
        <w:trPr>
          <w:jc w:val="center"/>
        </w:trPr>
        <w:tc>
          <w:tcPr>
            <w:tcW w:w="925" w:type="dxa"/>
          </w:tcPr>
          <w:p w14:paraId="5A8AB445" w14:textId="77777777" w:rsidR="009756F6" w:rsidRPr="005D5858" w:rsidRDefault="009756F6" w:rsidP="009756F6">
            <w:pPr>
              <w:spacing w:line="360" w:lineRule="auto"/>
            </w:pPr>
            <w:r w:rsidRPr="005D5858">
              <w:t>MM</w:t>
            </w:r>
            <w:r w:rsidRPr="005D5858">
              <w:rPr>
                <w:vertAlign w:val="subscript"/>
              </w:rPr>
              <w:t>17</w:t>
            </w:r>
          </w:p>
        </w:tc>
        <w:tc>
          <w:tcPr>
            <w:tcW w:w="856" w:type="dxa"/>
          </w:tcPr>
          <w:p w14:paraId="1632B3C7"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3227A4AC" w14:textId="77777777" w:rsidR="009756F6" w:rsidRPr="005D5858" w:rsidRDefault="009756F6" w:rsidP="009756F6">
            <w:pPr>
              <w:spacing w:line="360" w:lineRule="auto"/>
              <w:rPr>
                <w:rFonts w:eastAsia="Times New Roman"/>
              </w:rPr>
            </w:pPr>
          </w:p>
        </w:tc>
        <w:tc>
          <w:tcPr>
            <w:tcW w:w="1508" w:type="dxa"/>
          </w:tcPr>
          <w:p w14:paraId="35E529FC" w14:textId="77777777" w:rsidR="009756F6" w:rsidRPr="005D5858" w:rsidRDefault="009756F6" w:rsidP="009756F6">
            <w:pPr>
              <w:spacing w:line="360" w:lineRule="auto"/>
              <w:rPr>
                <w:rFonts w:eastAsia="Times New Roman"/>
              </w:rPr>
            </w:pPr>
            <w:r w:rsidRPr="005D5858">
              <w:rPr>
                <w:rFonts w:eastAsia="Times New Roman"/>
              </w:rPr>
              <w:t>USA</w:t>
            </w:r>
          </w:p>
        </w:tc>
        <w:tc>
          <w:tcPr>
            <w:tcW w:w="736" w:type="dxa"/>
          </w:tcPr>
          <w:p w14:paraId="338877AC"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1563D422" w14:textId="77777777" w:rsidR="009756F6" w:rsidRPr="005D5858" w:rsidRDefault="009756F6" w:rsidP="009756F6">
            <w:pPr>
              <w:spacing w:line="360" w:lineRule="auto"/>
              <w:rPr>
                <w:rFonts w:eastAsia="Times New Roman"/>
              </w:rPr>
            </w:pPr>
            <w:r w:rsidRPr="005D5858">
              <w:rPr>
                <w:rFonts w:eastAsia="Times New Roman"/>
              </w:rPr>
              <w:t>2018</w:t>
            </w:r>
          </w:p>
        </w:tc>
        <w:tc>
          <w:tcPr>
            <w:tcW w:w="2794" w:type="dxa"/>
          </w:tcPr>
          <w:p w14:paraId="31CDDD3E"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&lt;EndNote&gt;&lt;Cite&gt;&lt;Author&gt;Li&lt;/Author&gt;&lt;Year&gt;2018&lt;/Year&gt;&lt;RecNum&gt;6628&lt;/RecNum&gt;&lt;DisplayText&gt;(Li et al. 2018)&lt;/DisplayText&gt;&lt;record&gt;&lt;rec-number&gt;6628&lt;/rec-number&gt;&lt;foreign-keys&gt;&lt;key app="EN" db-id="ptrrw550leexd5ex0x15ddpzffdaae0w00sr" timestamp="1587585079" guid="d223f3fb-43a8-41ed-a861-55a3364aae21"&gt;6628&lt;/key&gt;&lt;/foreign-keys&gt;&lt;ref-type name="Journal Article"&gt;17&lt;/ref-type&gt;&lt;contributors&gt;&lt;authors&gt;&lt;author&gt;Li, Shiyang&lt;/author&gt;&lt;author&gt;Cooke, Richard A.&lt;/author&gt;&lt;author&gt;Huang, Xiangfeng&lt;/author&gt;&lt;author&gt;Christianson, Laura&lt;/author&gt;&lt;author&gt;Bhattarai, Rabin&lt;/author&gt;&lt;/authors&gt;&lt;/contributors&gt;&lt;titles&gt;&lt;title&gt;Evaluation of fly ash pellets for phosphorus removal in a laboratory scale denitrifying bioreactor&lt;/title&gt;&lt;secondary-title&gt;Journal of Environmental Management&lt;/secondary-title&gt;&lt;/titles&gt;&lt;periodical&gt;&lt;full-title&gt;Journal of Environmental Management&lt;/full-title&gt;&lt;abbr-1&gt;J. Environ. Manage.&lt;/abbr-1&gt;&lt;/periodical&gt;&lt;pages&gt;269-275&lt;/pages&gt;&lt;volume&gt;207&lt;/volume&gt;&lt;keywords&gt;&lt;keyword&gt;Denitrification bioreactor&lt;/keyword&gt;&lt;keyword&gt;Non-point pollution&lt;/keyword&gt;&lt;keyword&gt;Subsurface drainage&lt;/keyword&gt;&lt;/keywords&gt;&lt;dates&gt;&lt;year&gt;2018&lt;/year&gt;&lt;pub-dates&gt;&lt;date&gt;2018/02/01/&lt;/date&gt;&lt;/pub-dates&gt;&lt;/dates&gt;&lt;isbn&gt;0301-4797&lt;/isbn&gt;&lt;urls&gt;&lt;related-urls&gt;&lt;url&gt;http://www.sciencedirect.com/science/article/pii/S0301479717311155&lt;/url&gt;&lt;/related-urls&gt;&lt;/urls&gt;&lt;electronic-resource-num&gt;https://doi.org/10.1016/j.jenvman.2017.11.040&lt;/electronic-resource-num&gt;&lt;/record&gt;&lt;/Cite&gt;&lt;/EndNote&gt;</w:instrText>
            </w:r>
            <w:r w:rsidRPr="005D5858">
              <w:rPr>
                <w:rFonts w:eastAsia="Times New Roman"/>
              </w:rPr>
              <w:fldChar w:fldCharType="separate"/>
            </w:r>
            <w:r w:rsidRPr="005D5858">
              <w:rPr>
                <w:rFonts w:eastAsia="Times New Roman"/>
                <w:noProof/>
              </w:rPr>
              <w:t>(Li et al. 2018)</w:t>
            </w:r>
            <w:r w:rsidRPr="005D5858">
              <w:rPr>
                <w:rFonts w:eastAsia="Times New Roman"/>
              </w:rPr>
              <w:fldChar w:fldCharType="end"/>
            </w:r>
          </w:p>
        </w:tc>
        <w:tc>
          <w:tcPr>
            <w:tcW w:w="1260" w:type="dxa"/>
          </w:tcPr>
          <w:p w14:paraId="41AD528A" w14:textId="77777777" w:rsidR="009756F6" w:rsidRPr="005D5858" w:rsidRDefault="009756F6" w:rsidP="009756F6">
            <w:pPr>
              <w:spacing w:line="360" w:lineRule="auto"/>
              <w:rPr>
                <w:rFonts w:eastAsia="Times New Roman"/>
              </w:rPr>
            </w:pPr>
            <w:r w:rsidRPr="005D5858">
              <w:rPr>
                <w:rFonts w:eastAsia="Times New Roman"/>
              </w:rPr>
              <w:t>14</w:t>
            </w:r>
          </w:p>
        </w:tc>
        <w:tc>
          <w:tcPr>
            <w:tcW w:w="990" w:type="dxa"/>
          </w:tcPr>
          <w:p w14:paraId="314448C2" w14:textId="77777777" w:rsidR="009756F6" w:rsidRPr="005D5858" w:rsidRDefault="009756F6" w:rsidP="009756F6">
            <w:pPr>
              <w:spacing w:line="360" w:lineRule="auto"/>
              <w:rPr>
                <w:rFonts w:eastAsia="Times New Roman"/>
              </w:rPr>
            </w:pPr>
            <w:r w:rsidRPr="005D5858">
              <w:rPr>
                <w:rFonts w:eastAsia="Times New Roman"/>
              </w:rPr>
              <w:t>0.88</w:t>
            </w:r>
          </w:p>
        </w:tc>
        <w:tc>
          <w:tcPr>
            <w:tcW w:w="1066" w:type="dxa"/>
          </w:tcPr>
          <w:p w14:paraId="23A7FF0A" w14:textId="77777777" w:rsidR="009756F6" w:rsidRPr="005D5858" w:rsidRDefault="009756F6" w:rsidP="009756F6">
            <w:pPr>
              <w:spacing w:line="360" w:lineRule="auto"/>
              <w:rPr>
                <w:rFonts w:eastAsia="Times New Roman"/>
              </w:rPr>
            </w:pPr>
            <w:r w:rsidRPr="005D5858">
              <w:rPr>
                <w:rFonts w:eastAsia="Times New Roman"/>
              </w:rPr>
              <w:t>0.09</w:t>
            </w:r>
          </w:p>
        </w:tc>
      </w:tr>
      <w:tr w:rsidR="009756F6" w:rsidRPr="005D5858" w14:paraId="30205D8E" w14:textId="77777777" w:rsidTr="009756F6">
        <w:trPr>
          <w:jc w:val="center"/>
        </w:trPr>
        <w:tc>
          <w:tcPr>
            <w:tcW w:w="925" w:type="dxa"/>
          </w:tcPr>
          <w:p w14:paraId="531DD486" w14:textId="77777777" w:rsidR="009756F6" w:rsidRPr="005D5858" w:rsidRDefault="009756F6" w:rsidP="009756F6">
            <w:pPr>
              <w:spacing w:line="360" w:lineRule="auto"/>
            </w:pPr>
            <w:r w:rsidRPr="005D5858">
              <w:t>MM</w:t>
            </w:r>
            <w:r w:rsidRPr="005D5858">
              <w:rPr>
                <w:vertAlign w:val="subscript"/>
              </w:rPr>
              <w:t>18</w:t>
            </w:r>
          </w:p>
        </w:tc>
        <w:tc>
          <w:tcPr>
            <w:tcW w:w="856" w:type="dxa"/>
          </w:tcPr>
          <w:p w14:paraId="3A6EEFAC"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CED6EE7" w14:textId="77777777" w:rsidR="009756F6" w:rsidRPr="005D5858" w:rsidRDefault="009756F6" w:rsidP="009756F6">
            <w:pPr>
              <w:spacing w:line="360" w:lineRule="auto"/>
              <w:rPr>
                <w:rFonts w:eastAsia="Times New Roman"/>
              </w:rPr>
            </w:pPr>
          </w:p>
        </w:tc>
        <w:tc>
          <w:tcPr>
            <w:tcW w:w="1508" w:type="dxa"/>
          </w:tcPr>
          <w:p w14:paraId="4BC47074"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4A1AF87E"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7BBD843"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4C6437B0"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3BB9415D"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4D0D723D" w14:textId="77777777" w:rsidR="009756F6" w:rsidRPr="005D5858" w:rsidRDefault="009756F6" w:rsidP="009756F6">
            <w:pPr>
              <w:spacing w:line="360" w:lineRule="auto"/>
              <w:rPr>
                <w:rFonts w:eastAsia="Times New Roman"/>
              </w:rPr>
            </w:pPr>
            <w:r w:rsidRPr="005D5858">
              <w:rPr>
                <w:rFonts w:eastAsia="Times New Roman"/>
              </w:rPr>
              <w:t>0.70</w:t>
            </w:r>
          </w:p>
        </w:tc>
        <w:tc>
          <w:tcPr>
            <w:tcW w:w="1066" w:type="dxa"/>
          </w:tcPr>
          <w:p w14:paraId="17E465C1" w14:textId="77777777" w:rsidR="009756F6" w:rsidRPr="005D5858" w:rsidRDefault="009756F6" w:rsidP="009756F6">
            <w:pPr>
              <w:spacing w:line="360" w:lineRule="auto"/>
              <w:rPr>
                <w:rFonts w:eastAsia="Times New Roman"/>
              </w:rPr>
            </w:pPr>
            <w:r w:rsidRPr="005D5858">
              <w:rPr>
                <w:rFonts w:eastAsia="Times New Roman"/>
              </w:rPr>
              <w:t>0.25</w:t>
            </w:r>
          </w:p>
        </w:tc>
      </w:tr>
      <w:tr w:rsidR="009756F6" w:rsidRPr="005D5858" w14:paraId="0716BF45" w14:textId="77777777" w:rsidTr="009756F6">
        <w:trPr>
          <w:jc w:val="center"/>
        </w:trPr>
        <w:tc>
          <w:tcPr>
            <w:tcW w:w="925" w:type="dxa"/>
          </w:tcPr>
          <w:p w14:paraId="64B1CC27" w14:textId="77777777" w:rsidR="009756F6" w:rsidRPr="005D5858" w:rsidRDefault="009756F6" w:rsidP="009756F6">
            <w:pPr>
              <w:spacing w:line="360" w:lineRule="auto"/>
            </w:pPr>
            <w:r w:rsidRPr="005D5858">
              <w:t>MM</w:t>
            </w:r>
            <w:r w:rsidRPr="005D5858">
              <w:rPr>
                <w:vertAlign w:val="subscript"/>
              </w:rPr>
              <w:t>19</w:t>
            </w:r>
          </w:p>
        </w:tc>
        <w:tc>
          <w:tcPr>
            <w:tcW w:w="856" w:type="dxa"/>
          </w:tcPr>
          <w:p w14:paraId="13F1DD85"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40CBF9A1" w14:textId="77777777" w:rsidR="009756F6" w:rsidRPr="005D5858" w:rsidRDefault="009756F6" w:rsidP="009756F6">
            <w:pPr>
              <w:spacing w:line="360" w:lineRule="auto"/>
              <w:rPr>
                <w:rFonts w:eastAsia="Times New Roman"/>
              </w:rPr>
            </w:pPr>
          </w:p>
        </w:tc>
        <w:tc>
          <w:tcPr>
            <w:tcW w:w="1508" w:type="dxa"/>
          </w:tcPr>
          <w:p w14:paraId="6C3465CF" w14:textId="77777777" w:rsidR="009756F6" w:rsidRPr="005D5858" w:rsidRDefault="009756F6" w:rsidP="009756F6">
            <w:pPr>
              <w:spacing w:line="360" w:lineRule="auto"/>
              <w:rPr>
                <w:rFonts w:eastAsia="Times New Roman"/>
              </w:rPr>
            </w:pPr>
            <w:r w:rsidRPr="005D5858">
              <w:rPr>
                <w:rFonts w:eastAsia="Times New Roman"/>
              </w:rPr>
              <w:t>Finland</w:t>
            </w:r>
          </w:p>
        </w:tc>
        <w:tc>
          <w:tcPr>
            <w:tcW w:w="736" w:type="dxa"/>
          </w:tcPr>
          <w:p w14:paraId="3132AB9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7FEE71C9" w14:textId="77777777" w:rsidR="009756F6" w:rsidRPr="005D5858" w:rsidRDefault="009756F6" w:rsidP="009756F6">
            <w:pPr>
              <w:spacing w:line="360" w:lineRule="auto"/>
              <w:rPr>
                <w:rFonts w:eastAsia="Times New Roman"/>
              </w:rPr>
            </w:pPr>
            <w:r w:rsidRPr="005D5858">
              <w:rPr>
                <w:rFonts w:eastAsia="Times New Roman"/>
              </w:rPr>
              <w:t>2020</w:t>
            </w:r>
          </w:p>
        </w:tc>
        <w:tc>
          <w:tcPr>
            <w:tcW w:w="2794" w:type="dxa"/>
          </w:tcPr>
          <w:p w14:paraId="79901E5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&lt;EndNote&gt;&lt;Cite&gt;&lt;Author&gt;Kiani&lt;/Author&gt;&lt;Year&gt;2020&lt;/Year&gt;&lt;RecNum&gt;7431&lt;/RecNum&gt;&lt;DisplayText&gt;(Kiani et al. 2020)&lt;/DisplayText&gt;&lt;record&gt;&lt;rec-number&gt;7431&lt;/rec-number&gt;&lt;foreign-keys&gt;&lt;key app="EN" db-id="ptrrw550leexd5ex0x15ddpzffdaae0w00sr" timestamp="1591751868" guid="b57c3831-0e30-43f7-b466-f30e1fa04e58"&gt;7431&lt;/key&gt;&lt;/foreign-keys&gt;&lt;ref-type name="Journal Article"&gt;17&lt;/ref-type&gt;&lt;contributors&gt;&lt;authors&gt;&lt;author&gt;Kiani, Sepideh&lt;/author&gt;&lt;author&gt;Kujala, Katharina&lt;/author&gt;&lt;author&gt;T. Pulkkinen, Jani&lt;/author&gt;&lt;author&gt;Aalto, Sanni L.&lt;/author&gt;&lt;author&gt;Suurnäkki, Suvi&lt;/author&gt;&lt;author&gt;Kiuru, Tapio&lt;/author&gt;&lt;author&gt;Tiirola, Marja&lt;/author&gt;&lt;author&gt;Kløve, Bjørn&lt;/author&gt;&lt;author&gt;Ronkanen, Anna-Kaisa&lt;/author&gt;&lt;/authors&gt;&lt;/contributors&gt;&lt;titles&gt;&lt;title&gt;Enhanced nitrogen removal of low carbon wastewater in denitrification bioreactors by utilizing industrial waste toward circular economy&lt;/title&gt;&lt;secondary-title&gt;Journal of Cleaner Production&lt;/secondary-title&gt;&lt;/titles&gt;&lt;periodical&gt;&lt;full-title&gt;Journal of Cleaner Production&lt;/full-title&gt;&lt;abbr-1&gt;J. Clean Prod.&lt;/abbr-1&gt;&lt;/periodical&gt;&lt;pages&gt;119973&lt;/pages&gt;&lt;volume&gt;254&lt;/volume&gt;&lt;keywords&gt;&lt;keyword&gt;Recirculating aquaculture system&lt;/keyword&gt;&lt;keyword&gt;Woodchip bioreactor&lt;/keyword&gt;&lt;keyword&gt;Carbon source&lt;/keyword&gt;&lt;keyword&gt;Potato residues&lt;/keyword&gt;&lt;keyword&gt;Nitrate&lt;/keyword&gt;&lt;keyword&gt;Microbial community&lt;/keyword&gt;&lt;/keywords&gt;&lt;dates&gt;&lt;year&gt;2020&lt;/year&gt;&lt;pub-dates&gt;&lt;date&gt;2020/05/01/&lt;/date&gt;&lt;/pub-dates&gt;&lt;/dates&gt;&lt;isbn&gt;0959-6526&lt;/isbn&gt;&lt;urls&gt;&lt;related-urls&gt;&lt;url&gt;http://www.sciencedirect.com/science/article/pii/S0959652620300202&lt;/url&gt;&lt;/related-urls&gt;&lt;/urls&gt;&lt;electronic-resource-num&gt;https://doi.org/10.1016/j.jclepro.2020.119973&lt;/electronic-resource-num&gt;&lt;/record&gt;&lt;/Cite&gt;&lt;/EndNote&gt;</w:instrText>
            </w:r>
            <w:r w:rsidRPr="005D5858">
              <w:rPr>
                <w:rFonts w:eastAsia="Times New Roman"/>
              </w:rPr>
              <w:fldChar w:fldCharType="separate"/>
            </w:r>
            <w:r w:rsidRPr="005D5858">
              <w:rPr>
                <w:rFonts w:eastAsia="Times New Roman"/>
                <w:noProof/>
              </w:rPr>
              <w:t>(Kiani et al. 2020)</w:t>
            </w:r>
            <w:r w:rsidRPr="005D5858">
              <w:rPr>
                <w:rFonts w:eastAsia="Times New Roman"/>
              </w:rPr>
              <w:fldChar w:fldCharType="end"/>
            </w:r>
          </w:p>
        </w:tc>
        <w:tc>
          <w:tcPr>
            <w:tcW w:w="1260" w:type="dxa"/>
          </w:tcPr>
          <w:p w14:paraId="28E99075" w14:textId="77777777" w:rsidR="009756F6" w:rsidRPr="005D5858" w:rsidRDefault="009756F6" w:rsidP="009756F6">
            <w:pPr>
              <w:spacing w:line="360" w:lineRule="auto"/>
              <w:rPr>
                <w:rFonts w:eastAsia="Times New Roman"/>
              </w:rPr>
            </w:pPr>
            <w:r w:rsidRPr="005D5858">
              <w:rPr>
                <w:rFonts w:eastAsia="Times New Roman"/>
              </w:rPr>
              <w:t>26</w:t>
            </w:r>
          </w:p>
        </w:tc>
        <w:tc>
          <w:tcPr>
            <w:tcW w:w="990" w:type="dxa"/>
          </w:tcPr>
          <w:p w14:paraId="235794AC" w14:textId="77777777" w:rsidR="009756F6" w:rsidRPr="005D5858" w:rsidRDefault="009756F6" w:rsidP="009756F6">
            <w:pPr>
              <w:spacing w:line="360" w:lineRule="auto"/>
              <w:rPr>
                <w:rFonts w:eastAsia="Times New Roman"/>
              </w:rPr>
            </w:pPr>
            <w:r w:rsidRPr="005D5858">
              <w:rPr>
                <w:rFonts w:eastAsia="Times New Roman"/>
              </w:rPr>
              <w:t>0.87</w:t>
            </w:r>
          </w:p>
        </w:tc>
        <w:tc>
          <w:tcPr>
            <w:tcW w:w="1066" w:type="dxa"/>
          </w:tcPr>
          <w:p w14:paraId="71EF5EDA" w14:textId="77777777" w:rsidR="009756F6" w:rsidRPr="005D5858" w:rsidRDefault="009756F6" w:rsidP="009756F6">
            <w:pPr>
              <w:spacing w:line="360" w:lineRule="auto"/>
              <w:rPr>
                <w:rFonts w:eastAsia="Times New Roman"/>
              </w:rPr>
            </w:pPr>
            <w:r w:rsidRPr="005D5858">
              <w:rPr>
                <w:rFonts w:eastAsia="Times New Roman"/>
              </w:rPr>
              <w:t>0.17</w:t>
            </w:r>
          </w:p>
        </w:tc>
      </w:tr>
      <w:tr w:rsidR="009756F6" w:rsidRPr="005D5858" w14:paraId="6852725D" w14:textId="77777777" w:rsidTr="009756F6">
        <w:trPr>
          <w:jc w:val="center"/>
        </w:trPr>
        <w:tc>
          <w:tcPr>
            <w:tcW w:w="925" w:type="dxa"/>
          </w:tcPr>
          <w:p w14:paraId="0EB4671A" w14:textId="77777777" w:rsidR="009756F6" w:rsidRPr="005D5858" w:rsidRDefault="009756F6" w:rsidP="009756F6">
            <w:pPr>
              <w:spacing w:line="360" w:lineRule="auto"/>
            </w:pPr>
            <w:r w:rsidRPr="005D5858">
              <w:t>Soil</w:t>
            </w:r>
          </w:p>
        </w:tc>
        <w:tc>
          <w:tcPr>
            <w:tcW w:w="856" w:type="dxa"/>
          </w:tcPr>
          <w:p w14:paraId="39E40A4A" w14:textId="77777777" w:rsidR="009756F6" w:rsidRPr="005D5858" w:rsidRDefault="009756F6" w:rsidP="009756F6">
            <w:pPr>
              <w:spacing w:line="360" w:lineRule="auto"/>
              <w:rPr>
                <w:rFonts w:eastAsia="Times New Roman"/>
              </w:rPr>
            </w:pPr>
            <w:r w:rsidRPr="005D5858">
              <w:rPr>
                <w:rFonts w:eastAsia="Times New Roman"/>
              </w:rPr>
              <w:t>1</w:t>
            </w:r>
          </w:p>
        </w:tc>
        <w:tc>
          <w:tcPr>
            <w:tcW w:w="803" w:type="dxa"/>
          </w:tcPr>
          <w:p w14:paraId="7C6B9B69" w14:textId="77777777" w:rsidR="009756F6" w:rsidRPr="005D5858" w:rsidRDefault="009756F6" w:rsidP="009756F6">
            <w:pPr>
              <w:spacing w:line="360" w:lineRule="auto"/>
              <w:rPr>
                <w:rFonts w:eastAsia="Times New Roman"/>
              </w:rPr>
            </w:pPr>
          </w:p>
        </w:tc>
        <w:tc>
          <w:tcPr>
            <w:tcW w:w="1508" w:type="dxa"/>
          </w:tcPr>
          <w:p w14:paraId="473605E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7E8C5097"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67FCB879"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653DF177"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14655792"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0EDD40C0" w14:textId="77777777" w:rsidR="009756F6" w:rsidRPr="005D5858" w:rsidRDefault="009756F6" w:rsidP="009756F6">
            <w:pPr>
              <w:spacing w:line="360" w:lineRule="auto"/>
              <w:rPr>
                <w:rFonts w:eastAsia="Times New Roman"/>
              </w:rPr>
            </w:pPr>
            <w:r w:rsidRPr="005D5858">
              <w:rPr>
                <w:rFonts w:eastAsia="Times New Roman"/>
              </w:rPr>
              <w:t>0.06</w:t>
            </w:r>
          </w:p>
        </w:tc>
        <w:tc>
          <w:tcPr>
            <w:tcW w:w="1066" w:type="dxa"/>
          </w:tcPr>
          <w:p w14:paraId="5909CEE1" w14:textId="77777777" w:rsidR="009756F6" w:rsidRPr="005D5858" w:rsidRDefault="009756F6" w:rsidP="009756F6">
            <w:pPr>
              <w:spacing w:line="360" w:lineRule="auto"/>
              <w:rPr>
                <w:rFonts w:eastAsia="Times New Roman"/>
              </w:rPr>
            </w:pPr>
            <w:r w:rsidRPr="005D5858">
              <w:rPr>
                <w:rFonts w:eastAsia="Times New Roman"/>
              </w:rPr>
              <w:t>0.76</w:t>
            </w:r>
          </w:p>
        </w:tc>
      </w:tr>
      <w:tr w:rsidR="009756F6" w:rsidRPr="005D5858" w14:paraId="4424456E" w14:textId="77777777" w:rsidTr="009756F6">
        <w:trPr>
          <w:jc w:val="center"/>
        </w:trPr>
        <w:tc>
          <w:tcPr>
            <w:tcW w:w="925" w:type="dxa"/>
          </w:tcPr>
          <w:p w14:paraId="3DFA57D1" w14:textId="77777777" w:rsidR="009756F6" w:rsidRPr="005D5858" w:rsidRDefault="009756F6" w:rsidP="009756F6">
            <w:pPr>
              <w:spacing w:line="360" w:lineRule="auto"/>
            </w:pPr>
            <w:r w:rsidRPr="005D5858">
              <w:t>Soil</w:t>
            </w:r>
          </w:p>
        </w:tc>
        <w:tc>
          <w:tcPr>
            <w:tcW w:w="856" w:type="dxa"/>
          </w:tcPr>
          <w:p w14:paraId="4807B455" w14:textId="77777777" w:rsidR="009756F6" w:rsidRPr="005D5858" w:rsidRDefault="009756F6" w:rsidP="009756F6">
            <w:pPr>
              <w:spacing w:line="360" w:lineRule="auto"/>
              <w:rPr>
                <w:rFonts w:eastAsia="Times New Roman"/>
              </w:rPr>
            </w:pPr>
            <w:r w:rsidRPr="005D5858">
              <w:rPr>
                <w:rFonts w:eastAsia="Times New Roman"/>
              </w:rPr>
              <w:t>2</w:t>
            </w:r>
          </w:p>
        </w:tc>
        <w:tc>
          <w:tcPr>
            <w:tcW w:w="803" w:type="dxa"/>
          </w:tcPr>
          <w:p w14:paraId="6A9DFEB0" w14:textId="77777777" w:rsidR="009756F6" w:rsidRPr="005D5858" w:rsidRDefault="009756F6" w:rsidP="009756F6">
            <w:pPr>
              <w:spacing w:line="360" w:lineRule="auto"/>
              <w:rPr>
                <w:rFonts w:eastAsia="Times New Roman"/>
              </w:rPr>
            </w:pPr>
          </w:p>
        </w:tc>
        <w:tc>
          <w:tcPr>
            <w:tcW w:w="1508" w:type="dxa"/>
          </w:tcPr>
          <w:p w14:paraId="4A408FA9"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29D42B8D"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4B977BF1" w14:textId="77777777" w:rsidR="009756F6" w:rsidRPr="005D5858" w:rsidRDefault="009756F6" w:rsidP="009756F6">
            <w:pPr>
              <w:spacing w:line="360" w:lineRule="auto"/>
              <w:rPr>
                <w:rFonts w:eastAsia="Times New Roman"/>
              </w:rPr>
            </w:pPr>
            <w:r w:rsidRPr="005D5858">
              <w:rPr>
                <w:rFonts w:eastAsia="Times New Roman"/>
              </w:rPr>
              <w:t>2012</w:t>
            </w:r>
          </w:p>
        </w:tc>
        <w:tc>
          <w:tcPr>
            <w:tcW w:w="2794" w:type="dxa"/>
          </w:tcPr>
          <w:p w14:paraId="0D7A9D7A" w14:textId="77777777" w:rsidR="009756F6" w:rsidRPr="005D5858" w:rsidRDefault="009756F6" w:rsidP="009756F6">
            <w:pPr>
              <w:spacing w:line="360" w:lineRule="auto"/>
              <w:rPr>
                <w:rFonts w:eastAsia="Times New Roman"/>
              </w:rPr>
            </w:pP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 </w:instrText>
            </w:r>
            <w:r w:rsidRPr="005D5858">
              <w:rPr>
                <w:rFonts w:eastAsia="Times New Roman"/>
              </w:rPr>
              <w:fldChar w:fldCharType="begin">
                <w:fldData xml:space="preserve">PEVuZE5vdGU+PENpdGU+PEF1dGhvcj5IZWFseTwvQXV0aG9yPjxZZWFyPjIwMTI8L1llYXI+PFJl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</w:fldData>
              </w:fldChar>
            </w:r>
            <w:r w:rsidRPr="005D5858">
              <w:rPr>
                <w:rFonts w:eastAsia="Times New Roman"/>
              </w:rPr>
              <w:instrText xml:space="preserve"> ADDIN EN.CITE.DATA </w:instrText>
            </w:r>
            <w:r w:rsidRPr="005D5858">
              <w:rPr>
                <w:rFonts w:eastAsia="Times New Roman"/>
              </w:rPr>
            </w:r>
            <w:r w:rsidRPr="005D5858">
              <w:rPr>
                <w:rFonts w:eastAsia="Times New Roman"/>
              </w:rPr>
              <w:fldChar w:fldCharType="end"/>
            </w:r>
            <w:r w:rsidRPr="005D5858">
              <w:rPr>
                <w:rFonts w:eastAsia="Times New Roman"/>
              </w:rPr>
            </w:r>
            <w:r w:rsidRPr="005D5858">
              <w:rPr>
                <w:rFonts w:eastAsia="Times New Roman"/>
              </w:rPr>
              <w:fldChar w:fldCharType="separate"/>
            </w:r>
            <w:r w:rsidRPr="005D5858">
              <w:rPr>
                <w:rFonts w:eastAsia="Times New Roman"/>
                <w:noProof/>
              </w:rPr>
              <w:t>(Healy et al. 2012)</w:t>
            </w:r>
            <w:r w:rsidRPr="005D5858">
              <w:rPr>
                <w:rFonts w:eastAsia="Times New Roman"/>
              </w:rPr>
              <w:fldChar w:fldCharType="end"/>
            </w:r>
          </w:p>
        </w:tc>
        <w:tc>
          <w:tcPr>
            <w:tcW w:w="1260" w:type="dxa"/>
          </w:tcPr>
          <w:p w14:paraId="33F80B64" w14:textId="77777777" w:rsidR="009756F6" w:rsidRPr="005D5858" w:rsidRDefault="009756F6" w:rsidP="009756F6">
            <w:pPr>
              <w:spacing w:line="360" w:lineRule="auto"/>
              <w:rPr>
                <w:rFonts w:eastAsia="Times New Roman"/>
              </w:rPr>
            </w:pPr>
            <w:r w:rsidRPr="005D5858">
              <w:rPr>
                <w:rFonts w:eastAsia="Times New Roman"/>
              </w:rPr>
              <w:t>13</w:t>
            </w:r>
          </w:p>
        </w:tc>
        <w:tc>
          <w:tcPr>
            <w:tcW w:w="990" w:type="dxa"/>
          </w:tcPr>
          <w:p w14:paraId="4DD9CC66" w14:textId="77777777" w:rsidR="009756F6" w:rsidRPr="005D5858" w:rsidRDefault="009756F6" w:rsidP="009756F6">
            <w:pPr>
              <w:spacing w:line="360" w:lineRule="auto"/>
              <w:rPr>
                <w:rFonts w:eastAsia="Times New Roman"/>
              </w:rPr>
            </w:pPr>
            <w:r w:rsidRPr="005D5858">
              <w:rPr>
                <w:rFonts w:eastAsia="Times New Roman"/>
              </w:rPr>
              <w:t>0.17</w:t>
            </w:r>
          </w:p>
        </w:tc>
        <w:tc>
          <w:tcPr>
            <w:tcW w:w="1066" w:type="dxa"/>
          </w:tcPr>
          <w:p w14:paraId="3783536D" w14:textId="77777777" w:rsidR="009756F6" w:rsidRPr="005D5858" w:rsidRDefault="009756F6" w:rsidP="009756F6">
            <w:pPr>
              <w:spacing w:line="360" w:lineRule="auto"/>
              <w:rPr>
                <w:rFonts w:eastAsia="Times New Roman"/>
              </w:rPr>
            </w:pPr>
            <w:r w:rsidRPr="005D5858">
              <w:rPr>
                <w:rFonts w:eastAsia="Times New Roman"/>
              </w:rPr>
              <w:t>0.71</w:t>
            </w:r>
          </w:p>
        </w:tc>
      </w:tr>
      <w:tr w:rsidR="009756F6" w:rsidRPr="005D5858" w14:paraId="2729A664" w14:textId="77777777" w:rsidTr="009756F6">
        <w:trPr>
          <w:trHeight w:val="468"/>
          <w:jc w:val="center"/>
        </w:trPr>
        <w:tc>
          <w:tcPr>
            <w:tcW w:w="925" w:type="dxa"/>
          </w:tcPr>
          <w:p w14:paraId="3E8855B7" w14:textId="77777777" w:rsidR="009756F6" w:rsidRPr="005D5858" w:rsidRDefault="009756F6" w:rsidP="009756F6">
            <w:pPr>
              <w:spacing w:line="360" w:lineRule="auto"/>
            </w:pPr>
            <w:r w:rsidRPr="005D5858">
              <w:t>Soil</w:t>
            </w:r>
          </w:p>
        </w:tc>
        <w:tc>
          <w:tcPr>
            <w:tcW w:w="856" w:type="dxa"/>
          </w:tcPr>
          <w:p w14:paraId="0F4D35A2" w14:textId="77777777" w:rsidR="009756F6" w:rsidRPr="005D5858" w:rsidRDefault="009756F6" w:rsidP="009756F6">
            <w:pPr>
              <w:spacing w:line="360" w:lineRule="auto"/>
              <w:rPr>
                <w:rFonts w:eastAsia="Times New Roman"/>
              </w:rPr>
            </w:pPr>
            <w:r w:rsidRPr="005D5858">
              <w:rPr>
                <w:rFonts w:eastAsia="Times New Roman"/>
              </w:rPr>
              <w:t>3</w:t>
            </w:r>
          </w:p>
        </w:tc>
        <w:tc>
          <w:tcPr>
            <w:tcW w:w="803" w:type="dxa"/>
          </w:tcPr>
          <w:p w14:paraId="200F4DC3" w14:textId="77777777" w:rsidR="009756F6" w:rsidRPr="005D5858" w:rsidRDefault="009756F6" w:rsidP="009756F6">
            <w:pPr>
              <w:spacing w:line="360" w:lineRule="auto"/>
              <w:rPr>
                <w:rFonts w:eastAsia="Times New Roman"/>
              </w:rPr>
            </w:pPr>
          </w:p>
        </w:tc>
        <w:tc>
          <w:tcPr>
            <w:tcW w:w="1508" w:type="dxa"/>
          </w:tcPr>
          <w:p w14:paraId="0626F761" w14:textId="77777777" w:rsidR="009756F6" w:rsidRPr="005D5858" w:rsidRDefault="009756F6" w:rsidP="009756F6">
            <w:pPr>
              <w:spacing w:line="360" w:lineRule="auto"/>
              <w:rPr>
                <w:rFonts w:eastAsia="Times New Roman"/>
              </w:rPr>
            </w:pPr>
            <w:r w:rsidRPr="005D5858">
              <w:rPr>
                <w:rFonts w:eastAsia="Times New Roman"/>
              </w:rPr>
              <w:t>Ireland</w:t>
            </w:r>
          </w:p>
        </w:tc>
        <w:tc>
          <w:tcPr>
            <w:tcW w:w="736" w:type="dxa"/>
          </w:tcPr>
          <w:p w14:paraId="1FECE6E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5E64161F" w14:textId="77777777" w:rsidR="009756F6" w:rsidRPr="005D5858" w:rsidRDefault="009756F6" w:rsidP="009756F6">
            <w:pPr>
              <w:spacing w:line="360" w:lineRule="auto"/>
              <w:rPr>
                <w:rFonts w:eastAsia="Times New Roman"/>
              </w:rPr>
            </w:pPr>
            <w:r w:rsidRPr="005D5858">
              <w:rPr>
                <w:rFonts w:eastAsia="Times New Roman"/>
              </w:rPr>
              <w:t>2015</w:t>
            </w:r>
          </w:p>
        </w:tc>
        <w:tc>
          <w:tcPr>
            <w:tcW w:w="2794" w:type="dxa"/>
          </w:tcPr>
          <w:p w14:paraId="40B17F0D"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&lt;EndNote&gt;&lt;Cite&gt;&lt;Author&gt;Healy&lt;/Author&gt;&lt;Year&gt;2015&lt;/Year&gt;&lt;RecNum&gt;6567&lt;/RecNum&gt;&lt;DisplayText&gt;(Healy et al. 2015)&lt;/DisplayText&gt;&lt;record&gt;&lt;rec-number&gt;6567&lt;/rec-number&gt;&lt;foreign-keys&gt;&lt;key app="EN" db-id="ptrrw550leexd5ex0x15ddpzffdaae0w00sr" timestamp="1587582624" guid="a2b0174f-0980-439d-a95d-6bd0bed915d3"&gt;6567&lt;/key&gt;&lt;/foreign-keys&gt;&lt;ref-type name="Journal Article"&gt;17&lt;/ref-type&gt;&lt;contributors&gt;&lt;authors&gt;&lt;author&gt;Healy, M. G.&lt;/author&gt;&lt;author&gt;Barrett, M.&lt;/author&gt;&lt;author&gt;Lanigan, G. J.&lt;/author&gt;&lt;author&gt;João Serrenho, A.&lt;/author&gt;&lt;author&gt;Ibrahim, T. G.&lt;/author&gt;&lt;author&gt;Thornton, S. F.&lt;/author&gt;&lt;author&gt;Rolfe, S. A.&lt;/author&gt;&lt;author&gt;Huang, W. E.&lt;/author&gt;&lt;author&gt;Fenton, O.&lt;/author&gt;&lt;/authors&gt;&lt;/contributors&gt;&lt;titles&gt;&lt;title&gt;Optimizing nitrate removal and evaluating pollution swapping trade-offs from laboratory denitrification bioreactors&lt;/title&gt;&lt;secondary-title&gt;Ecological Engineering&lt;/secondary-title&gt;&lt;/titles&gt;&lt;periodical&gt;&lt;full-title&gt;Ecological Engineering&lt;/full-title&gt;&lt;/periodical&gt;&lt;pages&gt;290-301&lt;/pages&gt;&lt;volume&gt;74&lt;/volume&gt;&lt;keywords&gt;&lt;keyword&gt;Denitrification&lt;/keyword&gt;&lt;keyword&gt;Denitrification bioreactors&lt;/keyword&gt;&lt;keyword&gt;Greenhouse gas emissions&lt;/keyword&gt;&lt;keyword&gt;Pollution swapping&lt;/keyword&gt;&lt;/keywords&gt;&lt;dates&gt;&lt;year&gt;2015&lt;/year&gt;&lt;pub-dates&gt;&lt;date&gt;2015/01/01/&lt;/date&gt;&lt;/pub-dates&gt;&lt;/dates&gt;&lt;isbn&gt;0925-8574&lt;/isbn&gt;&lt;urls&gt;&lt;related-urls&gt;&lt;url&gt;http://www.sciencedirect.com/science/article/pii/S0925857414005412&lt;/url&gt;&lt;/related-urls&gt;&lt;/urls&gt;&lt;electronic-resource-num&gt;https://doi.org/10.1016/j.ecoleng.2014.10.005&lt;/electronic-resource-num&gt;&lt;/record&gt;&lt;/Cite&gt;&lt;/EndNote&gt;</w:instrText>
            </w:r>
            <w:r w:rsidRPr="005D5858">
              <w:rPr>
                <w:rFonts w:eastAsia="Times New Roman"/>
              </w:rPr>
              <w:fldChar w:fldCharType="separate"/>
            </w:r>
            <w:r w:rsidRPr="005D5858">
              <w:rPr>
                <w:rFonts w:eastAsia="Times New Roman"/>
                <w:noProof/>
              </w:rPr>
              <w:t>(Healy et al. 2015)</w:t>
            </w:r>
            <w:r w:rsidRPr="005D5858">
              <w:rPr>
                <w:rFonts w:eastAsia="Times New Roman"/>
              </w:rPr>
              <w:fldChar w:fldCharType="end"/>
            </w:r>
          </w:p>
        </w:tc>
        <w:tc>
          <w:tcPr>
            <w:tcW w:w="1260" w:type="dxa"/>
          </w:tcPr>
          <w:p w14:paraId="7463DCC0" w14:textId="77777777" w:rsidR="009756F6" w:rsidRPr="005D5858" w:rsidRDefault="009756F6" w:rsidP="009756F6">
            <w:pPr>
              <w:spacing w:line="360" w:lineRule="auto"/>
              <w:rPr>
                <w:rFonts w:eastAsia="Times New Roman"/>
              </w:rPr>
            </w:pPr>
            <w:r w:rsidRPr="005D5858">
              <w:rPr>
                <w:rFonts w:eastAsia="Times New Roman"/>
              </w:rPr>
              <w:t>41</w:t>
            </w:r>
          </w:p>
        </w:tc>
        <w:tc>
          <w:tcPr>
            <w:tcW w:w="990" w:type="dxa"/>
          </w:tcPr>
          <w:p w14:paraId="3618B972" w14:textId="77777777" w:rsidR="009756F6" w:rsidRPr="005D5858" w:rsidRDefault="009756F6" w:rsidP="009756F6">
            <w:pPr>
              <w:spacing w:line="360" w:lineRule="auto"/>
              <w:rPr>
                <w:rFonts w:eastAsia="Times New Roman"/>
              </w:rPr>
            </w:pPr>
          </w:p>
        </w:tc>
        <w:tc>
          <w:tcPr>
            <w:tcW w:w="1066" w:type="dxa"/>
          </w:tcPr>
          <w:p w14:paraId="6D8F2274" w14:textId="77777777" w:rsidR="009756F6" w:rsidRPr="005D5858" w:rsidRDefault="009756F6" w:rsidP="009756F6">
            <w:pPr>
              <w:spacing w:line="360" w:lineRule="auto"/>
              <w:rPr>
                <w:rFonts w:eastAsia="Times New Roman"/>
              </w:rPr>
            </w:pPr>
          </w:p>
        </w:tc>
      </w:tr>
      <w:tr w:rsidR="009756F6" w:rsidRPr="005D5858" w14:paraId="39381DA1" w14:textId="77777777" w:rsidTr="009756F6">
        <w:trPr>
          <w:jc w:val="center"/>
        </w:trPr>
        <w:tc>
          <w:tcPr>
            <w:tcW w:w="925" w:type="dxa"/>
          </w:tcPr>
          <w:p w14:paraId="03E113B0" w14:textId="77777777" w:rsidR="009756F6" w:rsidRPr="005D5858" w:rsidRDefault="009756F6" w:rsidP="009756F6">
            <w:pPr>
              <w:spacing w:line="360" w:lineRule="auto"/>
            </w:pPr>
            <w:r w:rsidRPr="005D5858">
              <w:t>Soil</w:t>
            </w:r>
          </w:p>
        </w:tc>
        <w:tc>
          <w:tcPr>
            <w:tcW w:w="856" w:type="dxa"/>
          </w:tcPr>
          <w:p w14:paraId="6CBCF3BE" w14:textId="77777777" w:rsidR="009756F6" w:rsidRPr="005D5858" w:rsidRDefault="009756F6" w:rsidP="009756F6">
            <w:pPr>
              <w:spacing w:line="360" w:lineRule="auto"/>
              <w:rPr>
                <w:rFonts w:eastAsia="Times New Roman"/>
              </w:rPr>
            </w:pPr>
            <w:r w:rsidRPr="005D5858">
              <w:rPr>
                <w:rFonts w:eastAsia="Times New Roman"/>
              </w:rPr>
              <w:t>4</w:t>
            </w:r>
          </w:p>
        </w:tc>
        <w:tc>
          <w:tcPr>
            <w:tcW w:w="803" w:type="dxa"/>
          </w:tcPr>
          <w:p w14:paraId="27DFB1B1" w14:textId="77777777" w:rsidR="009756F6" w:rsidRPr="005D5858" w:rsidRDefault="009756F6" w:rsidP="009756F6">
            <w:pPr>
              <w:spacing w:line="360" w:lineRule="auto"/>
              <w:rPr>
                <w:rFonts w:eastAsia="Times New Roman"/>
              </w:rPr>
            </w:pPr>
          </w:p>
        </w:tc>
        <w:tc>
          <w:tcPr>
            <w:tcW w:w="1508" w:type="dxa"/>
          </w:tcPr>
          <w:p w14:paraId="4BB09BE8" w14:textId="77777777" w:rsidR="009756F6" w:rsidRPr="005D5858" w:rsidRDefault="009756F6" w:rsidP="009756F6">
            <w:pPr>
              <w:spacing w:line="360" w:lineRule="auto"/>
              <w:rPr>
                <w:rFonts w:eastAsia="Times New Roman"/>
              </w:rPr>
            </w:pPr>
            <w:r w:rsidRPr="005D5858">
              <w:rPr>
                <w:rFonts w:eastAsia="Times New Roman"/>
              </w:rPr>
              <w:t>Iran</w:t>
            </w:r>
          </w:p>
        </w:tc>
        <w:tc>
          <w:tcPr>
            <w:tcW w:w="736" w:type="dxa"/>
          </w:tcPr>
          <w:p w14:paraId="5159ED7F" w14:textId="77777777" w:rsidR="009756F6" w:rsidRPr="005D5858" w:rsidRDefault="009756F6" w:rsidP="009756F6">
            <w:pPr>
              <w:spacing w:line="360" w:lineRule="auto"/>
              <w:rPr>
                <w:rFonts w:eastAsia="Times New Roman"/>
              </w:rPr>
            </w:pPr>
            <w:r w:rsidRPr="005D5858">
              <w:rPr>
                <w:rFonts w:eastAsia="Times New Roman"/>
              </w:rPr>
              <w:t>L</w:t>
            </w:r>
          </w:p>
        </w:tc>
        <w:tc>
          <w:tcPr>
            <w:tcW w:w="843" w:type="dxa"/>
          </w:tcPr>
          <w:p w14:paraId="01F8EF4B" w14:textId="77777777" w:rsidR="009756F6" w:rsidRPr="005D5858" w:rsidRDefault="009756F6" w:rsidP="009756F6">
            <w:pPr>
              <w:spacing w:line="360" w:lineRule="auto"/>
              <w:rPr>
                <w:rFonts w:eastAsia="Times New Roman"/>
              </w:rPr>
            </w:pPr>
            <w:r w:rsidRPr="005D5858">
              <w:rPr>
                <w:rFonts w:eastAsia="Times New Roman"/>
              </w:rPr>
              <w:t>2017</w:t>
            </w:r>
          </w:p>
        </w:tc>
        <w:tc>
          <w:tcPr>
            <w:tcW w:w="2794" w:type="dxa"/>
          </w:tcPr>
          <w:p w14:paraId="4600AEAB" w14:textId="77777777" w:rsidR="009756F6" w:rsidRPr="005D5858" w:rsidRDefault="009756F6" w:rsidP="009756F6">
            <w:pPr>
              <w:spacing w:line="360" w:lineRule="auto"/>
              <w:rPr>
                <w:rFonts w:eastAsia="Times New Roman"/>
              </w:rPr>
            </w:pPr>
            <w:r w:rsidRPr="005D5858">
              <w:rPr>
                <w:rFonts w:eastAsia="Times New Roman"/>
              </w:rPr>
              <w:fldChar w:fldCharType="begin"/>
            </w:r>
            <w:r w:rsidRPr="005D5858">
              <w:rPr>
                <w:rFonts w:eastAsia="Times New Roman"/>
              </w:rPr>
              <w:instrText xml:space="preserve"> ADDIN EN.CITE &lt;EndNote&gt;&lt;Cite&gt;&lt;Author&gt;Tangsir&lt;/Author&gt;&lt;Year&gt;2017&lt;/Year&gt;&lt;RecNum&gt;6642&lt;/RecNum&gt;&lt;DisplayText&gt;(Tangsir et al. 2017)&lt;/DisplayText&gt;&lt;record&gt;&lt;rec-number&gt;6642&lt;/rec-number&gt;&lt;foreign-keys&gt;&lt;key app="EN" db-id="ptrrw550leexd5ex0x15ddpzffdaae0w00sr" timestamp="1587749245" guid="c4c1404b-b322-415e-99d1-3fc31c1fa678"&gt;6642&lt;/key&gt;&lt;/foreign-keys&gt;&lt;ref-type name="Journal Article"&gt;17&lt;/ref-type&gt;&lt;contributors&gt;&lt;authors&gt;&lt;author&gt;Tangsir, Sareh&lt;/author&gt;&lt;author&gt;Moazed, Hadi&lt;/author&gt;&lt;author&gt;Naseri, Abd Ali&lt;/author&gt;&lt;author&gt;Hashemi Garmdareh, Seyyed Ebrahim&lt;/author&gt;&lt;author&gt;Broumand-nasab, Saeed&lt;/author&gt;&lt;author&gt;Bhatnagar, Amit&lt;/author&gt;&lt;/authors&gt;&lt;/contributors&gt;&lt;titles&gt;&lt;title&gt;Investigation on the performance of sugarcane bagasse as a new carbon source in two hydraulic dimensions of denitrification beds&lt;/title&gt;&lt;secondary-title&gt;Journal of Cleaner Production&lt;/secondary-title&gt;&lt;/titles&gt;&lt;periodical&gt;&lt;full-title&gt;Journal of Cleaner Production&lt;/full-title&gt;&lt;abbr-1&gt;J. Clean Prod.&lt;/abbr-1&gt;&lt;/periodical&gt;&lt;pages&gt;1176-1181&lt;/pages&gt;&lt;volume&gt;140&lt;/volume&gt;&lt;keywords&gt;&lt;keyword&gt;Denitrification bed&lt;/keyword&gt;&lt;keyword&gt;Sugarcane bagasse&lt;/keyword&gt;&lt;keyword&gt;Nitrate removal&lt;/keyword&gt;&lt;keyword&gt;Hydraulic loading rate&lt;/keyword&gt;&lt;keyword&gt;Carbon source&lt;/keyword&gt;&lt;/keywords&gt;&lt;dates&gt;&lt;year&gt;2017&lt;/year&gt;&lt;pub-dates&gt;&lt;date&gt;2017/01/01/&lt;/date&gt;&lt;/pub-dates&gt;&lt;/dates&gt;&lt;isbn&gt;0959-6526&lt;/isbn&gt;&lt;urls&gt;&lt;related-urls&gt;&lt;url&gt;http://www.sciencedirect.com/science/article/pii/S0959652616316420&lt;/url&gt;&lt;/related-urls&gt;&lt;/urls&gt;&lt;electronic-resource-num&gt;https://doi.org/10.1016/j.jclepro.2016.10.044&lt;/electronic-resource-num&gt;&lt;/record&gt;&lt;/Cite&gt;&lt;/EndNote&gt;</w:instrText>
            </w:r>
            <w:r w:rsidRPr="005D5858">
              <w:rPr>
                <w:rFonts w:eastAsia="Times New Roman"/>
              </w:rPr>
              <w:fldChar w:fldCharType="separate"/>
            </w:r>
            <w:r w:rsidRPr="005D5858">
              <w:rPr>
                <w:rFonts w:eastAsia="Times New Roman"/>
                <w:noProof/>
              </w:rPr>
              <w:t>(Tangsir et al. 2017)</w:t>
            </w:r>
            <w:r w:rsidRPr="005D5858">
              <w:rPr>
                <w:rFonts w:eastAsia="Times New Roman"/>
              </w:rPr>
              <w:fldChar w:fldCharType="end"/>
            </w:r>
          </w:p>
        </w:tc>
        <w:tc>
          <w:tcPr>
            <w:tcW w:w="1260" w:type="dxa"/>
          </w:tcPr>
          <w:p w14:paraId="2339A639" w14:textId="77777777" w:rsidR="009756F6" w:rsidRPr="005D5858" w:rsidRDefault="009756F6" w:rsidP="009756F6">
            <w:pPr>
              <w:spacing w:line="360" w:lineRule="auto"/>
              <w:rPr>
                <w:rFonts w:eastAsia="Times New Roman"/>
              </w:rPr>
            </w:pPr>
            <w:r w:rsidRPr="005D5858">
              <w:rPr>
                <w:rFonts w:eastAsia="Times New Roman"/>
              </w:rPr>
              <w:t>20</w:t>
            </w:r>
          </w:p>
        </w:tc>
        <w:tc>
          <w:tcPr>
            <w:tcW w:w="990" w:type="dxa"/>
          </w:tcPr>
          <w:p w14:paraId="75AAA9DA" w14:textId="77777777" w:rsidR="009756F6" w:rsidRPr="005D5858" w:rsidRDefault="009756F6" w:rsidP="009756F6">
            <w:pPr>
              <w:spacing w:line="360" w:lineRule="auto"/>
              <w:rPr>
                <w:rFonts w:eastAsia="Times New Roman"/>
              </w:rPr>
            </w:pPr>
            <w:r w:rsidRPr="005D5858">
              <w:rPr>
                <w:rFonts w:eastAsia="Times New Roman"/>
              </w:rPr>
              <w:t>0.37</w:t>
            </w:r>
          </w:p>
        </w:tc>
        <w:tc>
          <w:tcPr>
            <w:tcW w:w="1066" w:type="dxa"/>
          </w:tcPr>
          <w:p w14:paraId="2F430589" w14:textId="77777777" w:rsidR="009756F6" w:rsidRPr="005D5858" w:rsidRDefault="009756F6" w:rsidP="009756F6">
            <w:pPr>
              <w:spacing w:line="360" w:lineRule="auto"/>
              <w:rPr>
                <w:rFonts w:eastAsia="Times New Roman"/>
              </w:rPr>
            </w:pPr>
            <w:r w:rsidRPr="005D5858">
              <w:rPr>
                <w:rFonts w:eastAsia="Times New Roman"/>
              </w:rPr>
              <w:t>0.25</w:t>
            </w:r>
          </w:p>
        </w:tc>
      </w:tr>
    </w:tbl>
    <w:p w14:paraId="38D5808E" w14:textId="77777777" w:rsidR="009756F6" w:rsidRPr="005D5858" w:rsidRDefault="009756F6" w:rsidP="009756F6">
      <w:pPr>
        <w:jc w:val="both"/>
      </w:pPr>
      <w:r w:rsidRPr="005D5858">
        <w:t xml:space="preserve">Note: NC represents natural carbon; NNC represents non-natural carbon; IM represents inorganic materials; MM represents multi-materials, and the subscript number represents the different types of media; The No represents the sequential number of the independent bioreactor unit in the group, details of the fill materials can be seen in Table S1; H represents hardwood; S represents softwood. L represents lab scale; F represents field scale; T-number, T-mean and T-SD represents the number of data points, mean value of the data points, and standard deviation of the data points respectively. </w:t>
      </w:r>
    </w:p>
    <w:p w14:paraId="71B1A3F8" w14:textId="77777777" w:rsidR="009756F6" w:rsidRPr="005D5858" w:rsidRDefault="009756F6" w:rsidP="009756F6">
      <w:pPr>
        <w:jc w:val="both"/>
      </w:pPr>
    </w:p>
    <w:p w14:paraId="46EC5FDF" w14:textId="77777777" w:rsidR="009756F6" w:rsidRPr="005D5858" w:rsidRDefault="009756F6" w:rsidP="009756F6">
      <w:pPr>
        <w:jc w:val="both"/>
      </w:pPr>
    </w:p>
    <w:p w14:paraId="2C2D3F7D" w14:textId="77777777" w:rsidR="003A5506" w:rsidRDefault="003A5506" w:rsidP="009756F6">
      <w:pPr>
        <w:jc w:val="both"/>
        <w:sectPr w:rsidR="003A5506" w:rsidSect="00625B9F">
          <w:pgSz w:w="16840" w:h="11900" w:orient="landscape" w:code="9"/>
          <w:pgMar w:top="1440" w:right="1440" w:bottom="1440" w:left="1440" w:header="720" w:footer="720" w:gutter="0"/>
          <w:cols w:space="720"/>
          <w:docGrid w:linePitch="400"/>
        </w:sectPr>
      </w:pPr>
    </w:p>
    <w:p w14:paraId="67C88E61" w14:textId="77777777" w:rsidR="009756F6" w:rsidRPr="005D5858" w:rsidRDefault="009756F6" w:rsidP="009756F6">
      <w:pPr>
        <w:rPr>
          <w:b/>
          <w:sz w:val="28"/>
        </w:rPr>
      </w:pPr>
      <w:r w:rsidRPr="005D5858">
        <w:rPr>
          <w:b/>
          <w:sz w:val="28"/>
        </w:rPr>
        <w:lastRenderedPageBreak/>
        <w:t>References for Table 1. 5 and 1.6</w:t>
      </w:r>
    </w:p>
    <w:p w14:paraId="0479CBAC" w14:textId="77777777" w:rsidR="009826AD" w:rsidRPr="005D5858" w:rsidRDefault="009826AD" w:rsidP="009756F6">
      <w:pPr>
        <w:rPr>
          <w:b/>
          <w:sz w:val="28"/>
        </w:rPr>
      </w:pPr>
    </w:p>
    <w:p w14:paraId="2844896E" w14:textId="77777777" w:rsidR="006E0AAF" w:rsidRPr="005D5858" w:rsidRDefault="009756F6"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fldChar w:fldCharType="begin"/>
      </w:r>
      <w:r w:rsidRPr="005D5858">
        <w:rPr>
          <w:rFonts w:ascii="Times New Roman" w:hAnsi="Times New Roman" w:cs="Times New Roman"/>
        </w:rPr>
        <w:instrText xml:space="preserve"> ADDIN EN.SECTION.REFLIST </w:instrText>
      </w:r>
      <w:r w:rsidRPr="005D5858">
        <w:rPr>
          <w:rFonts w:ascii="Times New Roman" w:hAnsi="Times New Roman" w:cs="Times New Roman"/>
        </w:rPr>
        <w:fldChar w:fldCharType="end"/>
      </w:r>
      <w:r w:rsidR="006E0AAF" w:rsidRPr="005D5858">
        <w:rPr>
          <w:rFonts w:ascii="Times New Roman" w:hAnsi="Times New Roman" w:cs="Times New Roman"/>
        </w:rPr>
        <w:t>Aalto S L, Suurnäkki S, von Ahnen M, et al. 2020. Nitrate removal microbiology in woodchip bioreactors: A case-study with full-scale bioreactors treating aquaculture effluents[J]. Science of The Total Environment: 138093.</w:t>
      </w:r>
    </w:p>
    <w:p w14:paraId="5186653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Ahmad M, Lee S S, Dou X, et al. 2012. Effects of pyrolysis temperature on soybean stover- and peanut shell-derived biochar properties and TCE adsorption in water[J]. Bioresource Technology, 118: 536-544.</w:t>
      </w:r>
    </w:p>
    <w:p w14:paraId="5BE3DC8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Ahmad M, Rajapaksha A U, Lim J E, et al. 2014. Biochar as a sorbent for contaminant management in soil and water: A review[J]. Chemosphere, 99(Supplement C): 19-33.</w:t>
      </w:r>
    </w:p>
    <w:p w14:paraId="1272AF71"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Bell N, Cooke R A, Olsen T, et al. 2015. Characterizing the performance of denitrifying bioreactors during simulated subsurface drainage events[J]. Journal of Environmental Quality, 44(5): 1647-1656.</w:t>
      </w:r>
    </w:p>
    <w:p w14:paraId="1251F7AD"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Blowes D W, Robertson W D, Ptacek C J, et al. 1994. Removal of agricultural nitrate from tile-drainage effluent water using in-line bioreactors[J]. Journal of Contaminant Hydrology, 15(3): 207-221.</w:t>
      </w:r>
    </w:p>
    <w:p w14:paraId="2C998B9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Smith N, Rogers M, et al. 2015a. Enhanced Nitrate and Phosphate Removal in a Denitrifying Bioreactor with Biochar[J]. Journal of Environmental Quality, 44(2): 605-613.</w:t>
      </w:r>
    </w:p>
    <w:p w14:paraId="3F63879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M, Coleman B, Easton Z M. 2015b. Effect of Biochar on Nitrate Removal in a Pilot-Scale Denitrifying Bioreactor[J]. Journal of Environmental Quality, 45(3): 762-771.</w:t>
      </w:r>
    </w:p>
    <w:p w14:paraId="489461E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M, Coleman B S L, Easton Z M. 2018. Performance of an under-loaded denitrifying bioreactor with biochar amendment[J]. Journal of Environmental Management, 217: 447-455.</w:t>
      </w:r>
    </w:p>
    <w:p w14:paraId="7FB9AC7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Boley A, Müller W R, Haider G. 2000. Biodegradable polymers as solid substrate and biofilm carrier for denitrification in recirculated aquaculture systems[J]. Aquacultural Engineering, 22(1): 75-85.</w:t>
      </w:r>
    </w:p>
    <w:p w14:paraId="7CA80190"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Bruun J, Hoffmann C C, Kjaergaard C. 2016. Nitrogen Removal in Permeable Woodchip Filters Affected by Hydraulic Loading Rate and Woodchip Ratio[J]. Journal of Environmental Quality, 45(5): 1688-1695.</w:t>
      </w:r>
    </w:p>
    <w:p w14:paraId="26D5FCB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Cameron S G, Schipper L A. 2010. Nitrate removal and hydraulic performance of organic carbon for use in denitrification beds[J]. Ecological Engineering, 36(11): 1588-1595.</w:t>
      </w:r>
    </w:p>
    <w:p w14:paraId="0526F3E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Cameron S G, Schipper L A. 2011. Evaluation of passive solar heating and alternative flow regimes on nitrate removal in denitrification beds[J]. Ecological Engineering, 37(8): 1195-1204.</w:t>
      </w:r>
    </w:p>
    <w:p w14:paraId="3F1B5AB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Cameron S G, Schipper L A. 2012. Hydraulic properties, hydraulic efficiency and nitrate removal of organic carbon media for use in denitrification beds[J]. Ecological Engineering, 41: 1-7.</w:t>
      </w:r>
    </w:p>
    <w:p w14:paraId="2B0ADA8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Cantrell K B, Hunt P G, Uchimiya M, et al. 2012. Impact of pyrolysis temperature and manure source on physicochemical characteristics of biochar[J]. Bioresource Technology, 107: 419-428.</w:t>
      </w:r>
    </w:p>
    <w:p w14:paraId="22015EFF"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Chen B, Chen Z. 2009. Sorption of naphthalene and 1-naphthol by biochars of orange peels with different pyrolytic temperatures[J]. Chemosphere, 76(1): 127-133.</w:t>
      </w:r>
    </w:p>
    <w:p w14:paraId="655FDC3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Chiumenti A, da Borso F, Limina S. 2018. Dry anaerobic digestion of cow manure and agricultural products in a full-scale plant: Efficiency and comparison with wet fermentation[J]. Waste Management, 71: 704-710.</w:t>
      </w:r>
    </w:p>
    <w:p w14:paraId="3D464EF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Choudhury T, Robertson W D, Finnigan D S. 2016. Suspended Sediment and Phosphorus Removal in a Woodchip Filter System Treating Agricultural Wash Water[J]. Journal of Environmental Quality, 45(3): 796-802.</w:t>
      </w:r>
    </w:p>
    <w:p w14:paraId="3D3D28F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Christianson L E, Hanly J A, Hedley M J. 2011. Optimized denitrification bioreactor treatment through simulated drainage containment[J]. Agricultural Water Management, 99(1): 85-92.</w:t>
      </w:r>
    </w:p>
    <w:p w14:paraId="65CC174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Coleman B S L, Easton Z M, Bock E M. 2019. Biochar fails to enhance nutrient removal in woodchip bioreactor columns following saturation[J]. Journal of Environmental Management, 232: 490-498.</w:t>
      </w:r>
    </w:p>
    <w:p w14:paraId="2FF8DC9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Corbett T D W, Dougherty H, Maxwell B, et al. 2020. Utility of ‘Diffusive Gradients in Thin-Films’ for the measurement of nitrate removal performance of denitrifying bioreactors[J]. Science of The Total Environment, 718: 135267.</w:t>
      </w:r>
    </w:p>
    <w:p w14:paraId="27C2D13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David M B, Gentry L E, Cooke R A, et al. 2016. Temperature and Substrate Control Woodchip Bioreactor Performance in Reducing Tile Nitrate Loads in East-Central Illinois[J]. Journal of Environmental Quality, 45(3): 822-829.</w:t>
      </w:r>
    </w:p>
    <w:p w14:paraId="7328490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Easton Z M, Rogers M, Davis M, et al. 2015. Mitigation of sulfate reduction and nitrous oxide emission in denitrifying environments with amorphous iron oxide and biochar[J]. Ecological Engineering, 82: 605-613.</w:t>
      </w:r>
    </w:p>
    <w:p w14:paraId="7EB62939"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Elgood Z, Robertson W D, Schiff S L, et al. 2010. Nitrate removal and greenhouse gas production in a stream-bed denitrifying bioreactor[J]. Ecological Engineering, 36(11): 1575-1580.</w:t>
      </w:r>
    </w:p>
    <w:p w14:paraId="6646768A"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Faulkner J W, Zhang W, Geohring L D, et al. 2011. Nutrient transport within three vegetative treatment areas receiving silage bunker runoff[J]. Journal of Environmental Management, 92(3): 587-595.</w:t>
      </w:r>
    </w:p>
    <w:p w14:paraId="0572004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Feyereisen G W, Moorman T B, Christianson L E, et al. 2016. Performance of agricultural residue media in laboratory denitrifying bioreactors at low temperatures[J]. Journal of Environmental Quality, 45(3): 779-787.</w:t>
      </w:r>
    </w:p>
    <w:p w14:paraId="74D6AE84"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Gibert O, Pomierny S, Rowe I, et al. 2008. Selection of organic substrates as potential reactive materials for use in a denitrification permeable reactive barrier (PRB)[J]. Bioresource Technology, 99(16): 7587-7596.</w:t>
      </w:r>
    </w:p>
    <w:p w14:paraId="521F807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Greenan C M, Moorman T B, Parkin T B, et al. 2009. Denitrification in wood chip bioreactors at different water flows[J]. Journal of Environmental Quality, 38(4): 1664-1671.</w:t>
      </w:r>
    </w:p>
    <w:p w14:paraId="2270933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Barrett M, Lanigan G J, et al. 2015. Optimizing nitrate removal and evaluating pollution swapping trade-offs from laboratory denitrification bioreactors[J]. Ecological Engineering, 74: 290-301.</w:t>
      </w:r>
    </w:p>
    <w:p w14:paraId="2795A923"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Ibrahim T G, Lanigan G J, et al. 2012. Nitrate removal rate, efficiency and pollution swapping potential of different organic carbon media in laboratory denitrification bioreactors[J]. Ecological Engineering, 40: 198-209.</w:t>
      </w:r>
    </w:p>
    <w:p w14:paraId="262CCEB7"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Rodgers M, Mulqueen J. 2007. Denitrification of a nitrate-rich synthetic wastewater using various wood-based media materials[J]. Journal of Environmental Science and Health Part A, 41(5): 779-788.</w:t>
      </w:r>
    </w:p>
    <w:p w14:paraId="30C45A16"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Holly M A, Larson R A, Cooley E T, et al. 2018. Silage storage runoff characterization: Annual nutrient loading rate and first flush analysis of bunker silos[J]. Agriculture, Ecosystems &amp; Environment, 264: 85-93.</w:t>
      </w:r>
    </w:p>
    <w:p w14:paraId="2C0A468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Honda Y, Osawa Z. 2002. Microbial denitrification of wastewater using biodegradable polycaprolactone[J]. Polymer Degradation and Stability, 76(2): 321-327.</w:t>
      </w:r>
    </w:p>
    <w:p w14:paraId="021D8936"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Hoover N L, Bhandari A, Soupir M L, et al. 2015. Woodchip denitrification bioreactors: Impact of temperature and hydraulic retention time on nitrate removal[J]. Journal of Environmental Quality, 45(3): 803-812.</w:t>
      </w:r>
    </w:p>
    <w:p w14:paraId="5399C496"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Hua G, Salo M W, Schmit C G, et al. 2016. Nitrate and phosphate removal from agricultural subsurface drainage using laboratory woodchip bioreactors and recycled steel byproduct filters[J]. Water Research, 102: 180-189.</w:t>
      </w:r>
    </w:p>
    <w:p w14:paraId="1DC154E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Karaosmanoǧlu F, Işıḡıgür-Ergüdenler A, Sever A. 2000. Biochar from the straw-stalk of rapeseed plant[J]. Energy &amp; Fuels, 14(2): 336-339.</w:t>
      </w:r>
    </w:p>
    <w:p w14:paraId="70DF8B07"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Keiluweit M, Nico P S, Johnson M G, et al. 2010. Dynamic molecular structure of plant biomass-derived black carbon (biochar)[J]. Environmental Science &amp; Technology, 44(4): 1247-1253.</w:t>
      </w:r>
    </w:p>
    <w:p w14:paraId="61A5812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Kiani S, Kujala K, T. Pulkkinen J, et al. 2020. Enhanced nitrogen removal of low carbon wastewater in denitrification bioreactors by utilizing industrial waste toward circular economy[J]. Journal of Cleaner Production, 254: 119973.</w:t>
      </w:r>
    </w:p>
    <w:p w14:paraId="26586493"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Kloss S, Zehetner F, Dellantonio A, et al. 2012. Characterization of slow pyrolysis biochars: Effects of feedstocks and pyrolysis temperature on biochar properties[J]. Journal of Environmental Quality, 41(4): 990-1000.</w:t>
      </w:r>
    </w:p>
    <w:p w14:paraId="1A3AA18A"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Lee J W, Kidder M, Evans B R, et al. 2010. Characterization of biochars produced from cornstovers for soil amendment[J]. Environmental Science &amp; Technology, 44(20): 7970-7974.</w:t>
      </w:r>
    </w:p>
    <w:p w14:paraId="01E651A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Lehmann J, Rillig M C, Thies J, et al. 2011. Biochar effects on soil biota – A review[J]. Soil Biology &amp; Biochemistry, 43(9): 1812-1836.</w:t>
      </w:r>
    </w:p>
    <w:p w14:paraId="529DC8F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Lepine C, Christianson L, Sharrer K, et al. 2015. Optimizing hydraulic retention times in denitrifying woodchip bioreactors treating recirculating aquaculture system wastewater[J]. Journal of Environmental Quality, 45(3): 813-821.</w:t>
      </w:r>
    </w:p>
    <w:p w14:paraId="45C24CC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 R, Feng C P, Xi B D, et al. 2017. Nitrate removal efficiency of a mixotrophic denitrification wall for nitrate-polluted groundwater in situ remediation[J]. Ecological Engineering, 106: 523-531.</w:t>
      </w:r>
    </w:p>
    <w:p w14:paraId="63FF3723"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 S, Cooke R A, Huang X, et al. 2018. Evaluation of fly ash pellets for phosphorus removal in a laboratory scale denitrifying bioreactor[J]. Journal of Environmental Management, 207: 269-275.</w:t>
      </w:r>
    </w:p>
    <w:p w14:paraId="3E6E136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Lian F, Huang F, Chen W, et al. 2011. Sorption of apolar and polar organic contaminants by waste tire rubber and its chars in single- and bi-solute systems[J]. Environmental Pollution, 159(4): 850-857.</w:t>
      </w:r>
    </w:p>
    <w:p w14:paraId="26B8F3D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Liang X Q, Lin L M, Ye Y S, et al. 2015. Nutrient removal efficiency in a rice-straw denitrifying bioreactor[J]. Bioresource Technology, 198: 746-754.</w:t>
      </w:r>
    </w:p>
    <w:p w14:paraId="5CB0AEF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Lin Y, Munroe P, Joseph S, et al. 2012. Water extractable organic carbon in untreated and chemical treated biochars[J]. Chemosphere, 87(2): 151-157.</w:t>
      </w:r>
    </w:p>
    <w:p w14:paraId="5F2B5DC3"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Liu F, Wang Y, Xiao R, et al. 2015. Influence of substrates on nutrient removal performance of organic channel barriers in drainage ditches[J]. Journal of Hydrology, 527: 380-386.</w:t>
      </w:r>
    </w:p>
    <w:p w14:paraId="4D513581"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Liu Z, Zhang F-S, Wu J. 2010. Characterization and application of chars produced from pinewood pyrolysis and hydrothermal treatment[J]. Fuel, 89(2): 510-514.</w:t>
      </w:r>
    </w:p>
    <w:p w14:paraId="73789C90"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Long L M, Schipper L A, Bruesewitz D A. 2011. Long-term nitrate removal in a denitrification wall[J]. Agriculture Ecosystems &amp; Environment, 140(3-4): 514-520.</w:t>
      </w:r>
    </w:p>
    <w:p w14:paraId="3AB8D14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Maxwell B M, Birgand F, Schipper L A, et al. 2019a. Drying–rewetting cycles affect nitrate removal rates in woodchip bioreactors[J]. Journal of Environmental Quality, 48(1): 93-101.</w:t>
      </w:r>
    </w:p>
    <w:p w14:paraId="35F0267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Maxwell B M, Birgand F, Schipper L A, et al. 2019b. Increased duration of drying–rewetting cycles increases nitrate removal in woodchip bioreactors[J]. Agricultural &amp; Environmental Letters, 4.</w:t>
      </w:r>
    </w:p>
    <w:p w14:paraId="0E6EC46A"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Mohan D, Rajput S, Singh V K, et al. 2011. Modeling and evaluation of chromium remediation from water using low cost bio-char, a green adsorbent[J]. Journal of Hazardous Materials, 188(1): 319-333.</w:t>
      </w:r>
    </w:p>
    <w:p w14:paraId="09DA602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Mullen C A, Boateng A A, Goldberg N M, et al. 2010. Bio-oil and bio-char production from corn cobs and stover by fast pyrolysis[J]. Biomass and Bioenergy, 34(1): 67-74.</w:t>
      </w:r>
    </w:p>
    <w:p w14:paraId="5C17E67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Peng X, Ye L L, Wang C H, et al. 2011. Temperature- and duration-dependent rice straw-derived biochar: Characteristics and its effects on soil properties of an Ultisol in southern China[J]. Soil and Tillage Research, 112(2): 159-166.</w:t>
      </w:r>
    </w:p>
    <w:p w14:paraId="6FC9709D"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Pluer W T, Geohring L D, Steenhuis T S, et al. 2016. Controls influencing the treatment of excess agricultural nitrate with denitrifying bioreactors[J]. Journal of Environmental Quality, 45(3): 772-778.</w:t>
      </w:r>
    </w:p>
    <w:p w14:paraId="6E7238C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Pluer W T, Morris C K, Walter M T, et al. 2019. Denitrifying bioreactor response during storm events[J]. Agricultural Water Management, 213: 1109-1115.</w:t>
      </w:r>
    </w:p>
    <w:p w14:paraId="2C01EC4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Pluer W T, Walter M T, Steinschneider S. 2020. Understanding Complex Flow Pathways within Lab-Scale Denitrifying Bioreactors with a Conservative Tracer[J]. Transactions of the ASABE, 63(2): 417-427.</w:t>
      </w:r>
    </w:p>
    <w:p w14:paraId="3BBB0160"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Povilaitis A, Matikienė J. 2020. Nitrate removal from tile drainage water: The performance of denitrifying woodchip bioreactors amended with activated carbon and flaxseed cake[J]. Agricultural Water Management, 229: 105937.</w:t>
      </w:r>
    </w:p>
    <w:p w14:paraId="109B2EAF"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Rivas A, Barkle G, Stenger R, et al. 2020. Nitrate removal and secondary effects of a woodchip bioreactor for the treatment of subsurface drainage with dynamic flows under pastoral agriculture[J]. Ecological Engineering, 148: 105786.</w:t>
      </w:r>
    </w:p>
    <w:p w14:paraId="264004AA"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 K S, Cantrell K B, Hunt P G. 2010. High-temperature pyrolysis of blended animal manures for producing renewable energy and value-added biochar[J]. Industrial &amp; Engineering Chemistry Research, 49(20): 10125-10131.</w:t>
      </w:r>
    </w:p>
    <w:p w14:paraId="6C6E6EB9"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2010. Nitrate removal rates in woodchip media of varying age[J]. Ecological Engineering, 36(11): 1581-1587.</w:t>
      </w:r>
    </w:p>
    <w:p w14:paraId="27B68316"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Merkley L C. 2009. In-Stream Bioreactor for Agricultural Nitrate Treatment All rights reserved. No part of this periodical may be reproduced or transmitted in any form or by any means, electronic or mechanical, including photocopying, recording, or any information storage and retrieval system, without permission in writing from the publisher[J]. Journal of Environmental Quality, 38(1): 230-237.</w:t>
      </w:r>
    </w:p>
    <w:p w14:paraId="4A16C32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Ptacek C J, Brown S J. 2009. Rates of Nitrate and Perchlorate Removal in a 5-Year-Old Wood Particle Reactor Treating Agricultural Drainage[J]. Ground Water Monitoring and Remediation, 29(2): 87-94.</w:t>
      </w:r>
    </w:p>
    <w:p w14:paraId="565886A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Vogan J L, Lombardo P S. 2008. Nitrate removal rates in a 15-year-old permeable reactive barrier treating septic system nitrate[J]. Ground Water Monitoring and Remediation, 28(3): 65-72.</w:t>
      </w:r>
    </w:p>
    <w:p w14:paraId="3F7C67B9"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Rosen T, Christianson L. 2017. Performance of Denitrifying Bioreactors at Reducing Agricultural Nitrogen Pollution in a Humid Subtropical Coastal Plain Climate[J]. Water, 9(2): 16.</w:t>
      </w:r>
    </w:p>
    <w:p w14:paraId="50220FF9"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Roser M B, Feyereisen G W, Spokas K A, et al. 2018. Carbon Dosing Increases Nitrate Removal Rates in Denitrifying Bioreactors at Low-Temperature High-Flow Conditions[J]. Journal of Environmental Quality, 47(4): 856-864.</w:t>
      </w:r>
    </w:p>
    <w:p w14:paraId="223B32D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Ruan Y J, Luo G Z, Tan H X, et al. 2009. Nitrate and phosphate removal in sulphur-coral stone autotrophic denitrification packed-bed reactors[J]. Canadian Journal of Civil Engineering, 36(5): 923-932.</w:t>
      </w:r>
    </w:p>
    <w:p w14:paraId="533D417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Schipper L, Vojvodic-Vukovic M. 1998. Nitrate removal from groundwater using a denitrification wall amended with sawdust: Field trial[J]. Journal of Environmental Quality, 27(3): 664-668.</w:t>
      </w:r>
    </w:p>
    <w:p w14:paraId="5EE20BA5"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Schipper L A, Cameron S C, Warneke S. 2010. Nitrate removal from three different effluents using large-scale denitrification beds[J]. Ecological Engineering, 36(11): 1552-1557.</w:t>
      </w:r>
    </w:p>
    <w:p w14:paraId="262DC6F0"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Schmidt C A, Clark M W. 2012. Efficacy of a denitrification wall to treat continuously high nitrate loads[J]. Ecological Engineering, 42: 203-211.</w:t>
      </w:r>
    </w:p>
    <w:p w14:paraId="6D56E67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Schmidt C A, Clark M W. 2013. Deciphering and modeling the physicochemical drivers of denitrification rates in bioreactors[J]. Ecological Engineering, 60: 276-288.</w:t>
      </w:r>
    </w:p>
    <w:p w14:paraId="3B91E7B1"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Sharrer K L, Christianson L E, Lepine C, et al. 2016. Modeling and mitigation of denitrification ‘woodchip’ bioreactor phosphorus releases during treatment of aquaculture wastewater[J]. Ecological Engineering, 93: 135-143.</w:t>
      </w:r>
    </w:p>
    <w:p w14:paraId="279F6B68"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Tangsir S, Moazed H, Naseri A A, et al. 2017. Investigation on the performance of sugarcane bagasse as a new carbon source in two hydraulic dimensions of denitrification beds[J]. Journal of Cleaner Production, 140: 1176-1181.</w:t>
      </w:r>
    </w:p>
    <w:p w14:paraId="79A2709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 xml:space="preserve">Tikkisetty B, Kuperus W. Environmentally friendly silage management[C]//Environmentally friendly silage management. Proceedings of SIDE Conference. South Island Dairy Event. </w:t>
      </w:r>
    </w:p>
    <w:p w14:paraId="666C3CF2"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Tong X-j, Li J-y, Yuan J-h, et al. 2011. Adsorption of Cu(II) by biochars generated from three crop straws[J]. Chemical Engineering Journal, 172(2): 828-834.</w:t>
      </w:r>
    </w:p>
    <w:p w14:paraId="625EEBB1"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Uchimiya M, Chang S, Klasson K T. 2011. Screening biochars for heavy metal retention in soil: Role of oxygen functional groups[J]. Journal of Hazardous Materials, 190(1): 432-441.</w:t>
      </w:r>
    </w:p>
    <w:p w14:paraId="64F02F9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Uchimiya M, Wartelle L H, Lima I M, et al. 2010. Sorption of deisopropylatrazine on broiler litter biochars[J]. Journal of Agricultural and Food Chemistry, 58(23): 12350-12356.</w:t>
      </w:r>
    </w:p>
    <w:p w14:paraId="7C4CB4EC"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Van Driel P, Robertson W, Merkley L. 2006. Denitrification of agricultural drainage using wood-based reactors[J]. Transactions of the ASABE, 49(2): 565-573.</w:t>
      </w:r>
    </w:p>
    <w:p w14:paraId="7DDB27FE"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Warneke S, Schipper L A, Bruesewitz D A, et al. 2011a. Rates, controls and potential adverse effects of nitrate removal in a denitrification bed[J]. Ecological Engineering, 37(3): 511-522.</w:t>
      </w:r>
    </w:p>
    <w:p w14:paraId="45AC574B"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Warneke S, Schipper L A, Matiasek M G, et al. 2011b. Nitrate removal, communities of denitrifiers and adverse effects in different carbon substrates for use in denitrification beds[J]. Water Research, 45(17): 5463-5475.</w:t>
      </w:r>
    </w:p>
    <w:p w14:paraId="3D9CB8FD"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Woli K P, David M B, Cooke R A, et al. 2010. Nitrogen balance in and export from agricultural fields associated with controlled drainage systems and denitrifying bioreactors[J]. Ecological Engineering, 36(11): 1558-1566.</w:t>
      </w:r>
    </w:p>
    <w:p w14:paraId="7A96773A"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Xu B K, Shi L S, Zhong H, et al. 2019. The performance of pyrite-based autotrophic denitrification column for permeable reactive barrier under natural environment[J]. Bioresource Technology, 290: 10.</w:t>
      </w:r>
    </w:p>
    <w:p w14:paraId="22ADABC7"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Yao Z B, Wang C L, Song N, et al. 2019. Development of a hybrid biofilm reactor for nitrate removal from surface water with macrophyte residues as carbon substrate[J]. Ecological Engineering, 128: 1-8.</w:t>
      </w:r>
    </w:p>
    <w:p w14:paraId="0561CD6F" w14:textId="77777777" w:rsidR="006E0AAF" w:rsidRPr="005D5858" w:rsidRDefault="006E0AAF"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Zhou H, Zhao X, Wang J. 2009. Nitrate removal from groundwater using biodegradable polymers as carbon source and biofilm support[J]. International Journal of Environment and Pollution, 38(3): 339-348.</w:t>
      </w:r>
    </w:p>
    <w:p w14:paraId="3537E4DD" w14:textId="52F468B5"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Aalto S L, Suurnäkki S, von Ahnen M, et al. 2020. Nitrate removal microbiology in woodchip bioreactors: A case-study with full-scale bioreactors treating aquaculture effluents[J]. Science of The Total Environment: 138093.</w:t>
      </w:r>
    </w:p>
    <w:p w14:paraId="362DFC75"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Ahmad M, Lee S S, Dou X, et al. 2012. Effects of pyrolysis temperature on soybean stover- and peanut shell-derived biochar properties and TCE adsorption in water[J]. Bioresource Technology, 118: 536-544.</w:t>
      </w:r>
    </w:p>
    <w:p w14:paraId="7EB44AF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Ahmad M, Rajapaksha A U, Lim J E, et al. 2014. Biochar as a sorbent for contaminant management in soil and water: A review[J]. Chemosphere, 99(Supplement C): 19-33.</w:t>
      </w:r>
    </w:p>
    <w:p w14:paraId="7A38E42C"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Bell N, Cooke R A, Olsen T, et al. 2015. Characterizing the performance of denitrifying bioreactors during simulated subsurface drainage events[J]. Journal of Environmental Quality, 44(5): 1647-1656.</w:t>
      </w:r>
    </w:p>
    <w:p w14:paraId="69A7E2E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Blowes D W, Robertson W D, Ptacek C J, et al. 1994. Removal of agricultural nitrate from tile-drainage effluent water using in-line bioreactors[J]. Journal of Contaminant Hydrology, 15(3): 207-221.</w:t>
      </w:r>
    </w:p>
    <w:p w14:paraId="6DD47A2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Smith N, Rogers M, et al. 2015a. Enhanced Nitrate and Phosphate Removal in a Denitrifying Bioreactor with Biochar[J]. Journal of Environmental Quality, 44(2): 605-613.</w:t>
      </w:r>
    </w:p>
    <w:p w14:paraId="5F3E71A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M, Coleman B, Easton Z M. 2015b. Effect of Biochar on Nitrate Removal in a Pilot-Scale Denitrifying Bioreactor[J]. Journal of Environmental Quality, 45(3): 762-771.</w:t>
      </w:r>
    </w:p>
    <w:p w14:paraId="2351C79F"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Bock E M, Coleman B S L, Easton Z M. 2018. Performance of an under-loaded denitrifying bioreactor with biochar amendment[J]. Journal of Environmental Management, 217: 447-455.</w:t>
      </w:r>
    </w:p>
    <w:p w14:paraId="3D4229FA"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Boley A, Müller W R, Haider G. 2000. Biodegradable polymers as solid substrate and biofilm carrier for denitrification in recirculated aquaculture systems[J]. Aquacultural Engineering, 22(1): 75-85.</w:t>
      </w:r>
    </w:p>
    <w:p w14:paraId="146F635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Bruun J, Hoffmann C C, Kjaergaard C. 2016. Nitrogen Removal in Permeable Woodchip Filters Affected by Hydraulic Loading Rate and Woodchip Ratio[J]. Journal of Environmental Quality, 45(5): 1688-1695.</w:t>
      </w:r>
    </w:p>
    <w:p w14:paraId="5CA0C61D"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Cameron S G, Schipper L A. 2010. Nitrate removal and hydraulic performance of organic carbon for use in denitrification beds[J]. Ecological Engineering, 36(11): 1588-1595.</w:t>
      </w:r>
    </w:p>
    <w:p w14:paraId="28BEE00B"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Cameron S G, Schipper L A. 2011. Evaluation of passive solar heating and alternative flow regimes on nitrate removal in denitrification beds[J]. Ecological Engineering, 37(8): 1195-1204.</w:t>
      </w:r>
    </w:p>
    <w:p w14:paraId="09F7ECE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Cameron S G, Schipper L A. 2012. Hydraulic properties, hydraulic efficiency and nitrate removal of organic carbon media for use in denitrification beds[J]. Ecological Engineering, 41: 1-7.</w:t>
      </w:r>
    </w:p>
    <w:p w14:paraId="39EDB41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Cantrell K B, Hunt P G, Uchimiya M, et al. 2012. Impact of pyrolysis temperature and manure source on physicochemical characteristics of biochar[J]. Bioresource Technology, 107: 419-428.</w:t>
      </w:r>
    </w:p>
    <w:p w14:paraId="6F7FDAB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Chen B, Chen Z. 2009. Sorption of naphthalene and 1-naphthol by biochars of orange peels with different pyrolytic temperatures[J]. Chemosphere, 76(1): 127-133.</w:t>
      </w:r>
    </w:p>
    <w:p w14:paraId="7A07D996"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Chiumenti A, da Borso F, Limina S. 2018. Dry anaerobic digestion of cow manure and agricultural products in a full-scale plant: Efficiency and comparison with wet fermentation[J]. Waste Management, 71: 704-710.</w:t>
      </w:r>
    </w:p>
    <w:p w14:paraId="31CF61CC"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Choudhury T, Robertson W D, Finnigan D S. 2016. Suspended Sediment and Phosphorus Removal in a Woodchip Filter System Treating Agricultural Wash Water[J]. Journal of Environmental Quality, 45(3): 796-802.</w:t>
      </w:r>
    </w:p>
    <w:p w14:paraId="240077C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Christianson L E, Hanly J A, Hedley M J. 2011. Optimized denitrification bioreactor treatment through simulated drainage containment[J]. Agricultural Water Management, 99(1): 85-92.</w:t>
      </w:r>
    </w:p>
    <w:p w14:paraId="68CA711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Coleman B S L, Easton Z M, Bock E M. 2019. Biochar fails to enhance nutrient removal in woodchip bioreactor columns following saturation[J]. Journal of Environmental Management, 232: 490-498.</w:t>
      </w:r>
    </w:p>
    <w:p w14:paraId="423A5E8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Corbett T D W, Dougherty H, Maxwell B, et al. 2020. Utility of ‘Diffusive Gradients in Thin-Films’ for the measurement of nitrate removal performance of denitrifying bioreactors[J]. Science of The Total Environment, 718: 135267.</w:t>
      </w:r>
    </w:p>
    <w:p w14:paraId="02711E9C"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David M B, Gentry L E, Cooke R A, et al. 2016. Temperature and Substrate Control Woodchip Bioreactor Performance in Reducing Tile Nitrate Loads in East-Central Illinois[J]. Journal of Environmental Quality, 45(3): 822-829.</w:t>
      </w:r>
    </w:p>
    <w:p w14:paraId="45C1AFD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Easton Z M, Rogers M, Davis M, et al. 2015. Mitigation of sulfate reduction and nitrous oxide emission in denitrifying environments with amorphous iron oxide and biochar[J]. Ecological Engineering, 82: 605-613.</w:t>
      </w:r>
    </w:p>
    <w:p w14:paraId="3BEC5D8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Elgood Z, Robertson W D, Schiff S L, et al. 2010. Nitrate removal and greenhouse gas production in a stream-bed denitrifying bioreactor[J]. Ecological Engineering, 36(11): 1575-1580.</w:t>
      </w:r>
    </w:p>
    <w:p w14:paraId="3282B01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Faulkner J W, Zhang W, Geohring L D, et al. 2011. Nutrient transport within three vegetative treatment areas receiving silage bunker runoff[J]. Journal of Environmental Management, 92(3): 587-595.</w:t>
      </w:r>
    </w:p>
    <w:p w14:paraId="4D95B1E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Feyereisen G W, Moorman T B, Christianson L E, et al. 2016. Performance of agricultural residue media in laboratory denitrifying bioreactors at low temperatures[J]. Journal of Environmental Quality, 45(3): 779-787.</w:t>
      </w:r>
    </w:p>
    <w:p w14:paraId="668B6E9A"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Gibert O, Pomierny S, Rowe I, et al. 2008. Selection of organic substrates as potential reactive materials for use in a denitrification permeable reactive barrier (PRB)[J]. Bioresource Technology, 99(16): 7587-7596.</w:t>
      </w:r>
    </w:p>
    <w:p w14:paraId="77D3BE46"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Greenan C M, Moorman T B, Parkin T B, et al. 2009. Denitrification in wood chip bioreactors at different water flows[J]. Journal of Environmental Quality, 38(4): 1664-1671.</w:t>
      </w:r>
    </w:p>
    <w:p w14:paraId="5806A91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Barrett M, Lanigan G J, et al. 2015. Optimizing nitrate removal and evaluating pollution swapping trade-offs from laboratory denitrification bioreactors[J]. Ecological Engineering, 74: 290-301.</w:t>
      </w:r>
    </w:p>
    <w:p w14:paraId="73FAB2E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Ibrahim T G, Lanigan G J, et al. 2012. Nitrate removal rate, efficiency and pollution swapping potential of different organic carbon media in laboratory denitrification bioreactors[J]. Ecological Engineering, 40: 198-209.</w:t>
      </w:r>
    </w:p>
    <w:p w14:paraId="29577A1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Healy M G, Rodgers M, Mulqueen J. 2007. Denitrification of a nitrate-rich synthetic wastewater using various wood-based media materials[J]. Journal of Environmental Science and Health Part A, 41(5): 779-788.</w:t>
      </w:r>
    </w:p>
    <w:p w14:paraId="50F92D8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Holly M A, Larson R A, Cooley E T, et al. 2018. Silage storage runoff characterization: Annual nutrient loading rate and first flush analysis of bunker silos[J]. Agriculture, Ecosystems &amp; Environment, 264: 85-93.</w:t>
      </w:r>
    </w:p>
    <w:p w14:paraId="1FF3143E"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Honda Y, Osawa Z. 2002. Microbial denitrification of wastewater using biodegradable polycaprolactone[J]. Polymer Degradation and Stability, 76(2): 321-327.</w:t>
      </w:r>
    </w:p>
    <w:p w14:paraId="0A9CA94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Hoover N L, Bhandari A, Soupir M L, et al. 2015. Woodchip denitrification bioreactors: Impact of temperature and hydraulic retention time on nitrate removal[J]. Journal of Environmental Quality, 45(3): 803-812.</w:t>
      </w:r>
    </w:p>
    <w:p w14:paraId="07A6F6D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Hua G, Salo M W, Schmit C G, et al. 2016. Nitrate and phosphate removal from agricultural subsurface drainage using laboratory woodchip bioreactors and recycled steel byproduct filters[J]. Water Research, 102: 180-189.</w:t>
      </w:r>
    </w:p>
    <w:p w14:paraId="5DF5B4B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Karaosmanoǧlu F, Işıḡıgür-Ergüdenler A, Sever A. 2000. Biochar from the straw-stalk of rapeseed plant[J]. Energy &amp; Fuels, 14(2): 336-339.</w:t>
      </w:r>
    </w:p>
    <w:p w14:paraId="4261A5B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Keiluweit M, Nico P S, Johnson M G, et al. 2010. Dynamic molecular structure of plant biomass-derived black carbon (biochar)[J]. Environmental Science &amp; Technology, 44(4): 1247-1253.</w:t>
      </w:r>
    </w:p>
    <w:p w14:paraId="787E67BA"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Kiani S, Kujala K, T. Pulkkinen J, et al. 2020. Enhanced nitrogen removal of low carbon wastewater in denitrification bioreactors by utilizing industrial waste toward circular economy[J]. Journal of Cleaner Production, 254: 119973.</w:t>
      </w:r>
    </w:p>
    <w:p w14:paraId="50C9F33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Kloss S, Zehetner F, Dellantonio A, et al. 2012. Characterization of slow pyrolysis biochars: Effects of feedstocks and pyrolysis temperature on biochar properties[J]. Journal of Environmental Quality, 41(4): 990-1000.</w:t>
      </w:r>
    </w:p>
    <w:p w14:paraId="47641E7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Lee J W, Kidder M, Evans B R, et al. 2010. Characterization of biochars produced from cornstovers for soil amendment[J]. Environmental Science &amp; Technology, 44(20): 7970-7974.</w:t>
      </w:r>
    </w:p>
    <w:p w14:paraId="2F3C0269"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Lehmann J, Rillig M C, Thies J, et al. 2011. Biochar effects on soil biota – A review[J]. Soil Biology &amp; Biochemistry, 43(9): 1812-1836.</w:t>
      </w:r>
    </w:p>
    <w:p w14:paraId="5B86728E"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Lepine C, Christianson L, Sharrer K, et al. 2015. Optimizing hydraulic retention times in denitrifying woodchip bioreactors treating recirculating aquaculture system wastewater[J]. Journal of Environmental Quality, 45(3): 813-821.</w:t>
      </w:r>
    </w:p>
    <w:p w14:paraId="4B30319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 R, Feng C P, Xi B D, et al. 2017. Nitrate removal efficiency of a mixotrophic denitrification wall for nitrate-polluted groundwater in situ remediation[J]. Ecological Engineering, 106: 523-531.</w:t>
      </w:r>
    </w:p>
    <w:p w14:paraId="40EEA1B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 S, Cooke R A, Huang X, et al. 2018. Evaluation of fly ash pellets for phosphorus removal in a laboratory scale denitrifying bioreactor[J]. Journal of Environmental Management, 207: 269-275.</w:t>
      </w:r>
    </w:p>
    <w:p w14:paraId="1231E19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Lian F, Huang F, Chen W, et al. 2011. Sorption of apolar and polar organic contaminants by waste tire rubber and its chars in single- and bi-solute systems[J]. Environmental Pollution, 159(4): 850-857.</w:t>
      </w:r>
    </w:p>
    <w:p w14:paraId="7DDDF9D6"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Liang X Q, Lin L M, Ye Y S, et al. 2015. Nutrient removal efficiency in a rice-straw denitrifying bioreactor[J]. Bioresource Technology, 198: 746-754.</w:t>
      </w:r>
    </w:p>
    <w:p w14:paraId="273957F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Lin Y, Munroe P, Joseph S, et al. 2012. Water extractable organic carbon in untreated and chemical treated biochars[J]. Chemosphere, 87(2): 151-157.</w:t>
      </w:r>
    </w:p>
    <w:p w14:paraId="02B9074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Liu F, Wang Y, Xiao R, et al. 2015. Influence of substrates on nutrient removal performance of organic channel barriers in drainage ditches[J]. Journal of Hydrology, 527: 380-386.</w:t>
      </w:r>
    </w:p>
    <w:p w14:paraId="6099FC9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Liu Z, Zhang F-S, Wu J. 2010. Characterization and application of chars produced from pinewood pyrolysis and hydrothermal treatment[J]. Fuel, 89(2): 510-514.</w:t>
      </w:r>
    </w:p>
    <w:p w14:paraId="2C60602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Long L M, Schipper L A, Bruesewitz D A. 2011. Long-term nitrate removal in a denitrification wall[J]. Agriculture Ecosystems &amp; Environment, 140(3-4): 514-520.</w:t>
      </w:r>
    </w:p>
    <w:p w14:paraId="1A3521D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Maxwell B M, Birgand F, Schipper L A, et al. 2019a. Drying–rewetting cycles affect nitrate removal rates in woodchip bioreactors[J]. Journal of Environmental Quality, 48(1): 93-101.</w:t>
      </w:r>
    </w:p>
    <w:p w14:paraId="55720305"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Maxwell B M, Birgand F, Schipper L A, et al. 2019b. Increased duration of drying–rewetting cycles increases nitrate removal in woodchip bioreactors[J]. Agricultural &amp; Environmental Letters, 4.</w:t>
      </w:r>
    </w:p>
    <w:p w14:paraId="4E2D853A"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Mohan D, Rajput S, Singh V K, et al. 2011. Modeling and evaluation of chromium remediation from water using low cost bio-char, a green adsorbent[J]. Journal of Hazardous Materials, 188(1): 319-333.</w:t>
      </w:r>
    </w:p>
    <w:p w14:paraId="5D5900B6"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Mullen C A, Boateng A A, Goldberg N M, et al. 2010. Bio-oil and bio-char production from corn cobs and stover by fast pyrolysis[J]. Biomass and Bioenergy, 34(1): 67-74.</w:t>
      </w:r>
    </w:p>
    <w:p w14:paraId="64C3932D"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Peng X, Ye L L, Wang C H, et al. 2011. Temperature- and duration-dependent rice straw-derived biochar: Characteristics and its effects on soil properties of an Ultisol in southern China[J]. Soil and Tillage Research, 112(2): 159-166.</w:t>
      </w:r>
    </w:p>
    <w:p w14:paraId="4736EC1B"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Pluer W T, Geohring L D, Steenhuis T S, et al. 2016. Controls influencing the treatment of excess agricultural nitrate with denitrifying bioreactors[J]. Journal of Environmental Quality, 45(3): 772-778.</w:t>
      </w:r>
    </w:p>
    <w:p w14:paraId="1AA86DD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Pluer W T, Morris C K, Walter M T, et al. 2019. Denitrifying bioreactor response during storm events[J]. Agricultural Water Management, 213: 1109-1115.</w:t>
      </w:r>
    </w:p>
    <w:p w14:paraId="1D469ED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Pluer W T, Walter M T, Steinschneider S. 2020. Understanding Complex Flow Pathways within Lab-Scale Denitrifying Bioreactors with a Conservative Tracer[J]. Transactions of the ASABE, 63(2): 417-427.</w:t>
      </w:r>
    </w:p>
    <w:p w14:paraId="29FFE96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Povilaitis A, Matikienė J. 2020. Nitrate removal from tile drainage water: The performance of denitrifying woodchip bioreactors amended with activated carbon and flaxseed cake[J]. Agricultural Water Management, 229: 105937.</w:t>
      </w:r>
    </w:p>
    <w:p w14:paraId="65872FEF"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Rivas A, Barkle G, Stenger R, et al. 2020. Nitrate removal and secondary effects of a woodchip bioreactor for the treatment of subsurface drainage with dynamic flows under pastoral agriculture[J]. Ecological Engineering, 148: 105786.</w:t>
      </w:r>
    </w:p>
    <w:p w14:paraId="0B6F487B"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 K S, Cantrell K B, Hunt P G. 2010. High-temperature pyrolysis of blended animal manures for producing renewable energy and value-added biochar[J]. Industrial &amp; Engineering Chemistry Research, 49(20): 10125-10131.</w:t>
      </w:r>
    </w:p>
    <w:p w14:paraId="6DAB4770"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2010. Nitrate removal rates in woodchip media of varying age[J]. Ecological Engineering, 36(11): 1581-1587.</w:t>
      </w:r>
    </w:p>
    <w:p w14:paraId="3E1D7E8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Merkley L C. 2009. In-Stream Bioreactor for Agricultural Nitrate Treatment All rights reserved. No part of this periodical may be reproduced or transmitted in any form or by any means, electronic or mechanical, including photocopying, recording, or any information storage and retrieval system, without permission in writing from the publisher[J]. Journal of Environmental Quality, 38(1): 230-237.</w:t>
      </w:r>
    </w:p>
    <w:p w14:paraId="77DA4B45"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Robertson W D, Ptacek C J, Brown S J. 2009. Rates of Nitrate and Perchlorate Removal in a 5-Year-Old Wood Particle Reactor Treating Agricultural Drainage[J]. Ground Water Monitoring and Remediation, 29(2): 87-94.</w:t>
      </w:r>
    </w:p>
    <w:p w14:paraId="5FC66A41"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Robertson W D, Vogan J L, Lombardo P S. 2008. Nitrate removal rates in a 15-year-old permeable reactive barrier treating septic system nitrate[J]. Ground Water Monitoring and Remediation, 28(3): 65-72.</w:t>
      </w:r>
    </w:p>
    <w:p w14:paraId="163A959A"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Rosen T, Christianson L. 2017. Performance of Denitrifying Bioreactors at Reducing Agricultural Nitrogen Pollution in a Humid Subtropical Coastal Plain Climate[J]. Water, 9(2): 16.</w:t>
      </w:r>
    </w:p>
    <w:p w14:paraId="0A8AE88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Roser M B, Feyereisen G W, Spokas K A, et al. 2018. Carbon Dosing Increases Nitrate Removal Rates in Denitrifying Bioreactors at Low-Temperature High-Flow Conditions[J]. Journal of Environmental Quality, 47(4): 856-864.</w:t>
      </w:r>
    </w:p>
    <w:p w14:paraId="74FF8D7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Ruan Y J, Luo G Z, Tan H X, et al. 2009. Nitrate and phosphate removal in sulphur-coral stone autotrophic denitrification packed-bed reactors[J]. Canadian Journal of Civil Engineering, 36(5): 923-932.</w:t>
      </w:r>
    </w:p>
    <w:p w14:paraId="45E665B8"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Schipper L, Vojvodic-Vukovic M. 1998. Nitrate removal from groundwater using a denitrification wall amended with sawdust: Field trial[J]. Journal of Environmental Quality, 27(3): 664-668.</w:t>
      </w:r>
    </w:p>
    <w:p w14:paraId="29EC154D"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Schipper L A, Cameron S C, Warneke S. 2010. Nitrate removal from three different effluents using large-scale denitrification beds[J]. Ecological Engineering, 36(11): 1552-1557.</w:t>
      </w:r>
    </w:p>
    <w:p w14:paraId="7294915C"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Schmidt C A, Clark M W. 2012. Efficacy of a denitrification wall to treat continuously high nitrate loads[J]. Ecological Engineering, 42: 203-211.</w:t>
      </w:r>
    </w:p>
    <w:p w14:paraId="5FC1152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Schmidt C A, Clark M W. 2013. Deciphering and modeling the physicochemical drivers of denitrification rates in bioreactors[J]. Ecological Engineering, 60: 276-288.</w:t>
      </w:r>
    </w:p>
    <w:p w14:paraId="62DF158B"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Sharrer K L, Christianson L E, Lepine C, et al. 2016. Modeling and mitigation of denitrification ‘woodchip’ bioreactor phosphorus releases during treatment of aquaculture wastewater[J]. Ecological Engineering, 93: 135-143.</w:t>
      </w:r>
    </w:p>
    <w:p w14:paraId="782261C3"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Tangsir S, Moazed H, Naseri A A, et al. 2017. Investigation on the performance of sugarcane bagasse as a new carbon source in two hydraulic dimensions of denitrification beds[J]. Journal of Cleaner Production, 140: 1176-1181.</w:t>
      </w:r>
    </w:p>
    <w:p w14:paraId="1F02DBC4"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 xml:space="preserve">Tikkisetty B, Kuperus W. Environmentally friendly silage management[C]//Environmentally friendly silage management. Proceedings of SIDE Conference. South Island Dairy Event. </w:t>
      </w:r>
    </w:p>
    <w:p w14:paraId="1D947DC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Tong X-j, Li J-y, Yuan J-h, et al. 2011. Adsorption of Cu(II) by biochars generated from three crop straws[J]. Chemical Engineering Journal, 172(2): 828-834.</w:t>
      </w:r>
    </w:p>
    <w:p w14:paraId="69FCC1E9"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Uchimiya M, Chang S, Klasson K T. 2011. Screening biochars for heavy metal retention in soil: Role of oxygen functional groups[J]. Journal of Hazardous Materials, 190(1): 432-441.</w:t>
      </w:r>
    </w:p>
    <w:p w14:paraId="0DBB5526"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Uchimiya M, Wartelle L H, Lima I M, et al. 2010. Sorption of deisopropylatrazine on broiler litter biochars[J]. Journal of Agricultural and Food Chemistry, 58(23): 12350-12356.</w:t>
      </w:r>
    </w:p>
    <w:p w14:paraId="3592D7CE"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lastRenderedPageBreak/>
        <w:t>Van Driel P, Robertson W, Merkley L. 2006. Denitrification of agricultural drainage using wood-based reactors[J]. Transactions of the ASABE, 49(2): 565-573.</w:t>
      </w:r>
    </w:p>
    <w:p w14:paraId="5824B1B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Warneke S, Schipper L A, Bruesewitz D A, et al. 2011a. Rates, controls and potential adverse effects of nitrate removal in a denitrification bed[J]. Ecological Engineering, 37(3): 511-522.</w:t>
      </w:r>
    </w:p>
    <w:p w14:paraId="300CD6D9"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Warneke S, Schipper L A, Matiasek M G, et al. 2011b. Nitrate removal, communities of denitrifiers and adverse effects in different carbon substrates for use in denitrification beds[J]. Water Research, 45(17): 5463-5475.</w:t>
      </w:r>
    </w:p>
    <w:p w14:paraId="580E4F72"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Woli K P, David M B, Cooke R A, et al. 2010. Nitrogen balance in and export from agricultural fields associated with controlled drainage systems and denitrifying bioreactors[J]. Ecological Engineering, 36(11): 1558-1566.</w:t>
      </w:r>
    </w:p>
    <w:p w14:paraId="0132B387"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Xu B K, Shi L S, Zhong H, et al. 2019. The performance of pyrite-based autotrophic denitrification column for permeable reactive barrier under natural environment[J]. Bioresource Technology, 290: 10.</w:t>
      </w:r>
    </w:p>
    <w:p w14:paraId="4F0D80CE"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Yao Z B, Wang C L, Song N, et al. 2019. Development of a hybrid biofilm reactor for nitrate removal from surface water with macrophyte residues as carbon substrate[J]. Ecological Engineering, 128: 1-8.</w:t>
      </w:r>
    </w:p>
    <w:p w14:paraId="0052AD3B" w14:textId="77777777" w:rsidR="00640110" w:rsidRPr="005D5858" w:rsidRDefault="00640110" w:rsidP="00E74024">
      <w:pPr>
        <w:pStyle w:val="EndNoteBibliography"/>
        <w:ind w:left="720" w:hanging="720"/>
        <w:jc w:val="left"/>
        <w:rPr>
          <w:rFonts w:ascii="Times New Roman" w:hAnsi="Times New Roman" w:cs="Times New Roman"/>
        </w:rPr>
      </w:pPr>
      <w:r w:rsidRPr="005D5858">
        <w:rPr>
          <w:rFonts w:ascii="Times New Roman" w:hAnsi="Times New Roman" w:cs="Times New Roman"/>
        </w:rPr>
        <w:t>Zhou H, Zhao X, Wang J. 2009. Nitrate removal from groundwater using biodegradable polymers as carbon source and biofilm support[J]. International Journal of Environment and Pollution, 38(3): 339-348.</w:t>
      </w:r>
    </w:p>
    <w:p w14:paraId="76DB1675" w14:textId="0257E0AB" w:rsidR="009756F6" w:rsidRPr="005D5858" w:rsidRDefault="009756F6" w:rsidP="00E74024"/>
    <w:p w14:paraId="540C3EF6" w14:textId="77777777" w:rsidR="00374BF2" w:rsidRPr="005D5858" w:rsidRDefault="00374BF2" w:rsidP="00423C7A">
      <w:pPr>
        <w:spacing w:line="360" w:lineRule="auto"/>
        <w:jc w:val="both"/>
        <w:sectPr w:rsidR="00374BF2" w:rsidRPr="005D5858" w:rsidSect="003A5506">
          <w:pgSz w:w="11900" w:h="16840" w:code="9"/>
          <w:pgMar w:top="1440" w:right="1440" w:bottom="1440" w:left="1440" w:header="720" w:footer="720" w:gutter="0"/>
          <w:cols w:space="720"/>
          <w:docGrid w:linePitch="400"/>
        </w:sectPr>
      </w:pPr>
    </w:p>
    <w:p w14:paraId="74D84C6A" w14:textId="16A3A753" w:rsidR="00374BF2" w:rsidRPr="005D5858" w:rsidRDefault="00A464EC" w:rsidP="00A464EC">
      <w:pPr>
        <w:pStyle w:val="Heading2"/>
        <w:spacing w:line="480" w:lineRule="auto"/>
        <w:rPr>
          <w:rFonts w:ascii="Times New Roman" w:hAnsi="Times New Roman" w:cs="Times New Roman"/>
        </w:rPr>
      </w:pPr>
      <w:bookmarkStart w:id="875" w:name="_Toc79855254"/>
      <w:r>
        <w:rPr>
          <w:rFonts w:ascii="Times New Roman" w:hAnsi="Times New Roman" w:cs="Times New Roman" w:hint="eastAsia"/>
        </w:rPr>
        <w:lastRenderedPageBreak/>
        <w:t>Vita</w:t>
      </w:r>
      <w:bookmarkEnd w:id="875"/>
    </w:p>
    <w:p w14:paraId="28F871AD" w14:textId="77777777" w:rsidR="00374BF2" w:rsidRPr="005D5858" w:rsidRDefault="00374BF2" w:rsidP="00374BF2">
      <w:pPr>
        <w:tabs>
          <w:tab w:val="left" w:pos="-720"/>
        </w:tabs>
        <w:suppressAutoHyphens/>
        <w:spacing w:line="480" w:lineRule="auto"/>
        <w:ind w:firstLine="720"/>
        <w:jc w:val="both"/>
      </w:pPr>
      <w:r w:rsidRPr="005D5858">
        <w:t>Yuchuan Fan was grow up at city of Chengdu in southwest of China. He received his B.S. degree in Environmental Science from Southwest University. He received his M.S. degree in Soil Science from China Agricultural University. His master’s thesis is titled: Effects of elevated CO</w:t>
      </w:r>
      <w:r w:rsidRPr="005D5858">
        <w:rPr>
          <w:vertAlign w:val="subscript"/>
        </w:rPr>
        <w:t>2</w:t>
      </w:r>
      <w:r w:rsidRPr="005D5858">
        <w:t xml:space="preserve"> and nitrogen supply level on radiation use efficiency of wheat. This research prompted his early interests in the agricultural science and basic skills in laboratory and field studies.</w:t>
      </w:r>
    </w:p>
    <w:p w14:paraId="5E2DB45D" w14:textId="77777777" w:rsidR="00374BF2" w:rsidRPr="005D5858" w:rsidRDefault="00374BF2" w:rsidP="00374BF2">
      <w:pPr>
        <w:tabs>
          <w:tab w:val="left" w:pos="-720"/>
        </w:tabs>
        <w:suppressAutoHyphens/>
        <w:spacing w:line="480" w:lineRule="auto"/>
        <w:ind w:firstLine="720"/>
        <w:jc w:val="both"/>
      </w:pPr>
      <w:r w:rsidRPr="005D5858">
        <w:t>Yuchuan served as a graduate student, and recipient of the “U.S and China Food-Energy-Water Ph.D. Innovative Program” fellowship, while obtaining his Ph.D. in Biosystems Engineering and Soil Science. His dissertation research was primarily focused on improving the nitrate removal performance in denitrifying bioreactors from vary perspectives, including filling materials, abiotic factors, and developing reliable models. His research was in water resources and hydrology with interests including water quantity/quality, nutrients and wastes management, and field-in-edge practices. He is also interested in Food-Energy-Water nexus and irrigation optimization under climate change.</w:t>
      </w:r>
    </w:p>
    <w:p w14:paraId="1A6D4EAC" w14:textId="77777777" w:rsidR="00374BF2" w:rsidRPr="005D5858" w:rsidRDefault="00374BF2" w:rsidP="00374BF2">
      <w:pPr>
        <w:tabs>
          <w:tab w:val="left" w:pos="-720"/>
        </w:tabs>
        <w:suppressAutoHyphens/>
        <w:spacing w:line="480" w:lineRule="auto"/>
        <w:ind w:firstLine="720"/>
        <w:jc w:val="both"/>
      </w:pPr>
      <w:r w:rsidRPr="005D5858">
        <w:t>Yuchuan has been actively participating in national and international conferences to present his research. He won the first place in the soils and environmental quality poster competition at the ASA-CSSA-SSSA international conference. He is a member of the Soil Science Society of America (SSSA), the American Society of Agronomy (ASA), the Crop Science Society of America (CSSA), and the International Biochar Initiative (IBI).</w:t>
      </w:r>
    </w:p>
    <w:p w14:paraId="041E0B22" w14:textId="7DA25495" w:rsidR="00761FC9" w:rsidRPr="005D5858" w:rsidRDefault="00761FC9" w:rsidP="00423C7A">
      <w:pPr>
        <w:spacing w:line="360" w:lineRule="auto"/>
        <w:jc w:val="both"/>
      </w:pPr>
    </w:p>
    <w:sectPr w:rsidR="00761FC9" w:rsidRPr="005D5858" w:rsidSect="00374BF2">
      <w:pgSz w:w="11900" w:h="16840" w:code="9"/>
      <w:pgMar w:top="1440" w:right="1440" w:bottom="1440" w:left="1440" w:header="720" w:footer="720" w:gutter="0"/>
      <w:cols w:space="720"/>
      <w:docGrid w:linePitch="40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81A9DE" w16cid:durableId="2491D09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967B5" w14:textId="77777777" w:rsidR="00290FA9" w:rsidRDefault="00290FA9" w:rsidP="005E54E2">
      <w:r>
        <w:separator/>
      </w:r>
    </w:p>
    <w:p w14:paraId="233C89AF" w14:textId="77777777" w:rsidR="00290FA9" w:rsidRDefault="00290FA9" w:rsidP="005E54E2"/>
    <w:p w14:paraId="647ACCDF" w14:textId="77777777" w:rsidR="00290FA9" w:rsidRDefault="00290FA9" w:rsidP="005E54E2"/>
    <w:p w14:paraId="56128018" w14:textId="77777777" w:rsidR="00290FA9" w:rsidRDefault="00290FA9" w:rsidP="005E54E2"/>
  </w:endnote>
  <w:endnote w:type="continuationSeparator" w:id="0">
    <w:p w14:paraId="211C0672" w14:textId="77777777" w:rsidR="00290FA9" w:rsidRDefault="00290FA9" w:rsidP="005E54E2">
      <w:r>
        <w:continuationSeparator/>
      </w:r>
    </w:p>
    <w:p w14:paraId="4B301469" w14:textId="77777777" w:rsidR="00290FA9" w:rsidRDefault="00290FA9" w:rsidP="005E54E2"/>
    <w:p w14:paraId="0E8BE78D" w14:textId="77777777" w:rsidR="00290FA9" w:rsidRDefault="00290FA9" w:rsidP="005E54E2"/>
    <w:p w14:paraId="283EB2D0" w14:textId="77777777" w:rsidR="00290FA9" w:rsidRDefault="00290FA9"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Batang">
    <w:panose1 w:val="02030600000101010101"/>
    <w:charset w:val="81"/>
    <w:family w:val="auto"/>
    <w:pitch w:val="variable"/>
    <w:sig w:usb0="B00002AF" w:usb1="69D77CFB" w:usb2="00000030" w:usb3="00000000" w:csb0="0008009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SimSun">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72126" w14:textId="77777777" w:rsidR="00444844" w:rsidRDefault="00444844" w:rsidP="004C0B8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F3B0D0" w14:textId="77777777" w:rsidR="00444844" w:rsidRDefault="00444844" w:rsidP="00E47358">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C46BD" w14:textId="68FE2BDC" w:rsidR="00444844" w:rsidRPr="004C0B85" w:rsidRDefault="00444844" w:rsidP="004C0B85">
    <w:pPr>
      <w:pStyle w:val="Footer"/>
      <w:framePr w:wrap="notBeside" w:vAnchor="text" w:hAnchor="page" w:xAlign="center" w:yAlign="inside"/>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97</w:t>
    </w:r>
    <w:r w:rsidRPr="004C0B85">
      <w:rPr>
        <w:rStyle w:val="PageNumber"/>
        <w:rFonts w:ascii="Times New Roman" w:hAnsi="Times New Roman" w:cs="Times New Roman"/>
      </w:rPr>
      <w:fldChar w:fldCharType="end"/>
    </w:r>
  </w:p>
  <w:p w14:paraId="27526FDE" w14:textId="77777777" w:rsidR="00444844" w:rsidRDefault="00444844" w:rsidP="003862DA">
    <w:pPr>
      <w:pStyle w:val="Footer"/>
      <w:ind w:right="360" w:firstLine="360"/>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EFF96" w14:textId="77777777" w:rsidR="00444844" w:rsidRDefault="00444844" w:rsidP="003862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5FFCBA" w14:textId="77777777" w:rsidR="00444844" w:rsidRDefault="00444844" w:rsidP="003862DA">
    <w:pPr>
      <w:pStyle w:val="Footer"/>
      <w:ind w:right="360"/>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47BE" w14:textId="1156A068" w:rsidR="00444844" w:rsidRPr="004C0B85" w:rsidRDefault="00444844" w:rsidP="004C0B85">
    <w:pPr>
      <w:pStyle w:val="Footer"/>
      <w:framePr w:wrap="notBeside" w:vAnchor="text" w:hAnchor="margin" w:xAlign="center" w:y="1"/>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208</w:t>
    </w:r>
    <w:r w:rsidRPr="004C0B85">
      <w:rPr>
        <w:rStyle w:val="PageNumber"/>
        <w:rFonts w:ascii="Times New Roman" w:hAnsi="Times New Roman" w:cs="Times New Roman"/>
      </w:rPr>
      <w:fldChar w:fldCharType="end"/>
    </w:r>
  </w:p>
  <w:p w14:paraId="53CD06DC" w14:textId="77777777" w:rsidR="00444844" w:rsidRDefault="00444844" w:rsidP="003862D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7ED46" w14:textId="77777777" w:rsidR="00444844" w:rsidRPr="004C0B85" w:rsidRDefault="00444844" w:rsidP="00E47358">
    <w:pPr>
      <w:pStyle w:val="Footer"/>
      <w:framePr w:wrap="notBeside" w:vAnchor="text" w:hAnchor="margin" w:xAlign="center" w:y="1"/>
      <w:jc w:val="center"/>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xviii</w:t>
    </w:r>
    <w:r w:rsidRPr="004C0B85">
      <w:rPr>
        <w:rStyle w:val="PageNumber"/>
        <w:rFonts w:ascii="Times New Roman" w:hAnsi="Times New Roman" w:cs="Times New Roman"/>
      </w:rPr>
      <w:fldChar w:fldCharType="end"/>
    </w:r>
  </w:p>
  <w:p w14:paraId="35C3B915" w14:textId="77777777" w:rsidR="00444844" w:rsidRDefault="00444844" w:rsidP="00E47358">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C34D" w14:textId="77777777" w:rsidR="00444844" w:rsidRDefault="0044484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10D3" w14:textId="77777777" w:rsidR="00444844" w:rsidRPr="004C0B85" w:rsidRDefault="00444844" w:rsidP="00DF34AC">
    <w:pPr>
      <w:pStyle w:val="Footer"/>
      <w:framePr w:wrap="none" w:vAnchor="text" w:hAnchor="page" w:x="6142" w:y="59"/>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26</w:t>
    </w:r>
    <w:r w:rsidRPr="004C0B85">
      <w:rPr>
        <w:rStyle w:val="PageNumber"/>
        <w:rFonts w:ascii="Times New Roman" w:hAnsi="Times New Roman" w:cs="Times New Roman"/>
      </w:rPr>
      <w:fldChar w:fldCharType="end"/>
    </w:r>
  </w:p>
  <w:p w14:paraId="0E2CB0C9" w14:textId="77777777" w:rsidR="00444844" w:rsidRDefault="00444844" w:rsidP="00806A82">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29DC2" w14:textId="77777777" w:rsidR="00444844" w:rsidRPr="004C0B85" w:rsidRDefault="00444844" w:rsidP="00DF34AC">
    <w:pPr>
      <w:pStyle w:val="Footer"/>
      <w:framePr w:wrap="none" w:vAnchor="text" w:hAnchor="page" w:x="8182" w:y="59"/>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30</w:t>
    </w:r>
    <w:r w:rsidRPr="004C0B85">
      <w:rPr>
        <w:rStyle w:val="PageNumber"/>
        <w:rFonts w:ascii="Times New Roman" w:hAnsi="Times New Roman" w:cs="Times New Roman"/>
      </w:rPr>
      <w:fldChar w:fldCharType="end"/>
    </w:r>
  </w:p>
  <w:p w14:paraId="7E4AF024" w14:textId="77777777" w:rsidR="00444844" w:rsidRDefault="00444844" w:rsidP="00806A82">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68A41" w14:textId="77777777" w:rsidR="00444844" w:rsidRPr="004C0B85" w:rsidRDefault="00444844" w:rsidP="00DF34AC">
    <w:pPr>
      <w:pStyle w:val="Footer"/>
      <w:framePr w:wrap="none" w:vAnchor="text" w:hAnchor="page" w:x="5782" w:y="62"/>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67</w:t>
    </w:r>
    <w:r w:rsidRPr="004C0B85">
      <w:rPr>
        <w:rStyle w:val="PageNumber"/>
        <w:rFonts w:ascii="Times New Roman" w:hAnsi="Times New Roman" w:cs="Times New Roman"/>
      </w:rPr>
      <w:fldChar w:fldCharType="end"/>
    </w:r>
  </w:p>
  <w:p w14:paraId="22B2D4BA" w14:textId="77777777" w:rsidR="00444844" w:rsidRDefault="00444844" w:rsidP="00806A82">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9248" w14:textId="77777777" w:rsidR="00444844" w:rsidRPr="004C0B85" w:rsidRDefault="00444844" w:rsidP="00DF34AC">
    <w:pPr>
      <w:pStyle w:val="Footer"/>
      <w:framePr w:wrap="none" w:vAnchor="text" w:hAnchor="page" w:x="8542" w:y="6"/>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69</w:t>
    </w:r>
    <w:r w:rsidRPr="004C0B85">
      <w:rPr>
        <w:rStyle w:val="PageNumber"/>
        <w:rFonts w:ascii="Times New Roman" w:hAnsi="Times New Roman" w:cs="Times New Roman"/>
      </w:rPr>
      <w:fldChar w:fldCharType="end"/>
    </w:r>
  </w:p>
  <w:p w14:paraId="4371A29B" w14:textId="77777777" w:rsidR="00444844" w:rsidRDefault="00444844" w:rsidP="00806A82">
    <w:pPr>
      <w:pStyle w:val="Footer"/>
      <w:ind w:right="360"/>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7F4AB" w14:textId="77777777" w:rsidR="00444844" w:rsidRPr="004C0B85" w:rsidRDefault="00444844" w:rsidP="00DF34AC">
    <w:pPr>
      <w:pStyle w:val="Footer"/>
      <w:framePr w:wrap="none" w:vAnchor="text" w:hAnchor="page" w:x="5902" w:y="62"/>
      <w:rPr>
        <w:rStyle w:val="PageNumber"/>
        <w:rFonts w:ascii="Times New Roman" w:hAnsi="Times New Roman" w:cs="Times New Roman"/>
      </w:rPr>
    </w:pPr>
    <w:r w:rsidRPr="004C0B85">
      <w:rPr>
        <w:rStyle w:val="PageNumber"/>
        <w:rFonts w:ascii="Times New Roman" w:hAnsi="Times New Roman" w:cs="Times New Roman"/>
      </w:rPr>
      <w:fldChar w:fldCharType="begin"/>
    </w:r>
    <w:r w:rsidRPr="004C0B85">
      <w:rPr>
        <w:rStyle w:val="PageNumber"/>
        <w:rFonts w:ascii="Times New Roman" w:hAnsi="Times New Roman" w:cs="Times New Roman"/>
      </w:rPr>
      <w:instrText xml:space="preserve">PAGE  </w:instrText>
    </w:r>
    <w:r w:rsidRPr="004C0B85">
      <w:rPr>
        <w:rStyle w:val="PageNumber"/>
        <w:rFonts w:ascii="Times New Roman" w:hAnsi="Times New Roman" w:cs="Times New Roman"/>
      </w:rPr>
      <w:fldChar w:fldCharType="separate"/>
    </w:r>
    <w:r w:rsidR="00625B9F">
      <w:rPr>
        <w:rStyle w:val="PageNumber"/>
        <w:rFonts w:ascii="Times New Roman" w:hAnsi="Times New Roman" w:cs="Times New Roman"/>
        <w:noProof/>
      </w:rPr>
      <w:t>77</w:t>
    </w:r>
    <w:r w:rsidRPr="004C0B85">
      <w:rPr>
        <w:rStyle w:val="PageNumber"/>
        <w:rFonts w:ascii="Times New Roman" w:hAnsi="Times New Roman" w:cs="Times New Roman"/>
      </w:rPr>
      <w:fldChar w:fldCharType="end"/>
    </w:r>
  </w:p>
  <w:p w14:paraId="3D41FE31" w14:textId="77777777" w:rsidR="00444844" w:rsidRDefault="00444844" w:rsidP="00806A82">
    <w:pPr>
      <w:pStyle w:val="Footer"/>
      <w:ind w:right="360"/>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614" w14:textId="77777777" w:rsidR="00444844" w:rsidRDefault="00444844" w:rsidP="003862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31D03E" w14:textId="77777777" w:rsidR="00444844" w:rsidRDefault="00444844" w:rsidP="003862D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AE17A" w14:textId="77777777" w:rsidR="00290FA9" w:rsidRDefault="00290FA9" w:rsidP="005E54E2">
      <w:r>
        <w:separator/>
      </w:r>
    </w:p>
    <w:p w14:paraId="4218C7EF" w14:textId="77777777" w:rsidR="00290FA9" w:rsidRDefault="00290FA9" w:rsidP="005E54E2"/>
    <w:p w14:paraId="4BBAE1A9" w14:textId="77777777" w:rsidR="00290FA9" w:rsidRDefault="00290FA9" w:rsidP="005E54E2"/>
    <w:p w14:paraId="5B6FE5F6" w14:textId="77777777" w:rsidR="00290FA9" w:rsidRDefault="00290FA9" w:rsidP="005E54E2"/>
  </w:footnote>
  <w:footnote w:type="continuationSeparator" w:id="0">
    <w:p w14:paraId="21B82E38" w14:textId="77777777" w:rsidR="00290FA9" w:rsidRDefault="00290FA9" w:rsidP="005E54E2">
      <w:r>
        <w:continuationSeparator/>
      </w:r>
    </w:p>
    <w:p w14:paraId="31D1D337" w14:textId="77777777" w:rsidR="00290FA9" w:rsidRDefault="00290FA9" w:rsidP="005E54E2"/>
    <w:p w14:paraId="59A0B9A6" w14:textId="77777777" w:rsidR="00290FA9" w:rsidRDefault="00290FA9" w:rsidP="005E54E2"/>
    <w:p w14:paraId="05FEF8E3" w14:textId="77777777" w:rsidR="00290FA9" w:rsidRDefault="00290FA9"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21B8ECEE"/>
    <w:name w:val="ParaNumbers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49503CC"/>
    <w:multiLevelType w:val="hybridMultilevel"/>
    <w:tmpl w:val="A1642584"/>
    <w:lvl w:ilvl="0" w:tplc="7166D4B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E5D0F"/>
    <w:multiLevelType w:val="multilevel"/>
    <w:tmpl w:val="714E53BA"/>
    <w:lvl w:ilvl="0">
      <w:start w:val="1"/>
      <w:numFmt w:val="decimal"/>
      <w:lvlText w:val="%1."/>
      <w:lvlJc w:val="left"/>
      <w:pPr>
        <w:ind w:left="720" w:hanging="360"/>
      </w:pPr>
      <w:rPr>
        <w:rFonts w:hint="eastAsia"/>
      </w:rPr>
    </w:lvl>
    <w:lvl w:ilvl="1">
      <w:start w:val="1"/>
      <w:numFmt w:val="decimal"/>
      <w:isLgl/>
      <w:lvlText w:val="%1.%2"/>
      <w:lvlJc w:val="left"/>
      <w:pPr>
        <w:ind w:left="720" w:hanging="360"/>
      </w:pPr>
      <w:rPr>
        <w:rFonts w:hint="eastAsia"/>
      </w:rPr>
    </w:lvl>
    <w:lvl w:ilvl="2">
      <w:start w:val="1"/>
      <w:numFmt w:val="decimal"/>
      <w:isLgl/>
      <w:lvlText w:val="%1.%2.%3"/>
      <w:lvlJc w:val="left"/>
      <w:pPr>
        <w:ind w:left="1080" w:hanging="720"/>
      </w:pPr>
      <w:rPr>
        <w:rFonts w:hint="eastAsia"/>
      </w:rPr>
    </w:lvl>
    <w:lvl w:ilvl="3">
      <w:start w:val="1"/>
      <w:numFmt w:val="decimal"/>
      <w:isLgl/>
      <w:lvlText w:val="%1.%2.%3.%4"/>
      <w:lvlJc w:val="left"/>
      <w:pPr>
        <w:ind w:left="1080" w:hanging="720"/>
      </w:pPr>
      <w:rPr>
        <w:rFonts w:hint="eastAsia"/>
      </w:rPr>
    </w:lvl>
    <w:lvl w:ilvl="4">
      <w:start w:val="1"/>
      <w:numFmt w:val="decimal"/>
      <w:isLgl/>
      <w:lvlText w:val="%1.%2.%3.%4.%5"/>
      <w:lvlJc w:val="left"/>
      <w:pPr>
        <w:ind w:left="1440" w:hanging="1080"/>
      </w:pPr>
      <w:rPr>
        <w:rFonts w:hint="eastAsia"/>
      </w:rPr>
    </w:lvl>
    <w:lvl w:ilvl="5">
      <w:start w:val="1"/>
      <w:numFmt w:val="decimal"/>
      <w:isLgl/>
      <w:lvlText w:val="%1.%2.%3.%4.%5.%6"/>
      <w:lvlJc w:val="left"/>
      <w:pPr>
        <w:ind w:left="1440" w:hanging="1080"/>
      </w:pPr>
      <w:rPr>
        <w:rFonts w:hint="eastAsia"/>
      </w:rPr>
    </w:lvl>
    <w:lvl w:ilvl="6">
      <w:start w:val="1"/>
      <w:numFmt w:val="decimal"/>
      <w:isLgl/>
      <w:lvlText w:val="%1.%2.%3.%4.%5.%6.%7"/>
      <w:lvlJc w:val="left"/>
      <w:pPr>
        <w:ind w:left="1800" w:hanging="1440"/>
      </w:pPr>
      <w:rPr>
        <w:rFonts w:hint="eastAsia"/>
      </w:rPr>
    </w:lvl>
    <w:lvl w:ilvl="7">
      <w:start w:val="1"/>
      <w:numFmt w:val="decimal"/>
      <w:isLgl/>
      <w:lvlText w:val="%1.%2.%3.%4.%5.%6.%7.%8"/>
      <w:lvlJc w:val="left"/>
      <w:pPr>
        <w:ind w:left="1800" w:hanging="1440"/>
      </w:pPr>
      <w:rPr>
        <w:rFonts w:hint="eastAsia"/>
      </w:rPr>
    </w:lvl>
    <w:lvl w:ilvl="8">
      <w:start w:val="1"/>
      <w:numFmt w:val="decimal"/>
      <w:isLgl/>
      <w:lvlText w:val="%1.%2.%3.%4.%5.%6.%7.%8.%9"/>
      <w:lvlJc w:val="left"/>
      <w:pPr>
        <w:ind w:left="2160" w:hanging="1800"/>
      </w:pPr>
      <w:rPr>
        <w:rFonts w:hint="eastAsia"/>
      </w:rPr>
    </w:lvl>
  </w:abstractNum>
  <w:abstractNum w:abstractNumId="3">
    <w:nsid w:val="0B2661C9"/>
    <w:multiLevelType w:val="hybridMultilevel"/>
    <w:tmpl w:val="918626AA"/>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327E8"/>
    <w:multiLevelType w:val="multilevel"/>
    <w:tmpl w:val="374CD94A"/>
    <w:lvl w:ilvl="0">
      <w:start w:val="1"/>
      <w:numFmt w:val="decimal"/>
      <w:lvlText w:val="%1"/>
      <w:lvlJc w:val="left"/>
      <w:pPr>
        <w:ind w:left="420" w:hanging="420"/>
      </w:pPr>
      <w:rPr>
        <w:rFonts w:hint="eastAsia"/>
      </w:rPr>
    </w:lvl>
    <w:lvl w:ilvl="1">
      <w:start w:val="1"/>
      <w:numFmt w:val="decimal"/>
      <w:lvlText w:val="%1.%2"/>
      <w:lvlJc w:val="left"/>
      <w:pPr>
        <w:ind w:left="420" w:hanging="42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2160" w:hanging="2160"/>
      </w:pPr>
      <w:rPr>
        <w:rFonts w:hint="eastAsia"/>
      </w:rPr>
    </w:lvl>
  </w:abstractNum>
  <w:abstractNum w:abstractNumId="5">
    <w:nsid w:val="0C846350"/>
    <w:multiLevelType w:val="multilevel"/>
    <w:tmpl w:val="7C30AC5A"/>
    <w:lvl w:ilvl="0">
      <w:start w:val="5"/>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6">
    <w:nsid w:val="0E6737CF"/>
    <w:multiLevelType w:val="multilevel"/>
    <w:tmpl w:val="96FA9DA6"/>
    <w:lvl w:ilvl="0">
      <w:start w:val="4"/>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7">
    <w:nsid w:val="13E44A9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19050309"/>
    <w:multiLevelType w:val="hybridMultilevel"/>
    <w:tmpl w:val="42BC98C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B5ACF"/>
    <w:multiLevelType w:val="multilevel"/>
    <w:tmpl w:val="96F23776"/>
    <w:lvl w:ilvl="0">
      <w:start w:val="1"/>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10">
    <w:nsid w:val="2A221A0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2AED0A75"/>
    <w:multiLevelType w:val="hybridMultilevel"/>
    <w:tmpl w:val="CAAA97DC"/>
    <w:name w:val="ParaNumbers12"/>
    <w:lvl w:ilvl="0" w:tplc="D946D59C">
      <w:start w:val="1"/>
      <w:numFmt w:val="decimal"/>
      <w:lvlText w:val="Chapter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7C7534"/>
    <w:multiLevelType w:val="hybridMultilevel"/>
    <w:tmpl w:val="6ACA22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1D7A8D"/>
    <w:multiLevelType w:val="hybridMultilevel"/>
    <w:tmpl w:val="B9B27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32280A"/>
    <w:multiLevelType w:val="multilevel"/>
    <w:tmpl w:val="9014B30C"/>
    <w:lvl w:ilvl="0">
      <w:start w:val="4"/>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15">
    <w:nsid w:val="36976B77"/>
    <w:multiLevelType w:val="hybridMultilevel"/>
    <w:tmpl w:val="EA9286C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E76296"/>
    <w:multiLevelType w:val="multilevel"/>
    <w:tmpl w:val="7DBC146C"/>
    <w:lvl w:ilvl="0">
      <w:start w:val="1"/>
      <w:numFmt w:val="decimal"/>
      <w:suff w:val="nothing"/>
      <w:lvlText w:val="Chapter %1"/>
      <w:lvlJc w:val="left"/>
      <w:pPr>
        <w:ind w:left="0" w:firstLine="0"/>
      </w:pPr>
      <w:rPr>
        <w:rFonts w:ascii="Times New Roman" w:hAnsi="Times New Roman" w:cs="Times New Roman" w:hint="default"/>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3AC72AF3"/>
    <w:multiLevelType w:val="multilevel"/>
    <w:tmpl w:val="D9B22BEA"/>
    <w:lvl w:ilvl="0">
      <w:start w:val="3"/>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18">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E1C778A"/>
    <w:multiLevelType w:val="multilevel"/>
    <w:tmpl w:val="96F23776"/>
    <w:lvl w:ilvl="0">
      <w:start w:val="1"/>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20">
    <w:nsid w:val="3FD2177E"/>
    <w:multiLevelType w:val="hybridMultilevel"/>
    <w:tmpl w:val="CA04A9AC"/>
    <w:lvl w:ilvl="0" w:tplc="A18AAB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0610C6"/>
    <w:multiLevelType w:val="multilevel"/>
    <w:tmpl w:val="7C30AC5A"/>
    <w:lvl w:ilvl="0">
      <w:start w:val="4"/>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2">
    <w:nsid w:val="45FB5F43"/>
    <w:multiLevelType w:val="multilevel"/>
    <w:tmpl w:val="AE068C06"/>
    <w:lvl w:ilvl="0">
      <w:start w:val="3"/>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3">
    <w:nsid w:val="52DF0518"/>
    <w:multiLevelType w:val="multilevel"/>
    <w:tmpl w:val="2DF8D87A"/>
    <w:lvl w:ilvl="0">
      <w:start w:val="1"/>
      <w:numFmt w:val="decimal"/>
      <w:lvlText w:val="%1."/>
      <w:lvlJc w:val="left"/>
      <w:pPr>
        <w:ind w:left="720" w:hanging="360"/>
      </w:pPr>
      <w:rPr>
        <w:rFonts w:hint="eastAsia"/>
      </w:rPr>
    </w:lvl>
    <w:lvl w:ilvl="1">
      <w:start w:val="1"/>
      <w:numFmt w:val="decimal"/>
      <w:isLgl/>
      <w:lvlText w:val="%1.%2"/>
      <w:lvlJc w:val="left"/>
      <w:pPr>
        <w:ind w:left="720" w:hanging="360"/>
      </w:pPr>
      <w:rPr>
        <w:rFonts w:hint="eastAsia"/>
      </w:rPr>
    </w:lvl>
    <w:lvl w:ilvl="2">
      <w:start w:val="1"/>
      <w:numFmt w:val="decimal"/>
      <w:isLgl/>
      <w:lvlText w:val="%1.%2.%3"/>
      <w:lvlJc w:val="left"/>
      <w:pPr>
        <w:ind w:left="1080" w:hanging="720"/>
      </w:pPr>
      <w:rPr>
        <w:rFonts w:hint="eastAsia"/>
      </w:rPr>
    </w:lvl>
    <w:lvl w:ilvl="3">
      <w:start w:val="1"/>
      <w:numFmt w:val="decimal"/>
      <w:isLgl/>
      <w:lvlText w:val="%1.%2.%3.%4"/>
      <w:lvlJc w:val="left"/>
      <w:pPr>
        <w:ind w:left="1080" w:hanging="720"/>
      </w:pPr>
      <w:rPr>
        <w:rFonts w:hint="eastAsia"/>
      </w:rPr>
    </w:lvl>
    <w:lvl w:ilvl="4">
      <w:start w:val="1"/>
      <w:numFmt w:val="decimal"/>
      <w:isLgl/>
      <w:lvlText w:val="%1.%2.%3.%4.%5"/>
      <w:lvlJc w:val="left"/>
      <w:pPr>
        <w:ind w:left="1440" w:hanging="1080"/>
      </w:pPr>
      <w:rPr>
        <w:rFonts w:hint="eastAsia"/>
      </w:rPr>
    </w:lvl>
    <w:lvl w:ilvl="5">
      <w:start w:val="1"/>
      <w:numFmt w:val="decimal"/>
      <w:isLgl/>
      <w:lvlText w:val="%1.%2.%3.%4.%5.%6"/>
      <w:lvlJc w:val="left"/>
      <w:pPr>
        <w:ind w:left="1440" w:hanging="1080"/>
      </w:pPr>
      <w:rPr>
        <w:rFonts w:hint="eastAsia"/>
      </w:rPr>
    </w:lvl>
    <w:lvl w:ilvl="6">
      <w:start w:val="1"/>
      <w:numFmt w:val="decimal"/>
      <w:isLgl/>
      <w:lvlText w:val="%1.%2.%3.%4.%5.%6.%7"/>
      <w:lvlJc w:val="left"/>
      <w:pPr>
        <w:ind w:left="1800" w:hanging="1440"/>
      </w:pPr>
      <w:rPr>
        <w:rFonts w:hint="eastAsia"/>
      </w:rPr>
    </w:lvl>
    <w:lvl w:ilvl="7">
      <w:start w:val="1"/>
      <w:numFmt w:val="decimal"/>
      <w:isLgl/>
      <w:lvlText w:val="%1.%2.%3.%4.%5.%6.%7.%8"/>
      <w:lvlJc w:val="left"/>
      <w:pPr>
        <w:ind w:left="1800" w:hanging="1440"/>
      </w:pPr>
      <w:rPr>
        <w:rFonts w:hint="eastAsia"/>
      </w:rPr>
    </w:lvl>
    <w:lvl w:ilvl="8">
      <w:start w:val="1"/>
      <w:numFmt w:val="decimal"/>
      <w:isLgl/>
      <w:lvlText w:val="%1.%2.%3.%4.%5.%6.%7.%8.%9"/>
      <w:lvlJc w:val="left"/>
      <w:pPr>
        <w:ind w:left="2160" w:hanging="1800"/>
      </w:pPr>
      <w:rPr>
        <w:rFonts w:hint="eastAsia"/>
      </w:rPr>
    </w:lvl>
  </w:abstractNum>
  <w:abstractNum w:abstractNumId="24">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6709E2"/>
    <w:multiLevelType w:val="hybridMultilevel"/>
    <w:tmpl w:val="D8F84F2A"/>
    <w:lvl w:ilvl="0" w:tplc="794E436C">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5B0B33"/>
    <w:multiLevelType w:val="multilevel"/>
    <w:tmpl w:val="CE3C645A"/>
    <w:lvl w:ilvl="0">
      <w:start w:val="2"/>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27">
    <w:nsid w:val="769C05FC"/>
    <w:multiLevelType w:val="hybridMultilevel"/>
    <w:tmpl w:val="834428B2"/>
    <w:lvl w:ilvl="0" w:tplc="7014267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6457C0"/>
    <w:multiLevelType w:val="hybridMultilevel"/>
    <w:tmpl w:val="97E0D708"/>
    <w:lvl w:ilvl="0" w:tplc="15907FB0">
      <w:numFmt w:val="decimal"/>
      <w:lvlText w:val="Chapter %1."/>
      <w:lvlJc w:val="left"/>
      <w:pPr>
        <w:ind w:left="1440" w:hanging="144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0D41E5"/>
    <w:multiLevelType w:val="multilevel"/>
    <w:tmpl w:val="6CCA1556"/>
    <w:lvl w:ilvl="0">
      <w:start w:val="2"/>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30">
    <w:nsid w:val="79E34C06"/>
    <w:multiLevelType w:val="hybridMultilevel"/>
    <w:tmpl w:val="71043B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0"/>
  </w:num>
  <w:num w:numId="3">
    <w:abstractNumId w:val="0"/>
    <w:lvlOverride w:ilvl="0">
      <w:lvl w:ilvl="0">
        <w:start w:val="1"/>
        <w:numFmt w:val="decimal"/>
        <w:pStyle w:val="Level1"/>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rPr>
          <w:b w:val="0"/>
          <w:i w:val="0"/>
        </w:rPr>
      </w:lvl>
    </w:lvlOverride>
    <w:lvlOverride w:ilvl="7">
      <w:lvl w:ilvl="7">
        <w:start w:val="1"/>
        <w:numFmt w:val="lowerLetter"/>
        <w:lvlText w:val="%8)"/>
        <w:lvlJc w:val="left"/>
      </w:lvl>
    </w:lvlOverride>
    <w:lvlOverride w:ilvl="8">
      <w:lvl w:ilvl="8">
        <w:numFmt w:val="decimal"/>
        <w:lvlText w:val=""/>
        <w:lvlJc w:val="left"/>
      </w:lvl>
    </w:lvlOverride>
  </w:num>
  <w:num w:numId="4">
    <w:abstractNumId w:val="28"/>
  </w:num>
  <w:num w:numId="5">
    <w:abstractNumId w:val="21"/>
  </w:num>
  <w:num w:numId="6">
    <w:abstractNumId w:val="5"/>
  </w:num>
  <w:num w:numId="7">
    <w:abstractNumId w:val="12"/>
  </w:num>
  <w:num w:numId="8">
    <w:abstractNumId w:val="29"/>
  </w:num>
  <w:num w:numId="9">
    <w:abstractNumId w:val="19"/>
  </w:num>
  <w:num w:numId="10">
    <w:abstractNumId w:val="26"/>
  </w:num>
  <w:num w:numId="11">
    <w:abstractNumId w:val="22"/>
  </w:num>
  <w:num w:numId="12">
    <w:abstractNumId w:val="6"/>
  </w:num>
  <w:num w:numId="13">
    <w:abstractNumId w:val="11"/>
  </w:num>
  <w:num w:numId="14">
    <w:abstractNumId w:val="3"/>
  </w:num>
  <w:num w:numId="15">
    <w:abstractNumId w:val="17"/>
  </w:num>
  <w:num w:numId="16">
    <w:abstractNumId w:val="14"/>
  </w:num>
  <w:num w:numId="17">
    <w:abstractNumId w:val="15"/>
  </w:num>
  <w:num w:numId="18">
    <w:abstractNumId w:val="8"/>
  </w:num>
  <w:num w:numId="19">
    <w:abstractNumId w:val="25"/>
  </w:num>
  <w:num w:numId="20">
    <w:abstractNumId w:val="1"/>
  </w:num>
  <w:num w:numId="21">
    <w:abstractNumId w:val="27"/>
  </w:num>
  <w:num w:numId="22">
    <w:abstractNumId w:val="16"/>
  </w:num>
  <w:num w:numId="23">
    <w:abstractNumId w:val="9"/>
  </w:num>
  <w:num w:numId="24">
    <w:abstractNumId w:val="4"/>
  </w:num>
  <w:num w:numId="25">
    <w:abstractNumId w:val="10"/>
  </w:num>
  <w:num w:numId="26">
    <w:abstractNumId w:val="7"/>
  </w:num>
  <w:num w:numId="27">
    <w:abstractNumId w:val="18"/>
  </w:num>
  <w:num w:numId="28">
    <w:abstractNumId w:val="24"/>
  </w:num>
  <w:num w:numId="29">
    <w:abstractNumId w:val="18"/>
    <w:lvlOverride w:ilvl="0">
      <w:startOverride w:val="1"/>
    </w:lvlOverride>
  </w:num>
  <w:num w:numId="30">
    <w:abstractNumId w:val="2"/>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范豫川硕士毕业格式Chinese Std GBT7714 (author-year) Copy&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rrw550leexd5ex0x15ddpzffdaae0w00sr&quot;&gt;My EndNote Library1-Converted&lt;record-ids&gt;&lt;item&gt;1363&lt;/item&gt;&lt;item&gt;1456&lt;/item&gt;&lt;item&gt;1482&lt;/item&gt;&lt;item&gt;1681&lt;/item&gt;&lt;item&gt;1684&lt;/item&gt;&lt;item&gt;1686&lt;/item&gt;&lt;item&gt;1697&lt;/item&gt;&lt;item&gt;1770&lt;/item&gt;&lt;item&gt;1854&lt;/item&gt;&lt;item&gt;1889&lt;/item&gt;&lt;item&gt;1914&lt;/item&gt;&lt;item&gt;1932&lt;/item&gt;&lt;item&gt;1934&lt;/item&gt;&lt;item&gt;1938&lt;/item&gt;&lt;item&gt;1940&lt;/item&gt;&lt;item&gt;1942&lt;/item&gt;&lt;item&gt;1946&lt;/item&gt;&lt;item&gt;1948&lt;/item&gt;&lt;item&gt;1950&lt;/item&gt;&lt;item&gt;1952&lt;/item&gt;&lt;item&gt;1954&lt;/item&gt;&lt;item&gt;1956&lt;/item&gt;&lt;item&gt;1958&lt;/item&gt;&lt;item&gt;1962&lt;/item&gt;&lt;item&gt;1966&lt;/item&gt;&lt;item&gt;1972&lt;/item&gt;&lt;item&gt;1974&lt;/item&gt;&lt;item&gt;1976&lt;/item&gt;&lt;item&gt;1978&lt;/item&gt;&lt;item&gt;1982&lt;/item&gt;&lt;item&gt;1984&lt;/item&gt;&lt;item&gt;2440&lt;/item&gt;&lt;item&gt;2442&lt;/item&gt;&lt;item&gt;2444&lt;/item&gt;&lt;item&gt;2446&lt;/item&gt;&lt;item&gt;2448&lt;/item&gt;&lt;item&gt;3427&lt;/item&gt;&lt;item&gt;3428&lt;/item&gt;&lt;item&gt;3429&lt;/item&gt;&lt;item&gt;3430&lt;/item&gt;&lt;item&gt;3434&lt;/item&gt;&lt;item&gt;3436&lt;/item&gt;&lt;item&gt;3438&lt;/item&gt;&lt;item&gt;3440&lt;/item&gt;&lt;item&gt;3537&lt;/item&gt;&lt;item&gt;3539&lt;/item&gt;&lt;item&gt;3540&lt;/item&gt;&lt;item&gt;3541&lt;/item&gt;&lt;item&gt;3554&lt;/item&gt;&lt;item&gt;3558&lt;/item&gt;&lt;item&gt;3560&lt;/item&gt;&lt;item&gt;3562&lt;/item&gt;&lt;item&gt;3564&lt;/item&gt;&lt;item&gt;3566&lt;/item&gt;&lt;item&gt;3568&lt;/item&gt;&lt;item&gt;3570&lt;/item&gt;&lt;item&gt;3572&lt;/item&gt;&lt;item&gt;3574&lt;/item&gt;&lt;item&gt;3576&lt;/item&gt;&lt;item&gt;3578&lt;/item&gt;&lt;item&gt;3582&lt;/item&gt;&lt;item&gt;3584&lt;/item&gt;&lt;item&gt;3586&lt;/item&gt;&lt;item&gt;3590&lt;/item&gt;&lt;item&gt;3592&lt;/item&gt;&lt;item&gt;3603&lt;/item&gt;&lt;item&gt;3686&lt;/item&gt;&lt;item&gt;3687&lt;/item&gt;&lt;item&gt;3696&lt;/item&gt;&lt;item&gt;3697&lt;/item&gt;&lt;item&gt;3704&lt;/item&gt;&lt;item&gt;3708&lt;/item&gt;&lt;item&gt;3711&lt;/item&gt;&lt;item&gt;3724&lt;/item&gt;&lt;item&gt;3726&lt;/item&gt;&lt;item&gt;3727&lt;/item&gt;&lt;item&gt;3731&lt;/item&gt;&lt;item&gt;3738&lt;/item&gt;&lt;item&gt;3740&lt;/item&gt;&lt;item&gt;3744&lt;/item&gt;&lt;item&gt;3749&lt;/item&gt;&lt;item&gt;3755&lt;/item&gt;&lt;item&gt;3757&lt;/item&gt;&lt;item&gt;3759&lt;/item&gt;&lt;item&gt;3761&lt;/item&gt;&lt;item&gt;3763&lt;/item&gt;&lt;item&gt;3765&lt;/item&gt;&lt;item&gt;3767&lt;/item&gt;&lt;item&gt;3775&lt;/item&gt;&lt;item&gt;3785&lt;/item&gt;&lt;item&gt;3789&lt;/item&gt;&lt;item&gt;3791&lt;/item&gt;&lt;item&gt;3793&lt;/item&gt;&lt;item&gt;3803&lt;/item&gt;&lt;item&gt;3805&lt;/item&gt;&lt;item&gt;3807&lt;/item&gt;&lt;item&gt;3809&lt;/item&gt;&lt;item&gt;3876&lt;/item&gt;&lt;item&gt;3883&lt;/item&gt;&lt;item&gt;3892&lt;/item&gt;&lt;item&gt;3924&lt;/item&gt;&lt;item&gt;3952&lt;/item&gt;&lt;item&gt;3968&lt;/item&gt;&lt;item&gt;3999&lt;/item&gt;&lt;item&gt;4000&lt;/item&gt;&lt;item&gt;4002&lt;/item&gt;&lt;item&gt;4005&lt;/item&gt;&lt;item&gt;4008&lt;/item&gt;&lt;item&gt;4010&lt;/item&gt;&lt;item&gt;4018&lt;/item&gt;&lt;item&gt;4022&lt;/item&gt;&lt;item&gt;4024&lt;/item&gt;&lt;item&gt;4027&lt;/item&gt;&lt;item&gt;4029&lt;/item&gt;&lt;item&gt;4031&lt;/item&gt;&lt;item&gt;4033&lt;/item&gt;&lt;item&gt;4035&lt;/item&gt;&lt;item&gt;4036&lt;/item&gt;&lt;item&gt;4037&lt;/item&gt;&lt;item&gt;4039&lt;/item&gt;&lt;item&gt;4049&lt;/item&gt;&lt;item&gt;5068&lt;/item&gt;&lt;item&gt;5070&lt;/item&gt;&lt;item&gt;5524&lt;/item&gt;&lt;item&gt;6289&lt;/item&gt;&lt;item&gt;6296&lt;/item&gt;&lt;item&gt;6299&lt;/item&gt;&lt;item&gt;6316&lt;/item&gt;&lt;item&gt;6318&lt;/item&gt;&lt;item&gt;6373&lt;/item&gt;&lt;item&gt;6383&lt;/item&gt;&lt;item&gt;6394&lt;/item&gt;&lt;item&gt;6395&lt;/item&gt;&lt;item&gt;6396&lt;/item&gt;&lt;item&gt;6408&lt;/item&gt;&lt;item&gt;6413&lt;/item&gt;&lt;item&gt;6422&lt;/item&gt;&lt;item&gt;6435&lt;/item&gt;&lt;item&gt;6441&lt;/item&gt;&lt;item&gt;6443&lt;/item&gt;&lt;item&gt;6444&lt;/item&gt;&lt;item&gt;6445&lt;/item&gt;&lt;item&gt;6446&lt;/item&gt;&lt;item&gt;6447&lt;/item&gt;&lt;item&gt;6448&lt;/item&gt;&lt;item&gt;6452&lt;/item&gt;&lt;item&gt;6457&lt;/item&gt;&lt;item&gt;6458&lt;/item&gt;&lt;item&gt;6471&lt;/item&gt;&lt;item&gt;6473&lt;/item&gt;&lt;item&gt;6474&lt;/item&gt;&lt;item&gt;6482&lt;/item&gt;&lt;item&gt;6487&lt;/item&gt;&lt;item&gt;6503&lt;/item&gt;&lt;item&gt;6525&lt;/item&gt;&lt;item&gt;6558&lt;/item&gt;&lt;item&gt;6560&lt;/item&gt;&lt;item&gt;6561&lt;/item&gt;&lt;item&gt;6563&lt;/item&gt;&lt;item&gt;6564&lt;/item&gt;&lt;item&gt;6566&lt;/item&gt;&lt;item&gt;6567&lt;/item&gt;&lt;item&gt;6569&lt;/item&gt;&lt;item&gt;6573&lt;/item&gt;&lt;item&gt;6574&lt;/item&gt;&lt;item&gt;6575&lt;/item&gt;&lt;item&gt;6576&lt;/item&gt;&lt;item&gt;6577&lt;/item&gt;&lt;item&gt;6578&lt;/item&gt;&lt;item&gt;6580&lt;/item&gt;&lt;item&gt;6582&lt;/item&gt;&lt;item&gt;6583&lt;/item&gt;&lt;item&gt;6584&lt;/item&gt;&lt;item&gt;6586&lt;/item&gt;&lt;item&gt;6587&lt;/item&gt;&lt;item&gt;6588&lt;/item&gt;&lt;item&gt;6589&lt;/item&gt;&lt;item&gt;6590&lt;/item&gt;&lt;item&gt;6591&lt;/item&gt;&lt;item&gt;6592&lt;/item&gt;&lt;item&gt;6596&lt;/item&gt;&lt;item&gt;6598&lt;/item&gt;&lt;item&gt;6600&lt;/item&gt;&lt;item&gt;6604&lt;/item&gt;&lt;item&gt;6608&lt;/item&gt;&lt;item&gt;6613&lt;/item&gt;&lt;item&gt;6614&lt;/item&gt;&lt;item&gt;6615&lt;/item&gt;&lt;item&gt;6617&lt;/item&gt;&lt;item&gt;6618&lt;/item&gt;&lt;item&gt;6619&lt;/item&gt;&lt;item&gt;6621&lt;/item&gt;&lt;item&gt;6623&lt;/item&gt;&lt;item&gt;6625&lt;/item&gt;&lt;item&gt;6628&lt;/item&gt;&lt;item&gt;6630&lt;/item&gt;&lt;item&gt;6635&lt;/item&gt;&lt;item&gt;6639&lt;/item&gt;&lt;item&gt;6640&lt;/item&gt;&lt;item&gt;6642&lt;/item&gt;&lt;item&gt;7080&lt;/item&gt;&lt;item&gt;7088&lt;/item&gt;&lt;item&gt;7133&lt;/item&gt;&lt;item&gt;7292&lt;/item&gt;&lt;item&gt;7354&lt;/item&gt;&lt;item&gt;7355&lt;/item&gt;&lt;item&gt;7357&lt;/item&gt;&lt;item&gt;7359&lt;/item&gt;&lt;item&gt;7361&lt;/item&gt;&lt;item&gt;7362&lt;/item&gt;&lt;item&gt;7364&lt;/item&gt;&lt;item&gt;7368&lt;/item&gt;&lt;item&gt;7370&lt;/item&gt;&lt;item&gt;7375&lt;/item&gt;&lt;item&gt;7377&lt;/item&gt;&lt;item&gt;7381&lt;/item&gt;&lt;item&gt;7383&lt;/item&gt;&lt;item&gt;7385&lt;/item&gt;&lt;item&gt;7387&lt;/item&gt;&lt;item&gt;7389&lt;/item&gt;&lt;item&gt;7400&lt;/item&gt;&lt;item&gt;7404&lt;/item&gt;&lt;item&gt;7406&lt;/item&gt;&lt;item&gt;7413&lt;/item&gt;&lt;item&gt;7431&lt;/item&gt;&lt;item&gt;7432&lt;/item&gt;&lt;item&gt;7443&lt;/item&gt;&lt;item&gt;7449&lt;/item&gt;&lt;item&gt;7554&lt;/item&gt;&lt;item&gt;7575&lt;/item&gt;&lt;item&gt;7576&lt;/item&gt;&lt;item&gt;7577&lt;/item&gt;&lt;item&gt;7578&lt;/item&gt;&lt;item&gt;7579&lt;/item&gt;&lt;item&gt;8724&lt;/item&gt;&lt;item&gt;8725&lt;/item&gt;&lt;item&gt;8729&lt;/item&gt;&lt;item&gt;8732&lt;/item&gt;&lt;item&gt;8733&lt;/item&gt;&lt;item&gt;8735&lt;/item&gt;&lt;item&gt;8738&lt;/item&gt;&lt;item&gt;8742&lt;/item&gt;&lt;item&gt;8746&lt;/item&gt;&lt;item&gt;8747&lt;/item&gt;&lt;item&gt;8748&lt;/item&gt;&lt;item&gt;8754&lt;/item&gt;&lt;item&gt;8757&lt;/item&gt;&lt;item&gt;8765&lt;/item&gt;&lt;item&gt;8766&lt;/item&gt;&lt;item&gt;8777&lt;/item&gt;&lt;item&gt;8780&lt;/item&gt;&lt;item&gt;8787&lt;/item&gt;&lt;item&gt;8812&lt;/item&gt;&lt;item&gt;8813&lt;/item&gt;&lt;item&gt;8814&lt;/item&gt;&lt;item&gt;8815&lt;/item&gt;&lt;item&gt;8816&lt;/item&gt;&lt;item&gt;8822&lt;/item&gt;&lt;item&gt;8823&lt;/item&gt;&lt;item&gt;8824&lt;/item&gt;&lt;item&gt;8825&lt;/item&gt;&lt;item&gt;8827&lt;/item&gt;&lt;item&gt;8829&lt;/item&gt;&lt;item&gt;8833&lt;/item&gt;&lt;item&gt;8918&lt;/item&gt;&lt;item&gt;9039&lt;/item&gt;&lt;item&gt;9041&lt;/item&gt;&lt;item&gt;9049&lt;/item&gt;&lt;item&gt;9053&lt;/item&gt;&lt;item&gt;9191&lt;/item&gt;&lt;item&gt;9192&lt;/item&gt;&lt;item&gt;9194&lt;/item&gt;&lt;item&gt;9195&lt;/item&gt;&lt;item&gt;9197&lt;/item&gt;&lt;item&gt;9198&lt;/item&gt;&lt;item&gt;9252&lt;/item&gt;&lt;item&gt;9263&lt;/item&gt;&lt;item&gt;9268&lt;/item&gt;&lt;item&gt;9280&lt;/item&gt;&lt;item&gt;9282&lt;/item&gt;&lt;item&gt;9284&lt;/item&gt;&lt;item&gt;9285&lt;/item&gt;&lt;item&gt;9289&lt;/item&gt;&lt;item&gt;9293&lt;/item&gt;&lt;item&gt;9298&lt;/item&gt;&lt;item&gt;9301&lt;/item&gt;&lt;item&gt;9303&lt;/item&gt;&lt;item&gt;9313&lt;/item&gt;&lt;item&gt;9314&lt;/item&gt;&lt;item&gt;9319&lt;/item&gt;&lt;item&gt;9325&lt;/item&gt;&lt;item&gt;9327&lt;/item&gt;&lt;item&gt;9329&lt;/item&gt;&lt;item&gt;9331&lt;/item&gt;&lt;item&gt;9332&lt;/item&gt;&lt;item&gt;9341&lt;/item&gt;&lt;item&gt;9345&lt;/item&gt;&lt;item&gt;9353&lt;/item&gt;&lt;item&gt;9357&lt;/item&gt;&lt;item&gt;9359&lt;/item&gt;&lt;item&gt;9361&lt;/item&gt;&lt;item&gt;9420&lt;/item&gt;&lt;item&gt;9482&lt;/item&gt;&lt;item&gt;9483&lt;/item&gt;&lt;item&gt;9485&lt;/item&gt;&lt;item&gt;9487&lt;/item&gt;&lt;item&gt;9489&lt;/item&gt;&lt;item&gt;9491&lt;/item&gt;&lt;item&gt;9492&lt;/item&gt;&lt;item&gt;9494&lt;/item&gt;&lt;item&gt;9496&lt;/item&gt;&lt;item&gt;9498&lt;/item&gt;&lt;item&gt;9500&lt;/item&gt;&lt;item&gt;9502&lt;/item&gt;&lt;item&gt;9504&lt;/item&gt;&lt;item&gt;9506&lt;/item&gt;&lt;item&gt;9508&lt;/item&gt;&lt;item&gt;9510&lt;/item&gt;&lt;item&gt;9544&lt;/item&gt;&lt;item&gt;9546&lt;/item&gt;&lt;item&gt;9548&lt;/item&gt;&lt;item&gt;9550&lt;/item&gt;&lt;item&gt;9552&lt;/item&gt;&lt;item&gt;9554&lt;/item&gt;&lt;item&gt;9555&lt;/item&gt;&lt;item&gt;9557&lt;/item&gt;&lt;item&gt;9559&lt;/item&gt;&lt;item&gt;9561&lt;/item&gt;&lt;/record-ids&gt;&lt;/item&gt;&lt;/Libraries&gt;"/>
  </w:docVars>
  <w:rsids>
    <w:rsidRoot w:val="00B902ED"/>
    <w:rsid w:val="00001381"/>
    <w:rsid w:val="000033A9"/>
    <w:rsid w:val="00003F6A"/>
    <w:rsid w:val="00006AFA"/>
    <w:rsid w:val="00007872"/>
    <w:rsid w:val="0001330A"/>
    <w:rsid w:val="00014A3E"/>
    <w:rsid w:val="00015489"/>
    <w:rsid w:val="000156E9"/>
    <w:rsid w:val="00015C23"/>
    <w:rsid w:val="000166A9"/>
    <w:rsid w:val="00016700"/>
    <w:rsid w:val="00021583"/>
    <w:rsid w:val="00022EB2"/>
    <w:rsid w:val="0002301E"/>
    <w:rsid w:val="00026421"/>
    <w:rsid w:val="00033056"/>
    <w:rsid w:val="00034D99"/>
    <w:rsid w:val="0003672C"/>
    <w:rsid w:val="00040185"/>
    <w:rsid w:val="000405C0"/>
    <w:rsid w:val="0004610E"/>
    <w:rsid w:val="000463B2"/>
    <w:rsid w:val="00046C9D"/>
    <w:rsid w:val="0005218E"/>
    <w:rsid w:val="00052F0B"/>
    <w:rsid w:val="0005510F"/>
    <w:rsid w:val="00055561"/>
    <w:rsid w:val="00057004"/>
    <w:rsid w:val="00057229"/>
    <w:rsid w:val="00057685"/>
    <w:rsid w:val="00057736"/>
    <w:rsid w:val="000602DE"/>
    <w:rsid w:val="000605C4"/>
    <w:rsid w:val="00062520"/>
    <w:rsid w:val="00063017"/>
    <w:rsid w:val="00064F04"/>
    <w:rsid w:val="00065974"/>
    <w:rsid w:val="00065CFF"/>
    <w:rsid w:val="00071FB8"/>
    <w:rsid w:val="00073020"/>
    <w:rsid w:val="00076A95"/>
    <w:rsid w:val="0008792E"/>
    <w:rsid w:val="00087F6A"/>
    <w:rsid w:val="000923C5"/>
    <w:rsid w:val="0009388A"/>
    <w:rsid w:val="00093EE2"/>
    <w:rsid w:val="000A05DF"/>
    <w:rsid w:val="000A13D8"/>
    <w:rsid w:val="000A19DB"/>
    <w:rsid w:val="000A1A22"/>
    <w:rsid w:val="000A35C7"/>
    <w:rsid w:val="000A7805"/>
    <w:rsid w:val="000B33D0"/>
    <w:rsid w:val="000B56AB"/>
    <w:rsid w:val="000B5C42"/>
    <w:rsid w:val="000C22B3"/>
    <w:rsid w:val="000C2917"/>
    <w:rsid w:val="000D0B9C"/>
    <w:rsid w:val="000D183D"/>
    <w:rsid w:val="000D7A6D"/>
    <w:rsid w:val="000E0417"/>
    <w:rsid w:val="000E5F51"/>
    <w:rsid w:val="000E7344"/>
    <w:rsid w:val="000F019D"/>
    <w:rsid w:val="000F21C8"/>
    <w:rsid w:val="000F7486"/>
    <w:rsid w:val="000F799A"/>
    <w:rsid w:val="001009FC"/>
    <w:rsid w:val="00101961"/>
    <w:rsid w:val="0010217F"/>
    <w:rsid w:val="001047C8"/>
    <w:rsid w:val="00112AE0"/>
    <w:rsid w:val="00113712"/>
    <w:rsid w:val="001138EF"/>
    <w:rsid w:val="00122828"/>
    <w:rsid w:val="0012374C"/>
    <w:rsid w:val="0012437B"/>
    <w:rsid w:val="001266E5"/>
    <w:rsid w:val="00130664"/>
    <w:rsid w:val="00130B51"/>
    <w:rsid w:val="00132075"/>
    <w:rsid w:val="0014516A"/>
    <w:rsid w:val="001529DC"/>
    <w:rsid w:val="00153270"/>
    <w:rsid w:val="00155977"/>
    <w:rsid w:val="0015671D"/>
    <w:rsid w:val="00156F5E"/>
    <w:rsid w:val="00160114"/>
    <w:rsid w:val="0017194D"/>
    <w:rsid w:val="00172ADA"/>
    <w:rsid w:val="0017515F"/>
    <w:rsid w:val="00182395"/>
    <w:rsid w:val="001854FB"/>
    <w:rsid w:val="00190D81"/>
    <w:rsid w:val="00191D17"/>
    <w:rsid w:val="00192716"/>
    <w:rsid w:val="00193642"/>
    <w:rsid w:val="001950BB"/>
    <w:rsid w:val="00195865"/>
    <w:rsid w:val="001A28A7"/>
    <w:rsid w:val="001B1034"/>
    <w:rsid w:val="001B22E6"/>
    <w:rsid w:val="001B4116"/>
    <w:rsid w:val="001B45CE"/>
    <w:rsid w:val="001B5077"/>
    <w:rsid w:val="001B651C"/>
    <w:rsid w:val="001C39F6"/>
    <w:rsid w:val="001C66FE"/>
    <w:rsid w:val="001D4908"/>
    <w:rsid w:val="001D6904"/>
    <w:rsid w:val="001D7D3B"/>
    <w:rsid w:val="001E1758"/>
    <w:rsid w:val="001E5C35"/>
    <w:rsid w:val="001E7735"/>
    <w:rsid w:val="001F10EE"/>
    <w:rsid w:val="001F20FE"/>
    <w:rsid w:val="001F3610"/>
    <w:rsid w:val="001F43C1"/>
    <w:rsid w:val="001F522F"/>
    <w:rsid w:val="001F68BF"/>
    <w:rsid w:val="002022F7"/>
    <w:rsid w:val="00202619"/>
    <w:rsid w:val="00210B0F"/>
    <w:rsid w:val="002128C9"/>
    <w:rsid w:val="0021399D"/>
    <w:rsid w:val="00214EDA"/>
    <w:rsid w:val="00215C1D"/>
    <w:rsid w:val="0021738A"/>
    <w:rsid w:val="0022210F"/>
    <w:rsid w:val="00224F73"/>
    <w:rsid w:val="00227EE9"/>
    <w:rsid w:val="00230B0F"/>
    <w:rsid w:val="00232D6A"/>
    <w:rsid w:val="002330BC"/>
    <w:rsid w:val="002331EE"/>
    <w:rsid w:val="00236E6D"/>
    <w:rsid w:val="00241207"/>
    <w:rsid w:val="002429E5"/>
    <w:rsid w:val="00246AF3"/>
    <w:rsid w:val="00252C44"/>
    <w:rsid w:val="00252F82"/>
    <w:rsid w:val="00255A0E"/>
    <w:rsid w:val="00261B12"/>
    <w:rsid w:val="002621A5"/>
    <w:rsid w:val="00263AF7"/>
    <w:rsid w:val="00263B2D"/>
    <w:rsid w:val="00266B8F"/>
    <w:rsid w:val="00271818"/>
    <w:rsid w:val="00276317"/>
    <w:rsid w:val="002772F0"/>
    <w:rsid w:val="00280CEF"/>
    <w:rsid w:val="002815C2"/>
    <w:rsid w:val="002862C5"/>
    <w:rsid w:val="0028757A"/>
    <w:rsid w:val="00290FA9"/>
    <w:rsid w:val="002947F2"/>
    <w:rsid w:val="00296DF3"/>
    <w:rsid w:val="00297329"/>
    <w:rsid w:val="002A12F0"/>
    <w:rsid w:val="002A3264"/>
    <w:rsid w:val="002A5937"/>
    <w:rsid w:val="002A70CC"/>
    <w:rsid w:val="002B1C9D"/>
    <w:rsid w:val="002B25A5"/>
    <w:rsid w:val="002D0923"/>
    <w:rsid w:val="002D1848"/>
    <w:rsid w:val="002D4458"/>
    <w:rsid w:val="002E050F"/>
    <w:rsid w:val="002E0C33"/>
    <w:rsid w:val="002E0DAB"/>
    <w:rsid w:val="002E0F3C"/>
    <w:rsid w:val="002E2492"/>
    <w:rsid w:val="002E2A59"/>
    <w:rsid w:val="002E4F14"/>
    <w:rsid w:val="002E5F0A"/>
    <w:rsid w:val="002E5F14"/>
    <w:rsid w:val="002E6D7F"/>
    <w:rsid w:val="002F17FF"/>
    <w:rsid w:val="002F5509"/>
    <w:rsid w:val="002F6C76"/>
    <w:rsid w:val="002F6F84"/>
    <w:rsid w:val="002F74CD"/>
    <w:rsid w:val="00304BD0"/>
    <w:rsid w:val="003050D2"/>
    <w:rsid w:val="00307D11"/>
    <w:rsid w:val="00307D77"/>
    <w:rsid w:val="00307F82"/>
    <w:rsid w:val="003131A6"/>
    <w:rsid w:val="00313E9E"/>
    <w:rsid w:val="00314A44"/>
    <w:rsid w:val="003150D5"/>
    <w:rsid w:val="00316363"/>
    <w:rsid w:val="003206F1"/>
    <w:rsid w:val="00320F78"/>
    <w:rsid w:val="00321ABE"/>
    <w:rsid w:val="00334400"/>
    <w:rsid w:val="003348A6"/>
    <w:rsid w:val="00334E56"/>
    <w:rsid w:val="00340448"/>
    <w:rsid w:val="00341198"/>
    <w:rsid w:val="003503E5"/>
    <w:rsid w:val="00350917"/>
    <w:rsid w:val="0035367B"/>
    <w:rsid w:val="00353E4E"/>
    <w:rsid w:val="003542E8"/>
    <w:rsid w:val="00354634"/>
    <w:rsid w:val="0035768F"/>
    <w:rsid w:val="00360B3C"/>
    <w:rsid w:val="0036251E"/>
    <w:rsid w:val="0036302D"/>
    <w:rsid w:val="0036377A"/>
    <w:rsid w:val="00366E00"/>
    <w:rsid w:val="003704CF"/>
    <w:rsid w:val="00370CFF"/>
    <w:rsid w:val="00371AA9"/>
    <w:rsid w:val="00374BF2"/>
    <w:rsid w:val="00377239"/>
    <w:rsid w:val="003801A2"/>
    <w:rsid w:val="00380FA8"/>
    <w:rsid w:val="0038177C"/>
    <w:rsid w:val="003817B1"/>
    <w:rsid w:val="003836EB"/>
    <w:rsid w:val="003862DA"/>
    <w:rsid w:val="003863F7"/>
    <w:rsid w:val="00387024"/>
    <w:rsid w:val="00387656"/>
    <w:rsid w:val="00392F40"/>
    <w:rsid w:val="00396F7F"/>
    <w:rsid w:val="003A5506"/>
    <w:rsid w:val="003A7563"/>
    <w:rsid w:val="003B125A"/>
    <w:rsid w:val="003B146F"/>
    <w:rsid w:val="003B1478"/>
    <w:rsid w:val="003B7A3D"/>
    <w:rsid w:val="003C070F"/>
    <w:rsid w:val="003C1575"/>
    <w:rsid w:val="003C4012"/>
    <w:rsid w:val="003C4EC5"/>
    <w:rsid w:val="003C5759"/>
    <w:rsid w:val="003C7FC5"/>
    <w:rsid w:val="003D07F7"/>
    <w:rsid w:val="003D1691"/>
    <w:rsid w:val="003D22D9"/>
    <w:rsid w:val="003D2617"/>
    <w:rsid w:val="003D39A2"/>
    <w:rsid w:val="003D511D"/>
    <w:rsid w:val="003D5275"/>
    <w:rsid w:val="003D633D"/>
    <w:rsid w:val="003D63DF"/>
    <w:rsid w:val="003D737F"/>
    <w:rsid w:val="003E008B"/>
    <w:rsid w:val="003E55B1"/>
    <w:rsid w:val="003F0538"/>
    <w:rsid w:val="003F11D9"/>
    <w:rsid w:val="003F6280"/>
    <w:rsid w:val="003F7474"/>
    <w:rsid w:val="00400D9A"/>
    <w:rsid w:val="00404616"/>
    <w:rsid w:val="004061AB"/>
    <w:rsid w:val="00406F6E"/>
    <w:rsid w:val="00407B6A"/>
    <w:rsid w:val="00407B8F"/>
    <w:rsid w:val="00412127"/>
    <w:rsid w:val="00412BB4"/>
    <w:rsid w:val="00412ECD"/>
    <w:rsid w:val="00413273"/>
    <w:rsid w:val="00414400"/>
    <w:rsid w:val="004146C4"/>
    <w:rsid w:val="004166AD"/>
    <w:rsid w:val="00421CD4"/>
    <w:rsid w:val="00422932"/>
    <w:rsid w:val="00423C7A"/>
    <w:rsid w:val="00423EA7"/>
    <w:rsid w:val="00424BE6"/>
    <w:rsid w:val="00427386"/>
    <w:rsid w:val="00427833"/>
    <w:rsid w:val="00430D87"/>
    <w:rsid w:val="00432EF0"/>
    <w:rsid w:val="004335E8"/>
    <w:rsid w:val="00435856"/>
    <w:rsid w:val="00435A1D"/>
    <w:rsid w:val="00440FD4"/>
    <w:rsid w:val="0044196E"/>
    <w:rsid w:val="00441C4D"/>
    <w:rsid w:val="0044229C"/>
    <w:rsid w:val="00443E5A"/>
    <w:rsid w:val="00444844"/>
    <w:rsid w:val="004455C3"/>
    <w:rsid w:val="00447094"/>
    <w:rsid w:val="00451627"/>
    <w:rsid w:val="00453CA2"/>
    <w:rsid w:val="004544DB"/>
    <w:rsid w:val="004673D9"/>
    <w:rsid w:val="00471741"/>
    <w:rsid w:val="00474210"/>
    <w:rsid w:val="00480B96"/>
    <w:rsid w:val="004819CC"/>
    <w:rsid w:val="004829CB"/>
    <w:rsid w:val="0048303E"/>
    <w:rsid w:val="00484C6C"/>
    <w:rsid w:val="00486590"/>
    <w:rsid w:val="0049004B"/>
    <w:rsid w:val="004920F6"/>
    <w:rsid w:val="00497636"/>
    <w:rsid w:val="004A45EF"/>
    <w:rsid w:val="004A67E8"/>
    <w:rsid w:val="004B04BD"/>
    <w:rsid w:val="004B18C8"/>
    <w:rsid w:val="004B2A28"/>
    <w:rsid w:val="004B3F0B"/>
    <w:rsid w:val="004C0401"/>
    <w:rsid w:val="004C0B85"/>
    <w:rsid w:val="004C2071"/>
    <w:rsid w:val="004C238E"/>
    <w:rsid w:val="004C3D65"/>
    <w:rsid w:val="004C3F29"/>
    <w:rsid w:val="004C60FA"/>
    <w:rsid w:val="004D0397"/>
    <w:rsid w:val="004D03A9"/>
    <w:rsid w:val="004D2757"/>
    <w:rsid w:val="004D6472"/>
    <w:rsid w:val="004E1940"/>
    <w:rsid w:val="004E2A4F"/>
    <w:rsid w:val="004E2BC1"/>
    <w:rsid w:val="004E33FF"/>
    <w:rsid w:val="004E48D1"/>
    <w:rsid w:val="004F0612"/>
    <w:rsid w:val="004F19AC"/>
    <w:rsid w:val="004F28E4"/>
    <w:rsid w:val="004F480F"/>
    <w:rsid w:val="004F678A"/>
    <w:rsid w:val="00504010"/>
    <w:rsid w:val="0050482D"/>
    <w:rsid w:val="005049EE"/>
    <w:rsid w:val="00510912"/>
    <w:rsid w:val="00511591"/>
    <w:rsid w:val="0051248D"/>
    <w:rsid w:val="005158B5"/>
    <w:rsid w:val="00523805"/>
    <w:rsid w:val="00526151"/>
    <w:rsid w:val="00526CAD"/>
    <w:rsid w:val="00526D9D"/>
    <w:rsid w:val="005313AD"/>
    <w:rsid w:val="00533929"/>
    <w:rsid w:val="005355A2"/>
    <w:rsid w:val="00535667"/>
    <w:rsid w:val="00536879"/>
    <w:rsid w:val="00540171"/>
    <w:rsid w:val="00542CD9"/>
    <w:rsid w:val="00542FB5"/>
    <w:rsid w:val="00545672"/>
    <w:rsid w:val="00550F77"/>
    <w:rsid w:val="00556D15"/>
    <w:rsid w:val="00560879"/>
    <w:rsid w:val="0056192D"/>
    <w:rsid w:val="00562A1F"/>
    <w:rsid w:val="00563175"/>
    <w:rsid w:val="00572407"/>
    <w:rsid w:val="00573B9F"/>
    <w:rsid w:val="00577E55"/>
    <w:rsid w:val="00580439"/>
    <w:rsid w:val="00580E84"/>
    <w:rsid w:val="00582B93"/>
    <w:rsid w:val="00583A04"/>
    <w:rsid w:val="00591098"/>
    <w:rsid w:val="00591172"/>
    <w:rsid w:val="00593110"/>
    <w:rsid w:val="0059378E"/>
    <w:rsid w:val="00596996"/>
    <w:rsid w:val="00597AD2"/>
    <w:rsid w:val="00597D3F"/>
    <w:rsid w:val="005A39E6"/>
    <w:rsid w:val="005A5E50"/>
    <w:rsid w:val="005B79E9"/>
    <w:rsid w:val="005B7F39"/>
    <w:rsid w:val="005C1D31"/>
    <w:rsid w:val="005C575B"/>
    <w:rsid w:val="005C682E"/>
    <w:rsid w:val="005D3871"/>
    <w:rsid w:val="005D5858"/>
    <w:rsid w:val="005E23AC"/>
    <w:rsid w:val="005E3155"/>
    <w:rsid w:val="005E4912"/>
    <w:rsid w:val="005E54E2"/>
    <w:rsid w:val="005E6F1F"/>
    <w:rsid w:val="005F0083"/>
    <w:rsid w:val="005F026A"/>
    <w:rsid w:val="005F1FE8"/>
    <w:rsid w:val="005F23A1"/>
    <w:rsid w:val="005F2CD7"/>
    <w:rsid w:val="005F44D1"/>
    <w:rsid w:val="005F5602"/>
    <w:rsid w:val="005F7925"/>
    <w:rsid w:val="0060141A"/>
    <w:rsid w:val="00603A3A"/>
    <w:rsid w:val="00604A47"/>
    <w:rsid w:val="00604C4A"/>
    <w:rsid w:val="00605609"/>
    <w:rsid w:val="00605807"/>
    <w:rsid w:val="006064C9"/>
    <w:rsid w:val="00611B90"/>
    <w:rsid w:val="006210A6"/>
    <w:rsid w:val="00621129"/>
    <w:rsid w:val="00622E06"/>
    <w:rsid w:val="0062394D"/>
    <w:rsid w:val="00625AB1"/>
    <w:rsid w:val="00625B9F"/>
    <w:rsid w:val="0063198D"/>
    <w:rsid w:val="00632F81"/>
    <w:rsid w:val="00633307"/>
    <w:rsid w:val="00633916"/>
    <w:rsid w:val="00640110"/>
    <w:rsid w:val="0064170F"/>
    <w:rsid w:val="00641D2B"/>
    <w:rsid w:val="00642A5D"/>
    <w:rsid w:val="00642CDA"/>
    <w:rsid w:val="0064345E"/>
    <w:rsid w:val="0065005F"/>
    <w:rsid w:val="00652687"/>
    <w:rsid w:val="006559A7"/>
    <w:rsid w:val="00660A64"/>
    <w:rsid w:val="00661F0A"/>
    <w:rsid w:val="00662D3E"/>
    <w:rsid w:val="00665C7E"/>
    <w:rsid w:val="006679B7"/>
    <w:rsid w:val="00672DDD"/>
    <w:rsid w:val="00676C91"/>
    <w:rsid w:val="006837EC"/>
    <w:rsid w:val="0069095B"/>
    <w:rsid w:val="00690B77"/>
    <w:rsid w:val="00691D68"/>
    <w:rsid w:val="006979E3"/>
    <w:rsid w:val="006B375E"/>
    <w:rsid w:val="006C3258"/>
    <w:rsid w:val="006C3E53"/>
    <w:rsid w:val="006C4000"/>
    <w:rsid w:val="006C621F"/>
    <w:rsid w:val="006C651A"/>
    <w:rsid w:val="006D5EE8"/>
    <w:rsid w:val="006D6B27"/>
    <w:rsid w:val="006E0AAF"/>
    <w:rsid w:val="006E2759"/>
    <w:rsid w:val="006E29CF"/>
    <w:rsid w:val="006E3C2B"/>
    <w:rsid w:val="006E43E3"/>
    <w:rsid w:val="006E56E8"/>
    <w:rsid w:val="006E5B01"/>
    <w:rsid w:val="006E62CF"/>
    <w:rsid w:val="006F241D"/>
    <w:rsid w:val="006F4CCF"/>
    <w:rsid w:val="006F5AA4"/>
    <w:rsid w:val="006F6AE0"/>
    <w:rsid w:val="00700353"/>
    <w:rsid w:val="0070161D"/>
    <w:rsid w:val="0070441B"/>
    <w:rsid w:val="00705BF5"/>
    <w:rsid w:val="00707CF1"/>
    <w:rsid w:val="00711200"/>
    <w:rsid w:val="007137AC"/>
    <w:rsid w:val="007211CC"/>
    <w:rsid w:val="00722F7D"/>
    <w:rsid w:val="0072397F"/>
    <w:rsid w:val="00726CC0"/>
    <w:rsid w:val="00727250"/>
    <w:rsid w:val="00731922"/>
    <w:rsid w:val="00731ACB"/>
    <w:rsid w:val="00735D67"/>
    <w:rsid w:val="007368AD"/>
    <w:rsid w:val="00737BE3"/>
    <w:rsid w:val="0074133D"/>
    <w:rsid w:val="00745DF6"/>
    <w:rsid w:val="00747F8E"/>
    <w:rsid w:val="0075196D"/>
    <w:rsid w:val="00753A72"/>
    <w:rsid w:val="0075558C"/>
    <w:rsid w:val="00757018"/>
    <w:rsid w:val="007606BF"/>
    <w:rsid w:val="00761EFA"/>
    <w:rsid w:val="00761FC9"/>
    <w:rsid w:val="00763359"/>
    <w:rsid w:val="00764873"/>
    <w:rsid w:val="00764C43"/>
    <w:rsid w:val="00766F9A"/>
    <w:rsid w:val="007675C4"/>
    <w:rsid w:val="00767995"/>
    <w:rsid w:val="00767C31"/>
    <w:rsid w:val="00770AB7"/>
    <w:rsid w:val="007729DF"/>
    <w:rsid w:val="0077398D"/>
    <w:rsid w:val="007778DD"/>
    <w:rsid w:val="00780A90"/>
    <w:rsid w:val="00781055"/>
    <w:rsid w:val="00783BBE"/>
    <w:rsid w:val="00784396"/>
    <w:rsid w:val="007849CE"/>
    <w:rsid w:val="00786272"/>
    <w:rsid w:val="00787617"/>
    <w:rsid w:val="00791ED1"/>
    <w:rsid w:val="0079350C"/>
    <w:rsid w:val="007954F0"/>
    <w:rsid w:val="00795781"/>
    <w:rsid w:val="00796693"/>
    <w:rsid w:val="007A0F41"/>
    <w:rsid w:val="007A1249"/>
    <w:rsid w:val="007A70F6"/>
    <w:rsid w:val="007B02DD"/>
    <w:rsid w:val="007B08FA"/>
    <w:rsid w:val="007B21A3"/>
    <w:rsid w:val="007B3B49"/>
    <w:rsid w:val="007B3FEB"/>
    <w:rsid w:val="007B5328"/>
    <w:rsid w:val="007C234C"/>
    <w:rsid w:val="007C7591"/>
    <w:rsid w:val="007D1C7E"/>
    <w:rsid w:val="007D488F"/>
    <w:rsid w:val="007D58FF"/>
    <w:rsid w:val="007D5B6B"/>
    <w:rsid w:val="007D5CD5"/>
    <w:rsid w:val="007E63CF"/>
    <w:rsid w:val="007F65D0"/>
    <w:rsid w:val="007F6AE9"/>
    <w:rsid w:val="007F6E41"/>
    <w:rsid w:val="00803304"/>
    <w:rsid w:val="00806A82"/>
    <w:rsid w:val="00810641"/>
    <w:rsid w:val="0081212E"/>
    <w:rsid w:val="0081471C"/>
    <w:rsid w:val="00816955"/>
    <w:rsid w:val="008225D5"/>
    <w:rsid w:val="00825933"/>
    <w:rsid w:val="00826D54"/>
    <w:rsid w:val="00831678"/>
    <w:rsid w:val="00832D1F"/>
    <w:rsid w:val="00834CBF"/>
    <w:rsid w:val="008368BB"/>
    <w:rsid w:val="00836F89"/>
    <w:rsid w:val="00841615"/>
    <w:rsid w:val="00845611"/>
    <w:rsid w:val="00846459"/>
    <w:rsid w:val="0085338A"/>
    <w:rsid w:val="00854CBE"/>
    <w:rsid w:val="0085757D"/>
    <w:rsid w:val="00857ABF"/>
    <w:rsid w:val="0086084C"/>
    <w:rsid w:val="00861326"/>
    <w:rsid w:val="00863435"/>
    <w:rsid w:val="008638F2"/>
    <w:rsid w:val="00864954"/>
    <w:rsid w:val="00870573"/>
    <w:rsid w:val="00872827"/>
    <w:rsid w:val="0087349A"/>
    <w:rsid w:val="0087390E"/>
    <w:rsid w:val="0087532D"/>
    <w:rsid w:val="0088488C"/>
    <w:rsid w:val="008854FC"/>
    <w:rsid w:val="008865B6"/>
    <w:rsid w:val="008949E3"/>
    <w:rsid w:val="00895DF4"/>
    <w:rsid w:val="00897DA5"/>
    <w:rsid w:val="008A2031"/>
    <w:rsid w:val="008A435C"/>
    <w:rsid w:val="008A44B7"/>
    <w:rsid w:val="008A7971"/>
    <w:rsid w:val="008B0A19"/>
    <w:rsid w:val="008B0BF8"/>
    <w:rsid w:val="008B1A4D"/>
    <w:rsid w:val="008B41C2"/>
    <w:rsid w:val="008B5F27"/>
    <w:rsid w:val="008B7258"/>
    <w:rsid w:val="008C09DC"/>
    <w:rsid w:val="008C2BBC"/>
    <w:rsid w:val="008C304B"/>
    <w:rsid w:val="008C66FC"/>
    <w:rsid w:val="008D0A54"/>
    <w:rsid w:val="008D589C"/>
    <w:rsid w:val="008D5C66"/>
    <w:rsid w:val="008D61A3"/>
    <w:rsid w:val="008E1C61"/>
    <w:rsid w:val="008E7085"/>
    <w:rsid w:val="008E794E"/>
    <w:rsid w:val="008E7FAF"/>
    <w:rsid w:val="008F4CB3"/>
    <w:rsid w:val="008F4CF5"/>
    <w:rsid w:val="008F60C3"/>
    <w:rsid w:val="0090086D"/>
    <w:rsid w:val="00904969"/>
    <w:rsid w:val="00905688"/>
    <w:rsid w:val="0091204A"/>
    <w:rsid w:val="009157C6"/>
    <w:rsid w:val="009254D6"/>
    <w:rsid w:val="0092669B"/>
    <w:rsid w:val="00926C24"/>
    <w:rsid w:val="0093163E"/>
    <w:rsid w:val="00933019"/>
    <w:rsid w:val="00934EE5"/>
    <w:rsid w:val="00936436"/>
    <w:rsid w:val="00936EE3"/>
    <w:rsid w:val="009403E8"/>
    <w:rsid w:val="00941E86"/>
    <w:rsid w:val="00944CB2"/>
    <w:rsid w:val="00950CC0"/>
    <w:rsid w:val="0095225E"/>
    <w:rsid w:val="009522B5"/>
    <w:rsid w:val="009567A6"/>
    <w:rsid w:val="00960815"/>
    <w:rsid w:val="00963CB6"/>
    <w:rsid w:val="00965CF9"/>
    <w:rsid w:val="00966BAC"/>
    <w:rsid w:val="009756F6"/>
    <w:rsid w:val="00975E37"/>
    <w:rsid w:val="009826AD"/>
    <w:rsid w:val="00982753"/>
    <w:rsid w:val="0098364A"/>
    <w:rsid w:val="009846D3"/>
    <w:rsid w:val="009926A8"/>
    <w:rsid w:val="00994931"/>
    <w:rsid w:val="009A0C2F"/>
    <w:rsid w:val="009A2466"/>
    <w:rsid w:val="009A2ABE"/>
    <w:rsid w:val="009A58B5"/>
    <w:rsid w:val="009A6A2F"/>
    <w:rsid w:val="009B28DF"/>
    <w:rsid w:val="009B2ED7"/>
    <w:rsid w:val="009B3738"/>
    <w:rsid w:val="009B7B65"/>
    <w:rsid w:val="009B7E94"/>
    <w:rsid w:val="009C755C"/>
    <w:rsid w:val="009C780F"/>
    <w:rsid w:val="009C7EF4"/>
    <w:rsid w:val="009D446D"/>
    <w:rsid w:val="009D4F7B"/>
    <w:rsid w:val="009D5AE7"/>
    <w:rsid w:val="009D794C"/>
    <w:rsid w:val="009E4742"/>
    <w:rsid w:val="009F4203"/>
    <w:rsid w:val="00A01128"/>
    <w:rsid w:val="00A01749"/>
    <w:rsid w:val="00A01D84"/>
    <w:rsid w:val="00A04CAC"/>
    <w:rsid w:val="00A105CD"/>
    <w:rsid w:val="00A14468"/>
    <w:rsid w:val="00A1511F"/>
    <w:rsid w:val="00A15722"/>
    <w:rsid w:val="00A15B3D"/>
    <w:rsid w:val="00A220A5"/>
    <w:rsid w:val="00A25106"/>
    <w:rsid w:val="00A2529A"/>
    <w:rsid w:val="00A25353"/>
    <w:rsid w:val="00A265C4"/>
    <w:rsid w:val="00A26992"/>
    <w:rsid w:val="00A31E67"/>
    <w:rsid w:val="00A34F5F"/>
    <w:rsid w:val="00A34F8C"/>
    <w:rsid w:val="00A419F6"/>
    <w:rsid w:val="00A433BE"/>
    <w:rsid w:val="00A4502B"/>
    <w:rsid w:val="00A455B7"/>
    <w:rsid w:val="00A464EC"/>
    <w:rsid w:val="00A46A68"/>
    <w:rsid w:val="00A46E79"/>
    <w:rsid w:val="00A50EE9"/>
    <w:rsid w:val="00A50F5A"/>
    <w:rsid w:val="00A5366B"/>
    <w:rsid w:val="00A56965"/>
    <w:rsid w:val="00A6038F"/>
    <w:rsid w:val="00A60C90"/>
    <w:rsid w:val="00A6313E"/>
    <w:rsid w:val="00A65118"/>
    <w:rsid w:val="00A67C42"/>
    <w:rsid w:val="00A7153F"/>
    <w:rsid w:val="00A745D8"/>
    <w:rsid w:val="00A746DE"/>
    <w:rsid w:val="00A77F4C"/>
    <w:rsid w:val="00A805C4"/>
    <w:rsid w:val="00A847CB"/>
    <w:rsid w:val="00A85825"/>
    <w:rsid w:val="00A86F48"/>
    <w:rsid w:val="00A90744"/>
    <w:rsid w:val="00A91AF6"/>
    <w:rsid w:val="00A94F3A"/>
    <w:rsid w:val="00A968EC"/>
    <w:rsid w:val="00AA26F7"/>
    <w:rsid w:val="00AA3E0C"/>
    <w:rsid w:val="00AA3F36"/>
    <w:rsid w:val="00AA58FF"/>
    <w:rsid w:val="00AB0BA2"/>
    <w:rsid w:val="00AB17AF"/>
    <w:rsid w:val="00AB2DD4"/>
    <w:rsid w:val="00AB3BD7"/>
    <w:rsid w:val="00AB50A4"/>
    <w:rsid w:val="00AB598A"/>
    <w:rsid w:val="00AB6300"/>
    <w:rsid w:val="00AB6429"/>
    <w:rsid w:val="00AB6B7D"/>
    <w:rsid w:val="00AC19F6"/>
    <w:rsid w:val="00AC1B12"/>
    <w:rsid w:val="00AC2018"/>
    <w:rsid w:val="00AC292E"/>
    <w:rsid w:val="00AC4B5A"/>
    <w:rsid w:val="00AC56CE"/>
    <w:rsid w:val="00AD0A33"/>
    <w:rsid w:val="00AD31BE"/>
    <w:rsid w:val="00AE0982"/>
    <w:rsid w:val="00AE504D"/>
    <w:rsid w:val="00AF19D4"/>
    <w:rsid w:val="00AF3A2A"/>
    <w:rsid w:val="00AF6107"/>
    <w:rsid w:val="00B02CC1"/>
    <w:rsid w:val="00B04242"/>
    <w:rsid w:val="00B05264"/>
    <w:rsid w:val="00B07524"/>
    <w:rsid w:val="00B10896"/>
    <w:rsid w:val="00B113E7"/>
    <w:rsid w:val="00B13AD1"/>
    <w:rsid w:val="00B17CB9"/>
    <w:rsid w:val="00B245CD"/>
    <w:rsid w:val="00B25501"/>
    <w:rsid w:val="00B33133"/>
    <w:rsid w:val="00B3381E"/>
    <w:rsid w:val="00B35B7C"/>
    <w:rsid w:val="00B36790"/>
    <w:rsid w:val="00B37EFB"/>
    <w:rsid w:val="00B4145A"/>
    <w:rsid w:val="00B44D9E"/>
    <w:rsid w:val="00B4657E"/>
    <w:rsid w:val="00B50D19"/>
    <w:rsid w:val="00B53118"/>
    <w:rsid w:val="00B53C15"/>
    <w:rsid w:val="00B55716"/>
    <w:rsid w:val="00B61C54"/>
    <w:rsid w:val="00B63BC3"/>
    <w:rsid w:val="00B65363"/>
    <w:rsid w:val="00B7746D"/>
    <w:rsid w:val="00B825B1"/>
    <w:rsid w:val="00B90095"/>
    <w:rsid w:val="00B902ED"/>
    <w:rsid w:val="00B905CA"/>
    <w:rsid w:val="00B9096D"/>
    <w:rsid w:val="00B9438C"/>
    <w:rsid w:val="00B944C2"/>
    <w:rsid w:val="00B95E72"/>
    <w:rsid w:val="00BA7260"/>
    <w:rsid w:val="00BB34A3"/>
    <w:rsid w:val="00BC2DFD"/>
    <w:rsid w:val="00BC2EC9"/>
    <w:rsid w:val="00BD1128"/>
    <w:rsid w:val="00BD2603"/>
    <w:rsid w:val="00BD3522"/>
    <w:rsid w:val="00BD43E6"/>
    <w:rsid w:val="00BD4DBE"/>
    <w:rsid w:val="00BD4F7C"/>
    <w:rsid w:val="00BD7325"/>
    <w:rsid w:val="00BE043D"/>
    <w:rsid w:val="00BE14AC"/>
    <w:rsid w:val="00BE7271"/>
    <w:rsid w:val="00BE7E24"/>
    <w:rsid w:val="00BF01F3"/>
    <w:rsid w:val="00BF171A"/>
    <w:rsid w:val="00BF67C2"/>
    <w:rsid w:val="00BF6F58"/>
    <w:rsid w:val="00C0536C"/>
    <w:rsid w:val="00C05737"/>
    <w:rsid w:val="00C06AEE"/>
    <w:rsid w:val="00C0799A"/>
    <w:rsid w:val="00C1044E"/>
    <w:rsid w:val="00C11D0D"/>
    <w:rsid w:val="00C237BE"/>
    <w:rsid w:val="00C26544"/>
    <w:rsid w:val="00C27FAA"/>
    <w:rsid w:val="00C30D60"/>
    <w:rsid w:val="00C31D3B"/>
    <w:rsid w:val="00C34D0B"/>
    <w:rsid w:val="00C37197"/>
    <w:rsid w:val="00C45895"/>
    <w:rsid w:val="00C50297"/>
    <w:rsid w:val="00C509C3"/>
    <w:rsid w:val="00C50A17"/>
    <w:rsid w:val="00C51E85"/>
    <w:rsid w:val="00C52BCE"/>
    <w:rsid w:val="00C53353"/>
    <w:rsid w:val="00C54F6E"/>
    <w:rsid w:val="00C55E0C"/>
    <w:rsid w:val="00C56040"/>
    <w:rsid w:val="00C5720A"/>
    <w:rsid w:val="00C60A50"/>
    <w:rsid w:val="00C60ADA"/>
    <w:rsid w:val="00C62750"/>
    <w:rsid w:val="00C653CF"/>
    <w:rsid w:val="00C65496"/>
    <w:rsid w:val="00C6686A"/>
    <w:rsid w:val="00C672B5"/>
    <w:rsid w:val="00C70EAE"/>
    <w:rsid w:val="00C7350A"/>
    <w:rsid w:val="00C748DF"/>
    <w:rsid w:val="00C75A61"/>
    <w:rsid w:val="00C77513"/>
    <w:rsid w:val="00C80D1D"/>
    <w:rsid w:val="00C822CF"/>
    <w:rsid w:val="00C8308E"/>
    <w:rsid w:val="00C839D9"/>
    <w:rsid w:val="00C83B65"/>
    <w:rsid w:val="00C840E8"/>
    <w:rsid w:val="00C857D9"/>
    <w:rsid w:val="00C90BB8"/>
    <w:rsid w:val="00C91B49"/>
    <w:rsid w:val="00C92712"/>
    <w:rsid w:val="00C9564B"/>
    <w:rsid w:val="00CA18CD"/>
    <w:rsid w:val="00CA39CF"/>
    <w:rsid w:val="00CA7708"/>
    <w:rsid w:val="00CB2AA9"/>
    <w:rsid w:val="00CC3FA5"/>
    <w:rsid w:val="00CC7EEF"/>
    <w:rsid w:val="00CD18BC"/>
    <w:rsid w:val="00CD50B5"/>
    <w:rsid w:val="00CD73A9"/>
    <w:rsid w:val="00CE3A3E"/>
    <w:rsid w:val="00CE4D4B"/>
    <w:rsid w:val="00CF016D"/>
    <w:rsid w:val="00CF24E5"/>
    <w:rsid w:val="00CF6E77"/>
    <w:rsid w:val="00D02D2D"/>
    <w:rsid w:val="00D06E7B"/>
    <w:rsid w:val="00D06F12"/>
    <w:rsid w:val="00D07434"/>
    <w:rsid w:val="00D1050F"/>
    <w:rsid w:val="00D133A3"/>
    <w:rsid w:val="00D14B8F"/>
    <w:rsid w:val="00D14CAD"/>
    <w:rsid w:val="00D15481"/>
    <w:rsid w:val="00D1596B"/>
    <w:rsid w:val="00D16B40"/>
    <w:rsid w:val="00D21EF3"/>
    <w:rsid w:val="00D278EA"/>
    <w:rsid w:val="00D30216"/>
    <w:rsid w:val="00D3048C"/>
    <w:rsid w:val="00D30B61"/>
    <w:rsid w:val="00D30D67"/>
    <w:rsid w:val="00D40DFE"/>
    <w:rsid w:val="00D41205"/>
    <w:rsid w:val="00D41BC5"/>
    <w:rsid w:val="00D4214E"/>
    <w:rsid w:val="00D4361C"/>
    <w:rsid w:val="00D43D3F"/>
    <w:rsid w:val="00D43FD8"/>
    <w:rsid w:val="00D45E80"/>
    <w:rsid w:val="00D4641C"/>
    <w:rsid w:val="00D46790"/>
    <w:rsid w:val="00D51206"/>
    <w:rsid w:val="00D5576E"/>
    <w:rsid w:val="00D60B58"/>
    <w:rsid w:val="00D618A9"/>
    <w:rsid w:val="00D619A3"/>
    <w:rsid w:val="00D642EB"/>
    <w:rsid w:val="00D6504C"/>
    <w:rsid w:val="00D677AA"/>
    <w:rsid w:val="00D73F4D"/>
    <w:rsid w:val="00D746A7"/>
    <w:rsid w:val="00D74BF7"/>
    <w:rsid w:val="00D76668"/>
    <w:rsid w:val="00D76C5B"/>
    <w:rsid w:val="00D76E5D"/>
    <w:rsid w:val="00D807B3"/>
    <w:rsid w:val="00D825F2"/>
    <w:rsid w:val="00D82E57"/>
    <w:rsid w:val="00D90B9B"/>
    <w:rsid w:val="00D91C27"/>
    <w:rsid w:val="00D93901"/>
    <w:rsid w:val="00D94562"/>
    <w:rsid w:val="00DA1542"/>
    <w:rsid w:val="00DA1FF7"/>
    <w:rsid w:val="00DA6EB6"/>
    <w:rsid w:val="00DB0417"/>
    <w:rsid w:val="00DB40BC"/>
    <w:rsid w:val="00DB70E2"/>
    <w:rsid w:val="00DB7DCA"/>
    <w:rsid w:val="00DC0343"/>
    <w:rsid w:val="00DC0B3B"/>
    <w:rsid w:val="00DC30C8"/>
    <w:rsid w:val="00DC48C7"/>
    <w:rsid w:val="00DC50EC"/>
    <w:rsid w:val="00DC5925"/>
    <w:rsid w:val="00DC60FA"/>
    <w:rsid w:val="00DC63B4"/>
    <w:rsid w:val="00DD00DE"/>
    <w:rsid w:val="00DD0AC2"/>
    <w:rsid w:val="00DD2B9E"/>
    <w:rsid w:val="00DD3536"/>
    <w:rsid w:val="00DD5CCF"/>
    <w:rsid w:val="00DE23AF"/>
    <w:rsid w:val="00DE579F"/>
    <w:rsid w:val="00DE62CE"/>
    <w:rsid w:val="00DF34AC"/>
    <w:rsid w:val="00DF3B9A"/>
    <w:rsid w:val="00DF3DFC"/>
    <w:rsid w:val="00DF7ACE"/>
    <w:rsid w:val="00DF7FBD"/>
    <w:rsid w:val="00E0112F"/>
    <w:rsid w:val="00E0211A"/>
    <w:rsid w:val="00E037E5"/>
    <w:rsid w:val="00E03870"/>
    <w:rsid w:val="00E03D6D"/>
    <w:rsid w:val="00E059E7"/>
    <w:rsid w:val="00E06B6B"/>
    <w:rsid w:val="00E07CC9"/>
    <w:rsid w:val="00E168DC"/>
    <w:rsid w:val="00E17043"/>
    <w:rsid w:val="00E17581"/>
    <w:rsid w:val="00E17598"/>
    <w:rsid w:val="00E200C9"/>
    <w:rsid w:val="00E2129E"/>
    <w:rsid w:val="00E21AB2"/>
    <w:rsid w:val="00E23BC6"/>
    <w:rsid w:val="00E302F2"/>
    <w:rsid w:val="00E3098E"/>
    <w:rsid w:val="00E348BB"/>
    <w:rsid w:val="00E405BF"/>
    <w:rsid w:val="00E41BDE"/>
    <w:rsid w:val="00E441FA"/>
    <w:rsid w:val="00E459DC"/>
    <w:rsid w:val="00E47358"/>
    <w:rsid w:val="00E54128"/>
    <w:rsid w:val="00E579B9"/>
    <w:rsid w:val="00E606A2"/>
    <w:rsid w:val="00E62BFC"/>
    <w:rsid w:val="00E633BE"/>
    <w:rsid w:val="00E634C8"/>
    <w:rsid w:val="00E64841"/>
    <w:rsid w:val="00E6508A"/>
    <w:rsid w:val="00E71C11"/>
    <w:rsid w:val="00E7387A"/>
    <w:rsid w:val="00E74024"/>
    <w:rsid w:val="00E740B4"/>
    <w:rsid w:val="00E764B2"/>
    <w:rsid w:val="00E80A5C"/>
    <w:rsid w:val="00E82764"/>
    <w:rsid w:val="00E842F3"/>
    <w:rsid w:val="00E9156C"/>
    <w:rsid w:val="00E94130"/>
    <w:rsid w:val="00E9468F"/>
    <w:rsid w:val="00E973FC"/>
    <w:rsid w:val="00E97445"/>
    <w:rsid w:val="00EA20AC"/>
    <w:rsid w:val="00EA2EDC"/>
    <w:rsid w:val="00EA3B74"/>
    <w:rsid w:val="00EA3BCA"/>
    <w:rsid w:val="00EA3BD9"/>
    <w:rsid w:val="00EA3ED6"/>
    <w:rsid w:val="00EA4465"/>
    <w:rsid w:val="00EA464C"/>
    <w:rsid w:val="00EA5199"/>
    <w:rsid w:val="00EA5785"/>
    <w:rsid w:val="00EA6786"/>
    <w:rsid w:val="00EA705C"/>
    <w:rsid w:val="00EB0252"/>
    <w:rsid w:val="00EB0331"/>
    <w:rsid w:val="00EB11F7"/>
    <w:rsid w:val="00EB13B9"/>
    <w:rsid w:val="00EC3B41"/>
    <w:rsid w:val="00EC4BF6"/>
    <w:rsid w:val="00EC4DE8"/>
    <w:rsid w:val="00EC520D"/>
    <w:rsid w:val="00EC52C3"/>
    <w:rsid w:val="00EC7B82"/>
    <w:rsid w:val="00ED0BA2"/>
    <w:rsid w:val="00ED0D65"/>
    <w:rsid w:val="00ED2F5F"/>
    <w:rsid w:val="00ED5F6E"/>
    <w:rsid w:val="00ED795A"/>
    <w:rsid w:val="00ED7A05"/>
    <w:rsid w:val="00EE334C"/>
    <w:rsid w:val="00EE7DDB"/>
    <w:rsid w:val="00EF0AAB"/>
    <w:rsid w:val="00F02153"/>
    <w:rsid w:val="00F058DF"/>
    <w:rsid w:val="00F063AE"/>
    <w:rsid w:val="00F15675"/>
    <w:rsid w:val="00F21250"/>
    <w:rsid w:val="00F2398D"/>
    <w:rsid w:val="00F26C23"/>
    <w:rsid w:val="00F27913"/>
    <w:rsid w:val="00F27C65"/>
    <w:rsid w:val="00F343C0"/>
    <w:rsid w:val="00F35BF5"/>
    <w:rsid w:val="00F3636B"/>
    <w:rsid w:val="00F36A4E"/>
    <w:rsid w:val="00F430AD"/>
    <w:rsid w:val="00F43FCB"/>
    <w:rsid w:val="00F441B0"/>
    <w:rsid w:val="00F46E6C"/>
    <w:rsid w:val="00F50FD7"/>
    <w:rsid w:val="00F5133A"/>
    <w:rsid w:val="00F53D78"/>
    <w:rsid w:val="00F634A3"/>
    <w:rsid w:val="00F64614"/>
    <w:rsid w:val="00F6608C"/>
    <w:rsid w:val="00F66C72"/>
    <w:rsid w:val="00F70716"/>
    <w:rsid w:val="00F710F9"/>
    <w:rsid w:val="00F71ADC"/>
    <w:rsid w:val="00F72747"/>
    <w:rsid w:val="00F740E8"/>
    <w:rsid w:val="00F7620F"/>
    <w:rsid w:val="00F843FA"/>
    <w:rsid w:val="00F8581F"/>
    <w:rsid w:val="00F87F40"/>
    <w:rsid w:val="00F95EBE"/>
    <w:rsid w:val="00FA0AE4"/>
    <w:rsid w:val="00FA235D"/>
    <w:rsid w:val="00FA2434"/>
    <w:rsid w:val="00FA33C0"/>
    <w:rsid w:val="00FA4AD7"/>
    <w:rsid w:val="00FA6AAF"/>
    <w:rsid w:val="00FA75A5"/>
    <w:rsid w:val="00FB4312"/>
    <w:rsid w:val="00FB4DBA"/>
    <w:rsid w:val="00FB667E"/>
    <w:rsid w:val="00FC1DC7"/>
    <w:rsid w:val="00FC280F"/>
    <w:rsid w:val="00FC2CFE"/>
    <w:rsid w:val="00FC2E01"/>
    <w:rsid w:val="00FC5572"/>
    <w:rsid w:val="00FC5A1B"/>
    <w:rsid w:val="00FD0063"/>
    <w:rsid w:val="00FD343A"/>
    <w:rsid w:val="00FE00EA"/>
    <w:rsid w:val="00FE4A80"/>
    <w:rsid w:val="00FE552D"/>
    <w:rsid w:val="00FE5666"/>
    <w:rsid w:val="00FE674F"/>
    <w:rsid w:val="00FF1665"/>
    <w:rsid w:val="00FF195C"/>
    <w:rsid w:val="00FF6616"/>
    <w:rsid w:val="00FF6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27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C280F"/>
    <w:rPr>
      <w:lang w:eastAsia="zh-CN"/>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cs="Arial"/>
      <w:b/>
      <w:bCs/>
      <w:caps/>
      <w:sz w:val="28"/>
      <w:lang w:eastAsia="en-US"/>
    </w:rPr>
  </w:style>
  <w:style w:type="paragraph" w:styleId="Heading2">
    <w:name w:val="heading 2"/>
    <w:basedOn w:val="Normal"/>
    <w:next w:val="Normal"/>
    <w:link w:val="Heading2Char"/>
    <w:qFormat/>
    <w:rsid w:val="00665C7E"/>
    <w:pPr>
      <w:keepNext/>
      <w:spacing w:before="240" w:after="60"/>
      <w:jc w:val="center"/>
      <w:outlineLvl w:val="1"/>
    </w:pPr>
    <w:rPr>
      <w:rFonts w:ascii="Arial" w:hAnsi="Arial" w:cs="Arial"/>
      <w:b/>
      <w:bCs/>
      <w:iCs/>
      <w:sz w:val="28"/>
      <w:szCs w:val="28"/>
      <w:lang w:eastAsia="en-US"/>
    </w:rPr>
  </w:style>
  <w:style w:type="paragraph" w:styleId="Heading3">
    <w:name w:val="heading 3"/>
    <w:basedOn w:val="Normal"/>
    <w:next w:val="Normal"/>
    <w:link w:val="Heading3Char"/>
    <w:qFormat/>
    <w:rsid w:val="00665C7E"/>
    <w:pPr>
      <w:keepNext/>
      <w:spacing w:before="240" w:after="60"/>
      <w:outlineLvl w:val="2"/>
    </w:pPr>
    <w:rPr>
      <w:rFonts w:ascii="Arial" w:hAnsi="Arial" w:cs="Arial"/>
      <w:b/>
      <w:bCs/>
      <w:i/>
      <w:szCs w:val="26"/>
      <w:lang w:eastAsia="en-US"/>
    </w:rPr>
  </w:style>
  <w:style w:type="paragraph" w:styleId="Heading4">
    <w:name w:val="heading 4"/>
    <w:basedOn w:val="Paragraph"/>
    <w:next w:val="Newparagraph"/>
    <w:link w:val="Heading4Char"/>
    <w:rsid w:val="003D633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2Char">
    <w:name w:val="Heading 2 Char"/>
    <w:basedOn w:val="DefaultParagraphFont"/>
    <w:link w:val="Heading2"/>
    <w:uiPriority w:val="9"/>
    <w:rsid w:val="001A28A7"/>
    <w:rPr>
      <w:rFonts w:ascii="Arial" w:hAnsi="Arial" w:cs="Arial"/>
      <w:b/>
      <w:bCs/>
      <w:iCs/>
      <w:sz w:val="28"/>
      <w:szCs w:val="28"/>
    </w:rPr>
  </w:style>
  <w:style w:type="character" w:customStyle="1" w:styleId="Heading3Char">
    <w:name w:val="Heading 3 Char"/>
    <w:link w:val="Heading3"/>
    <w:rsid w:val="00975E37"/>
    <w:rPr>
      <w:rFonts w:ascii="Arial" w:hAnsi="Arial" w:cs="Arial"/>
      <w:b/>
      <w:bCs/>
      <w:i/>
      <w:sz w:val="24"/>
      <w:szCs w:val="26"/>
    </w:rPr>
  </w:style>
  <w:style w:type="paragraph" w:customStyle="1" w:styleId="Paragraph">
    <w:name w:val="Paragraph"/>
    <w:basedOn w:val="Normal"/>
    <w:next w:val="Newparagraph"/>
    <w:qFormat/>
    <w:rsid w:val="003D633D"/>
    <w:pPr>
      <w:widowControl w:val="0"/>
      <w:spacing w:before="240" w:line="480" w:lineRule="auto"/>
    </w:pPr>
    <w:rPr>
      <w:lang w:val="en-GB" w:eastAsia="en-GB"/>
    </w:rPr>
  </w:style>
  <w:style w:type="paragraph" w:customStyle="1" w:styleId="Newparagraph">
    <w:name w:val="New paragraph"/>
    <w:basedOn w:val="Normal"/>
    <w:qFormat/>
    <w:rsid w:val="003D633D"/>
    <w:pPr>
      <w:spacing w:line="480" w:lineRule="auto"/>
      <w:ind w:firstLine="720"/>
    </w:pPr>
    <w:rPr>
      <w:lang w:val="en-GB" w:eastAsia="en-GB"/>
    </w:rPr>
  </w:style>
  <w:style w:type="character" w:customStyle="1" w:styleId="Heading4Char">
    <w:name w:val="Heading 4 Char"/>
    <w:basedOn w:val="DefaultParagraphFont"/>
    <w:link w:val="Heading4"/>
    <w:rsid w:val="003D633D"/>
    <w:rPr>
      <w:bCs/>
      <w:szCs w:val="28"/>
      <w:lang w:val="en-GB" w:eastAsia="en-GB"/>
    </w:rPr>
  </w:style>
  <w:style w:type="paragraph" w:styleId="Footer">
    <w:name w:val="footer"/>
    <w:basedOn w:val="Normal"/>
    <w:link w:val="FooterChar"/>
    <w:uiPriority w:val="99"/>
    <w:rsid w:val="00665C7E"/>
    <w:pPr>
      <w:tabs>
        <w:tab w:val="center" w:pos="4320"/>
        <w:tab w:val="right" w:pos="8640"/>
      </w:tabs>
    </w:pPr>
    <w:rPr>
      <w:rFonts w:ascii="Arial" w:hAnsi="Arial" w:cs="Arial"/>
      <w:lang w:eastAsia="en-US"/>
    </w:r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rPr>
      <w:rFonts w:ascii="Arial" w:hAnsi="Arial" w:cs="Arial"/>
      <w:lang w:eastAsia="en-US"/>
    </w:rPr>
  </w:style>
  <w:style w:type="character" w:customStyle="1" w:styleId="HeaderChar">
    <w:name w:val="Header Char"/>
    <w:basedOn w:val="DefaultParagraphFont"/>
    <w:link w:val="Header"/>
    <w:uiPriority w:val="99"/>
    <w:rsid w:val="001A28A7"/>
    <w:rPr>
      <w:rFonts w:ascii="Arial" w:hAnsi="Arial" w:cs="Arial"/>
    </w:rPr>
  </w:style>
  <w:style w:type="paragraph" w:customStyle="1" w:styleId="ETDTitle">
    <w:name w:val="ETD Title"/>
    <w:basedOn w:val="Normal"/>
    <w:qFormat/>
    <w:rsid w:val="00334400"/>
    <w:pPr>
      <w:jc w:val="center"/>
    </w:pPr>
    <w:rPr>
      <w:rFonts w:ascii="Arial" w:hAnsi="Arial" w:cs="Arial"/>
      <w:b/>
      <w:lang w:val="en-CA" w:eastAsia="en-US"/>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rFonts w:ascii="Arial" w:hAnsi="Arial" w:cs="Arial"/>
      <w:b/>
      <w:bCs/>
      <w:lang w:eastAsia="en-US"/>
    </w:rPr>
  </w:style>
  <w:style w:type="paragraph" w:styleId="TableofFigures">
    <w:name w:val="table of figures"/>
    <w:basedOn w:val="Normal"/>
    <w:next w:val="Normal"/>
    <w:uiPriority w:val="99"/>
    <w:rsid w:val="00AA26F7"/>
    <w:pPr>
      <w:ind w:left="480" w:hanging="480"/>
    </w:pPr>
    <w:rPr>
      <w:bCs/>
      <w:szCs w:val="20"/>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334E56"/>
    <w:pPr>
      <w:spacing w:before="120"/>
    </w:pPr>
    <w:rPr>
      <w:bCs/>
      <w:caps/>
      <w:szCs w:val="22"/>
    </w:rPr>
  </w:style>
  <w:style w:type="paragraph" w:styleId="TOC2">
    <w:name w:val="toc 2"/>
    <w:basedOn w:val="Normal"/>
    <w:next w:val="Normal"/>
    <w:autoRedefine/>
    <w:uiPriority w:val="39"/>
    <w:rsid w:val="008E1C61"/>
    <w:pPr>
      <w:ind w:left="240"/>
    </w:pPr>
    <w:rPr>
      <w:smallCaps/>
      <w:szCs w:val="22"/>
    </w:rPr>
  </w:style>
  <w:style w:type="paragraph" w:styleId="TOC3">
    <w:name w:val="toc 3"/>
    <w:basedOn w:val="Normal"/>
    <w:next w:val="Normal"/>
    <w:autoRedefine/>
    <w:uiPriority w:val="39"/>
    <w:rsid w:val="008E1C61"/>
    <w:pPr>
      <w:ind w:left="480"/>
    </w:pPr>
    <w:rPr>
      <w:iCs/>
      <w:szCs w:val="22"/>
    </w:rPr>
  </w:style>
  <w:style w:type="paragraph" w:styleId="TOC4">
    <w:name w:val="toc 4"/>
    <w:basedOn w:val="Normal"/>
    <w:next w:val="Normal"/>
    <w:autoRedefine/>
    <w:rsid w:val="008E1C61"/>
    <w:pPr>
      <w:ind w:left="720"/>
    </w:pPr>
    <w:rPr>
      <w:sz w:val="18"/>
      <w:szCs w:val="18"/>
    </w:rPr>
  </w:style>
  <w:style w:type="paragraph" w:styleId="TOC5">
    <w:name w:val="toc 5"/>
    <w:basedOn w:val="Normal"/>
    <w:next w:val="Normal"/>
    <w:autoRedefine/>
    <w:rsid w:val="00665C7E"/>
    <w:pPr>
      <w:ind w:left="960"/>
    </w:pPr>
    <w:rPr>
      <w:rFonts w:asciiTheme="minorHAnsi" w:hAnsiTheme="minorHAnsi"/>
      <w:sz w:val="18"/>
      <w:szCs w:val="18"/>
    </w:rPr>
  </w:style>
  <w:style w:type="paragraph" w:styleId="TOC6">
    <w:name w:val="toc 6"/>
    <w:basedOn w:val="Normal"/>
    <w:next w:val="Normal"/>
    <w:autoRedefine/>
    <w:rsid w:val="00665C7E"/>
    <w:pPr>
      <w:ind w:left="1200"/>
    </w:pPr>
    <w:rPr>
      <w:rFonts w:asciiTheme="minorHAnsi" w:hAnsiTheme="minorHAnsi"/>
      <w:sz w:val="18"/>
      <w:szCs w:val="18"/>
    </w:rPr>
  </w:style>
  <w:style w:type="paragraph" w:styleId="TOC7">
    <w:name w:val="toc 7"/>
    <w:basedOn w:val="Normal"/>
    <w:next w:val="Normal"/>
    <w:autoRedefine/>
    <w:rsid w:val="00665C7E"/>
    <w:pPr>
      <w:ind w:left="1440"/>
    </w:pPr>
    <w:rPr>
      <w:rFonts w:asciiTheme="minorHAnsi" w:hAnsiTheme="minorHAnsi"/>
      <w:sz w:val="18"/>
      <w:szCs w:val="18"/>
    </w:rPr>
  </w:style>
  <w:style w:type="paragraph" w:styleId="TOC8">
    <w:name w:val="toc 8"/>
    <w:basedOn w:val="Normal"/>
    <w:next w:val="Normal"/>
    <w:autoRedefine/>
    <w:rsid w:val="00665C7E"/>
    <w:pPr>
      <w:ind w:left="1680"/>
    </w:pPr>
    <w:rPr>
      <w:rFonts w:asciiTheme="minorHAnsi" w:hAnsiTheme="minorHAnsi"/>
      <w:sz w:val="18"/>
      <w:szCs w:val="18"/>
    </w:rPr>
  </w:style>
  <w:style w:type="paragraph" w:styleId="TOC9">
    <w:name w:val="toc 9"/>
    <w:basedOn w:val="Normal"/>
    <w:next w:val="Normal"/>
    <w:autoRedefine/>
    <w:rsid w:val="00665C7E"/>
    <w:pPr>
      <w:ind w:left="1920"/>
    </w:pPr>
    <w:rPr>
      <w:rFonts w:asciiTheme="minorHAnsi" w:hAnsiTheme="minorHAnsi"/>
      <w:sz w:val="18"/>
      <w:szCs w:val="18"/>
    </w:rPr>
  </w:style>
  <w:style w:type="table" w:styleId="TableGrid">
    <w:name w:val="Table Grid"/>
    <w:basedOn w:val="TableNormal"/>
    <w:uiPriority w:val="3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182395"/>
    <w:rPr>
      <w:sz w:val="18"/>
      <w:szCs w:val="18"/>
      <w:lang w:eastAsia="en-US"/>
    </w:rPr>
  </w:style>
  <w:style w:type="character" w:customStyle="1" w:styleId="BalloonTextChar">
    <w:name w:val="Balloon Text Char"/>
    <w:basedOn w:val="DefaultParagraphFont"/>
    <w:link w:val="BalloonText"/>
    <w:semiHidden/>
    <w:rsid w:val="00182395"/>
    <w:rPr>
      <w:sz w:val="18"/>
      <w:szCs w:val="18"/>
    </w:rPr>
  </w:style>
  <w:style w:type="paragraph" w:styleId="Revision">
    <w:name w:val="Revision"/>
    <w:hidden/>
    <w:uiPriority w:val="99"/>
    <w:semiHidden/>
    <w:rsid w:val="00182395"/>
    <w:rPr>
      <w:rFonts w:ascii="Arial" w:hAnsi="Arial" w:cs="Arial"/>
    </w:rPr>
  </w:style>
  <w:style w:type="character" w:styleId="CommentReference">
    <w:name w:val="annotation reference"/>
    <w:basedOn w:val="DefaultParagraphFont"/>
    <w:uiPriority w:val="99"/>
    <w:semiHidden/>
    <w:unhideWhenUsed/>
    <w:rsid w:val="009D5AE7"/>
    <w:rPr>
      <w:sz w:val="16"/>
      <w:szCs w:val="16"/>
    </w:rPr>
  </w:style>
  <w:style w:type="paragraph" w:styleId="CommentText">
    <w:name w:val="annotation text"/>
    <w:basedOn w:val="Normal"/>
    <w:link w:val="CommentTextChar"/>
    <w:uiPriority w:val="99"/>
    <w:semiHidden/>
    <w:unhideWhenUsed/>
    <w:rsid w:val="009D5AE7"/>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D5AE7"/>
    <w:rPr>
      <w:rFonts w:asciiTheme="minorHAnsi" w:hAnsiTheme="minorHAnsi" w:cstheme="minorBidi"/>
      <w:lang w:eastAsia="zh-CN"/>
    </w:rPr>
  </w:style>
  <w:style w:type="paragraph" w:styleId="Subtitle">
    <w:name w:val="Subtitle"/>
    <w:basedOn w:val="Normal"/>
    <w:next w:val="Normal"/>
    <w:link w:val="SubtitleChar"/>
    <w:qFormat/>
    <w:rsid w:val="00266B8F"/>
    <w:pPr>
      <w:numPr>
        <w:ilvl w:val="1"/>
      </w:numPr>
      <w:spacing w:after="160"/>
    </w:pPr>
    <w:rPr>
      <w:rFonts w:asciiTheme="minorHAnsi"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266B8F"/>
    <w:rPr>
      <w:rFonts w:asciiTheme="minorHAnsi" w:hAnsiTheme="minorHAnsi" w:cstheme="minorBidi"/>
      <w:color w:val="5A5A5A" w:themeColor="text1" w:themeTint="A5"/>
      <w:spacing w:val="15"/>
      <w:sz w:val="22"/>
      <w:szCs w:val="22"/>
    </w:rPr>
  </w:style>
  <w:style w:type="character" w:styleId="Strong">
    <w:name w:val="Strong"/>
    <w:basedOn w:val="DefaultParagraphFont"/>
    <w:qFormat/>
    <w:rsid w:val="00266B8F"/>
    <w:rPr>
      <w:b/>
      <w:bCs/>
    </w:rPr>
  </w:style>
  <w:style w:type="paragraph" w:customStyle="1" w:styleId="EndNoteBibliographyTitle">
    <w:name w:val="EndNote Bibliography Title"/>
    <w:basedOn w:val="Normal"/>
    <w:rsid w:val="00D807B3"/>
    <w:pPr>
      <w:jc w:val="center"/>
    </w:pPr>
    <w:rPr>
      <w:rFonts w:ascii="Arial" w:hAnsi="Arial" w:cs="Arial"/>
      <w:sz w:val="28"/>
      <w:lang w:eastAsia="en-US"/>
    </w:rPr>
  </w:style>
  <w:style w:type="paragraph" w:customStyle="1" w:styleId="EndNoteBibliography">
    <w:name w:val="EndNote Bibliography"/>
    <w:basedOn w:val="Normal"/>
    <w:rsid w:val="00D807B3"/>
    <w:pPr>
      <w:jc w:val="center"/>
    </w:pPr>
    <w:rPr>
      <w:rFonts w:ascii="Arial" w:hAnsi="Arial" w:cs="Arial"/>
      <w:sz w:val="28"/>
      <w:lang w:eastAsia="en-US"/>
    </w:rPr>
  </w:style>
  <w:style w:type="paragraph" w:styleId="ListParagraph">
    <w:name w:val="List Paragraph"/>
    <w:basedOn w:val="Normal"/>
    <w:uiPriority w:val="34"/>
    <w:qFormat/>
    <w:rsid w:val="00AB50A4"/>
    <w:pPr>
      <w:ind w:left="720"/>
      <w:contextualSpacing/>
    </w:pPr>
    <w:rPr>
      <w:rFonts w:asciiTheme="minorHAnsi" w:hAnsiTheme="minorHAnsi" w:cstheme="minorBidi"/>
    </w:rPr>
  </w:style>
  <w:style w:type="paragraph" w:customStyle="1" w:styleId="Level1">
    <w:name w:val="Level 1"/>
    <w:basedOn w:val="Normal"/>
    <w:uiPriority w:val="99"/>
    <w:rsid w:val="001A28A7"/>
    <w:pPr>
      <w:widowControl w:val="0"/>
      <w:numPr>
        <w:numId w:val="3"/>
      </w:numPr>
      <w:autoSpaceDE w:val="0"/>
      <w:autoSpaceDN w:val="0"/>
      <w:adjustRightInd w:val="0"/>
      <w:spacing w:after="200" w:line="276" w:lineRule="auto"/>
      <w:ind w:left="720" w:hanging="720"/>
      <w:outlineLvl w:val="0"/>
    </w:pPr>
    <w:rPr>
      <w:rFonts w:cstheme="minorBidi"/>
      <w:sz w:val="22"/>
      <w:lang w:eastAsia="ko-KR"/>
    </w:rPr>
  </w:style>
  <w:style w:type="character" w:styleId="PageNumber">
    <w:name w:val="page number"/>
    <w:basedOn w:val="DefaultParagraphFont"/>
    <w:semiHidden/>
    <w:unhideWhenUsed/>
    <w:rsid w:val="001A28A7"/>
  </w:style>
  <w:style w:type="paragraph" w:styleId="NormalWeb">
    <w:name w:val="Normal (Web)"/>
    <w:basedOn w:val="Normal"/>
    <w:uiPriority w:val="99"/>
    <w:semiHidden/>
    <w:unhideWhenUsed/>
    <w:rsid w:val="001A28A7"/>
    <w:pPr>
      <w:spacing w:before="100" w:beforeAutospacing="1" w:after="100" w:afterAutospacing="1"/>
    </w:pPr>
  </w:style>
  <w:style w:type="paragraph" w:styleId="BodyTextIndent">
    <w:name w:val="Body Text Indent"/>
    <w:basedOn w:val="Normal"/>
    <w:link w:val="BodyTextIndentChar"/>
    <w:semiHidden/>
    <w:rsid w:val="001A28A7"/>
    <w:pPr>
      <w:widowControl w:val="0"/>
      <w:wordWrap w:val="0"/>
      <w:autoSpaceDE w:val="0"/>
      <w:autoSpaceDN w:val="0"/>
      <w:spacing w:after="200" w:line="360" w:lineRule="auto"/>
      <w:ind w:firstLineChars="100" w:firstLine="220"/>
      <w:jc w:val="both"/>
    </w:pPr>
    <w:rPr>
      <w:rFonts w:eastAsia="Batang" w:cstheme="minorBidi"/>
      <w:kern w:val="2"/>
      <w:sz w:val="22"/>
      <w:lang w:eastAsia="ko-KR"/>
    </w:rPr>
  </w:style>
  <w:style w:type="character" w:customStyle="1" w:styleId="BodyTextIndentChar">
    <w:name w:val="Body Text Indent Char"/>
    <w:basedOn w:val="DefaultParagraphFont"/>
    <w:link w:val="BodyTextIndent"/>
    <w:semiHidden/>
    <w:rsid w:val="001A28A7"/>
    <w:rPr>
      <w:rFonts w:eastAsia="Batang" w:cstheme="minorBidi"/>
      <w:kern w:val="2"/>
      <w:sz w:val="22"/>
      <w:lang w:eastAsia="ko-KR"/>
    </w:rPr>
  </w:style>
  <w:style w:type="character" w:customStyle="1" w:styleId="apple-converted-space">
    <w:name w:val="apple-converted-space"/>
    <w:basedOn w:val="DefaultParagraphFont"/>
    <w:rsid w:val="001A28A7"/>
  </w:style>
  <w:style w:type="paragraph" w:customStyle="1" w:styleId="2">
    <w:name w:val="标题 2"/>
    <w:basedOn w:val="Normal"/>
    <w:rsid w:val="00350917"/>
    <w:rPr>
      <w:rFonts w:ascii="Arial" w:hAnsi="Arial" w:cs="Arial"/>
      <w:lang w:eastAsia="en-US"/>
    </w:rPr>
  </w:style>
  <w:style w:type="paragraph" w:styleId="DocumentMap">
    <w:name w:val="Document Map"/>
    <w:basedOn w:val="Normal"/>
    <w:link w:val="DocumentMapChar"/>
    <w:semiHidden/>
    <w:unhideWhenUsed/>
    <w:rsid w:val="00BD1128"/>
  </w:style>
  <w:style w:type="character" w:customStyle="1" w:styleId="DocumentMapChar">
    <w:name w:val="Document Map Char"/>
    <w:basedOn w:val="DefaultParagraphFont"/>
    <w:link w:val="DocumentMap"/>
    <w:semiHidden/>
    <w:rsid w:val="00BD1128"/>
    <w:rPr>
      <w:lang w:eastAsia="zh-CN"/>
    </w:rPr>
  </w:style>
  <w:style w:type="character" w:styleId="FollowedHyperlink">
    <w:name w:val="FollowedHyperlink"/>
    <w:basedOn w:val="DefaultParagraphFont"/>
    <w:uiPriority w:val="99"/>
    <w:semiHidden/>
    <w:unhideWhenUsed/>
    <w:rsid w:val="003D633D"/>
    <w:rPr>
      <w:color w:val="800080" w:themeColor="followedHyperlink"/>
      <w:u w:val="single"/>
    </w:rPr>
  </w:style>
  <w:style w:type="paragraph" w:customStyle="1" w:styleId="Displayedequation">
    <w:name w:val="Displayed equation"/>
    <w:basedOn w:val="Normal"/>
    <w:next w:val="Paragraph"/>
    <w:qFormat/>
    <w:rsid w:val="003D633D"/>
    <w:pPr>
      <w:tabs>
        <w:tab w:val="center" w:pos="4253"/>
        <w:tab w:val="right" w:pos="8222"/>
      </w:tabs>
      <w:spacing w:before="240" w:after="240" w:line="480" w:lineRule="auto"/>
      <w:jc w:val="center"/>
    </w:pPr>
    <w:rPr>
      <w:lang w:val="en-GB" w:eastAsia="en-GB"/>
    </w:rPr>
  </w:style>
  <w:style w:type="paragraph" w:customStyle="1" w:styleId="Articletitle">
    <w:name w:val="Article title"/>
    <w:basedOn w:val="Normal"/>
    <w:next w:val="Normal"/>
    <w:qFormat/>
    <w:rsid w:val="003D633D"/>
    <w:pPr>
      <w:spacing w:after="120" w:line="360" w:lineRule="auto"/>
    </w:pPr>
    <w:rPr>
      <w:b/>
      <w:sz w:val="28"/>
      <w:lang w:val="en-GB" w:eastAsia="en-GB"/>
    </w:rPr>
  </w:style>
  <w:style w:type="paragraph" w:customStyle="1" w:styleId="Authornames">
    <w:name w:val="Author names"/>
    <w:basedOn w:val="Normal"/>
    <w:next w:val="Normal"/>
    <w:qFormat/>
    <w:rsid w:val="003D633D"/>
    <w:pPr>
      <w:spacing w:before="240" w:line="360" w:lineRule="auto"/>
    </w:pPr>
    <w:rPr>
      <w:sz w:val="28"/>
      <w:lang w:val="en-GB" w:eastAsia="en-GB"/>
    </w:rPr>
  </w:style>
  <w:style w:type="paragraph" w:customStyle="1" w:styleId="Affiliation">
    <w:name w:val="Affiliation"/>
    <w:basedOn w:val="Normal"/>
    <w:qFormat/>
    <w:rsid w:val="003D633D"/>
    <w:pPr>
      <w:spacing w:before="240" w:line="360" w:lineRule="auto"/>
    </w:pPr>
    <w:rPr>
      <w:i/>
      <w:lang w:val="en-GB" w:eastAsia="en-GB"/>
    </w:rPr>
  </w:style>
  <w:style w:type="paragraph" w:customStyle="1" w:styleId="Receiveddates">
    <w:name w:val="Received dates"/>
    <w:basedOn w:val="Affiliation"/>
    <w:next w:val="Normal"/>
    <w:qFormat/>
    <w:rsid w:val="003D633D"/>
  </w:style>
  <w:style w:type="paragraph" w:customStyle="1" w:styleId="Abstract">
    <w:name w:val="Abstract"/>
    <w:basedOn w:val="Normal"/>
    <w:next w:val="Keywords"/>
    <w:qFormat/>
    <w:rsid w:val="003D633D"/>
    <w:pPr>
      <w:spacing w:before="360" w:after="300" w:line="360" w:lineRule="auto"/>
      <w:ind w:left="720" w:right="567"/>
    </w:pPr>
    <w:rPr>
      <w:sz w:val="22"/>
      <w:lang w:val="en-GB" w:eastAsia="en-GB"/>
    </w:rPr>
  </w:style>
  <w:style w:type="paragraph" w:customStyle="1" w:styleId="Keywords">
    <w:name w:val="Keywords"/>
    <w:basedOn w:val="Normal"/>
    <w:next w:val="Paragraph"/>
    <w:qFormat/>
    <w:rsid w:val="003D633D"/>
    <w:pPr>
      <w:spacing w:before="240" w:after="240" w:line="360" w:lineRule="auto"/>
      <w:ind w:left="720" w:right="567"/>
    </w:pPr>
    <w:rPr>
      <w:sz w:val="22"/>
      <w:lang w:val="en-GB" w:eastAsia="en-GB"/>
    </w:rPr>
  </w:style>
  <w:style w:type="paragraph" w:customStyle="1" w:styleId="Correspondencedetails">
    <w:name w:val="Correspondence details"/>
    <w:basedOn w:val="Normal"/>
    <w:qFormat/>
    <w:rsid w:val="003D633D"/>
    <w:pPr>
      <w:spacing w:before="240" w:line="360" w:lineRule="auto"/>
    </w:pPr>
    <w:rPr>
      <w:lang w:val="en-GB" w:eastAsia="en-GB"/>
    </w:rPr>
  </w:style>
  <w:style w:type="paragraph" w:customStyle="1" w:styleId="Displayedquotation">
    <w:name w:val="Displayed quotation"/>
    <w:basedOn w:val="Normal"/>
    <w:qFormat/>
    <w:rsid w:val="003D633D"/>
    <w:pPr>
      <w:tabs>
        <w:tab w:val="left" w:pos="1077"/>
        <w:tab w:val="left" w:pos="1440"/>
        <w:tab w:val="left" w:pos="1797"/>
        <w:tab w:val="left" w:pos="2155"/>
        <w:tab w:val="left" w:pos="2512"/>
      </w:tabs>
      <w:spacing w:before="240" w:after="360" w:line="360" w:lineRule="auto"/>
      <w:ind w:left="709" w:right="425"/>
      <w:contextualSpacing/>
    </w:pPr>
    <w:rPr>
      <w:sz w:val="22"/>
      <w:lang w:val="en-GB" w:eastAsia="en-GB"/>
    </w:rPr>
  </w:style>
  <w:style w:type="paragraph" w:customStyle="1" w:styleId="Numberedlist">
    <w:name w:val="Numbered list"/>
    <w:basedOn w:val="Paragraph"/>
    <w:next w:val="Paragraph"/>
    <w:qFormat/>
    <w:rsid w:val="003D633D"/>
    <w:pPr>
      <w:widowControl/>
      <w:numPr>
        <w:numId w:val="27"/>
      </w:numPr>
      <w:spacing w:after="240"/>
      <w:contextualSpacing/>
    </w:pPr>
  </w:style>
  <w:style w:type="paragraph" w:customStyle="1" w:styleId="Acknowledgements">
    <w:name w:val="Acknowledgements"/>
    <w:basedOn w:val="Normal"/>
    <w:next w:val="Normal"/>
    <w:qFormat/>
    <w:rsid w:val="003D633D"/>
    <w:pPr>
      <w:spacing w:before="120" w:line="360" w:lineRule="auto"/>
    </w:pPr>
    <w:rPr>
      <w:sz w:val="22"/>
      <w:lang w:val="en-GB" w:eastAsia="en-GB"/>
    </w:rPr>
  </w:style>
  <w:style w:type="paragraph" w:customStyle="1" w:styleId="Tabletitle">
    <w:name w:val="Table title"/>
    <w:basedOn w:val="Normal"/>
    <w:next w:val="Normal"/>
    <w:qFormat/>
    <w:rsid w:val="003D633D"/>
    <w:pPr>
      <w:spacing w:before="240" w:line="360" w:lineRule="auto"/>
    </w:pPr>
    <w:rPr>
      <w:lang w:val="en-GB" w:eastAsia="en-GB"/>
    </w:rPr>
  </w:style>
  <w:style w:type="paragraph" w:customStyle="1" w:styleId="Figurecaption">
    <w:name w:val="Figure caption"/>
    <w:basedOn w:val="Normal"/>
    <w:next w:val="Normal"/>
    <w:qFormat/>
    <w:rsid w:val="003D633D"/>
    <w:pPr>
      <w:spacing w:before="240" w:line="360" w:lineRule="auto"/>
    </w:pPr>
    <w:rPr>
      <w:lang w:val="en-GB" w:eastAsia="en-GB"/>
    </w:rPr>
  </w:style>
  <w:style w:type="paragraph" w:customStyle="1" w:styleId="Footnotes">
    <w:name w:val="Footnotes"/>
    <w:basedOn w:val="Normal"/>
    <w:qFormat/>
    <w:rsid w:val="003D633D"/>
    <w:pPr>
      <w:spacing w:before="120" w:line="360" w:lineRule="auto"/>
      <w:ind w:left="482" w:hanging="482"/>
      <w:contextualSpacing/>
    </w:pPr>
    <w:rPr>
      <w:sz w:val="22"/>
      <w:lang w:val="en-GB" w:eastAsia="en-GB"/>
    </w:rPr>
  </w:style>
  <w:style w:type="paragraph" w:customStyle="1" w:styleId="Notesoncontributors">
    <w:name w:val="Notes on contributors"/>
    <w:basedOn w:val="Normal"/>
    <w:qFormat/>
    <w:rsid w:val="003D633D"/>
    <w:pPr>
      <w:spacing w:before="240" w:line="360" w:lineRule="auto"/>
    </w:pPr>
    <w:rPr>
      <w:sz w:val="22"/>
      <w:lang w:val="en-GB" w:eastAsia="en-GB"/>
    </w:rPr>
  </w:style>
  <w:style w:type="paragraph" w:customStyle="1" w:styleId="Normalparagraphstyle">
    <w:name w:val="Normal paragraph style"/>
    <w:basedOn w:val="Normal"/>
    <w:next w:val="Normal"/>
    <w:rsid w:val="003D633D"/>
    <w:pPr>
      <w:spacing w:line="480" w:lineRule="auto"/>
    </w:pPr>
    <w:rPr>
      <w:lang w:val="en-GB" w:eastAsia="en-GB"/>
    </w:rPr>
  </w:style>
  <w:style w:type="paragraph" w:styleId="NormalIndent">
    <w:name w:val="Normal Indent"/>
    <w:basedOn w:val="Normal"/>
    <w:rsid w:val="003D633D"/>
    <w:pPr>
      <w:spacing w:line="480" w:lineRule="auto"/>
      <w:ind w:left="720"/>
    </w:pPr>
    <w:rPr>
      <w:lang w:val="en-GB" w:eastAsia="en-GB"/>
    </w:rPr>
  </w:style>
  <w:style w:type="paragraph" w:customStyle="1" w:styleId="References">
    <w:name w:val="References"/>
    <w:basedOn w:val="Normal"/>
    <w:qFormat/>
    <w:rsid w:val="003D633D"/>
    <w:pPr>
      <w:spacing w:before="120" w:line="360" w:lineRule="auto"/>
      <w:ind w:left="720" w:hanging="720"/>
      <w:contextualSpacing/>
    </w:pPr>
    <w:rPr>
      <w:lang w:val="en-GB" w:eastAsia="en-GB"/>
    </w:rPr>
  </w:style>
  <w:style w:type="paragraph" w:customStyle="1" w:styleId="Subjectcodes">
    <w:name w:val="Subject codes"/>
    <w:basedOn w:val="Keywords"/>
    <w:next w:val="Paragraph"/>
    <w:qFormat/>
    <w:rsid w:val="003D633D"/>
  </w:style>
  <w:style w:type="paragraph" w:customStyle="1" w:styleId="Bulletedlist">
    <w:name w:val="Bulleted list"/>
    <w:basedOn w:val="Paragraph"/>
    <w:next w:val="Paragraph"/>
    <w:qFormat/>
    <w:rsid w:val="003D633D"/>
    <w:pPr>
      <w:widowControl/>
      <w:numPr>
        <w:numId w:val="28"/>
      </w:numPr>
      <w:spacing w:after="240"/>
      <w:contextualSpacing/>
    </w:pPr>
  </w:style>
  <w:style w:type="paragraph" w:styleId="FootnoteText">
    <w:name w:val="footnote text"/>
    <w:basedOn w:val="Normal"/>
    <w:link w:val="FootnoteTextChar"/>
    <w:autoRedefine/>
    <w:rsid w:val="003D633D"/>
    <w:pPr>
      <w:spacing w:line="480" w:lineRule="auto"/>
      <w:ind w:left="284" w:hanging="284"/>
    </w:pPr>
    <w:rPr>
      <w:sz w:val="22"/>
      <w:szCs w:val="20"/>
      <w:lang w:val="en-GB" w:eastAsia="en-GB"/>
    </w:rPr>
  </w:style>
  <w:style w:type="character" w:customStyle="1" w:styleId="FootnoteTextChar">
    <w:name w:val="Footnote Text Char"/>
    <w:basedOn w:val="DefaultParagraphFont"/>
    <w:link w:val="FootnoteText"/>
    <w:rsid w:val="003D633D"/>
    <w:rPr>
      <w:sz w:val="22"/>
      <w:szCs w:val="20"/>
      <w:lang w:val="en-GB" w:eastAsia="en-GB"/>
    </w:rPr>
  </w:style>
  <w:style w:type="character" w:styleId="FootnoteReference">
    <w:name w:val="footnote reference"/>
    <w:basedOn w:val="DefaultParagraphFont"/>
    <w:rsid w:val="003D633D"/>
    <w:rPr>
      <w:vertAlign w:val="superscript"/>
    </w:rPr>
  </w:style>
  <w:style w:type="paragraph" w:styleId="EndnoteText">
    <w:name w:val="endnote text"/>
    <w:basedOn w:val="Normal"/>
    <w:link w:val="EndnoteTextChar"/>
    <w:autoRedefine/>
    <w:rsid w:val="003D633D"/>
    <w:pPr>
      <w:spacing w:line="480" w:lineRule="auto"/>
      <w:ind w:left="284" w:hanging="284"/>
    </w:pPr>
    <w:rPr>
      <w:sz w:val="22"/>
      <w:szCs w:val="20"/>
      <w:lang w:val="en-GB" w:eastAsia="en-GB"/>
    </w:rPr>
  </w:style>
  <w:style w:type="character" w:customStyle="1" w:styleId="EndnoteTextChar">
    <w:name w:val="Endnote Text Char"/>
    <w:basedOn w:val="DefaultParagraphFont"/>
    <w:link w:val="EndnoteText"/>
    <w:rsid w:val="003D633D"/>
    <w:rPr>
      <w:sz w:val="22"/>
      <w:szCs w:val="20"/>
      <w:lang w:val="en-GB" w:eastAsia="en-GB"/>
    </w:rPr>
  </w:style>
  <w:style w:type="character" w:styleId="EndnoteReference">
    <w:name w:val="endnote reference"/>
    <w:basedOn w:val="DefaultParagraphFont"/>
    <w:rsid w:val="003D633D"/>
    <w:rPr>
      <w:vertAlign w:val="superscript"/>
    </w:rPr>
  </w:style>
  <w:style w:type="paragraph" w:customStyle="1" w:styleId="Heading4Paragraph">
    <w:name w:val="Heading 4 + Paragraph"/>
    <w:basedOn w:val="Paragraph"/>
    <w:next w:val="Newparagraph"/>
    <w:qFormat/>
    <w:rsid w:val="003D633D"/>
    <w:pPr>
      <w:widowControl/>
      <w:spacing w:before="360"/>
    </w:pPr>
  </w:style>
  <w:style w:type="character" w:customStyle="1" w:styleId="CommentSubjectChar">
    <w:name w:val="Comment Subject Char"/>
    <w:basedOn w:val="CommentTextChar"/>
    <w:link w:val="CommentSubject"/>
    <w:uiPriority w:val="99"/>
    <w:semiHidden/>
    <w:rsid w:val="003D633D"/>
    <w:rPr>
      <w:rFonts w:asciiTheme="minorHAnsi" w:hAnsiTheme="minorHAnsi" w:cstheme="minorBidi"/>
      <w:b/>
      <w:bCs/>
      <w:lang w:val="en-GB" w:eastAsia="en-GB"/>
    </w:rPr>
  </w:style>
  <w:style w:type="paragraph" w:styleId="CommentSubject">
    <w:name w:val="annotation subject"/>
    <w:basedOn w:val="CommentText"/>
    <w:next w:val="CommentText"/>
    <w:link w:val="CommentSubjectChar"/>
    <w:uiPriority w:val="99"/>
    <w:semiHidden/>
    <w:unhideWhenUsed/>
    <w:rsid w:val="003D633D"/>
    <w:rPr>
      <w:b/>
      <w:bCs/>
      <w:sz w:val="24"/>
      <w:szCs w:val="24"/>
      <w:lang w:val="en-GB" w:eastAsia="en-GB"/>
    </w:rPr>
  </w:style>
  <w:style w:type="character" w:customStyle="1" w:styleId="CommentSubjectChar1">
    <w:name w:val="Comment Subject Char1"/>
    <w:basedOn w:val="CommentTextChar"/>
    <w:semiHidden/>
    <w:rsid w:val="003D633D"/>
    <w:rPr>
      <w:rFonts w:asciiTheme="minorHAnsi" w:hAnsiTheme="minorHAnsi" w:cstheme="minorBidi"/>
      <w:b/>
      <w:bCs/>
      <w:sz w:val="20"/>
      <w:szCs w:val="20"/>
      <w:lang w:eastAsia="zh-CN"/>
    </w:rPr>
  </w:style>
  <w:style w:type="paragraph" w:customStyle="1" w:styleId="1">
    <w:name w:val="标题 1"/>
    <w:basedOn w:val="Normal"/>
    <w:rsid w:val="003D633D"/>
    <w:rPr>
      <w:rFonts w:ascii="Arial" w:hAnsi="Arial" w:cs="Arial"/>
      <w:lang w:eastAsia="en-US"/>
    </w:rPr>
  </w:style>
  <w:style w:type="paragraph" w:customStyle="1" w:styleId="3">
    <w:name w:val="标题 3"/>
    <w:basedOn w:val="Normal"/>
    <w:rsid w:val="003D633D"/>
    <w:rPr>
      <w:rFonts w:ascii="Arial" w:hAnsi="Arial" w:cs="Arial"/>
      <w:lang w:eastAsia="en-US"/>
    </w:rPr>
  </w:style>
  <w:style w:type="paragraph" w:customStyle="1" w:styleId="4">
    <w:name w:val="标题 4"/>
    <w:basedOn w:val="Normal"/>
    <w:rsid w:val="003D633D"/>
    <w:rPr>
      <w:rFonts w:ascii="Arial" w:hAnsi="Arial" w:cs="Arial"/>
      <w:lang w:eastAsia="en-US"/>
    </w:rPr>
  </w:style>
  <w:style w:type="paragraph" w:customStyle="1" w:styleId="5">
    <w:name w:val="标题 5"/>
    <w:basedOn w:val="Normal"/>
    <w:rsid w:val="003D633D"/>
    <w:rPr>
      <w:rFonts w:ascii="Arial" w:hAnsi="Arial" w:cs="Arial"/>
      <w:lang w:eastAsia="en-US"/>
    </w:rPr>
  </w:style>
  <w:style w:type="paragraph" w:customStyle="1" w:styleId="6">
    <w:name w:val="标题 6"/>
    <w:basedOn w:val="Normal"/>
    <w:rsid w:val="003D633D"/>
    <w:rPr>
      <w:rFonts w:ascii="Arial" w:hAnsi="Arial" w:cs="Arial"/>
      <w:lang w:eastAsia="en-US"/>
    </w:rPr>
  </w:style>
  <w:style w:type="paragraph" w:customStyle="1" w:styleId="7">
    <w:name w:val="标题 7"/>
    <w:basedOn w:val="Normal"/>
    <w:rsid w:val="003D633D"/>
    <w:rPr>
      <w:rFonts w:ascii="Arial" w:hAnsi="Arial" w:cs="Arial"/>
      <w:lang w:eastAsia="en-US"/>
    </w:rPr>
  </w:style>
  <w:style w:type="paragraph" w:customStyle="1" w:styleId="8">
    <w:name w:val="标题 8"/>
    <w:basedOn w:val="Normal"/>
    <w:rsid w:val="003D633D"/>
    <w:rPr>
      <w:rFonts w:ascii="Arial" w:hAnsi="Arial" w:cs="Arial"/>
      <w:lang w:eastAsia="en-US"/>
    </w:rPr>
  </w:style>
  <w:style w:type="paragraph" w:customStyle="1" w:styleId="9">
    <w:name w:val="标题 9"/>
    <w:basedOn w:val="Normal"/>
    <w:rsid w:val="003D633D"/>
    <w:rPr>
      <w:rFonts w:ascii="Arial" w:hAnsi="Arial" w:cs="Arial"/>
      <w:lang w:eastAsia="en-US"/>
    </w:rPr>
  </w:style>
  <w:style w:type="character" w:styleId="PlaceholderText">
    <w:name w:val="Placeholder Text"/>
    <w:basedOn w:val="DefaultParagraphFont"/>
    <w:uiPriority w:val="99"/>
    <w:semiHidden/>
    <w:rsid w:val="003D633D"/>
    <w:rPr>
      <w:color w:val="808080"/>
    </w:rPr>
  </w:style>
  <w:style w:type="character" w:styleId="Emphasis">
    <w:name w:val="Emphasis"/>
    <w:basedOn w:val="DefaultParagraphFont"/>
    <w:uiPriority w:val="20"/>
    <w:qFormat/>
    <w:rsid w:val="008121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491091916">
      <w:bodyDiv w:val="1"/>
      <w:marLeft w:val="0"/>
      <w:marRight w:val="0"/>
      <w:marTop w:val="0"/>
      <w:marBottom w:val="0"/>
      <w:divBdr>
        <w:top w:val="none" w:sz="0" w:space="0" w:color="auto"/>
        <w:left w:val="none" w:sz="0" w:space="0" w:color="auto"/>
        <w:bottom w:val="none" w:sz="0" w:space="0" w:color="auto"/>
        <w:right w:val="none" w:sz="0" w:space="0" w:color="auto"/>
      </w:divBdr>
    </w:div>
    <w:div w:id="1634944158">
      <w:bodyDiv w:val="1"/>
      <w:marLeft w:val="0"/>
      <w:marRight w:val="0"/>
      <w:marTop w:val="0"/>
      <w:marBottom w:val="0"/>
      <w:divBdr>
        <w:top w:val="none" w:sz="0" w:space="0" w:color="auto"/>
        <w:left w:val="none" w:sz="0" w:space="0" w:color="auto"/>
        <w:bottom w:val="none" w:sz="0" w:space="0" w:color="auto"/>
        <w:right w:val="none" w:sz="0" w:space="0" w:color="auto"/>
      </w:divBdr>
    </w:div>
    <w:div w:id="1751581245">
      <w:bodyDiv w:val="1"/>
      <w:marLeft w:val="0"/>
      <w:marRight w:val="0"/>
      <w:marTop w:val="0"/>
      <w:marBottom w:val="0"/>
      <w:divBdr>
        <w:top w:val="none" w:sz="0" w:space="0" w:color="auto"/>
        <w:left w:val="none" w:sz="0" w:space="0" w:color="auto"/>
        <w:bottom w:val="none" w:sz="0" w:space="0" w:color="auto"/>
        <w:right w:val="none" w:sz="0" w:space="0" w:color="auto"/>
      </w:divBdr>
    </w:div>
    <w:div w:id="1850875501">
      <w:bodyDiv w:val="1"/>
      <w:marLeft w:val="0"/>
      <w:marRight w:val="0"/>
      <w:marTop w:val="0"/>
      <w:marBottom w:val="0"/>
      <w:divBdr>
        <w:top w:val="none" w:sz="0" w:space="0" w:color="auto"/>
        <w:left w:val="none" w:sz="0" w:space="0" w:color="auto"/>
        <w:bottom w:val="none" w:sz="0" w:space="0" w:color="auto"/>
        <w:right w:val="none" w:sz="0" w:space="0" w:color="auto"/>
      </w:divBdr>
    </w:div>
    <w:div w:id="1972201988">
      <w:bodyDiv w:val="1"/>
      <w:marLeft w:val="0"/>
      <w:marRight w:val="0"/>
      <w:marTop w:val="0"/>
      <w:marBottom w:val="0"/>
      <w:divBdr>
        <w:top w:val="none" w:sz="0" w:space="0" w:color="auto"/>
        <w:left w:val="none" w:sz="0" w:space="0" w:color="auto"/>
        <w:bottom w:val="none" w:sz="0" w:space="0" w:color="auto"/>
        <w:right w:val="none" w:sz="0" w:space="0" w:color="auto"/>
      </w:divBdr>
    </w:div>
    <w:div w:id="21115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image" Target="media/image3.png"/><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printerSettings" Target="printerSettings/printerSettings1.bin"/><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image" Target="media/image4.tiff"/><Relationship Id="rId30" Type="http://schemas.openxmlformats.org/officeDocument/2006/relationships/image" Target="media/image14.emf"/><Relationship Id="rId31" Type="http://schemas.openxmlformats.org/officeDocument/2006/relationships/footer" Target="footer9.xml"/><Relationship Id="rId32" Type="http://schemas.openxmlformats.org/officeDocument/2006/relationships/footer" Target="footer10.xml"/><Relationship Id="rId33" Type="http://schemas.openxmlformats.org/officeDocument/2006/relationships/image" Target="media/image15.emf"/><Relationship Id="rId34" Type="http://schemas.openxmlformats.org/officeDocument/2006/relationships/image" Target="media/image16.emf"/><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50" Type="http://schemas.openxmlformats.org/officeDocument/2006/relationships/image" Target="media/image30.emf"/><Relationship Id="rId51" Type="http://schemas.openxmlformats.org/officeDocument/2006/relationships/image" Target="media/image31.emf"/><Relationship Id="rId52" Type="http://schemas.openxmlformats.org/officeDocument/2006/relationships/image" Target="media/image32.emf"/><Relationship Id="rId53" Type="http://schemas.openxmlformats.org/officeDocument/2006/relationships/image" Target="media/image33.emf"/><Relationship Id="rId54" Type="http://schemas.openxmlformats.org/officeDocument/2006/relationships/image" Target="media/image34.emf"/><Relationship Id="rId55" Type="http://schemas.openxmlformats.org/officeDocument/2006/relationships/image" Target="media/image35.emf"/><Relationship Id="rId56" Type="http://schemas.openxmlformats.org/officeDocument/2006/relationships/image" Target="media/image36.emf"/><Relationship Id="rId57" Type="http://schemas.openxmlformats.org/officeDocument/2006/relationships/image" Target="media/image37.emf"/><Relationship Id="rId58" Type="http://schemas.openxmlformats.org/officeDocument/2006/relationships/hyperlink" Target="https://www.sciencedirect.com/topics/earth-and-planetary-sciences/kurtosis" TargetMode="External"/><Relationship Id="rId59" Type="http://schemas.openxmlformats.org/officeDocument/2006/relationships/image" Target="media/image38.emf"/><Relationship Id="rId70" Type="http://schemas.openxmlformats.org/officeDocument/2006/relationships/image" Target="media/image49.emf"/><Relationship Id="rId71" Type="http://schemas.openxmlformats.org/officeDocument/2006/relationships/image" Target="media/image50.emf"/><Relationship Id="rId72" Type="http://schemas.openxmlformats.org/officeDocument/2006/relationships/image" Target="media/image51.emf"/><Relationship Id="rId73" Type="http://schemas.openxmlformats.org/officeDocument/2006/relationships/image" Target="media/image52.emf"/><Relationship Id="rId74" Type="http://schemas.openxmlformats.org/officeDocument/2006/relationships/image" Target="media/image53.tiff"/><Relationship Id="rId75" Type="http://schemas.openxmlformats.org/officeDocument/2006/relationships/image" Target="media/image54.tiff"/><Relationship Id="rId76" Type="http://schemas.openxmlformats.org/officeDocument/2006/relationships/image" Target="media/image55.emf"/><Relationship Id="rId77" Type="http://schemas.openxmlformats.org/officeDocument/2006/relationships/image" Target="media/image56.emf"/><Relationship Id="rId78" Type="http://schemas.openxmlformats.org/officeDocument/2006/relationships/image" Target="media/image57.emf"/><Relationship Id="rId79" Type="http://schemas.openxmlformats.org/officeDocument/2006/relationships/image" Target="media/image58.jpeg"/><Relationship Id="rId90" Type="http://schemas.openxmlformats.org/officeDocument/2006/relationships/image" Target="media/image69.emf"/><Relationship Id="rId91" Type="http://schemas.openxmlformats.org/officeDocument/2006/relationships/image" Target="media/image70.tiff"/><Relationship Id="rId92" Type="http://schemas.openxmlformats.org/officeDocument/2006/relationships/fontTable" Target="fontTable.xml"/><Relationship Id="rId93" Type="http://schemas.openxmlformats.org/officeDocument/2006/relationships/theme" Target="theme/theme1.xml"/><Relationship Id="rId94" Type="http://schemas.microsoft.com/office/2016/09/relationships/commentsIds" Target="commentsIds.xml"/><Relationship Id="rId20" Type="http://schemas.openxmlformats.org/officeDocument/2006/relationships/image" Target="media/image5.tiff"/><Relationship Id="rId21" Type="http://schemas.openxmlformats.org/officeDocument/2006/relationships/image" Target="media/image6.emf"/><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emf"/><Relationship Id="rId26" Type="http://schemas.openxmlformats.org/officeDocument/2006/relationships/image" Target="media/image11.emf"/><Relationship Id="rId27" Type="http://schemas.openxmlformats.org/officeDocument/2006/relationships/footer" Target="footer8.xml"/><Relationship Id="rId28" Type="http://schemas.openxmlformats.org/officeDocument/2006/relationships/image" Target="media/image12.emf"/><Relationship Id="rId29" Type="http://schemas.openxmlformats.org/officeDocument/2006/relationships/image" Target="media/image13.emf"/><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image" Target="media/image28.png"/><Relationship Id="rId47" Type="http://schemas.openxmlformats.org/officeDocument/2006/relationships/image" Target="media/image29.emf"/><Relationship Id="rId48" Type="http://schemas.openxmlformats.org/officeDocument/2006/relationships/footer" Target="footer11.xml"/><Relationship Id="rId49" Type="http://schemas.openxmlformats.org/officeDocument/2006/relationships/footer" Target="footer12.xml"/><Relationship Id="rId60" Type="http://schemas.openxmlformats.org/officeDocument/2006/relationships/image" Target="media/image39.png"/><Relationship Id="rId61" Type="http://schemas.openxmlformats.org/officeDocument/2006/relationships/image" Target="media/image40.tiff"/><Relationship Id="rId62" Type="http://schemas.openxmlformats.org/officeDocument/2006/relationships/image" Target="media/image41.png"/><Relationship Id="rId63" Type="http://schemas.openxmlformats.org/officeDocument/2006/relationships/image" Target="media/image42.png"/><Relationship Id="rId64" Type="http://schemas.openxmlformats.org/officeDocument/2006/relationships/image" Target="media/image43.png"/><Relationship Id="rId65" Type="http://schemas.openxmlformats.org/officeDocument/2006/relationships/image" Target="media/image44.emf"/><Relationship Id="rId66" Type="http://schemas.openxmlformats.org/officeDocument/2006/relationships/image" Target="media/image45.png"/><Relationship Id="rId67" Type="http://schemas.openxmlformats.org/officeDocument/2006/relationships/image" Target="media/image46.png"/><Relationship Id="rId68" Type="http://schemas.openxmlformats.org/officeDocument/2006/relationships/image" Target="media/image47.emf"/><Relationship Id="rId69" Type="http://schemas.openxmlformats.org/officeDocument/2006/relationships/image" Target="media/image48.png"/><Relationship Id="rId80" Type="http://schemas.openxmlformats.org/officeDocument/2006/relationships/image" Target="media/image59.emf"/><Relationship Id="rId81" Type="http://schemas.openxmlformats.org/officeDocument/2006/relationships/image" Target="media/image60.emf"/><Relationship Id="rId82" Type="http://schemas.openxmlformats.org/officeDocument/2006/relationships/image" Target="media/image61.emf"/><Relationship Id="rId83" Type="http://schemas.openxmlformats.org/officeDocument/2006/relationships/image" Target="media/image62.emf"/><Relationship Id="rId84" Type="http://schemas.openxmlformats.org/officeDocument/2006/relationships/image" Target="media/image63.emf"/><Relationship Id="rId85" Type="http://schemas.openxmlformats.org/officeDocument/2006/relationships/image" Target="media/image64.tiff"/><Relationship Id="rId86" Type="http://schemas.openxmlformats.org/officeDocument/2006/relationships/image" Target="media/image65.emf"/><Relationship Id="rId87" Type="http://schemas.openxmlformats.org/officeDocument/2006/relationships/image" Target="media/image66.emf"/><Relationship Id="rId88" Type="http://schemas.openxmlformats.org/officeDocument/2006/relationships/image" Target="media/image67.tiff"/><Relationship Id="rId89" Type="http://schemas.openxmlformats.org/officeDocument/2006/relationships/image" Target="media/image6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4BC35-494B-3F4E-8C48-5EF29A2E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275</Pages>
  <Words>235297</Words>
  <Characters>1341197</Characters>
  <Application>Microsoft Macintosh Word</Application>
  <DocSecurity>0</DocSecurity>
  <Lines>11176</Lines>
  <Paragraphs>3146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1573348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2021-07-15T19:30:00Z</dcterms:created>
  <dcterms:modified xsi:type="dcterms:W3CDTF">2021-08-14T22:01:00Z</dcterms:modified>
</cp:coreProperties>
</file>