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DA6FA7" w14:textId="77777777" w:rsidR="00C062C9" w:rsidRPr="009D6D6B" w:rsidRDefault="00C062C9" w:rsidP="00C062C9">
      <w:pPr>
        <w:autoSpaceDE w:val="0"/>
        <w:autoSpaceDN w:val="0"/>
        <w:adjustRightInd w:val="0"/>
        <w:spacing w:line="480" w:lineRule="auto"/>
        <w:jc w:val="center"/>
        <w:rPr>
          <w:b/>
          <w:bCs/>
        </w:rPr>
      </w:pPr>
    </w:p>
    <w:p w14:paraId="7FFA2857" w14:textId="77777777" w:rsidR="00C062C9" w:rsidRPr="005551C2" w:rsidRDefault="00C062C9" w:rsidP="00C062C9">
      <w:pPr>
        <w:autoSpaceDE w:val="0"/>
        <w:autoSpaceDN w:val="0"/>
        <w:adjustRightInd w:val="0"/>
        <w:spacing w:line="480" w:lineRule="auto"/>
        <w:jc w:val="center"/>
        <w:rPr>
          <w:b/>
          <w:bCs/>
          <w:sz w:val="36"/>
          <w:szCs w:val="36"/>
        </w:rPr>
      </w:pPr>
    </w:p>
    <w:p w14:paraId="3AEA872B" w14:textId="55F97EA5" w:rsidR="00C062C9" w:rsidRPr="001946B9" w:rsidRDefault="00C062C9" w:rsidP="00932831">
      <w:pPr>
        <w:autoSpaceDE w:val="0"/>
        <w:autoSpaceDN w:val="0"/>
        <w:adjustRightInd w:val="0"/>
        <w:jc w:val="center"/>
        <w:rPr>
          <w:b/>
          <w:bCs/>
          <w:sz w:val="36"/>
          <w:szCs w:val="36"/>
        </w:rPr>
      </w:pPr>
      <w:r w:rsidRPr="001946B9">
        <w:rPr>
          <w:b/>
          <w:bCs/>
          <w:sz w:val="36"/>
          <w:szCs w:val="36"/>
        </w:rPr>
        <w:t xml:space="preserve">Borderline Features </w:t>
      </w:r>
      <w:r w:rsidR="001B1D2B" w:rsidRPr="001946B9">
        <w:rPr>
          <w:b/>
          <w:bCs/>
          <w:sz w:val="36"/>
          <w:szCs w:val="36"/>
        </w:rPr>
        <w:t>Mediate</w:t>
      </w:r>
      <w:r w:rsidRPr="001946B9">
        <w:rPr>
          <w:b/>
          <w:bCs/>
          <w:sz w:val="36"/>
          <w:szCs w:val="36"/>
        </w:rPr>
        <w:t xml:space="preserve"> the Association </w:t>
      </w:r>
      <w:r w:rsidR="00535EB0" w:rsidRPr="001946B9">
        <w:rPr>
          <w:b/>
          <w:bCs/>
          <w:sz w:val="36"/>
          <w:szCs w:val="36"/>
        </w:rPr>
        <w:t>b</w:t>
      </w:r>
      <w:r w:rsidRPr="001946B9">
        <w:rPr>
          <w:b/>
          <w:bCs/>
          <w:sz w:val="36"/>
          <w:szCs w:val="36"/>
        </w:rPr>
        <w:t xml:space="preserve">etween </w:t>
      </w:r>
      <w:r w:rsidR="001B1D2B" w:rsidRPr="001946B9">
        <w:rPr>
          <w:b/>
          <w:bCs/>
          <w:sz w:val="36"/>
          <w:szCs w:val="36"/>
        </w:rPr>
        <w:t xml:space="preserve">the Experience of </w:t>
      </w:r>
      <w:r w:rsidRPr="001946B9">
        <w:rPr>
          <w:b/>
          <w:bCs/>
          <w:sz w:val="36"/>
          <w:szCs w:val="36"/>
        </w:rPr>
        <w:t xml:space="preserve">Childhood Sexual Abuse and Opioid Misuse </w:t>
      </w:r>
      <w:r w:rsidR="00535EB0" w:rsidRPr="001946B9">
        <w:rPr>
          <w:b/>
          <w:bCs/>
          <w:sz w:val="36"/>
          <w:szCs w:val="36"/>
        </w:rPr>
        <w:t>a</w:t>
      </w:r>
      <w:r w:rsidRPr="001946B9">
        <w:rPr>
          <w:b/>
          <w:bCs/>
          <w:sz w:val="36"/>
          <w:szCs w:val="36"/>
        </w:rPr>
        <w:t>mong Pregnant Women</w:t>
      </w:r>
    </w:p>
    <w:p w14:paraId="5250564F" w14:textId="77777777" w:rsidR="00C062C9" w:rsidRPr="001946B9" w:rsidRDefault="00C062C9" w:rsidP="00C062C9">
      <w:pPr>
        <w:spacing w:line="480" w:lineRule="auto"/>
        <w:jc w:val="center"/>
        <w:rPr>
          <w:color w:val="000000"/>
        </w:rPr>
      </w:pPr>
    </w:p>
    <w:p w14:paraId="6F0BFECC" w14:textId="77777777" w:rsidR="00C062C9" w:rsidRPr="001946B9" w:rsidRDefault="00C062C9" w:rsidP="00C062C9">
      <w:pPr>
        <w:spacing w:line="480" w:lineRule="auto"/>
        <w:jc w:val="center"/>
        <w:rPr>
          <w:color w:val="000000"/>
        </w:rPr>
      </w:pPr>
    </w:p>
    <w:p w14:paraId="79F47B92" w14:textId="53426F3F" w:rsidR="00C062C9" w:rsidRPr="001946B9" w:rsidRDefault="00C062C9" w:rsidP="005551C2">
      <w:pPr>
        <w:spacing w:line="480" w:lineRule="auto"/>
        <w:rPr>
          <w:color w:val="000000"/>
        </w:rPr>
      </w:pPr>
    </w:p>
    <w:p w14:paraId="36B29F13" w14:textId="77777777" w:rsidR="00932831" w:rsidRPr="001946B9" w:rsidRDefault="00932831" w:rsidP="00C062C9">
      <w:pPr>
        <w:spacing w:line="480" w:lineRule="auto"/>
        <w:jc w:val="center"/>
        <w:rPr>
          <w:color w:val="000000"/>
        </w:rPr>
      </w:pPr>
    </w:p>
    <w:p w14:paraId="3335902B" w14:textId="77777777" w:rsidR="00C062C9" w:rsidRPr="001946B9" w:rsidRDefault="00C062C9" w:rsidP="00C062C9">
      <w:pPr>
        <w:spacing w:line="480" w:lineRule="auto"/>
        <w:jc w:val="center"/>
        <w:rPr>
          <w:color w:val="000000"/>
        </w:rPr>
      </w:pPr>
    </w:p>
    <w:p w14:paraId="28E88C7A" w14:textId="223E78A9" w:rsidR="00C062C9" w:rsidRPr="001946B9" w:rsidRDefault="00C062C9" w:rsidP="00535EB0">
      <w:pPr>
        <w:jc w:val="center"/>
        <w:rPr>
          <w:color w:val="000000"/>
          <w:sz w:val="28"/>
          <w:szCs w:val="28"/>
        </w:rPr>
      </w:pPr>
      <w:r w:rsidRPr="001946B9">
        <w:rPr>
          <w:color w:val="000000"/>
          <w:sz w:val="28"/>
          <w:szCs w:val="28"/>
        </w:rPr>
        <w:t xml:space="preserve">A Thesis </w:t>
      </w:r>
      <w:r w:rsidR="00331AD5" w:rsidRPr="001946B9">
        <w:rPr>
          <w:color w:val="000000"/>
          <w:sz w:val="28"/>
          <w:szCs w:val="28"/>
        </w:rPr>
        <w:t xml:space="preserve">Defense </w:t>
      </w:r>
      <w:r w:rsidRPr="001946B9">
        <w:rPr>
          <w:color w:val="000000"/>
          <w:sz w:val="28"/>
          <w:szCs w:val="28"/>
        </w:rPr>
        <w:t>Presented for the</w:t>
      </w:r>
    </w:p>
    <w:p w14:paraId="7C61E967" w14:textId="77777777" w:rsidR="00C062C9" w:rsidRPr="001946B9" w:rsidRDefault="00C062C9" w:rsidP="00535EB0">
      <w:pPr>
        <w:jc w:val="center"/>
        <w:rPr>
          <w:color w:val="000000"/>
          <w:sz w:val="28"/>
          <w:szCs w:val="28"/>
        </w:rPr>
      </w:pPr>
      <w:r w:rsidRPr="001946B9">
        <w:rPr>
          <w:color w:val="000000"/>
          <w:sz w:val="28"/>
          <w:szCs w:val="28"/>
        </w:rPr>
        <w:t>Master of Arts</w:t>
      </w:r>
    </w:p>
    <w:p w14:paraId="53440064" w14:textId="77777777" w:rsidR="00C062C9" w:rsidRPr="001946B9" w:rsidRDefault="00C062C9" w:rsidP="00535EB0">
      <w:pPr>
        <w:jc w:val="center"/>
        <w:rPr>
          <w:color w:val="000000"/>
          <w:sz w:val="28"/>
          <w:szCs w:val="28"/>
        </w:rPr>
      </w:pPr>
      <w:r w:rsidRPr="001946B9">
        <w:rPr>
          <w:color w:val="000000"/>
          <w:sz w:val="28"/>
          <w:szCs w:val="28"/>
        </w:rPr>
        <w:t>Degree</w:t>
      </w:r>
    </w:p>
    <w:p w14:paraId="72CFCC6C" w14:textId="77777777" w:rsidR="00C062C9" w:rsidRPr="001946B9" w:rsidRDefault="00C062C9" w:rsidP="00C062C9">
      <w:pPr>
        <w:spacing w:line="480" w:lineRule="auto"/>
        <w:jc w:val="center"/>
        <w:rPr>
          <w:color w:val="000000"/>
          <w:sz w:val="28"/>
          <w:szCs w:val="28"/>
        </w:rPr>
      </w:pPr>
      <w:r w:rsidRPr="001946B9">
        <w:rPr>
          <w:color w:val="000000"/>
          <w:sz w:val="28"/>
          <w:szCs w:val="28"/>
        </w:rPr>
        <w:t>The University of Tennessee, Knoxville</w:t>
      </w:r>
    </w:p>
    <w:p w14:paraId="28E2521B" w14:textId="77777777" w:rsidR="00C062C9" w:rsidRPr="001946B9" w:rsidRDefault="00C062C9" w:rsidP="00C062C9">
      <w:pPr>
        <w:spacing w:line="480" w:lineRule="auto"/>
        <w:jc w:val="center"/>
        <w:rPr>
          <w:color w:val="000000"/>
          <w:sz w:val="28"/>
          <w:szCs w:val="28"/>
        </w:rPr>
      </w:pPr>
    </w:p>
    <w:p w14:paraId="0D74ADDA" w14:textId="77777777" w:rsidR="00C062C9" w:rsidRPr="001946B9" w:rsidRDefault="00C062C9" w:rsidP="00C062C9">
      <w:pPr>
        <w:spacing w:line="480" w:lineRule="auto"/>
        <w:jc w:val="center"/>
        <w:rPr>
          <w:color w:val="000000"/>
          <w:sz w:val="28"/>
          <w:szCs w:val="28"/>
        </w:rPr>
      </w:pPr>
    </w:p>
    <w:p w14:paraId="503E4814" w14:textId="77777777" w:rsidR="00C062C9" w:rsidRPr="001946B9" w:rsidRDefault="00C062C9" w:rsidP="00C062C9">
      <w:pPr>
        <w:spacing w:line="480" w:lineRule="auto"/>
        <w:rPr>
          <w:color w:val="000000"/>
          <w:sz w:val="28"/>
          <w:szCs w:val="28"/>
        </w:rPr>
      </w:pPr>
    </w:p>
    <w:p w14:paraId="0158D4FB" w14:textId="77777777" w:rsidR="00C062C9" w:rsidRPr="001946B9" w:rsidRDefault="00C062C9" w:rsidP="00932831">
      <w:pPr>
        <w:spacing w:line="480" w:lineRule="auto"/>
        <w:rPr>
          <w:color w:val="000000"/>
          <w:sz w:val="28"/>
          <w:szCs w:val="28"/>
        </w:rPr>
      </w:pPr>
    </w:p>
    <w:p w14:paraId="429E424E" w14:textId="77777777" w:rsidR="00C062C9" w:rsidRPr="001946B9" w:rsidRDefault="00C062C9" w:rsidP="005551C2">
      <w:pPr>
        <w:spacing w:line="480" w:lineRule="auto"/>
        <w:rPr>
          <w:color w:val="000000"/>
          <w:sz w:val="28"/>
          <w:szCs w:val="28"/>
        </w:rPr>
      </w:pPr>
    </w:p>
    <w:p w14:paraId="4C627471" w14:textId="77777777" w:rsidR="00C062C9" w:rsidRPr="001946B9" w:rsidRDefault="00C062C9" w:rsidP="00C062C9">
      <w:pPr>
        <w:spacing w:line="480" w:lineRule="auto"/>
        <w:jc w:val="center"/>
        <w:rPr>
          <w:color w:val="000000"/>
          <w:sz w:val="28"/>
          <w:szCs w:val="28"/>
        </w:rPr>
      </w:pPr>
    </w:p>
    <w:p w14:paraId="7819DF2D" w14:textId="77777777" w:rsidR="00C062C9" w:rsidRPr="001946B9" w:rsidRDefault="00C062C9" w:rsidP="00535EB0">
      <w:pPr>
        <w:jc w:val="center"/>
        <w:rPr>
          <w:color w:val="000000"/>
          <w:sz w:val="28"/>
          <w:szCs w:val="28"/>
        </w:rPr>
      </w:pPr>
      <w:r w:rsidRPr="001946B9">
        <w:rPr>
          <w:color w:val="000000"/>
          <w:sz w:val="28"/>
          <w:szCs w:val="28"/>
        </w:rPr>
        <w:t>Chloe Tess Cohen</w:t>
      </w:r>
    </w:p>
    <w:p w14:paraId="1393B02B" w14:textId="78EFD26D" w:rsidR="00C062C9" w:rsidRPr="001946B9" w:rsidRDefault="00A25CA2" w:rsidP="00C062C9">
      <w:pPr>
        <w:spacing w:line="480" w:lineRule="auto"/>
        <w:jc w:val="center"/>
        <w:rPr>
          <w:color w:val="000000"/>
          <w:sz w:val="28"/>
          <w:szCs w:val="28"/>
        </w:rPr>
        <w:sectPr w:rsidR="00C062C9" w:rsidRPr="001946B9" w:rsidSect="003F0174">
          <w:headerReference w:type="even" r:id="rId8"/>
          <w:headerReference w:type="default" r:id="rId9"/>
          <w:footerReference w:type="even" r:id="rId10"/>
          <w:footerReference w:type="default" r:id="rId11"/>
          <w:headerReference w:type="first" r:id="rId12"/>
          <w:pgSz w:w="12240" w:h="15840"/>
          <w:pgMar w:top="1440" w:right="1440" w:bottom="1440" w:left="1440" w:header="720" w:footer="720" w:gutter="0"/>
          <w:pgNumType w:fmt="lowerRoman"/>
          <w:cols w:space="720"/>
          <w:titlePg/>
          <w:docGrid w:linePitch="360"/>
        </w:sectPr>
      </w:pPr>
      <w:r w:rsidRPr="001946B9">
        <w:rPr>
          <w:color w:val="000000"/>
          <w:sz w:val="28"/>
          <w:szCs w:val="28"/>
        </w:rPr>
        <w:t>December</w:t>
      </w:r>
      <w:r w:rsidR="00533963" w:rsidRPr="001946B9">
        <w:rPr>
          <w:color w:val="000000"/>
          <w:sz w:val="28"/>
          <w:szCs w:val="28"/>
        </w:rPr>
        <w:t xml:space="preserve"> </w:t>
      </w:r>
      <w:r w:rsidR="00535EB0" w:rsidRPr="001946B9">
        <w:rPr>
          <w:color w:val="000000"/>
          <w:sz w:val="28"/>
          <w:szCs w:val="28"/>
        </w:rPr>
        <w:t>2020</w:t>
      </w:r>
    </w:p>
    <w:p w14:paraId="05F2485C" w14:textId="57ED5D4A" w:rsidR="00932831" w:rsidRPr="001946B9" w:rsidRDefault="00932831" w:rsidP="00932831">
      <w:pPr>
        <w:jc w:val="center"/>
        <w:rPr>
          <w:b/>
          <w:bCs/>
        </w:rPr>
      </w:pPr>
      <w:r w:rsidRPr="001946B9">
        <w:rPr>
          <w:b/>
          <w:bCs/>
        </w:rPr>
        <w:lastRenderedPageBreak/>
        <w:t>ABSTRACT</w:t>
      </w:r>
    </w:p>
    <w:p w14:paraId="4820D5AB" w14:textId="77777777" w:rsidR="00932831" w:rsidRPr="001946B9" w:rsidRDefault="00932831" w:rsidP="00932831">
      <w:pPr>
        <w:jc w:val="center"/>
        <w:rPr>
          <w:b/>
          <w:bCs/>
        </w:rPr>
      </w:pPr>
    </w:p>
    <w:p w14:paraId="5AB6284F" w14:textId="7A66661F" w:rsidR="00733EC0" w:rsidRPr="001946B9" w:rsidRDefault="00932831" w:rsidP="00932831">
      <w:pPr>
        <w:spacing w:line="480" w:lineRule="auto"/>
      </w:pPr>
      <w:r w:rsidRPr="001946B9">
        <w:t>The relationship between experiences of childhood sexual abuse</w:t>
      </w:r>
      <w:r w:rsidR="00AE7164" w:rsidRPr="001946B9">
        <w:t xml:space="preserve"> </w:t>
      </w:r>
      <w:r w:rsidRPr="001946B9">
        <w:t>and opioid misuse in adults is well documented, specifically among women</w:t>
      </w:r>
      <w:r w:rsidR="00F45BCE" w:rsidRPr="001946B9">
        <w:t xml:space="preserve">, </w:t>
      </w:r>
      <w:r w:rsidR="009E1A28" w:rsidRPr="001946B9">
        <w:t xml:space="preserve">but </w:t>
      </w:r>
      <w:r w:rsidRPr="001946B9">
        <w:t xml:space="preserve">less is known about this association in pregnancy. </w:t>
      </w:r>
      <w:r w:rsidR="009E1A28" w:rsidRPr="001946B9">
        <w:t>No</w:t>
      </w:r>
      <w:r w:rsidRPr="001946B9">
        <w:t xml:space="preserve"> studies to date</w:t>
      </w:r>
      <w:r w:rsidR="00533963" w:rsidRPr="001946B9">
        <w:t xml:space="preserve"> have</w:t>
      </w:r>
      <w:r w:rsidRPr="001946B9">
        <w:t xml:space="preserve"> investigat</w:t>
      </w:r>
      <w:r w:rsidR="00533963" w:rsidRPr="001946B9">
        <w:t>ed</w:t>
      </w:r>
      <w:r w:rsidRPr="001946B9">
        <w:t xml:space="preserve"> processes that could be the target of interventions to help women with </w:t>
      </w:r>
      <w:r w:rsidR="00797379" w:rsidRPr="001946B9">
        <w:t xml:space="preserve">childhood sexual abuse </w:t>
      </w:r>
      <w:r w:rsidRPr="001946B9">
        <w:t xml:space="preserve">histories better care for their infants. In the current study, we examined borderline personality disorder features as mediators which may explain the link between </w:t>
      </w:r>
      <w:r w:rsidR="00797379" w:rsidRPr="001946B9">
        <w:t xml:space="preserve">childhood sexual abuse </w:t>
      </w:r>
      <w:r w:rsidRPr="001946B9">
        <w:t xml:space="preserve">and opioid misuse during pregnancy. We sampled </w:t>
      </w:r>
      <w:r w:rsidRPr="001946B9">
        <w:rPr>
          <w:i/>
          <w:iCs/>
        </w:rPr>
        <w:t>N</w:t>
      </w:r>
      <w:r w:rsidRPr="001946B9">
        <w:t xml:space="preserve"> = 93 pregnant women: </w:t>
      </w:r>
      <w:r w:rsidRPr="001946B9">
        <w:rPr>
          <w:i/>
          <w:iCs/>
        </w:rPr>
        <w:t>n</w:t>
      </w:r>
      <w:r w:rsidRPr="001946B9">
        <w:t xml:space="preserve"> = 55 were misusing opioids during their pregnancies and </w:t>
      </w:r>
      <w:r w:rsidRPr="001946B9">
        <w:rPr>
          <w:i/>
          <w:iCs/>
        </w:rPr>
        <w:t>n</w:t>
      </w:r>
      <w:r w:rsidRPr="001946B9">
        <w:t xml:space="preserve"> = 38 were at high risk due to non-drug related medical factors. Frequency and severity of sexual abuse exposure prior to age 18 were assessed using the Maltreatment and Abuse Chronology of Exposure (MACE; </w:t>
      </w:r>
      <w:proofErr w:type="spellStart"/>
      <w:r w:rsidRPr="001946B9">
        <w:t>Teicher</w:t>
      </w:r>
      <w:proofErr w:type="spellEnd"/>
      <w:r w:rsidRPr="001946B9">
        <w:t xml:space="preserve"> &amp; </w:t>
      </w:r>
      <w:proofErr w:type="spellStart"/>
      <w:r w:rsidRPr="001946B9">
        <w:t>Parigger</w:t>
      </w:r>
      <w:proofErr w:type="spellEnd"/>
      <w:r w:rsidRPr="001946B9">
        <w:t>, 2015); borderline features (affective instability, identity disturbance, negative relationships, and self-harm/impulsivity) were assessed along a continuum using the Personality Assessment Inventory (PAI; Morey, 1991). We created a continuous opioid severity variable which ranged from 0 (negative urine assays for any drugs) to 3 (positive assays for unprescribed and/or illegal opiates) to measure participant outcomes. Findings indicate</w:t>
      </w:r>
      <w:r w:rsidR="00D35F09" w:rsidRPr="001946B9">
        <w:t>d</w:t>
      </w:r>
      <w:r w:rsidRPr="001946B9">
        <w:t xml:space="preserve"> that</w:t>
      </w:r>
      <w:r w:rsidR="00FF6EFF" w:rsidRPr="001946B9">
        <w:t xml:space="preserve"> total borderline features, as well as the individual features of identity disturbance, negative relationships, and self-harm/impulsivity</w:t>
      </w:r>
      <w:r w:rsidR="0054567D" w:rsidRPr="001946B9">
        <w:t xml:space="preserve"> were</w:t>
      </w:r>
      <w:r w:rsidR="00FF6EFF" w:rsidRPr="001946B9">
        <w:t xml:space="preserve"> all mediators </w:t>
      </w:r>
      <w:r w:rsidR="007B1966" w:rsidRPr="001946B9">
        <w:t xml:space="preserve">in the association between </w:t>
      </w:r>
      <w:r w:rsidR="00797379" w:rsidRPr="001946B9">
        <w:t xml:space="preserve">childhood sexual abuse </w:t>
      </w:r>
      <w:r w:rsidR="007B1966" w:rsidRPr="001946B9">
        <w:t>and opioid misuse severity.</w:t>
      </w:r>
    </w:p>
    <w:p w14:paraId="2981DAE9" w14:textId="5AA284F0" w:rsidR="00733EC0" w:rsidRPr="001946B9" w:rsidRDefault="00733EC0" w:rsidP="00932831">
      <w:pPr>
        <w:spacing w:line="480" w:lineRule="auto"/>
      </w:pPr>
    </w:p>
    <w:p w14:paraId="3980AB57" w14:textId="60DB3879" w:rsidR="00B96009" w:rsidRPr="001946B9" w:rsidRDefault="00B96009" w:rsidP="00B96009">
      <w:pPr>
        <w:spacing w:line="480" w:lineRule="auto"/>
      </w:pPr>
      <w:r w:rsidRPr="001946B9">
        <w:rPr>
          <w:i/>
          <w:iCs/>
        </w:rPr>
        <w:t>Keywords:</w:t>
      </w:r>
      <w:r w:rsidRPr="001946B9">
        <w:t xml:space="preserve"> childhood sexual abuse, opioid misuse, pregnancy, borderline personality disorder features</w:t>
      </w:r>
    </w:p>
    <w:p w14:paraId="45B2CC82" w14:textId="4568B76F" w:rsidR="00733EC0" w:rsidRPr="001946B9" w:rsidRDefault="00733EC0" w:rsidP="00B96009">
      <w:pPr>
        <w:spacing w:line="480" w:lineRule="auto"/>
        <w:jc w:val="both"/>
      </w:pPr>
    </w:p>
    <w:p w14:paraId="5D52070C" w14:textId="77777777" w:rsidR="00984681" w:rsidRPr="001946B9" w:rsidRDefault="00984681" w:rsidP="00B96009">
      <w:pPr>
        <w:spacing w:line="480" w:lineRule="auto"/>
        <w:jc w:val="both"/>
      </w:pPr>
    </w:p>
    <w:p w14:paraId="718F1D44" w14:textId="48756820" w:rsidR="00932831" w:rsidRPr="001946B9" w:rsidRDefault="00EC0EC3" w:rsidP="00EC0EC3">
      <w:pPr>
        <w:spacing w:line="480" w:lineRule="auto"/>
        <w:jc w:val="center"/>
        <w:rPr>
          <w:b/>
          <w:bCs/>
        </w:rPr>
      </w:pPr>
      <w:r w:rsidRPr="001946B9">
        <w:rPr>
          <w:b/>
          <w:bCs/>
        </w:rPr>
        <w:lastRenderedPageBreak/>
        <w:t>TABLE OF CONTENTS</w:t>
      </w:r>
    </w:p>
    <w:p w14:paraId="373E27F2" w14:textId="0CFCCF67" w:rsidR="00932831" w:rsidRPr="001946B9" w:rsidRDefault="00932831"/>
    <w:p w14:paraId="2B1B31F9" w14:textId="58856168" w:rsidR="00EC0EC3" w:rsidRPr="001946B9" w:rsidRDefault="0084677F" w:rsidP="00B170E6">
      <w:pPr>
        <w:autoSpaceDE w:val="0"/>
        <w:autoSpaceDN w:val="0"/>
        <w:adjustRightInd w:val="0"/>
        <w:spacing w:line="360" w:lineRule="auto"/>
      </w:pPr>
      <w:r w:rsidRPr="001946B9">
        <w:t>CHAPTER ONE: INTRODUCTION</w:t>
      </w:r>
      <w:r w:rsidR="00573E92" w:rsidRPr="001946B9">
        <w:t>…………………………………………</w:t>
      </w:r>
      <w:r w:rsidR="001A4F34" w:rsidRPr="001946B9">
        <w:t>………………….</w:t>
      </w:r>
      <w:r w:rsidR="004B6D89" w:rsidRPr="001946B9">
        <w:t>1</w:t>
      </w:r>
    </w:p>
    <w:p w14:paraId="74E8C50A" w14:textId="0FF6BFBB" w:rsidR="0084677F" w:rsidRPr="001946B9" w:rsidRDefault="0084677F" w:rsidP="00B170E6">
      <w:pPr>
        <w:autoSpaceDE w:val="0"/>
        <w:autoSpaceDN w:val="0"/>
        <w:adjustRightInd w:val="0"/>
        <w:spacing w:line="360" w:lineRule="auto"/>
      </w:pPr>
      <w:r w:rsidRPr="001946B9">
        <w:t>CHAPTER TWO: LITERATURE REVIEW</w:t>
      </w:r>
      <w:r w:rsidR="004B6D89" w:rsidRPr="001946B9">
        <w:t>……………………………………………</w:t>
      </w:r>
      <w:r w:rsidR="001A4F34" w:rsidRPr="001946B9">
        <w:t>……</w:t>
      </w:r>
      <w:r w:rsidR="008E3E55" w:rsidRPr="001946B9">
        <w:t>….</w:t>
      </w:r>
      <w:r w:rsidR="004B6D89" w:rsidRPr="001946B9">
        <w:t>2</w:t>
      </w:r>
    </w:p>
    <w:p w14:paraId="41C78214" w14:textId="08262076" w:rsidR="0084677F" w:rsidRPr="001946B9" w:rsidRDefault="0084677F" w:rsidP="00B170E6">
      <w:pPr>
        <w:autoSpaceDE w:val="0"/>
        <w:autoSpaceDN w:val="0"/>
        <w:adjustRightInd w:val="0"/>
        <w:spacing w:line="360" w:lineRule="auto"/>
      </w:pPr>
      <w:r w:rsidRPr="001946B9">
        <w:tab/>
        <w:t>Childhood Sexual Abuse and Opioid Misuse</w:t>
      </w:r>
      <w:r w:rsidR="008E3E55" w:rsidRPr="001946B9">
        <w:t>…………………………………………….2</w:t>
      </w:r>
    </w:p>
    <w:p w14:paraId="7A7E7242" w14:textId="39B7F2D5" w:rsidR="0084677F" w:rsidRPr="001946B9" w:rsidRDefault="0084677F" w:rsidP="00B170E6">
      <w:pPr>
        <w:autoSpaceDE w:val="0"/>
        <w:autoSpaceDN w:val="0"/>
        <w:adjustRightInd w:val="0"/>
        <w:spacing w:line="360" w:lineRule="auto"/>
      </w:pPr>
      <w:r w:rsidRPr="001946B9">
        <w:tab/>
        <w:t xml:space="preserve">BPD as a Mediator between </w:t>
      </w:r>
      <w:r w:rsidR="00AE7164" w:rsidRPr="001946B9">
        <w:t xml:space="preserve">Childhood Sexual Abuse </w:t>
      </w:r>
      <w:r w:rsidRPr="001946B9">
        <w:t>and Opioid Misus</w:t>
      </w:r>
      <w:r w:rsidR="00AE7164" w:rsidRPr="001946B9">
        <w:t>e</w:t>
      </w:r>
      <w:r w:rsidR="0000065A" w:rsidRPr="001946B9">
        <w:t>……………</w:t>
      </w:r>
      <w:r w:rsidR="00AE7164" w:rsidRPr="001946B9">
        <w:t>...</w:t>
      </w:r>
      <w:r w:rsidR="0000065A" w:rsidRPr="001946B9">
        <w:t>3</w:t>
      </w:r>
    </w:p>
    <w:p w14:paraId="200EEFF4" w14:textId="60EBB669" w:rsidR="0084677F" w:rsidRPr="001946B9" w:rsidRDefault="0084677F" w:rsidP="00B170E6">
      <w:pPr>
        <w:autoSpaceDE w:val="0"/>
        <w:autoSpaceDN w:val="0"/>
        <w:adjustRightInd w:val="0"/>
        <w:spacing w:line="360" w:lineRule="auto"/>
      </w:pPr>
      <w:r w:rsidRPr="001946B9">
        <w:tab/>
        <w:t>Purpose and Hypotheses</w:t>
      </w:r>
      <w:r w:rsidR="003D497A" w:rsidRPr="001946B9">
        <w:t>………………………………………………………………….5</w:t>
      </w:r>
    </w:p>
    <w:p w14:paraId="0E9BF814" w14:textId="4DC1BC9A" w:rsidR="0084677F" w:rsidRPr="001946B9" w:rsidRDefault="0084677F" w:rsidP="00B170E6">
      <w:pPr>
        <w:autoSpaceDE w:val="0"/>
        <w:autoSpaceDN w:val="0"/>
        <w:adjustRightInd w:val="0"/>
        <w:spacing w:line="360" w:lineRule="auto"/>
      </w:pPr>
      <w:r w:rsidRPr="001946B9">
        <w:t>CHAPTER THREE: METHOD</w:t>
      </w:r>
      <w:r w:rsidR="003D497A" w:rsidRPr="001946B9">
        <w:t>………………………………………………………………….6</w:t>
      </w:r>
    </w:p>
    <w:p w14:paraId="304E1719" w14:textId="333F8A93" w:rsidR="0084677F" w:rsidRPr="001946B9" w:rsidRDefault="0084677F" w:rsidP="00B170E6">
      <w:pPr>
        <w:autoSpaceDE w:val="0"/>
        <w:autoSpaceDN w:val="0"/>
        <w:adjustRightInd w:val="0"/>
        <w:spacing w:line="360" w:lineRule="auto"/>
      </w:pPr>
      <w:r w:rsidRPr="001946B9">
        <w:tab/>
        <w:t>Participants</w:t>
      </w:r>
      <w:r w:rsidR="003D497A" w:rsidRPr="001946B9">
        <w:t>……………………………………………………………………………….</w:t>
      </w:r>
      <w:r w:rsidR="003D0676" w:rsidRPr="001946B9">
        <w:t>.</w:t>
      </w:r>
      <w:r w:rsidR="003D497A" w:rsidRPr="001946B9">
        <w:t>6</w:t>
      </w:r>
    </w:p>
    <w:p w14:paraId="04C91BB4" w14:textId="7114B38A" w:rsidR="0084677F" w:rsidRPr="001946B9" w:rsidRDefault="0084677F" w:rsidP="00B170E6">
      <w:pPr>
        <w:autoSpaceDE w:val="0"/>
        <w:autoSpaceDN w:val="0"/>
        <w:adjustRightInd w:val="0"/>
        <w:spacing w:line="360" w:lineRule="auto"/>
      </w:pPr>
      <w:r w:rsidRPr="001946B9">
        <w:tab/>
        <w:t>Procedures</w:t>
      </w:r>
      <w:r w:rsidR="003D497A" w:rsidRPr="001946B9">
        <w:t>………………………………………………………………………………</w:t>
      </w:r>
      <w:r w:rsidR="003D0676" w:rsidRPr="001946B9">
        <w:t>...</w:t>
      </w:r>
      <w:r w:rsidR="003D497A" w:rsidRPr="001946B9">
        <w:t>6</w:t>
      </w:r>
    </w:p>
    <w:p w14:paraId="25D0AC41" w14:textId="063E0462" w:rsidR="0084677F" w:rsidRPr="001946B9" w:rsidRDefault="0084677F" w:rsidP="00B170E6">
      <w:pPr>
        <w:autoSpaceDE w:val="0"/>
        <w:autoSpaceDN w:val="0"/>
        <w:adjustRightInd w:val="0"/>
        <w:spacing w:line="360" w:lineRule="auto"/>
      </w:pPr>
      <w:r w:rsidRPr="001946B9">
        <w:tab/>
        <w:t>Measures</w:t>
      </w:r>
      <w:r w:rsidR="003D0676" w:rsidRPr="001946B9">
        <w:t>………………………………………………………………………………….7</w:t>
      </w:r>
    </w:p>
    <w:p w14:paraId="352BAC21" w14:textId="7DD3762C" w:rsidR="0084677F" w:rsidRPr="001946B9" w:rsidRDefault="0084677F" w:rsidP="00B170E6">
      <w:pPr>
        <w:autoSpaceDE w:val="0"/>
        <w:autoSpaceDN w:val="0"/>
        <w:adjustRightInd w:val="0"/>
        <w:spacing w:line="360" w:lineRule="auto"/>
      </w:pPr>
      <w:r w:rsidRPr="001946B9">
        <w:tab/>
      </w:r>
      <w:r w:rsidRPr="001946B9">
        <w:tab/>
        <w:t>Demographic Variables</w:t>
      </w:r>
      <w:r w:rsidR="000C1868" w:rsidRPr="001946B9">
        <w:t>…………………………………………………………..7</w:t>
      </w:r>
    </w:p>
    <w:p w14:paraId="789DE9C7" w14:textId="4DAB5864" w:rsidR="0084677F" w:rsidRPr="001946B9" w:rsidRDefault="0084677F" w:rsidP="00B170E6">
      <w:pPr>
        <w:autoSpaceDE w:val="0"/>
        <w:autoSpaceDN w:val="0"/>
        <w:adjustRightInd w:val="0"/>
        <w:spacing w:line="360" w:lineRule="auto"/>
      </w:pPr>
      <w:r w:rsidRPr="001946B9">
        <w:tab/>
      </w:r>
      <w:r w:rsidRPr="001946B9">
        <w:tab/>
        <w:t>Childhood Sexual Abuse</w:t>
      </w:r>
      <w:r w:rsidR="000C1868" w:rsidRPr="001946B9">
        <w:t>…………………………………………………………7</w:t>
      </w:r>
    </w:p>
    <w:p w14:paraId="4A488F7B" w14:textId="57E20A44" w:rsidR="0084677F" w:rsidRPr="001946B9" w:rsidRDefault="0084677F" w:rsidP="00B170E6">
      <w:pPr>
        <w:autoSpaceDE w:val="0"/>
        <w:autoSpaceDN w:val="0"/>
        <w:adjustRightInd w:val="0"/>
        <w:spacing w:line="360" w:lineRule="auto"/>
      </w:pPr>
      <w:r w:rsidRPr="001946B9">
        <w:tab/>
      </w:r>
      <w:r w:rsidRPr="001946B9">
        <w:tab/>
        <w:t>Borderline Features</w:t>
      </w:r>
      <w:r w:rsidR="000C1868" w:rsidRPr="001946B9">
        <w:t>……………………………………………………………….8</w:t>
      </w:r>
    </w:p>
    <w:p w14:paraId="122CFAB1" w14:textId="73D1F542" w:rsidR="0084677F" w:rsidRPr="001946B9" w:rsidRDefault="0084677F" w:rsidP="00B170E6">
      <w:pPr>
        <w:autoSpaceDE w:val="0"/>
        <w:autoSpaceDN w:val="0"/>
        <w:adjustRightInd w:val="0"/>
        <w:spacing w:line="360" w:lineRule="auto"/>
      </w:pPr>
      <w:r w:rsidRPr="001946B9">
        <w:tab/>
      </w:r>
      <w:r w:rsidRPr="001946B9">
        <w:tab/>
        <w:t>Opioid Use Severity</w:t>
      </w:r>
      <w:r w:rsidR="000C1868" w:rsidRPr="001946B9">
        <w:t>……………………………………………………………….8</w:t>
      </w:r>
    </w:p>
    <w:p w14:paraId="2F76E2E1" w14:textId="570997A3" w:rsidR="0084677F" w:rsidRPr="001946B9" w:rsidRDefault="0084677F" w:rsidP="00B170E6">
      <w:pPr>
        <w:autoSpaceDE w:val="0"/>
        <w:autoSpaceDN w:val="0"/>
        <w:adjustRightInd w:val="0"/>
        <w:spacing w:line="360" w:lineRule="auto"/>
      </w:pPr>
      <w:r w:rsidRPr="001946B9">
        <w:tab/>
        <w:t xml:space="preserve">Data Analytic </w:t>
      </w:r>
      <w:r w:rsidR="005E0AC8" w:rsidRPr="001946B9">
        <w:t>Strategy…………………………………………………………………...10</w:t>
      </w:r>
    </w:p>
    <w:p w14:paraId="6FD655D7" w14:textId="12089716" w:rsidR="0084677F" w:rsidRPr="001946B9" w:rsidRDefault="0084677F" w:rsidP="00B170E6">
      <w:pPr>
        <w:autoSpaceDE w:val="0"/>
        <w:autoSpaceDN w:val="0"/>
        <w:adjustRightInd w:val="0"/>
        <w:spacing w:line="360" w:lineRule="auto"/>
      </w:pPr>
      <w:r w:rsidRPr="001946B9">
        <w:t>CHAPTER FOUR: RESULTS</w:t>
      </w:r>
      <w:r w:rsidR="00846C7A" w:rsidRPr="001946B9">
        <w:t>…………………………………………………………………..12</w:t>
      </w:r>
    </w:p>
    <w:p w14:paraId="6E98EDA6" w14:textId="6FCB0102" w:rsidR="001B0FE0" w:rsidRPr="001946B9" w:rsidRDefault="001B0FE0" w:rsidP="00B170E6">
      <w:pPr>
        <w:autoSpaceDE w:val="0"/>
        <w:autoSpaceDN w:val="0"/>
        <w:adjustRightInd w:val="0"/>
        <w:spacing w:line="360" w:lineRule="auto"/>
      </w:pPr>
      <w:r w:rsidRPr="001946B9">
        <w:tab/>
        <w:t>Preliminary Analyses…………………………………………………………………….12</w:t>
      </w:r>
    </w:p>
    <w:p w14:paraId="59F29985" w14:textId="083567F3" w:rsidR="001B0FE0" w:rsidRPr="001946B9" w:rsidRDefault="001B0FE0" w:rsidP="00B170E6">
      <w:pPr>
        <w:autoSpaceDE w:val="0"/>
        <w:autoSpaceDN w:val="0"/>
        <w:adjustRightInd w:val="0"/>
        <w:spacing w:line="360" w:lineRule="auto"/>
      </w:pPr>
      <w:r w:rsidRPr="001946B9">
        <w:tab/>
        <w:t>Childhood Sexual Abuse and Borderline Features………………………………………12</w:t>
      </w:r>
      <w:r w:rsidRPr="001946B9">
        <w:br/>
      </w:r>
      <w:r w:rsidRPr="001946B9">
        <w:tab/>
      </w:r>
      <w:r w:rsidR="00A62474" w:rsidRPr="001946B9">
        <w:t>Borderline Features as an Indirect Effect………………………………………………...13</w:t>
      </w:r>
    </w:p>
    <w:p w14:paraId="273EFA15" w14:textId="1A0E3E5A" w:rsidR="0084677F" w:rsidRPr="001946B9" w:rsidRDefault="0084677F" w:rsidP="00B170E6">
      <w:pPr>
        <w:autoSpaceDE w:val="0"/>
        <w:autoSpaceDN w:val="0"/>
        <w:adjustRightInd w:val="0"/>
        <w:spacing w:line="360" w:lineRule="auto"/>
      </w:pPr>
      <w:r w:rsidRPr="001946B9">
        <w:t>CHAPTER FIVE: DISCUSSION</w:t>
      </w:r>
      <w:r w:rsidR="00846C7A" w:rsidRPr="001946B9">
        <w:t>………………………………………………………………..14</w:t>
      </w:r>
    </w:p>
    <w:p w14:paraId="2F7AC190" w14:textId="088BA7CB" w:rsidR="00A62474" w:rsidRPr="001946B9" w:rsidRDefault="00A62474" w:rsidP="00B170E6">
      <w:pPr>
        <w:autoSpaceDE w:val="0"/>
        <w:autoSpaceDN w:val="0"/>
        <w:adjustRightInd w:val="0"/>
        <w:spacing w:line="360" w:lineRule="auto"/>
      </w:pPr>
      <w:r w:rsidRPr="001946B9">
        <w:tab/>
        <w:t>Limitations……………………………………………………………………………….17</w:t>
      </w:r>
    </w:p>
    <w:p w14:paraId="70B0B96F" w14:textId="6A6A48B2" w:rsidR="004941E1" w:rsidRPr="001946B9" w:rsidRDefault="004941E1" w:rsidP="00B170E6">
      <w:pPr>
        <w:autoSpaceDE w:val="0"/>
        <w:autoSpaceDN w:val="0"/>
        <w:adjustRightInd w:val="0"/>
        <w:spacing w:line="360" w:lineRule="auto"/>
      </w:pPr>
      <w:r w:rsidRPr="001946B9">
        <w:tab/>
        <w:t>Clinical Implications…………………………………………………………………</w:t>
      </w:r>
      <w:proofErr w:type="gramStart"/>
      <w:r w:rsidRPr="001946B9">
        <w:t>…..</w:t>
      </w:r>
      <w:proofErr w:type="gramEnd"/>
      <w:r w:rsidRPr="001946B9">
        <w:t>18</w:t>
      </w:r>
    </w:p>
    <w:p w14:paraId="323528CE" w14:textId="3068D78B" w:rsidR="00A62474" w:rsidRPr="001946B9" w:rsidRDefault="00A62474" w:rsidP="00B170E6">
      <w:pPr>
        <w:autoSpaceDE w:val="0"/>
        <w:autoSpaceDN w:val="0"/>
        <w:adjustRightInd w:val="0"/>
        <w:spacing w:line="360" w:lineRule="auto"/>
      </w:pPr>
      <w:r w:rsidRPr="001946B9">
        <w:tab/>
        <w:t>Conclusions………………………………………………………………………………18</w:t>
      </w:r>
    </w:p>
    <w:p w14:paraId="4121CAFC" w14:textId="13E33210" w:rsidR="00A62474" w:rsidRPr="001946B9" w:rsidRDefault="00A62474" w:rsidP="00B170E6">
      <w:pPr>
        <w:autoSpaceDE w:val="0"/>
        <w:autoSpaceDN w:val="0"/>
        <w:adjustRightInd w:val="0"/>
        <w:spacing w:line="360" w:lineRule="auto"/>
      </w:pPr>
      <w:r w:rsidRPr="001946B9">
        <w:tab/>
        <w:t>Compliance with Ethical Standards……………………………………………………...1</w:t>
      </w:r>
      <w:r w:rsidR="004941E1" w:rsidRPr="001946B9">
        <w:t>9</w:t>
      </w:r>
    </w:p>
    <w:p w14:paraId="4A3D9D41" w14:textId="563CCC8B" w:rsidR="00A62474" w:rsidRPr="001946B9" w:rsidRDefault="00A62474" w:rsidP="00B170E6">
      <w:pPr>
        <w:autoSpaceDE w:val="0"/>
        <w:autoSpaceDN w:val="0"/>
        <w:adjustRightInd w:val="0"/>
        <w:spacing w:line="360" w:lineRule="auto"/>
      </w:pPr>
      <w:r w:rsidRPr="001946B9">
        <w:tab/>
        <w:t>Informed Consent………………………………………………………………………...1</w:t>
      </w:r>
      <w:r w:rsidR="004941E1" w:rsidRPr="001946B9">
        <w:t>9</w:t>
      </w:r>
    </w:p>
    <w:p w14:paraId="422A53B4" w14:textId="43A469DA" w:rsidR="00A62474" w:rsidRPr="001946B9" w:rsidRDefault="00A62474" w:rsidP="00B170E6">
      <w:pPr>
        <w:autoSpaceDE w:val="0"/>
        <w:autoSpaceDN w:val="0"/>
        <w:adjustRightInd w:val="0"/>
        <w:spacing w:line="360" w:lineRule="auto"/>
      </w:pPr>
      <w:r w:rsidRPr="001946B9">
        <w:tab/>
        <w:t>Conflicts of Interest………………………………………………………………………1</w:t>
      </w:r>
      <w:r w:rsidR="004941E1" w:rsidRPr="001946B9">
        <w:t>9</w:t>
      </w:r>
    </w:p>
    <w:p w14:paraId="26A8C638" w14:textId="4383D7C8" w:rsidR="00A62474" w:rsidRPr="001946B9" w:rsidRDefault="00A62474" w:rsidP="00B170E6">
      <w:pPr>
        <w:autoSpaceDE w:val="0"/>
        <w:autoSpaceDN w:val="0"/>
        <w:adjustRightInd w:val="0"/>
        <w:spacing w:line="360" w:lineRule="auto"/>
      </w:pPr>
      <w:r w:rsidRPr="001946B9">
        <w:tab/>
        <w:t>Acknowledgements………………………………………………………………………</w:t>
      </w:r>
      <w:r w:rsidR="00405AE2">
        <w:t>20</w:t>
      </w:r>
    </w:p>
    <w:p w14:paraId="43EAEEDA" w14:textId="52229259" w:rsidR="0084677F" w:rsidRPr="001946B9" w:rsidRDefault="0084677F" w:rsidP="00B170E6">
      <w:pPr>
        <w:autoSpaceDE w:val="0"/>
        <w:autoSpaceDN w:val="0"/>
        <w:adjustRightInd w:val="0"/>
        <w:spacing w:line="360" w:lineRule="auto"/>
      </w:pPr>
      <w:r w:rsidRPr="001946B9">
        <w:t>REFERENCES</w:t>
      </w:r>
      <w:r w:rsidR="00846C7A" w:rsidRPr="001946B9">
        <w:t>………………………………………………………………………………</w:t>
      </w:r>
      <w:proofErr w:type="gramStart"/>
      <w:r w:rsidR="00846C7A" w:rsidRPr="001946B9">
        <w:t>…..</w:t>
      </w:r>
      <w:proofErr w:type="gramEnd"/>
      <w:r w:rsidR="00846C7A" w:rsidRPr="001946B9">
        <w:t>2</w:t>
      </w:r>
      <w:r w:rsidR="00405AE2">
        <w:t>1</w:t>
      </w:r>
    </w:p>
    <w:p w14:paraId="44C24B51" w14:textId="49B383FD" w:rsidR="0084677F" w:rsidRPr="001946B9" w:rsidRDefault="0084677F" w:rsidP="00B170E6">
      <w:pPr>
        <w:autoSpaceDE w:val="0"/>
        <w:autoSpaceDN w:val="0"/>
        <w:adjustRightInd w:val="0"/>
        <w:spacing w:line="360" w:lineRule="auto"/>
      </w:pPr>
      <w:r w:rsidRPr="001946B9">
        <w:t>APPENDIX</w:t>
      </w:r>
      <w:r w:rsidR="00846C7A" w:rsidRPr="001946B9">
        <w:t>………………………………………………………………………………………3</w:t>
      </w:r>
      <w:r w:rsidR="00405AE2">
        <w:t>4</w:t>
      </w:r>
    </w:p>
    <w:p w14:paraId="64094A59" w14:textId="4066CACF" w:rsidR="0084677F" w:rsidRPr="001946B9" w:rsidRDefault="0084677F" w:rsidP="00327C90">
      <w:pPr>
        <w:autoSpaceDE w:val="0"/>
        <w:autoSpaceDN w:val="0"/>
        <w:adjustRightInd w:val="0"/>
        <w:spacing w:line="480" w:lineRule="auto"/>
      </w:pPr>
      <w:r w:rsidRPr="001946B9">
        <w:t>VITA</w:t>
      </w:r>
      <w:r w:rsidR="00846C7A" w:rsidRPr="001946B9">
        <w:t>…………………………………………………………………………………………</w:t>
      </w:r>
      <w:proofErr w:type="gramStart"/>
      <w:r w:rsidR="00846C7A" w:rsidRPr="001946B9">
        <w:t>…..</w:t>
      </w:r>
      <w:proofErr w:type="gramEnd"/>
      <w:r w:rsidR="00405AE2">
        <w:t>40</w:t>
      </w:r>
    </w:p>
    <w:p w14:paraId="321B3EF2" w14:textId="4D58D5A7" w:rsidR="0084677F" w:rsidRPr="001946B9" w:rsidRDefault="0084677F" w:rsidP="0084677F">
      <w:pPr>
        <w:autoSpaceDE w:val="0"/>
        <w:autoSpaceDN w:val="0"/>
        <w:adjustRightInd w:val="0"/>
        <w:spacing w:line="480" w:lineRule="auto"/>
        <w:sectPr w:rsidR="0084677F" w:rsidRPr="001946B9" w:rsidSect="001946B9">
          <w:pgSz w:w="12240" w:h="15840"/>
          <w:pgMar w:top="1440" w:right="1440" w:bottom="1440" w:left="1440" w:header="720" w:footer="720" w:gutter="0"/>
          <w:pgNumType w:fmt="lowerRoman" w:start="2"/>
          <w:cols w:space="720"/>
          <w:docGrid w:linePitch="360"/>
        </w:sectPr>
      </w:pPr>
    </w:p>
    <w:p w14:paraId="23DA2DFA" w14:textId="42956110" w:rsidR="00C062C9" w:rsidRPr="001946B9" w:rsidRDefault="00EC0EC3" w:rsidP="00C062C9">
      <w:pPr>
        <w:autoSpaceDE w:val="0"/>
        <w:autoSpaceDN w:val="0"/>
        <w:adjustRightInd w:val="0"/>
        <w:spacing w:line="480" w:lineRule="auto"/>
        <w:jc w:val="center"/>
        <w:rPr>
          <w:b/>
          <w:bCs/>
        </w:rPr>
      </w:pPr>
      <w:r w:rsidRPr="001946B9">
        <w:rPr>
          <w:b/>
          <w:bCs/>
        </w:rPr>
        <w:lastRenderedPageBreak/>
        <w:t>CHAPTER ONE: INTRODUCTION</w:t>
      </w:r>
    </w:p>
    <w:p w14:paraId="042286D2" w14:textId="52721927" w:rsidR="00C062C9" w:rsidRPr="001946B9" w:rsidRDefault="00C062C9" w:rsidP="00C062C9">
      <w:pPr>
        <w:spacing w:line="480" w:lineRule="auto"/>
        <w:ind w:firstLine="720"/>
      </w:pPr>
      <w:r w:rsidRPr="001946B9">
        <w:t xml:space="preserve">Opioid misuse is a national epidemic </w:t>
      </w:r>
      <w:r w:rsidR="0046657D" w:rsidRPr="001946B9">
        <w:t>which</w:t>
      </w:r>
      <w:r w:rsidRPr="001946B9">
        <w:t xml:space="preserve"> by 2015 had affected an estimated 11.5 million Americans through prescription or illicit opioid use (Han et al., 2017). Among those affected are pregnant women (Stuart et al., 2018; </w:t>
      </w:r>
      <w:proofErr w:type="spellStart"/>
      <w:r w:rsidR="006075C7" w:rsidRPr="001946B9">
        <w:t>Kurdziel</w:t>
      </w:r>
      <w:proofErr w:type="spellEnd"/>
      <w:r w:rsidR="006075C7" w:rsidRPr="001946B9">
        <w:t xml:space="preserve">-Adams et al., 2019; </w:t>
      </w:r>
      <w:r w:rsidRPr="001946B9">
        <w:t xml:space="preserve">Macfie et al., 2020). Between 1999 and 2014, the number of pregnant women misusing opioids more than quadrupled (Haight et al., 2018). Opioid misuse during pregnancy may increase negative consequences not only for the mother but also for her baby. </w:t>
      </w:r>
      <w:r w:rsidR="00B00CB6" w:rsidRPr="001946B9">
        <w:t>Infants who were prenatally exposed to opioids</w:t>
      </w:r>
      <w:r w:rsidRPr="001946B9">
        <w:t xml:space="preserve"> have been shown to </w:t>
      </w:r>
      <w:r w:rsidR="003160FA" w:rsidRPr="001946B9">
        <w:t>be born at low birth weight (Patrick et al., 2015)</w:t>
      </w:r>
      <w:r w:rsidR="00B00CB6" w:rsidRPr="001946B9">
        <w:t>,</w:t>
      </w:r>
      <w:r w:rsidR="003160FA" w:rsidRPr="001946B9">
        <w:t xml:space="preserve"> </w:t>
      </w:r>
      <w:r w:rsidRPr="001946B9">
        <w:t xml:space="preserve">have </w:t>
      </w:r>
      <w:r w:rsidR="00D35F09" w:rsidRPr="001946B9">
        <w:t xml:space="preserve">smaller </w:t>
      </w:r>
      <w:r w:rsidRPr="001946B9">
        <w:t xml:space="preserve">head circumference </w:t>
      </w:r>
      <w:r w:rsidR="003160FA" w:rsidRPr="001946B9">
        <w:t>compared to</w:t>
      </w:r>
      <w:r w:rsidRPr="001946B9">
        <w:t xml:space="preserve"> </w:t>
      </w:r>
      <w:r w:rsidR="00B00CB6" w:rsidRPr="001946B9">
        <w:t>infants without prenatal opioid exposure</w:t>
      </w:r>
      <w:r w:rsidRPr="001946B9">
        <w:t xml:space="preserve"> (the developmental consequences of lower head circumference are </w:t>
      </w:r>
      <w:r w:rsidR="00B00CB6" w:rsidRPr="001946B9">
        <w:t>not known</w:t>
      </w:r>
      <w:r w:rsidRPr="001946B9">
        <w:t>; Towers et al., 2019</w:t>
      </w:r>
      <w:r w:rsidR="00484564" w:rsidRPr="001946B9">
        <w:t>)</w:t>
      </w:r>
      <w:r w:rsidR="00B00CB6" w:rsidRPr="001946B9">
        <w:t>, and are more likely to undergo</w:t>
      </w:r>
      <w:r w:rsidRPr="001946B9">
        <w:t xml:space="preserve"> neonatal opioid withdrawal syndrome</w:t>
      </w:r>
      <w:r w:rsidR="00484564" w:rsidRPr="001946B9">
        <w:t xml:space="preserve">, the long-term </w:t>
      </w:r>
      <w:r w:rsidR="003160FA" w:rsidRPr="001946B9">
        <w:t xml:space="preserve">developmental </w:t>
      </w:r>
      <w:r w:rsidR="00484564" w:rsidRPr="001946B9">
        <w:t xml:space="preserve">effects of which are </w:t>
      </w:r>
      <w:r w:rsidR="00B00CB6" w:rsidRPr="001946B9">
        <w:t>still unknown</w:t>
      </w:r>
      <w:r w:rsidRPr="001946B9">
        <w:t xml:space="preserve"> (NOWS; </w:t>
      </w:r>
      <w:proofErr w:type="spellStart"/>
      <w:r w:rsidR="00484564" w:rsidRPr="001946B9">
        <w:t>Honein</w:t>
      </w:r>
      <w:proofErr w:type="spellEnd"/>
      <w:r w:rsidR="00484564" w:rsidRPr="001946B9">
        <w:t xml:space="preserve"> et al., 2019</w:t>
      </w:r>
      <w:r w:rsidRPr="001946B9">
        <w:t xml:space="preserve">). Importantly, pregnancy </w:t>
      </w:r>
      <w:r w:rsidR="00DD05C8" w:rsidRPr="001946B9">
        <w:t>presents a unique opportunity</w:t>
      </w:r>
      <w:r w:rsidRPr="001946B9">
        <w:t xml:space="preserve"> for intervention</w:t>
      </w:r>
      <w:r w:rsidR="0054567D" w:rsidRPr="001946B9">
        <w:t xml:space="preserve"> to address opioid misuse</w:t>
      </w:r>
      <w:r w:rsidR="00DD05C8" w:rsidRPr="001946B9">
        <w:t xml:space="preserve"> and its etiologies</w:t>
      </w:r>
      <w:r w:rsidRPr="001946B9">
        <w:t xml:space="preserve">. Expectant mothers are likely to be under consistent medical care </w:t>
      </w:r>
      <w:r w:rsidR="00DD05C8" w:rsidRPr="001946B9">
        <w:t>due to frequent</w:t>
      </w:r>
      <w:r w:rsidRPr="001946B9">
        <w:t xml:space="preserve"> prenatal check-ups and may </w:t>
      </w:r>
      <w:r w:rsidR="00DD05C8" w:rsidRPr="001946B9">
        <w:t>be</w:t>
      </w:r>
      <w:r w:rsidRPr="001946B9">
        <w:t xml:space="preserve"> motivated to discontinue their opioid misuse in order to avoid</w:t>
      </w:r>
      <w:r w:rsidR="00036C4E" w:rsidRPr="001946B9">
        <w:t xml:space="preserve"> negative outcomes for their infants. </w:t>
      </w:r>
      <w:r w:rsidRPr="001946B9">
        <w:t xml:space="preserve">Still, there is a gap in the substance abuse literature regarding opioid misuse during pregnancy, with far fewer studies investigating </w:t>
      </w:r>
      <w:r w:rsidR="002719B4" w:rsidRPr="001946B9">
        <w:t>associations with</w:t>
      </w:r>
      <w:r w:rsidRPr="001946B9">
        <w:t xml:space="preserve"> opioid misuse in this population which may be targets for intervention. </w:t>
      </w:r>
    </w:p>
    <w:p w14:paraId="67AE28A5" w14:textId="77777777" w:rsidR="00B96009" w:rsidRPr="001946B9" w:rsidRDefault="00B96009" w:rsidP="00C062C9">
      <w:pPr>
        <w:spacing w:line="480" w:lineRule="auto"/>
        <w:jc w:val="both"/>
        <w:rPr>
          <w:b/>
          <w:bCs/>
        </w:rPr>
      </w:pPr>
      <w:r w:rsidRPr="001946B9">
        <w:rPr>
          <w:b/>
          <w:bCs/>
        </w:rPr>
        <w:br w:type="page"/>
      </w:r>
    </w:p>
    <w:p w14:paraId="3B9AE634" w14:textId="12A4DAED" w:rsidR="00C062C9" w:rsidRPr="001946B9" w:rsidRDefault="00B96009" w:rsidP="00B96009">
      <w:pPr>
        <w:spacing w:line="480" w:lineRule="auto"/>
        <w:jc w:val="center"/>
        <w:rPr>
          <w:b/>
          <w:bCs/>
        </w:rPr>
      </w:pPr>
      <w:r w:rsidRPr="001946B9">
        <w:rPr>
          <w:b/>
          <w:bCs/>
        </w:rPr>
        <w:lastRenderedPageBreak/>
        <w:t>CHAPTER TWO: LITERATURE REVIEW</w:t>
      </w:r>
    </w:p>
    <w:p w14:paraId="596F81ED" w14:textId="725166C1" w:rsidR="00B96009" w:rsidRPr="001946B9" w:rsidRDefault="00B96009" w:rsidP="00B96009">
      <w:pPr>
        <w:autoSpaceDE w:val="0"/>
        <w:autoSpaceDN w:val="0"/>
        <w:adjustRightInd w:val="0"/>
        <w:spacing w:line="480" w:lineRule="auto"/>
        <w:jc w:val="center"/>
        <w:rPr>
          <w:b/>
          <w:bCs/>
        </w:rPr>
      </w:pPr>
      <w:r w:rsidRPr="001946B9">
        <w:rPr>
          <w:b/>
          <w:bCs/>
        </w:rPr>
        <w:t>Childhood Sexual Abuse and Opioid Misuse</w:t>
      </w:r>
    </w:p>
    <w:p w14:paraId="407E3068" w14:textId="0AC4E615" w:rsidR="00C062C9" w:rsidRPr="001946B9" w:rsidRDefault="00C062C9" w:rsidP="00554435">
      <w:pPr>
        <w:spacing w:line="480" w:lineRule="auto"/>
        <w:ind w:firstLine="720"/>
      </w:pPr>
      <w:r w:rsidRPr="001946B9">
        <w:t xml:space="preserve">One etiological pathway to opioid misuse that has been found for women more often than for men is the experience of childhood maltreatment, and in particular, childhood sexual abuse (Bartholomew et al., 2005; </w:t>
      </w:r>
      <w:proofErr w:type="spellStart"/>
      <w:r w:rsidRPr="001946B9">
        <w:t>Branstetter</w:t>
      </w:r>
      <w:proofErr w:type="spellEnd"/>
      <w:r w:rsidRPr="001946B9">
        <w:t xml:space="preserve"> et al., 2008; Conroy et al., 2009; Oviedo-</w:t>
      </w:r>
      <w:proofErr w:type="spellStart"/>
      <w:r w:rsidRPr="001946B9">
        <w:t>Joekes</w:t>
      </w:r>
      <w:proofErr w:type="spellEnd"/>
      <w:r w:rsidRPr="001946B9">
        <w:t xml:space="preserve"> et al., 2011; Stein et al., 2017). </w:t>
      </w:r>
      <w:r w:rsidR="00F87324" w:rsidRPr="001946B9">
        <w:t xml:space="preserve">Among opioid-dependent women who were receiving medication-assisted treatment (MAT) such as naltrexone, methadone, or buprenorphine to maintain on doses which </w:t>
      </w:r>
      <w:r w:rsidR="00A74153" w:rsidRPr="001946B9">
        <w:t>wer</w:t>
      </w:r>
      <w:r w:rsidR="00F87324" w:rsidRPr="001946B9">
        <w:t xml:space="preserve">e high enough to prevent withdrawal symptoms but not high </w:t>
      </w:r>
      <w:r w:rsidR="00A74153" w:rsidRPr="001946B9">
        <w:t xml:space="preserve">enough </w:t>
      </w:r>
      <w:r w:rsidR="00F87324" w:rsidRPr="001946B9">
        <w:t>to cause euphoria, those with a history of childhood sexual abuse ha</w:t>
      </w:r>
      <w:r w:rsidR="00A74153" w:rsidRPr="001946B9">
        <w:t>d</w:t>
      </w:r>
      <w:r w:rsidR="00F87324" w:rsidRPr="001946B9">
        <w:t xml:space="preserve"> a higher prevalence of comorbid mental health problems when compared to women without sexual abuse histories</w:t>
      </w:r>
      <w:r w:rsidR="00A74153" w:rsidRPr="001946B9">
        <w:t xml:space="preserve"> (Bartholomew et al., 2005).</w:t>
      </w:r>
      <w:r w:rsidR="00F87324" w:rsidRPr="001946B9">
        <w:t xml:space="preserve"> </w:t>
      </w:r>
      <w:r w:rsidR="00DD6757" w:rsidRPr="001946B9">
        <w:t>In addition, w</w:t>
      </w:r>
      <w:r w:rsidR="00A74153" w:rsidRPr="001946B9">
        <w:t>omen</w:t>
      </w:r>
      <w:r w:rsidR="00F87324" w:rsidRPr="001946B9">
        <w:t xml:space="preserve"> </w:t>
      </w:r>
      <w:r w:rsidR="00A74153" w:rsidRPr="001946B9">
        <w:t>with histories of sexual abuse are</w:t>
      </w:r>
      <w:r w:rsidR="00F87324" w:rsidRPr="001946B9">
        <w:t xml:space="preserve"> more likely to report psychological distress such as depression, anxiety, or suicidality, as catalysts for their drug use (Bartholomew et al., 2005; Simpson &amp; Miller, 2002).</w:t>
      </w:r>
      <w:r w:rsidR="00A74153" w:rsidRPr="001946B9">
        <w:t xml:space="preserve"> </w:t>
      </w:r>
      <w:r w:rsidRPr="001946B9">
        <w:t xml:space="preserve">Twin studies have also pointed to an increased risk for drug </w:t>
      </w:r>
      <w:r w:rsidR="00D35F09" w:rsidRPr="001946B9">
        <w:t>misuse</w:t>
      </w:r>
      <w:r w:rsidRPr="001946B9">
        <w:t xml:space="preserve"> following </w:t>
      </w:r>
      <w:r w:rsidR="00797379" w:rsidRPr="001946B9">
        <w:t xml:space="preserve">childhood sexual abuse </w:t>
      </w:r>
      <w:r w:rsidRPr="001946B9">
        <w:t xml:space="preserve">that is stronger than the risk incurred by genetic and familial factors (Nelson et al., 2006; Sartor et al., 2007). One study reported that among same-sex twin pairs discordant for childhood sexual abuse, opioid use was more prevalent among twins with </w:t>
      </w:r>
      <w:r w:rsidR="00797379" w:rsidRPr="001946B9">
        <w:t xml:space="preserve">childhood sexual abuse </w:t>
      </w:r>
      <w:r w:rsidRPr="001946B9">
        <w:t xml:space="preserve">as compared to their non-abused co-twins, suggesting that </w:t>
      </w:r>
      <w:r w:rsidR="00797379" w:rsidRPr="001946B9">
        <w:t>childhood sexual abuse</w:t>
      </w:r>
      <w:r w:rsidRPr="001946B9">
        <w:t xml:space="preserve"> is a unique contributing factor to later opioid misuse (Nelson et al., 2006).</w:t>
      </w:r>
    </w:p>
    <w:p w14:paraId="4413E59D" w14:textId="008E95EE" w:rsidR="00C062C9" w:rsidRPr="001946B9" w:rsidRDefault="00C062C9" w:rsidP="00C062C9">
      <w:pPr>
        <w:spacing w:line="480" w:lineRule="auto"/>
        <w:ind w:firstLine="720"/>
      </w:pPr>
      <w:r w:rsidRPr="001946B9">
        <w:t xml:space="preserve">Both psychological and biological </w:t>
      </w:r>
      <w:r w:rsidR="00D35F09" w:rsidRPr="001946B9">
        <w:t xml:space="preserve">factors </w:t>
      </w:r>
      <w:r w:rsidRPr="001946B9">
        <w:t xml:space="preserve">may lead to a higher prevalence of opioid misuse among individuals who have experienced </w:t>
      </w:r>
      <w:r w:rsidR="00797379" w:rsidRPr="001946B9">
        <w:t>childhood sexual abuse</w:t>
      </w:r>
      <w:r w:rsidRPr="001946B9">
        <w:t>. Those with early abuse exposure may self-medicate with opioids to cope with depressive, anxious, and post-traumatic stress symptoms (</w:t>
      </w:r>
      <w:proofErr w:type="spellStart"/>
      <w:r w:rsidRPr="001946B9">
        <w:t>Danovitch</w:t>
      </w:r>
      <w:proofErr w:type="spellEnd"/>
      <w:r w:rsidRPr="001946B9">
        <w:t>, 2016; Green et al., 2010). Another posited explanation is trauma-</w:t>
      </w:r>
      <w:r w:rsidRPr="001946B9">
        <w:lastRenderedPageBreak/>
        <w:t>induced over-activation of the hypothalamic-pituitary-adrenal (HPA) axis, which impacts the endogenous opioid system and induces symptoms such as hypervigilance, irritability, and exaggerated startle responses, all of which can be quelled by the numbing, analgesic properties of opioids (</w:t>
      </w:r>
      <w:proofErr w:type="spellStart"/>
      <w:r w:rsidRPr="001946B9">
        <w:t>Danovitch</w:t>
      </w:r>
      <w:proofErr w:type="spellEnd"/>
      <w:r w:rsidRPr="001946B9">
        <w:t xml:space="preserve">, 2016; Figueroa &amp; Silk, 1997; Garland et al., 2015; Penza, Heim, &amp; </w:t>
      </w:r>
      <w:proofErr w:type="spellStart"/>
      <w:r w:rsidRPr="001946B9">
        <w:t>Nemeroff</w:t>
      </w:r>
      <w:proofErr w:type="spellEnd"/>
      <w:r w:rsidRPr="001946B9">
        <w:t xml:space="preserve">, 2003; Shea et al., 2005). Still, there is little research investigating variables linking childhood sexual abuse </w:t>
      </w:r>
      <w:r w:rsidR="00D35F09" w:rsidRPr="001946B9">
        <w:t xml:space="preserve">to </w:t>
      </w:r>
      <w:r w:rsidRPr="001946B9">
        <w:t xml:space="preserve">later opioid misuse which could be targeted in interventions. Building upon previous findings with the current sample which established a link between childhood sexual abuse and opioid misuse among pregnant women (Towers et al., 2019) </w:t>
      </w:r>
      <w:r w:rsidR="00F76CD7" w:rsidRPr="001946B9">
        <w:t>as well as</w:t>
      </w:r>
      <w:r w:rsidR="00D35F09" w:rsidRPr="001946B9">
        <w:t xml:space="preserve"> features of borderline personality disorder (</w:t>
      </w:r>
      <w:proofErr w:type="spellStart"/>
      <w:r w:rsidR="00D35F09" w:rsidRPr="001946B9">
        <w:t>Kurdziel</w:t>
      </w:r>
      <w:proofErr w:type="spellEnd"/>
      <w:r w:rsidR="00D35F09" w:rsidRPr="001946B9">
        <w:t>-Adams et al</w:t>
      </w:r>
      <w:r w:rsidR="006075C7" w:rsidRPr="001946B9">
        <w:t>., 2019</w:t>
      </w:r>
      <w:r w:rsidR="00D35F09" w:rsidRPr="001946B9">
        <w:t xml:space="preserve">), </w:t>
      </w:r>
      <w:r w:rsidRPr="001946B9">
        <w:t>the current study seeks to explore features of borderline personality disorder as mediators which may explain that link.</w:t>
      </w:r>
    </w:p>
    <w:p w14:paraId="4A5C9E16" w14:textId="0014734F" w:rsidR="00C062C9" w:rsidRPr="001946B9" w:rsidRDefault="00C062C9" w:rsidP="00B96009">
      <w:pPr>
        <w:spacing w:line="480" w:lineRule="auto"/>
        <w:jc w:val="center"/>
        <w:rPr>
          <w:b/>
          <w:bCs/>
        </w:rPr>
      </w:pPr>
      <w:r w:rsidRPr="001946B9">
        <w:rPr>
          <w:b/>
          <w:bCs/>
        </w:rPr>
        <w:t xml:space="preserve">BPD as a Mediator between </w:t>
      </w:r>
      <w:r w:rsidR="00AE7164" w:rsidRPr="001946B9">
        <w:rPr>
          <w:b/>
          <w:bCs/>
        </w:rPr>
        <w:t>Childhood Sexual Abuse</w:t>
      </w:r>
      <w:r w:rsidRPr="001946B9">
        <w:rPr>
          <w:b/>
          <w:bCs/>
        </w:rPr>
        <w:t xml:space="preserve"> and Opioid Misuse</w:t>
      </w:r>
    </w:p>
    <w:p w14:paraId="5E299AF7" w14:textId="57719537" w:rsidR="00C062C9" w:rsidRPr="001946B9" w:rsidRDefault="00C062C9" w:rsidP="00C062C9">
      <w:pPr>
        <w:spacing w:line="480" w:lineRule="auto"/>
        <w:ind w:firstLine="720"/>
      </w:pPr>
      <w:r w:rsidRPr="001946B9">
        <w:t xml:space="preserve">Borderline personality disorder (BPD) is a severe, chronic disorder characterized by emotional instability, suicidal behavior, unstable and intense relationships, and impulsivity (American Psychiatric Association, 2013). </w:t>
      </w:r>
      <w:r w:rsidR="00A55588" w:rsidRPr="001946B9">
        <w:t>Studies examining the experiences of pregnant women with borderline personality disorder have revealed that women with BPD tend to perceive their pregnancies and deliveries as traumatic experiences, and are more likely to give birth prematurely and have newborns with lower Apgar scores when compared to mothers without BPD (</w:t>
      </w:r>
      <w:proofErr w:type="spellStart"/>
      <w:r w:rsidR="00A55588" w:rsidRPr="001946B9">
        <w:t>Bandelow</w:t>
      </w:r>
      <w:proofErr w:type="spellEnd"/>
      <w:r w:rsidR="00A55588" w:rsidRPr="001946B9">
        <w:t xml:space="preserve"> et al., 20</w:t>
      </w:r>
      <w:r w:rsidR="00721C0B" w:rsidRPr="001946B9">
        <w:t>10</w:t>
      </w:r>
      <w:r w:rsidR="00A55588" w:rsidRPr="001946B9">
        <w:t>; Blankley et al., 2015; Pare-</w:t>
      </w:r>
      <w:proofErr w:type="spellStart"/>
      <w:r w:rsidR="00A55588" w:rsidRPr="001946B9">
        <w:t>Miron</w:t>
      </w:r>
      <w:proofErr w:type="spellEnd"/>
      <w:r w:rsidR="00A55588" w:rsidRPr="001946B9">
        <w:t xml:space="preserve"> et al., 2016). </w:t>
      </w:r>
      <w:r w:rsidRPr="001946B9">
        <w:t xml:space="preserve">In addition to a categorical diagnosis, BPD can be assessed with a self-report measure of borderline features along a continuum (affective instability, identity disturbance, negative relationships, and self-harm/impulsivity; Morey, 1991). Borderline features are highly correlated with BPD diagnoses (Kurtz &amp; Morey, 2001), and a cutoff score for the sum of all four borderline features is associated with a categorical diagnosis of BPD (Trull, 1995). </w:t>
      </w:r>
    </w:p>
    <w:p w14:paraId="7D2AE1EC" w14:textId="4C918222" w:rsidR="00C062C9" w:rsidRPr="001946B9" w:rsidRDefault="00C062C9" w:rsidP="00C062C9">
      <w:pPr>
        <w:spacing w:line="480" w:lineRule="auto"/>
        <w:ind w:firstLine="720"/>
        <w:rPr>
          <w:color w:val="000000"/>
        </w:rPr>
      </w:pPr>
      <w:r w:rsidRPr="001946B9">
        <w:rPr>
          <w:color w:val="000000"/>
        </w:rPr>
        <w:lastRenderedPageBreak/>
        <w:t xml:space="preserve">One well-established antecedent to BPD is </w:t>
      </w:r>
      <w:r w:rsidR="00797379" w:rsidRPr="001946B9">
        <w:rPr>
          <w:color w:val="000000"/>
        </w:rPr>
        <w:t>childhood sexual abuse</w:t>
      </w:r>
      <w:r w:rsidRPr="001946B9">
        <w:rPr>
          <w:color w:val="000000"/>
        </w:rPr>
        <w:t>. Indeed, many individuals diagnosed with BPD report early, multiple, and sometimes chronic experiences of sexual abuse (</w:t>
      </w:r>
      <w:proofErr w:type="spellStart"/>
      <w:r w:rsidRPr="001946B9">
        <w:rPr>
          <w:color w:val="000000"/>
        </w:rPr>
        <w:t>Zanarini</w:t>
      </w:r>
      <w:proofErr w:type="spellEnd"/>
      <w:r w:rsidRPr="001946B9">
        <w:rPr>
          <w:color w:val="000000"/>
        </w:rPr>
        <w:t xml:space="preserve">, 1997; </w:t>
      </w:r>
      <w:proofErr w:type="spellStart"/>
      <w:r w:rsidRPr="001946B9">
        <w:rPr>
          <w:color w:val="000000"/>
        </w:rPr>
        <w:t>Zanarini</w:t>
      </w:r>
      <w:proofErr w:type="spellEnd"/>
      <w:r w:rsidRPr="001946B9">
        <w:rPr>
          <w:color w:val="000000"/>
        </w:rPr>
        <w:t xml:space="preserve"> et al., 2002). Among psychiatric patients with BPD, 26.0% of adolescents and 62.4% of adults reported a childhood history of sexual abuse before the age of 18 (</w:t>
      </w:r>
      <w:proofErr w:type="spellStart"/>
      <w:r w:rsidRPr="001946B9">
        <w:rPr>
          <w:color w:val="000000"/>
        </w:rPr>
        <w:t>Temes</w:t>
      </w:r>
      <w:proofErr w:type="spellEnd"/>
      <w:r w:rsidRPr="001946B9">
        <w:rPr>
          <w:color w:val="000000"/>
        </w:rPr>
        <w:t xml:space="preserve"> et al., 2020). </w:t>
      </w:r>
      <w:r w:rsidR="0038544D" w:rsidRPr="001946B9">
        <w:rPr>
          <w:color w:val="000000"/>
        </w:rPr>
        <w:t>Overall</w:t>
      </w:r>
      <w:r w:rsidRPr="001946B9">
        <w:rPr>
          <w:color w:val="000000"/>
        </w:rPr>
        <w:t xml:space="preserve"> severity of sexual abuse </w:t>
      </w:r>
      <w:r w:rsidR="0038544D" w:rsidRPr="001946B9">
        <w:rPr>
          <w:color w:val="000000"/>
        </w:rPr>
        <w:t>has been</w:t>
      </w:r>
      <w:r w:rsidRPr="001946B9">
        <w:rPr>
          <w:color w:val="000000"/>
        </w:rPr>
        <w:t xml:space="preserve"> associated with increased severity of BPD symptoms, increased psychosocial impairment, and increased risk for suicidal behavior (Soloff, Lynch, &amp; Kelley, 2002; </w:t>
      </w:r>
      <w:proofErr w:type="spellStart"/>
      <w:r w:rsidRPr="001946B9">
        <w:rPr>
          <w:color w:val="000000"/>
        </w:rPr>
        <w:t>Zanarini</w:t>
      </w:r>
      <w:proofErr w:type="spellEnd"/>
      <w:r w:rsidRPr="001946B9">
        <w:rPr>
          <w:color w:val="000000"/>
        </w:rPr>
        <w:t xml:space="preserve"> et al., 2002). In the current study, we therefore expect</w:t>
      </w:r>
      <w:r w:rsidR="00D35F09" w:rsidRPr="001946B9">
        <w:rPr>
          <w:color w:val="000000"/>
        </w:rPr>
        <w:t>ed</w:t>
      </w:r>
      <w:r w:rsidRPr="001946B9">
        <w:rPr>
          <w:color w:val="000000"/>
        </w:rPr>
        <w:t xml:space="preserve"> to find associations between </w:t>
      </w:r>
      <w:r w:rsidR="00797379" w:rsidRPr="001946B9">
        <w:rPr>
          <w:color w:val="000000"/>
        </w:rPr>
        <w:t xml:space="preserve">childhood sexual abuse </w:t>
      </w:r>
      <w:r w:rsidRPr="001946B9">
        <w:rPr>
          <w:color w:val="000000"/>
        </w:rPr>
        <w:t>and heightened borderline features.</w:t>
      </w:r>
    </w:p>
    <w:p w14:paraId="4785377E" w14:textId="0F931880" w:rsidR="00344EF1" w:rsidRPr="001946B9" w:rsidRDefault="00A55588" w:rsidP="00A55588">
      <w:pPr>
        <w:spacing w:line="480" w:lineRule="auto"/>
        <w:ind w:firstLine="720"/>
      </w:pPr>
      <w:r w:rsidRPr="001946B9">
        <w:t xml:space="preserve">Borderline personality disorder is a risk factor in pregnancy, and these risks are compounded by comorbid opioid use. </w:t>
      </w:r>
      <w:r w:rsidR="00C062C9" w:rsidRPr="001946B9">
        <w:t>BPD is also frequently comorbid with</w:t>
      </w:r>
      <w:r w:rsidR="00C1222D" w:rsidRPr="001946B9">
        <w:t xml:space="preserve"> opioid misuse</w:t>
      </w:r>
      <w:r w:rsidR="00C062C9" w:rsidRPr="001946B9">
        <w:t xml:space="preserve"> </w:t>
      </w:r>
      <w:r w:rsidR="00C1222D" w:rsidRPr="001946B9">
        <w:t xml:space="preserve">that </w:t>
      </w:r>
      <w:r w:rsidR="00C062C9" w:rsidRPr="001946B9">
        <w:t>is not due to overlapping symptoms between BPD and opioid misuse (</w:t>
      </w:r>
      <w:proofErr w:type="spellStart"/>
      <w:r w:rsidR="00C062C9" w:rsidRPr="001946B9">
        <w:t>Frankenburg</w:t>
      </w:r>
      <w:proofErr w:type="spellEnd"/>
      <w:r w:rsidR="00A41606" w:rsidRPr="001946B9">
        <w:t xml:space="preserve"> et al.</w:t>
      </w:r>
      <w:r w:rsidR="00C062C9" w:rsidRPr="001946B9">
        <w:t xml:space="preserve">, 2014; </w:t>
      </w:r>
      <w:proofErr w:type="spellStart"/>
      <w:r w:rsidR="00C062C9" w:rsidRPr="001946B9">
        <w:t>Tragesser</w:t>
      </w:r>
      <w:proofErr w:type="spellEnd"/>
      <w:r w:rsidR="00C062C9" w:rsidRPr="001946B9">
        <w:t xml:space="preserve"> et al., 2013; Trull et al., 2018). </w:t>
      </w:r>
      <w:r w:rsidR="007256E7" w:rsidRPr="001946B9">
        <w:rPr>
          <w:color w:val="000000"/>
        </w:rPr>
        <w:t>Women</w:t>
      </w:r>
      <w:r w:rsidR="007256E7" w:rsidRPr="001946B9">
        <w:t xml:space="preserve"> with BPD are more likely than individuals without this disorder to misuse substances during their pregnancies </w:t>
      </w:r>
      <w:r w:rsidR="007256E7" w:rsidRPr="001946B9">
        <w:fldChar w:fldCharType="begin" w:fldLock="1"/>
      </w:r>
      <w:r w:rsidR="007256E7" w:rsidRPr="001946B9">
        <w:instrText xml:space="preserve"> ADDIN ZOTERO_ITEM CSL_CITATION {"citationID":"4TbZdB0z","properties":{"formattedCitation":"(Blankley et al., 2015)","plainCitation":"(Blankley et al., 2015)","noteIndex":0},"citationItems":[{"id":"0fiiVe4l/GiVVVY24","uris":["http://www.mendeley.com/documents/?uuid=d66fa0b0-aa99-4512-9232-5e51681426a6"],"uri":["http://www.mendeley.com/documents/?uuid=d66fa0b0-aa99-4512-9232-5e51681426a6"],"itemData":{"author":[{"dropping-particle":"","family":"Blankley","given":"Gaynor","non-dropping-particle":"","parse-names":false,"suffix":""},{"dropping-particle":"","family":"Galbally","given":"Megan","non-dropping-particle":"","parse-names":false,"suffix":""},{"dropping-particle":"","family":"Snellen","given":"Martien","non-dropping-particle":"","parse-names":false,"suffix":""},{"dropping-particle":"","family":"Power","given":"Josephine","non-dropping-particle":"","parse-names":false,"suffix":""},{"dropping-particle":"","family":"Lewis","given":"Andrew J","non-dropping-particle":"","parse-names":false,"suffix":""}],"container-title":"Australasian Psychiatry","id":"ITEM-1","issue":"6","issued":{"date-parts":[["2015"]]},"page":"688-692","title":"Borderline Personality Disorder in the perinatal period: Early infant and maternal outcomes","type":"article-journal","volume":"23"}}],"schema":"https://github.com/citation-style-language/schema/raw/master/csl-citation.json"} </w:instrText>
      </w:r>
      <w:r w:rsidR="007256E7" w:rsidRPr="001946B9">
        <w:fldChar w:fldCharType="separate"/>
      </w:r>
      <w:r w:rsidR="007256E7" w:rsidRPr="001946B9">
        <w:rPr>
          <w:noProof/>
        </w:rPr>
        <w:t>(Blankley et al., 2015)</w:t>
      </w:r>
      <w:r w:rsidR="007256E7" w:rsidRPr="001946B9">
        <w:fldChar w:fldCharType="end"/>
      </w:r>
      <w:r w:rsidR="007256E7" w:rsidRPr="001946B9">
        <w:t>. Indeed, in</w:t>
      </w:r>
      <w:r w:rsidRPr="001946B9">
        <w:t xml:space="preserve"> the current sample, women categorized as above the clinical cutoff range for BPD (≥ 38; Trull et al., 2000) in terms of borderline features were 2.83 times more likely to be opioid users than women who were below this threshold </w:t>
      </w:r>
      <w:r w:rsidRPr="001946B9">
        <w:fldChar w:fldCharType="begin" w:fldLock="1"/>
      </w:r>
      <w:r w:rsidRPr="001946B9">
        <w:instrText xml:space="preserve"> ADDIN ZOTERO_ITEM CSL_CITATION {"citationID":"mdMz9b4v","properties":{"formattedCitation":"(Kurdziel-Adams et al., n.d.)","plainCitation":"(Kurdziel-Adams et al., n.d.)","noteIndex":0},"citationItems":[{"id":"0fiiVe4l/j6B7scl9","uris":["http://www.mendeley.com/documents/?uuid=393eedfe-3807-4976-9ffd-e25bf568a6ff"],"uri":["http://www.mendeley.com/documents/?uuid=393eedfe-3807-4976-9ffd-e25bf568a6ff"],"itemData":{"author":[{"dropping-particle":"","family":"Kurdziel-Adams","given":"G","non-dropping-particle":"","parse-names":false,"suffix":""},{"dropping-particle":"","family":"Macfie","given":"J.","non-dropping-particle":"","parse-names":false,"suffix":""},{"dropping-particle":"","family":"Kors","given":"S.","non-dropping-particle":"","parse-names":false,"suffix":""},{"dropping-particle":"","family":"Fortner","given":"K. B.","non-dropping-particle":"","parse-names":false,"suffix":""},{"dropping-particle":"V.","family":"Towers","given":"C.","non-dropping-particle":"","parse-names":false,"suffix":""},{"dropping-particle":"","family":"Lydic","given":"R. B.","non-dropping-particle":"","parse-names":false,"suffix":""}],"container-title":"Personality Disorders: Theory, Research, and Treatment","id":"ITEM-1","issued":{"date-parts":[["0"]]},"title":"Opioid use in pregnancy: Borderline features and hepatitis C virus","type":"article-journal"}}],"schema":"https://github.com/citation-style-language/schema/raw/master/csl-citation.json"} </w:instrText>
      </w:r>
      <w:r w:rsidRPr="001946B9">
        <w:fldChar w:fldCharType="separate"/>
      </w:r>
      <w:r w:rsidRPr="001946B9">
        <w:rPr>
          <w:noProof/>
        </w:rPr>
        <w:t>(Kurdziel-Adams et al., 2020)</w:t>
      </w:r>
      <w:r w:rsidRPr="001946B9">
        <w:fldChar w:fldCharType="end"/>
      </w:r>
      <w:r w:rsidRPr="001946B9">
        <w:t>. Further, a</w:t>
      </w:r>
      <w:r w:rsidR="00C062C9" w:rsidRPr="001946B9">
        <w:t xml:space="preserve"> meta-analysis of seven studies reported co-occurrence rates between 11.5 and 51% (N = 2263, 38.8% with BPD; Trull et al., 2018). </w:t>
      </w:r>
    </w:p>
    <w:p w14:paraId="7901A7CA" w14:textId="1744306B" w:rsidR="00C062C9" w:rsidRPr="001946B9" w:rsidRDefault="00C062C9" w:rsidP="00A55588">
      <w:pPr>
        <w:spacing w:line="480" w:lineRule="auto"/>
        <w:ind w:firstLine="720"/>
        <w:rPr>
          <w:rFonts w:eastAsiaTheme="minorHAnsi"/>
        </w:rPr>
      </w:pPr>
      <w:r w:rsidRPr="001946B9">
        <w:t xml:space="preserve">While little is known about the pathways </w:t>
      </w:r>
      <w:r w:rsidR="00AD7613" w:rsidRPr="001946B9">
        <w:t>which link</w:t>
      </w:r>
      <w:r w:rsidR="00DB1367" w:rsidRPr="001946B9">
        <w:t xml:space="preserve"> </w:t>
      </w:r>
      <w:r w:rsidRPr="001946B9">
        <w:t xml:space="preserve">BPD </w:t>
      </w:r>
      <w:r w:rsidR="00DB1367" w:rsidRPr="001946B9">
        <w:t>to</w:t>
      </w:r>
      <w:r w:rsidR="00C1222D" w:rsidRPr="001946B9">
        <w:t xml:space="preserve"> </w:t>
      </w:r>
      <w:r w:rsidRPr="001946B9">
        <w:t xml:space="preserve">opioid misuse, </w:t>
      </w:r>
      <w:r w:rsidR="00AD7613" w:rsidRPr="001946B9">
        <w:t>neurobiological</w:t>
      </w:r>
      <w:r w:rsidR="00EE36E1" w:rsidRPr="001946B9">
        <w:t xml:space="preserve"> and epigenetic</w:t>
      </w:r>
      <w:r w:rsidRPr="001946B9">
        <w:t xml:space="preserve"> </w:t>
      </w:r>
      <w:r w:rsidR="00AD7613" w:rsidRPr="001946B9">
        <w:t>findings</w:t>
      </w:r>
      <w:r w:rsidRPr="001946B9">
        <w:t xml:space="preserve"> suggest</w:t>
      </w:r>
      <w:r w:rsidR="00AD7613" w:rsidRPr="001946B9">
        <w:t xml:space="preserve"> t</w:t>
      </w:r>
      <w:r w:rsidRPr="001946B9">
        <w:t xml:space="preserve">hat deficient opioid receptors or lower availability of endogenous opioids </w:t>
      </w:r>
      <w:r w:rsidR="00EE36E1" w:rsidRPr="001946B9">
        <w:t>(e.g.</w:t>
      </w:r>
      <w:r w:rsidR="00A41606" w:rsidRPr="001946B9">
        <w:t>,</w:t>
      </w:r>
      <w:r w:rsidR="00EE36E1" w:rsidRPr="001946B9">
        <w:t xml:space="preserve"> endorphins) </w:t>
      </w:r>
      <w:r w:rsidRPr="001946B9">
        <w:t>may explain part of the pathophysiology underlying BPD (</w:t>
      </w:r>
      <w:r w:rsidR="00AD7613" w:rsidRPr="001946B9">
        <w:t xml:space="preserve">see </w:t>
      </w:r>
      <w:proofErr w:type="spellStart"/>
      <w:r w:rsidR="009B30CE" w:rsidRPr="001946B9">
        <w:t>Cattane</w:t>
      </w:r>
      <w:proofErr w:type="spellEnd"/>
      <w:r w:rsidR="009B30CE" w:rsidRPr="001946B9">
        <w:t xml:space="preserve"> et al., 2017 </w:t>
      </w:r>
      <w:r w:rsidR="00AD7613" w:rsidRPr="001946B9">
        <w:t>for a review</w:t>
      </w:r>
      <w:r w:rsidRPr="001946B9">
        <w:t>)</w:t>
      </w:r>
      <w:r w:rsidR="00AD7613" w:rsidRPr="001946B9">
        <w:t xml:space="preserve">. One study which </w:t>
      </w:r>
      <w:r w:rsidR="00EE36E1" w:rsidRPr="001946B9">
        <w:t xml:space="preserve">investigated the role of </w:t>
      </w:r>
      <w:r w:rsidR="00EE36E1" w:rsidRPr="001946B9">
        <w:lastRenderedPageBreak/>
        <w:t>endogenous opioids among a sample of un-medicated female BPD patients</w:t>
      </w:r>
      <w:r w:rsidR="007002A8" w:rsidRPr="001946B9">
        <w:t xml:space="preserve"> </w:t>
      </w:r>
      <w:r w:rsidR="00EE36E1" w:rsidRPr="001946B9">
        <w:t xml:space="preserve">found that </w:t>
      </w:r>
      <w:r w:rsidR="009B30CE" w:rsidRPr="001946B9">
        <w:t xml:space="preserve">compared to a group of women without BPD, those with borderline pathology </w:t>
      </w:r>
      <w:r w:rsidR="007002A8" w:rsidRPr="001946B9">
        <w:t>showed greater reductions in endogenous opioid</w:t>
      </w:r>
      <w:r w:rsidR="00584ED1" w:rsidRPr="001946B9">
        <w:t xml:space="preserve"> concentrations</w:t>
      </w:r>
      <w:r w:rsidR="007002A8" w:rsidRPr="001946B9">
        <w:t xml:space="preserve"> when presented with </w:t>
      </w:r>
      <w:r w:rsidR="00584ED1" w:rsidRPr="001946B9">
        <w:t>negative emotional stimuli (</w:t>
      </w:r>
      <w:proofErr w:type="spellStart"/>
      <w:r w:rsidR="00584ED1" w:rsidRPr="001946B9">
        <w:t>Prossin</w:t>
      </w:r>
      <w:proofErr w:type="spellEnd"/>
      <w:r w:rsidR="00584ED1" w:rsidRPr="001946B9">
        <w:t xml:space="preserve"> et al., 2010).</w:t>
      </w:r>
      <w:r w:rsidR="009B30CE" w:rsidRPr="001946B9">
        <w:t xml:space="preserve"> </w:t>
      </w:r>
      <w:r w:rsidR="00584ED1" w:rsidRPr="001946B9">
        <w:t>T</w:t>
      </w:r>
      <w:r w:rsidRPr="001946B9">
        <w:t>h</w:t>
      </w:r>
      <w:r w:rsidR="00584ED1" w:rsidRPr="001946B9">
        <w:t>is</w:t>
      </w:r>
      <w:r w:rsidRPr="001946B9">
        <w:t xml:space="preserve"> theory aligns with aforementioned biological perspectives linking </w:t>
      </w:r>
      <w:r w:rsidR="00797379" w:rsidRPr="001946B9">
        <w:t xml:space="preserve">childhood sexual abuse </w:t>
      </w:r>
      <w:r w:rsidRPr="001946B9">
        <w:t xml:space="preserve">experiences to later opioid misuse. The amalgamation of evidence linking </w:t>
      </w:r>
      <w:r w:rsidR="00797379" w:rsidRPr="001946B9">
        <w:t xml:space="preserve">childhood sexual abuse </w:t>
      </w:r>
      <w:r w:rsidRPr="001946B9">
        <w:t xml:space="preserve">to BPD, as well as that linking BPD to opioid misuse, </w:t>
      </w:r>
      <w:r w:rsidR="00DB1367" w:rsidRPr="001946B9">
        <w:t xml:space="preserve">led </w:t>
      </w:r>
      <w:r w:rsidRPr="001946B9">
        <w:t xml:space="preserve">us to expect that borderline personality features </w:t>
      </w:r>
      <w:r w:rsidR="00DB1367" w:rsidRPr="001946B9">
        <w:t xml:space="preserve">would </w:t>
      </w:r>
      <w:r w:rsidRPr="001946B9">
        <w:t xml:space="preserve">act as a mediator in the association between </w:t>
      </w:r>
      <w:r w:rsidR="00797379" w:rsidRPr="001946B9">
        <w:t xml:space="preserve">childhood sexual abuse </w:t>
      </w:r>
      <w:r w:rsidRPr="001946B9">
        <w:t>and opioid misuse.</w:t>
      </w:r>
      <w:r w:rsidR="00174DFE" w:rsidRPr="001946B9">
        <w:rPr>
          <w:color w:val="000000"/>
        </w:rPr>
        <w:t xml:space="preserve"> </w:t>
      </w:r>
      <w:r w:rsidR="00494DAC" w:rsidRPr="001946B9">
        <w:t xml:space="preserve">The </w:t>
      </w:r>
      <w:r w:rsidR="00C1222D" w:rsidRPr="001946B9">
        <w:t>current</w:t>
      </w:r>
      <w:r w:rsidRPr="001946B9">
        <w:t xml:space="preserve"> study </w:t>
      </w:r>
      <w:r w:rsidR="00C1222D" w:rsidRPr="001946B9">
        <w:t>e</w:t>
      </w:r>
      <w:r w:rsidRPr="001946B9">
        <w:t>valuate</w:t>
      </w:r>
      <w:r w:rsidR="00C1222D" w:rsidRPr="001946B9">
        <w:t>d</w:t>
      </w:r>
      <w:r w:rsidRPr="001946B9">
        <w:t xml:space="preserve"> specific borderline features, as well as the total borderline features score as possible mediators.</w:t>
      </w:r>
      <w:r w:rsidR="00CF5BEC" w:rsidRPr="001946B9">
        <w:t xml:space="preserve"> </w:t>
      </w:r>
    </w:p>
    <w:p w14:paraId="1F9164CF" w14:textId="263219D9" w:rsidR="00C062C9" w:rsidRPr="001946B9" w:rsidRDefault="00B96009" w:rsidP="00B96009">
      <w:pPr>
        <w:spacing w:line="480" w:lineRule="auto"/>
        <w:jc w:val="center"/>
        <w:rPr>
          <w:b/>
          <w:bCs/>
        </w:rPr>
      </w:pPr>
      <w:r w:rsidRPr="001946B9">
        <w:rPr>
          <w:b/>
          <w:bCs/>
        </w:rPr>
        <w:t>Purpose and Hypotheses</w:t>
      </w:r>
    </w:p>
    <w:p w14:paraId="27D52B06" w14:textId="25A86D70" w:rsidR="00C062C9" w:rsidRPr="001946B9" w:rsidRDefault="00C062C9" w:rsidP="00C062C9">
      <w:pPr>
        <w:autoSpaceDE w:val="0"/>
        <w:autoSpaceDN w:val="0"/>
        <w:adjustRightInd w:val="0"/>
        <w:spacing w:line="480" w:lineRule="auto"/>
      </w:pPr>
      <w:bookmarkStart w:id="0" w:name="_Hlk24813093"/>
      <w:r w:rsidRPr="001946B9">
        <w:rPr>
          <w:b/>
          <w:bCs/>
        </w:rPr>
        <w:tab/>
      </w:r>
      <w:r w:rsidRPr="001946B9">
        <w:rPr>
          <w:bCs/>
        </w:rPr>
        <w:t>We sample</w:t>
      </w:r>
      <w:r w:rsidR="00C1222D" w:rsidRPr="001946B9">
        <w:rPr>
          <w:bCs/>
        </w:rPr>
        <w:t>d</w:t>
      </w:r>
      <w:r w:rsidRPr="001946B9">
        <w:rPr>
          <w:bCs/>
        </w:rPr>
        <w:t xml:space="preserve"> women who </w:t>
      </w:r>
      <w:r w:rsidR="00526F3E" w:rsidRPr="001946B9">
        <w:rPr>
          <w:bCs/>
        </w:rPr>
        <w:t xml:space="preserve">had high-risk pregnancies due to opioid use, as well as women with high-risk pregnancies due to </w:t>
      </w:r>
      <w:r w:rsidRPr="001946B9">
        <w:t>medical issues not related to drug use</w:t>
      </w:r>
      <w:r w:rsidRPr="001946B9">
        <w:rPr>
          <w:bCs/>
        </w:rPr>
        <w:t xml:space="preserve">. We </w:t>
      </w:r>
      <w:r w:rsidR="00C1222D" w:rsidRPr="001946B9">
        <w:rPr>
          <w:bCs/>
        </w:rPr>
        <w:t>assessed</w:t>
      </w:r>
      <w:r w:rsidRPr="001946B9">
        <w:rPr>
          <w:bCs/>
        </w:rPr>
        <w:t xml:space="preserve"> BPD along a continuum of borderline features (</w:t>
      </w:r>
      <w:r w:rsidRPr="001946B9">
        <w:t>negative relationships, identity disturbance, affective instability, and self-harm/impulsivity;</w:t>
      </w:r>
      <w:r w:rsidRPr="001946B9">
        <w:rPr>
          <w:bCs/>
        </w:rPr>
        <w:t xml:space="preserve"> Morey, 1991). </w:t>
      </w:r>
      <w:r w:rsidR="00E22874" w:rsidRPr="001946B9">
        <w:t>We hypothesized the following</w:t>
      </w:r>
      <w:r w:rsidRPr="001946B9">
        <w:t>: 1) women who report</w:t>
      </w:r>
      <w:r w:rsidR="00E22874" w:rsidRPr="001946B9">
        <w:t>ed</w:t>
      </w:r>
      <w:r w:rsidRPr="001946B9">
        <w:t xml:space="preserve"> histories of </w:t>
      </w:r>
      <w:r w:rsidR="00797379" w:rsidRPr="001946B9">
        <w:t xml:space="preserve">childhood sexual abuse </w:t>
      </w:r>
      <w:r w:rsidRPr="001946B9">
        <w:t>w</w:t>
      </w:r>
      <w:r w:rsidR="00E22874" w:rsidRPr="001946B9">
        <w:t>ould</w:t>
      </w:r>
      <w:r w:rsidRPr="001946B9">
        <w:t xml:space="preserve"> have higher total borderline features</w:t>
      </w:r>
      <w:r w:rsidR="00A96742" w:rsidRPr="001946B9">
        <w:t xml:space="preserve"> </w:t>
      </w:r>
      <w:r w:rsidRPr="001946B9">
        <w:t xml:space="preserve">as well as higher scores for each borderline subscale </w:t>
      </w:r>
      <w:r w:rsidR="00A96742" w:rsidRPr="001946B9">
        <w:t xml:space="preserve">(affective instability, identity disturbance, negative relationships, and self-harm/impulsivity) </w:t>
      </w:r>
      <w:r w:rsidR="00E22874" w:rsidRPr="001946B9">
        <w:t>when</w:t>
      </w:r>
      <w:r w:rsidRPr="001946B9">
        <w:t xml:space="preserve"> compared to women who d</w:t>
      </w:r>
      <w:r w:rsidR="00E22874" w:rsidRPr="001946B9">
        <w:t>id</w:t>
      </w:r>
      <w:r w:rsidRPr="001946B9">
        <w:t xml:space="preserve"> not re</w:t>
      </w:r>
      <w:r w:rsidR="00797379" w:rsidRPr="001946B9">
        <w:t>port childhood sexual abuse</w:t>
      </w:r>
      <w:r w:rsidRPr="001946B9">
        <w:t xml:space="preserve">; 2) borderline features </w:t>
      </w:r>
      <w:r w:rsidR="00DB1367" w:rsidRPr="001946B9">
        <w:t>(total, affective instability, identity disturbance</w:t>
      </w:r>
      <w:r w:rsidR="00A86CBE" w:rsidRPr="001946B9">
        <w:t>, negative relationships, and self-harm/impulsivity</w:t>
      </w:r>
      <w:r w:rsidR="00DB1367" w:rsidRPr="001946B9">
        <w:t xml:space="preserve">) </w:t>
      </w:r>
      <w:r w:rsidRPr="001946B9">
        <w:t>w</w:t>
      </w:r>
      <w:r w:rsidR="00E22874" w:rsidRPr="001946B9">
        <w:t>ould</w:t>
      </w:r>
      <w:r w:rsidRPr="001946B9">
        <w:t xml:space="preserve"> </w:t>
      </w:r>
      <w:r w:rsidR="00A96742" w:rsidRPr="001946B9">
        <w:t>mediate</w:t>
      </w:r>
      <w:r w:rsidRPr="001946B9">
        <w:t xml:space="preserve"> the association between sexual abuse and opioid use severity</w:t>
      </w:r>
      <w:bookmarkEnd w:id="0"/>
      <w:r w:rsidR="00E22874" w:rsidRPr="001946B9">
        <w:t>.</w:t>
      </w:r>
      <w:r w:rsidR="006D0206" w:rsidRPr="001946B9">
        <w:t xml:space="preserve"> </w:t>
      </w:r>
    </w:p>
    <w:p w14:paraId="5130FF27" w14:textId="77777777" w:rsidR="00B96009" w:rsidRPr="001946B9" w:rsidRDefault="00B96009" w:rsidP="00C062C9">
      <w:pPr>
        <w:spacing w:line="480" w:lineRule="auto"/>
        <w:jc w:val="center"/>
        <w:rPr>
          <w:b/>
          <w:bCs/>
        </w:rPr>
      </w:pPr>
      <w:r w:rsidRPr="001946B9">
        <w:rPr>
          <w:b/>
          <w:bCs/>
        </w:rPr>
        <w:br w:type="page"/>
      </w:r>
    </w:p>
    <w:p w14:paraId="37E04625" w14:textId="0EE47638" w:rsidR="00C062C9" w:rsidRPr="001946B9" w:rsidRDefault="00B96009" w:rsidP="00C062C9">
      <w:pPr>
        <w:spacing w:line="480" w:lineRule="auto"/>
        <w:jc w:val="center"/>
        <w:rPr>
          <w:b/>
          <w:bCs/>
          <w:sz w:val="28"/>
          <w:szCs w:val="28"/>
        </w:rPr>
      </w:pPr>
      <w:r w:rsidRPr="001946B9">
        <w:rPr>
          <w:b/>
          <w:bCs/>
          <w:sz w:val="28"/>
          <w:szCs w:val="28"/>
        </w:rPr>
        <w:lastRenderedPageBreak/>
        <w:t xml:space="preserve">CHAPTER THREE: </w:t>
      </w:r>
      <w:r w:rsidR="00C062C9" w:rsidRPr="001946B9">
        <w:rPr>
          <w:b/>
          <w:bCs/>
          <w:sz w:val="28"/>
          <w:szCs w:val="28"/>
        </w:rPr>
        <w:t>M</w:t>
      </w:r>
      <w:r w:rsidRPr="001946B9">
        <w:rPr>
          <w:b/>
          <w:bCs/>
          <w:sz w:val="28"/>
          <w:szCs w:val="28"/>
        </w:rPr>
        <w:t>ETHOD</w:t>
      </w:r>
    </w:p>
    <w:p w14:paraId="31EFBF6D" w14:textId="77777777" w:rsidR="00C062C9" w:rsidRPr="001946B9" w:rsidRDefault="00C062C9" w:rsidP="00B96009">
      <w:pPr>
        <w:spacing w:line="480" w:lineRule="auto"/>
        <w:jc w:val="center"/>
        <w:rPr>
          <w:b/>
          <w:bCs/>
        </w:rPr>
      </w:pPr>
      <w:r w:rsidRPr="001946B9">
        <w:rPr>
          <w:b/>
          <w:bCs/>
        </w:rPr>
        <w:t>Participants</w:t>
      </w:r>
    </w:p>
    <w:p w14:paraId="558F8519" w14:textId="378C65F2" w:rsidR="00C062C9" w:rsidRPr="001946B9" w:rsidRDefault="00C062C9" w:rsidP="00C062C9">
      <w:pPr>
        <w:spacing w:line="480" w:lineRule="auto"/>
        <w:ind w:firstLine="720"/>
      </w:pPr>
      <w:r w:rsidRPr="001946B9">
        <w:t xml:space="preserve">We recruited a total of 93 women who were </w:t>
      </w:r>
      <w:r w:rsidR="00995264" w:rsidRPr="001946B9">
        <w:t xml:space="preserve">receiving prenatal </w:t>
      </w:r>
      <w:r w:rsidR="004A0572" w:rsidRPr="001946B9">
        <w:t>treatment</w:t>
      </w:r>
      <w:r w:rsidRPr="001946B9">
        <w:t xml:space="preserve"> </w:t>
      </w:r>
      <w:r w:rsidR="00C6190D" w:rsidRPr="001946B9">
        <w:t>from</w:t>
      </w:r>
      <w:r w:rsidRPr="001946B9">
        <w:t xml:space="preserve"> a high-risk obstetrics clinic at a medical center in the Southeastern United States. Women from the clinic were eligible to participate if they were over 18 years of age, English-speaking, and in the second or third trimester</w:t>
      </w:r>
      <w:r w:rsidR="005A40A1" w:rsidRPr="001946B9">
        <w:t>s</w:t>
      </w:r>
      <w:r w:rsidRPr="001946B9">
        <w:t xml:space="preserve"> of their pregnanc</w:t>
      </w:r>
      <w:r w:rsidR="005A40A1" w:rsidRPr="001946B9">
        <w:t>y</w:t>
      </w:r>
      <w:r w:rsidRPr="001946B9">
        <w:t xml:space="preserve">. Of the 93 </w:t>
      </w:r>
      <w:r w:rsidR="00D06F02" w:rsidRPr="001946B9">
        <w:t>participants</w:t>
      </w:r>
      <w:r w:rsidRPr="001946B9">
        <w:t xml:space="preserve"> </w:t>
      </w:r>
      <w:r w:rsidR="00D06F02" w:rsidRPr="001946B9">
        <w:t xml:space="preserve">who </w:t>
      </w:r>
      <w:r w:rsidRPr="001946B9">
        <w:t xml:space="preserve">enrolled in the study, 55 women had pregnancies classified as high-risk due to opioid </w:t>
      </w:r>
      <w:r w:rsidR="00D06F02" w:rsidRPr="001946B9">
        <w:t>mis</w:t>
      </w:r>
      <w:r w:rsidRPr="001946B9">
        <w:t xml:space="preserve">use and 38 women had non-drug related high-risk pregnancies due to factors such as obesity, history of miscarriages, multiple births, heart disease, or rheumatologic diseases. </w:t>
      </w:r>
      <w:r w:rsidR="003C2DB4" w:rsidRPr="001946B9">
        <w:t>All s</w:t>
      </w:r>
      <w:r w:rsidRPr="001946B9">
        <w:t xml:space="preserve">tudy procedures were approved by the </w:t>
      </w:r>
      <w:r w:rsidR="00913108" w:rsidRPr="001946B9">
        <w:t>medical center</w:t>
      </w:r>
      <w:r w:rsidRPr="001946B9">
        <w:t>’s Institutional Review Board.</w:t>
      </w:r>
    </w:p>
    <w:p w14:paraId="7DF1FB60" w14:textId="77777777" w:rsidR="00C062C9" w:rsidRPr="001946B9" w:rsidRDefault="00C062C9" w:rsidP="00B96009">
      <w:pPr>
        <w:spacing w:line="480" w:lineRule="auto"/>
        <w:jc w:val="center"/>
        <w:rPr>
          <w:b/>
          <w:bCs/>
        </w:rPr>
      </w:pPr>
      <w:r w:rsidRPr="001946B9">
        <w:rPr>
          <w:b/>
          <w:bCs/>
        </w:rPr>
        <w:t>Procedures</w:t>
      </w:r>
    </w:p>
    <w:p w14:paraId="616F9E13" w14:textId="12101D2A" w:rsidR="005A40A1" w:rsidRPr="001946B9" w:rsidRDefault="00A4442B" w:rsidP="005A40A1">
      <w:pPr>
        <w:spacing w:line="480" w:lineRule="auto"/>
        <w:ind w:firstLine="720"/>
      </w:pPr>
      <w:r w:rsidRPr="001946B9">
        <w:t xml:space="preserve">During patient intake at the </w:t>
      </w:r>
      <w:r w:rsidR="00C062C9" w:rsidRPr="001946B9">
        <w:t>high-risk pregnancy clinic</w:t>
      </w:r>
      <w:r w:rsidRPr="001946B9">
        <w:t>, a receptionist would ask potential participants if they were interested in taking part in a 30-minute study on high-risk pregnancies</w:t>
      </w:r>
      <w:r w:rsidR="00C062C9" w:rsidRPr="001946B9">
        <w:t xml:space="preserve">. If a </w:t>
      </w:r>
      <w:r w:rsidR="005B12F1" w:rsidRPr="001946B9">
        <w:t>patient</w:t>
      </w:r>
      <w:r w:rsidR="00C062C9" w:rsidRPr="001946B9">
        <w:t xml:space="preserve"> expressed an interest in participating, </w:t>
      </w:r>
      <w:r w:rsidR="005B12F1" w:rsidRPr="001946B9">
        <w:t xml:space="preserve">she was directed by a </w:t>
      </w:r>
      <w:r w:rsidR="00C062C9" w:rsidRPr="001946B9">
        <w:t>hospital staff member to a private examination room before or after her appointment with her obstetrician/gynecologist</w:t>
      </w:r>
      <w:r w:rsidR="00640841" w:rsidRPr="001946B9">
        <w:t>, at which point a research assistant e</w:t>
      </w:r>
      <w:r w:rsidR="00C062C9" w:rsidRPr="001946B9">
        <w:t xml:space="preserve">xplained the study purpose and procedures and obtained her </w:t>
      </w:r>
      <w:r w:rsidR="00640841" w:rsidRPr="001946B9">
        <w:t xml:space="preserve">written </w:t>
      </w:r>
      <w:r w:rsidR="00C062C9" w:rsidRPr="001946B9">
        <w:t xml:space="preserve">consent to participate. Following informed consent, the research assistant administered </w:t>
      </w:r>
      <w:r w:rsidR="001069AD" w:rsidRPr="001946B9">
        <w:t xml:space="preserve">written </w:t>
      </w:r>
      <w:r w:rsidR="00C062C9" w:rsidRPr="001946B9">
        <w:t xml:space="preserve">questionnaires. Participants received a $25 gift certificate as compensation for their time. After </w:t>
      </w:r>
      <w:r w:rsidR="001069AD" w:rsidRPr="001946B9">
        <w:t>the participant had given birth to her infant</w:t>
      </w:r>
      <w:r w:rsidR="00C062C9" w:rsidRPr="001946B9">
        <w:t xml:space="preserve">, research </w:t>
      </w:r>
      <w:r w:rsidR="00640841" w:rsidRPr="001946B9">
        <w:t>team members</w:t>
      </w:r>
      <w:r w:rsidR="00C062C9" w:rsidRPr="001946B9">
        <w:t xml:space="preserve"> obtained information from </w:t>
      </w:r>
      <w:r w:rsidR="00C40BD4" w:rsidRPr="001946B9">
        <w:t>her</w:t>
      </w:r>
      <w:r w:rsidR="00C062C9" w:rsidRPr="001946B9">
        <w:t xml:space="preserve"> medical chart regarding </w:t>
      </w:r>
      <w:r w:rsidR="001069AD" w:rsidRPr="001946B9">
        <w:t xml:space="preserve">her </w:t>
      </w:r>
      <w:r w:rsidR="00C062C9" w:rsidRPr="001946B9">
        <w:t xml:space="preserve">demographic information, </w:t>
      </w:r>
      <w:r w:rsidR="009D18E3" w:rsidRPr="001946B9">
        <w:t>her history of opioid use, her current opioid use</w:t>
      </w:r>
      <w:r w:rsidR="00C062C9" w:rsidRPr="001946B9">
        <w:t xml:space="preserve">, and </w:t>
      </w:r>
      <w:r w:rsidR="009D18E3" w:rsidRPr="001946B9">
        <w:t xml:space="preserve">the </w:t>
      </w:r>
      <w:r w:rsidR="00C062C9" w:rsidRPr="001946B9">
        <w:t xml:space="preserve">gestational </w:t>
      </w:r>
      <w:r w:rsidR="00DB1367" w:rsidRPr="001946B9">
        <w:t xml:space="preserve">age </w:t>
      </w:r>
      <w:r w:rsidR="00C062C9" w:rsidRPr="001946B9">
        <w:t xml:space="preserve">of </w:t>
      </w:r>
      <w:r w:rsidR="009D18E3" w:rsidRPr="001946B9">
        <w:t>her</w:t>
      </w:r>
      <w:r w:rsidR="00C062C9" w:rsidRPr="001946B9">
        <w:t xml:space="preserve"> infant at birth. </w:t>
      </w:r>
    </w:p>
    <w:p w14:paraId="64A9C4B2" w14:textId="77777777" w:rsidR="003D497A" w:rsidRPr="001946B9" w:rsidRDefault="003D497A" w:rsidP="00B96009">
      <w:pPr>
        <w:spacing w:line="480" w:lineRule="auto"/>
        <w:jc w:val="center"/>
        <w:rPr>
          <w:b/>
          <w:bCs/>
        </w:rPr>
      </w:pPr>
    </w:p>
    <w:p w14:paraId="72980A70" w14:textId="77777777" w:rsidR="003D497A" w:rsidRPr="001946B9" w:rsidRDefault="003D497A" w:rsidP="00B96009">
      <w:pPr>
        <w:spacing w:line="480" w:lineRule="auto"/>
        <w:jc w:val="center"/>
        <w:rPr>
          <w:b/>
          <w:bCs/>
        </w:rPr>
      </w:pPr>
    </w:p>
    <w:p w14:paraId="53A2D3C5" w14:textId="5FEBC2AB" w:rsidR="00C062C9" w:rsidRPr="001946B9" w:rsidRDefault="00C062C9" w:rsidP="00B96009">
      <w:pPr>
        <w:spacing w:line="480" w:lineRule="auto"/>
        <w:jc w:val="center"/>
        <w:rPr>
          <w:b/>
          <w:bCs/>
        </w:rPr>
      </w:pPr>
      <w:r w:rsidRPr="001946B9">
        <w:rPr>
          <w:b/>
          <w:bCs/>
        </w:rPr>
        <w:lastRenderedPageBreak/>
        <w:t>Measures</w:t>
      </w:r>
    </w:p>
    <w:p w14:paraId="78D8554E" w14:textId="69B0ACCC" w:rsidR="00B96009" w:rsidRPr="001946B9" w:rsidRDefault="00C062C9" w:rsidP="00E95FF1">
      <w:pPr>
        <w:autoSpaceDE w:val="0"/>
        <w:autoSpaceDN w:val="0"/>
        <w:adjustRightInd w:val="0"/>
        <w:spacing w:line="480" w:lineRule="auto"/>
        <w:rPr>
          <w:b/>
          <w:bCs/>
        </w:rPr>
      </w:pPr>
      <w:r w:rsidRPr="001946B9">
        <w:rPr>
          <w:b/>
          <w:bCs/>
        </w:rPr>
        <w:t>Demographi</w:t>
      </w:r>
      <w:r w:rsidR="00B96009" w:rsidRPr="001946B9">
        <w:rPr>
          <w:b/>
          <w:bCs/>
        </w:rPr>
        <w:t>c Variables</w:t>
      </w:r>
    </w:p>
    <w:p w14:paraId="28A30C54" w14:textId="5FDE68F4" w:rsidR="00C062C9" w:rsidRPr="001946B9" w:rsidRDefault="00C062C9" w:rsidP="00C062C9">
      <w:pPr>
        <w:autoSpaceDE w:val="0"/>
        <w:autoSpaceDN w:val="0"/>
        <w:adjustRightInd w:val="0"/>
        <w:spacing w:line="480" w:lineRule="auto"/>
        <w:ind w:firstLine="720"/>
      </w:pPr>
      <w:r w:rsidRPr="001946B9">
        <w:t>We gathered information regarding women’s race, ethnicity, employment status, relationship status, and gestational age at study participation from the participant’s medical chart</w:t>
      </w:r>
      <w:r w:rsidR="00BF12C0" w:rsidRPr="001946B9">
        <w:t xml:space="preserve"> (see Table 1)</w:t>
      </w:r>
      <w:r w:rsidRPr="001946B9">
        <w:t>. Medicaid enrollment was used as a proxy for (low)</w:t>
      </w:r>
      <w:r w:rsidR="00BF12C0" w:rsidRPr="001946B9">
        <w:t xml:space="preserve"> </w:t>
      </w:r>
      <w:r w:rsidRPr="001946B9">
        <w:t>socioeconomic status. All women in the sample received Medicaid</w:t>
      </w:r>
      <w:r w:rsidR="003338EB" w:rsidRPr="001946B9">
        <w:t>.</w:t>
      </w:r>
    </w:p>
    <w:p w14:paraId="1E73C84D" w14:textId="3079E2AB" w:rsidR="00B96009" w:rsidRPr="001946B9" w:rsidRDefault="00B96009" w:rsidP="00C062C9">
      <w:pPr>
        <w:spacing w:line="480" w:lineRule="auto"/>
        <w:rPr>
          <w:b/>
          <w:bCs/>
        </w:rPr>
      </w:pPr>
      <w:r w:rsidRPr="001946B9">
        <w:rPr>
          <w:b/>
          <w:bCs/>
        </w:rPr>
        <w:t>Childhood Sexual Abuse</w:t>
      </w:r>
      <w:r w:rsidR="00C062C9" w:rsidRPr="001946B9">
        <w:rPr>
          <w:b/>
          <w:bCs/>
        </w:rPr>
        <w:t xml:space="preserve"> </w:t>
      </w:r>
    </w:p>
    <w:p w14:paraId="05ECE322" w14:textId="6A3D74F8" w:rsidR="00F26FEB" w:rsidRPr="001946B9" w:rsidRDefault="00C062C9" w:rsidP="00B96009">
      <w:pPr>
        <w:spacing w:line="480" w:lineRule="auto"/>
        <w:ind w:firstLine="720"/>
      </w:pPr>
      <w:r w:rsidRPr="001946B9">
        <w:t xml:space="preserve">The chronicity and severity of participants’ sexual abuse exposure was assessed using the sexual abuse subscale of the Maltreatment and Abuse Chronology of Exposure (MACE; </w:t>
      </w:r>
      <w:proofErr w:type="spellStart"/>
      <w:r w:rsidRPr="001946B9">
        <w:t>Teicher</w:t>
      </w:r>
      <w:proofErr w:type="spellEnd"/>
      <w:r w:rsidRPr="001946B9">
        <w:t xml:space="preserve"> &amp; </w:t>
      </w:r>
      <w:proofErr w:type="spellStart"/>
      <w:r w:rsidRPr="001946B9">
        <w:t>Parigger</w:t>
      </w:r>
      <w:proofErr w:type="spellEnd"/>
      <w:r w:rsidRPr="001946B9">
        <w:t>, 2015). The MACE is a 52-item questionnaire which uses continuous scales to assess for the presence and severity of maltreatment experiences during each year of childhood from ages 6 to 18. The sexual abuse subscale consisted of seven yes/no questions; scoring was based on both the characteristics of the person (i.e.</w:t>
      </w:r>
      <w:r w:rsidR="00583C7A" w:rsidRPr="001946B9">
        <w:t>,</w:t>
      </w:r>
      <w:r w:rsidRPr="001946B9">
        <w:t xml:space="preserve"> exposure to sexual abuse) and the characteristics of the item (i.e.</w:t>
      </w:r>
      <w:r w:rsidR="00583C7A" w:rsidRPr="001946B9">
        <w:t>,</w:t>
      </w:r>
      <w:r w:rsidRPr="001946B9">
        <w:t xml:space="preserve"> sexual abuse severity). Sexual abuse severity was calculated by the number of items endorsed out of seven, which was recalibrated to a total exposure severity level between 0 and 10. </w:t>
      </w:r>
    </w:p>
    <w:p w14:paraId="121CAB3D" w14:textId="5B1C448C" w:rsidR="00C062C9" w:rsidRPr="001946B9" w:rsidRDefault="00C062C9" w:rsidP="00B96009">
      <w:pPr>
        <w:spacing w:line="480" w:lineRule="auto"/>
        <w:ind w:firstLine="720"/>
      </w:pPr>
      <w:r w:rsidRPr="001946B9">
        <w:t>The MACE showed good convergent validity with commonly used measures of trauma in childhood (Child Trauma Questionnaire, CTQ; Bernstein et al., 1994; Adverse Childhood Experiences, ACE; Dube et al., 2003), but was shown to account for 2.28-times more of the variance than CTQ scores and 2.04-times ACE scores for symptom ratings of depression, anxiety, somatization, dissociation, hostility/anger, and suicidal ideation (</w:t>
      </w:r>
      <w:proofErr w:type="spellStart"/>
      <w:r w:rsidRPr="001946B9">
        <w:t>Teicher</w:t>
      </w:r>
      <w:proofErr w:type="spellEnd"/>
      <w:r w:rsidRPr="001946B9">
        <w:t xml:space="preserve"> &amp; </w:t>
      </w:r>
      <w:proofErr w:type="spellStart"/>
      <w:r w:rsidRPr="001946B9">
        <w:t>Parigger</w:t>
      </w:r>
      <w:proofErr w:type="spellEnd"/>
      <w:r w:rsidRPr="001946B9">
        <w:t>, 2015). The MACE demonstrated excellent test–retest reliability across all ages (</w:t>
      </w:r>
      <w:r w:rsidRPr="001946B9">
        <w:rPr>
          <w:i/>
          <w:iCs/>
        </w:rPr>
        <w:t>r</w:t>
      </w:r>
      <w:r w:rsidRPr="001946B9">
        <w:t xml:space="preserve"> = .89) and for </w:t>
      </w:r>
      <w:r w:rsidRPr="001946B9">
        <w:lastRenderedPageBreak/>
        <w:t xml:space="preserve">each specific age (reliability ranged from </w:t>
      </w:r>
      <w:r w:rsidRPr="001946B9">
        <w:rPr>
          <w:i/>
          <w:iCs/>
        </w:rPr>
        <w:t>r</w:t>
      </w:r>
      <w:r w:rsidRPr="001946B9">
        <w:t xml:space="preserve"> = .8</w:t>
      </w:r>
      <w:r w:rsidR="0018632C" w:rsidRPr="001946B9">
        <w:t>1</w:t>
      </w:r>
      <w:r w:rsidRPr="001946B9">
        <w:t xml:space="preserve"> at age 12 to </w:t>
      </w:r>
      <w:r w:rsidRPr="001946B9">
        <w:rPr>
          <w:i/>
          <w:iCs/>
        </w:rPr>
        <w:t>r</w:t>
      </w:r>
      <w:r w:rsidRPr="001946B9">
        <w:t xml:space="preserve"> = .9</w:t>
      </w:r>
      <w:r w:rsidR="0018632C" w:rsidRPr="001946B9">
        <w:t>0</w:t>
      </w:r>
      <w:r w:rsidRPr="001946B9">
        <w:t xml:space="preserve"> at age 16; </w:t>
      </w:r>
      <w:proofErr w:type="spellStart"/>
      <w:r w:rsidRPr="001946B9">
        <w:t>Teicher</w:t>
      </w:r>
      <w:proofErr w:type="spellEnd"/>
      <w:r w:rsidRPr="001946B9">
        <w:t xml:space="preserve"> &amp; </w:t>
      </w:r>
      <w:proofErr w:type="spellStart"/>
      <w:r w:rsidRPr="001946B9">
        <w:t>Parigger</w:t>
      </w:r>
      <w:proofErr w:type="spellEnd"/>
      <w:r w:rsidRPr="001946B9">
        <w:t xml:space="preserve">, 2015) and the subscales fit the model well, passing Andersen’s Likelihood ratio test. </w:t>
      </w:r>
    </w:p>
    <w:p w14:paraId="25B8EF1B" w14:textId="4AF31B11" w:rsidR="00526F3E" w:rsidRPr="001946B9" w:rsidRDefault="00526F3E" w:rsidP="00F26FEB">
      <w:pPr>
        <w:spacing w:line="480" w:lineRule="auto"/>
        <w:ind w:firstLine="720"/>
      </w:pPr>
      <w:r w:rsidRPr="001946B9">
        <w:t xml:space="preserve">In addition to the </w:t>
      </w:r>
      <w:r w:rsidR="00F26FEB" w:rsidRPr="001946B9">
        <w:t>continuous childhood sexual abuse severity scale</w:t>
      </w:r>
      <w:r w:rsidRPr="001946B9">
        <w:t xml:space="preserve">, we created a dichotomous </w:t>
      </w:r>
      <w:r w:rsidR="00F26FEB" w:rsidRPr="001946B9">
        <w:t>childhood sexual abuse</w:t>
      </w:r>
      <w:r w:rsidRPr="001946B9">
        <w:t xml:space="preserve"> variable (yes/no). </w:t>
      </w:r>
      <w:r w:rsidR="00F26FEB" w:rsidRPr="001946B9">
        <w:t>This dichotomous</w:t>
      </w:r>
      <w:r w:rsidRPr="001946B9">
        <w:t xml:space="preserve"> variable </w:t>
      </w:r>
      <w:r w:rsidR="00F26FEB" w:rsidRPr="001946B9">
        <w:t xml:space="preserve">was </w:t>
      </w:r>
      <w:r w:rsidRPr="001946B9">
        <w:t>used to evaluate group demographic differences and identify potential covariates for mediational analyses.</w:t>
      </w:r>
    </w:p>
    <w:p w14:paraId="2736E234" w14:textId="4EF977F0" w:rsidR="00B96009" w:rsidRPr="001946B9" w:rsidRDefault="00C062C9" w:rsidP="00E95FF1">
      <w:pPr>
        <w:spacing w:line="480" w:lineRule="auto"/>
        <w:rPr>
          <w:b/>
          <w:bCs/>
        </w:rPr>
      </w:pPr>
      <w:r w:rsidRPr="001946B9">
        <w:rPr>
          <w:b/>
          <w:bCs/>
        </w:rPr>
        <w:t xml:space="preserve">Borderline Features </w:t>
      </w:r>
    </w:p>
    <w:p w14:paraId="651EF452" w14:textId="77777777" w:rsidR="00BF12C0" w:rsidRPr="001946B9" w:rsidRDefault="00C062C9" w:rsidP="00FE739C">
      <w:pPr>
        <w:spacing w:line="480" w:lineRule="auto"/>
        <w:ind w:firstLine="720"/>
        <w:rPr>
          <w:shd w:val="clear" w:color="auto" w:fill="FFFFFF"/>
        </w:rPr>
      </w:pPr>
      <w:r w:rsidRPr="001946B9">
        <w:t>The Personality Assessment Inventory Borderline Features Scale (PAI-BOR) is a self-report measure (Morey, 1991) that assesses BPD with 24 items across four features</w:t>
      </w:r>
      <w:r w:rsidR="002327FD" w:rsidRPr="001946B9">
        <w:t xml:space="preserve"> each with 6 items</w:t>
      </w:r>
      <w:r w:rsidRPr="001946B9">
        <w:t xml:space="preserve">: affective instability (difficulty controlling mood, specifically anger); identity problems (intrapersonal instability lack of sense of self); negative relationships (intense and unstable interpersonal relationships); and self-harm/ impulsivity (risky sexual behavior, non-suicidal self-injury, substance misuse, or suicidal behaviors). These four subscales are added together to create a total borderline features score. The PAI-BOR has been used to assess borderline features among adults diagnosed categorically with BPD and shows good test-retest reliability (Trull, 1995); in addition, the PAI-BOR shows high convergent validity with BPD diagnoses from structured interviews (Kurtz &amp; Morey, 2001). Furthermore, the PAI-BOR and the diagnostic criteria for BPD laid out in the Diagnostic and Statistical Manual of Mental Disorders, Fourth Edition are significantly related (Stein, et al., 2007). </w:t>
      </w:r>
      <w:r w:rsidR="0042598F" w:rsidRPr="001946B9">
        <w:t xml:space="preserve">In the current sample, we </w:t>
      </w:r>
      <w:r w:rsidR="00676115" w:rsidRPr="001946B9">
        <w:t>measured</w:t>
      </w:r>
      <w:r w:rsidR="0042598F" w:rsidRPr="001946B9">
        <w:t xml:space="preserve"> internal </w:t>
      </w:r>
      <w:r w:rsidR="00676115" w:rsidRPr="001946B9">
        <w:t>reliability</w:t>
      </w:r>
      <w:r w:rsidR="0042598F" w:rsidRPr="001946B9">
        <w:t xml:space="preserve"> </w:t>
      </w:r>
      <w:r w:rsidR="00676115" w:rsidRPr="001946B9">
        <w:t>using</w:t>
      </w:r>
      <w:r w:rsidR="0042598F" w:rsidRPr="001946B9">
        <w:t xml:space="preserve"> Cronbach’s</w:t>
      </w:r>
      <w:r w:rsidR="00FE739C" w:rsidRPr="001946B9">
        <w:t xml:space="preserve"> </w:t>
      </w:r>
      <w:r w:rsidR="00FE739C" w:rsidRPr="001946B9">
        <w:rPr>
          <w:shd w:val="clear" w:color="auto" w:fill="FFFFFF"/>
        </w:rPr>
        <w:t>α</w:t>
      </w:r>
      <w:r w:rsidR="0042598F" w:rsidRPr="001946B9">
        <w:t xml:space="preserve">: </w:t>
      </w:r>
      <w:r w:rsidR="00676115" w:rsidRPr="001946B9">
        <w:t>a</w:t>
      </w:r>
      <w:r w:rsidR="0042598F" w:rsidRPr="001946B9">
        <w:t>ffective instability,</w:t>
      </w:r>
      <w:r w:rsidR="00FE739C" w:rsidRPr="001946B9">
        <w:t xml:space="preserve"> </w:t>
      </w:r>
      <w:r w:rsidR="00FE739C" w:rsidRPr="001946B9">
        <w:rPr>
          <w:shd w:val="clear" w:color="auto" w:fill="FFFFFF"/>
        </w:rPr>
        <w:t xml:space="preserve">α = .81; identity disturbance, α = .76; negative relationships, α = .79; self-harm/impulsivity, α = .79; and total borderline features, </w:t>
      </w:r>
    </w:p>
    <w:p w14:paraId="70E209E4" w14:textId="726D45E2" w:rsidR="00C062C9" w:rsidRPr="001946B9" w:rsidRDefault="00FE739C" w:rsidP="00BF12C0">
      <w:pPr>
        <w:spacing w:line="480" w:lineRule="auto"/>
      </w:pPr>
      <w:r w:rsidRPr="001946B9">
        <w:rPr>
          <w:shd w:val="clear" w:color="auto" w:fill="FFFFFF"/>
        </w:rPr>
        <w:t>α = .78.</w:t>
      </w:r>
    </w:p>
    <w:p w14:paraId="04A46C59" w14:textId="77777777" w:rsidR="00676115" w:rsidRPr="001946B9" w:rsidRDefault="00676115" w:rsidP="00C062C9">
      <w:pPr>
        <w:spacing w:line="480" w:lineRule="auto"/>
        <w:ind w:firstLine="720"/>
        <w:rPr>
          <w:b/>
        </w:rPr>
      </w:pPr>
    </w:p>
    <w:p w14:paraId="346AC297" w14:textId="537B0668" w:rsidR="00B96009" w:rsidRPr="001946B9" w:rsidRDefault="00C062C9" w:rsidP="00E95FF1">
      <w:pPr>
        <w:spacing w:line="480" w:lineRule="auto"/>
        <w:rPr>
          <w:b/>
        </w:rPr>
      </w:pPr>
      <w:r w:rsidRPr="001946B9">
        <w:rPr>
          <w:b/>
        </w:rPr>
        <w:lastRenderedPageBreak/>
        <w:t xml:space="preserve">Opioid Use Severity </w:t>
      </w:r>
    </w:p>
    <w:p w14:paraId="31454FE0" w14:textId="77777777" w:rsidR="00F26FEB" w:rsidRPr="001946B9" w:rsidRDefault="00C062C9" w:rsidP="00C062C9">
      <w:pPr>
        <w:spacing w:line="480" w:lineRule="auto"/>
        <w:ind w:firstLine="720"/>
      </w:pPr>
      <w:r w:rsidRPr="001946B9">
        <w:t xml:space="preserve">We determined opioid use severity from participants’ medical records of urine assays conducted at clinic appointments, as well as prescribed medications for opioid misuse listed in the participant’s chart, within 30 days prior to study participation. Participants were given a score between 0 and 3 for opioid use severity. </w:t>
      </w:r>
    </w:p>
    <w:p w14:paraId="2AA25BA7" w14:textId="2B2D2EAC" w:rsidR="00C062C9" w:rsidRPr="001946B9" w:rsidRDefault="00C062C9" w:rsidP="00C062C9">
      <w:pPr>
        <w:spacing w:line="480" w:lineRule="auto"/>
        <w:ind w:firstLine="720"/>
      </w:pPr>
      <w:r w:rsidRPr="001946B9">
        <w:t>Women were assigned a “0” for being “non-users” if they did not produce a positive sample for any drug (opioid or other drugs) and were not prescribed opioids at any medical appointments for 30 days prior to study participation (</w:t>
      </w:r>
      <w:r w:rsidRPr="001946B9">
        <w:rPr>
          <w:i/>
          <w:iCs/>
        </w:rPr>
        <w:t xml:space="preserve">n </w:t>
      </w:r>
      <w:r w:rsidRPr="001946B9">
        <w:t xml:space="preserve">= 38). Women were assigned a “1” to signify “opioid </w:t>
      </w:r>
      <w:r w:rsidR="003338EB" w:rsidRPr="001946B9">
        <w:t>detoxification</w:t>
      </w:r>
      <w:r w:rsidRPr="001946B9">
        <w:t>” if women produced urine samples negative for opioids and other drugs within the 30 days prior to participation but physicians had previously prescribed maintenance drugs such as buprenorphine, buprenorphine plus naloxone, or methadone (</w:t>
      </w:r>
      <w:r w:rsidR="00F26FEB" w:rsidRPr="001946B9">
        <w:rPr>
          <w:i/>
          <w:iCs/>
        </w:rPr>
        <w:t>n</w:t>
      </w:r>
      <w:r w:rsidRPr="001946B9">
        <w:t xml:space="preserve"> = 4). An opioid severity score of “2” indicated “prescribed opioid use” for who produced a positive urine sample for prescribed opioid narcotics such as buprenorphine, buprenorphine plus naloxone, or methadone, but were not positive for other illicit drugs (</w:t>
      </w:r>
      <w:r w:rsidRPr="001946B9">
        <w:rPr>
          <w:i/>
          <w:iCs/>
        </w:rPr>
        <w:t>n</w:t>
      </w:r>
      <w:r w:rsidRPr="001946B9">
        <w:t xml:space="preserve"> = 21). Finally, women were assigned a “3” for “non-prescribed opioid misuse” if women produced a positive urine sample within 30 days of study participation for </w:t>
      </w:r>
      <w:r w:rsidR="00C4231E" w:rsidRPr="001946B9">
        <w:t xml:space="preserve">prescription </w:t>
      </w:r>
      <w:r w:rsidRPr="001946B9">
        <w:t xml:space="preserve">opioids which had not been prescribed to them by a physician (buprenorphine, buprenorphine plus naloxone, or methadone), </w:t>
      </w:r>
      <w:r w:rsidR="00C4231E" w:rsidRPr="001946B9">
        <w:t xml:space="preserve">or </w:t>
      </w:r>
      <w:r w:rsidRPr="001946B9">
        <w:t xml:space="preserve">if women produced a urine sample with traces of </w:t>
      </w:r>
      <w:r w:rsidR="00C4231E" w:rsidRPr="001946B9">
        <w:t xml:space="preserve">illicit </w:t>
      </w:r>
      <w:r w:rsidRPr="001946B9">
        <w:t>opioids, (</w:t>
      </w:r>
      <w:r w:rsidRPr="001946B9">
        <w:rPr>
          <w:i/>
          <w:iCs/>
        </w:rPr>
        <w:t>n</w:t>
      </w:r>
      <w:r w:rsidRPr="001946B9">
        <w:t xml:space="preserve"> = 30). Data for six women were excluded from the sample because only drugs other than opioids were found in urine assays within the 30-day window (</w:t>
      </w:r>
      <w:proofErr w:type="spellStart"/>
      <w:r w:rsidRPr="001946B9">
        <w:t>Kurdziel</w:t>
      </w:r>
      <w:proofErr w:type="spellEnd"/>
      <w:r w:rsidRPr="001946B9">
        <w:t>-Adams et al., 20</w:t>
      </w:r>
      <w:r w:rsidR="00437C80" w:rsidRPr="001946B9">
        <w:t>20</w:t>
      </w:r>
      <w:r w:rsidRPr="001946B9">
        <w:t xml:space="preserve">; Macfie et al., 2019). </w:t>
      </w:r>
    </w:p>
    <w:p w14:paraId="7BAE6A08" w14:textId="77777777" w:rsidR="00B96009" w:rsidRPr="001946B9" w:rsidRDefault="00B96009" w:rsidP="00C062C9">
      <w:pPr>
        <w:spacing w:line="480" w:lineRule="auto"/>
        <w:jc w:val="center"/>
        <w:rPr>
          <w:b/>
          <w:bCs/>
        </w:rPr>
      </w:pPr>
      <w:r w:rsidRPr="001946B9">
        <w:rPr>
          <w:b/>
          <w:bCs/>
        </w:rPr>
        <w:br w:type="page"/>
      </w:r>
    </w:p>
    <w:p w14:paraId="4F3EC8C4" w14:textId="0D52837A" w:rsidR="00C062C9" w:rsidRPr="001946B9" w:rsidRDefault="00C062C9" w:rsidP="00C062C9">
      <w:pPr>
        <w:spacing w:line="480" w:lineRule="auto"/>
        <w:jc w:val="center"/>
        <w:rPr>
          <w:b/>
          <w:bCs/>
        </w:rPr>
      </w:pPr>
      <w:r w:rsidRPr="001946B9">
        <w:rPr>
          <w:b/>
          <w:bCs/>
        </w:rPr>
        <w:lastRenderedPageBreak/>
        <w:t xml:space="preserve">Data Analytic </w:t>
      </w:r>
      <w:r w:rsidR="005E0AC8" w:rsidRPr="001946B9">
        <w:rPr>
          <w:b/>
          <w:bCs/>
        </w:rPr>
        <w:t>Strategy</w:t>
      </w:r>
    </w:p>
    <w:p w14:paraId="36A8DE7F" w14:textId="7DD82C4B" w:rsidR="00C062C9" w:rsidRPr="001946B9" w:rsidRDefault="00C062C9" w:rsidP="00C062C9">
      <w:pPr>
        <w:autoSpaceDE w:val="0"/>
        <w:autoSpaceDN w:val="0"/>
        <w:adjustRightInd w:val="0"/>
        <w:spacing w:line="480" w:lineRule="auto"/>
        <w:ind w:firstLine="720"/>
      </w:pPr>
      <w:r w:rsidRPr="001946B9">
        <w:t xml:space="preserve">Before evaluating hypotheses, bivariate correlations </w:t>
      </w:r>
      <w:r w:rsidR="00591FE9" w:rsidRPr="001946B9">
        <w:t>were</w:t>
      </w:r>
      <w:r w:rsidRPr="001946B9">
        <w:t xml:space="preserve"> used to examine associations between all study variables. We </w:t>
      </w:r>
      <w:r w:rsidR="00591FE9" w:rsidRPr="001946B9">
        <w:t>tested</w:t>
      </w:r>
      <w:r w:rsidRPr="001946B9">
        <w:t xml:space="preserve"> for </w:t>
      </w:r>
      <w:r w:rsidR="00FE3778" w:rsidRPr="001946B9">
        <w:t>sexual abuse</w:t>
      </w:r>
      <w:r w:rsidRPr="001946B9">
        <w:t xml:space="preserve"> group differences in demographic variables such as maternal age, minority group status, employment status, and relationship status. Any demographic variables which </w:t>
      </w:r>
      <w:r w:rsidR="00591FE9" w:rsidRPr="001946B9">
        <w:t>were</w:t>
      </w:r>
      <w:r w:rsidRPr="001946B9">
        <w:t xml:space="preserve"> significantly different between groups and </w:t>
      </w:r>
      <w:r w:rsidR="003F407A" w:rsidRPr="001946B9">
        <w:t>were</w:t>
      </w:r>
      <w:r w:rsidRPr="001946B9">
        <w:t xml:space="preserve"> significantly correlated with outcome variables w</w:t>
      </w:r>
      <w:r w:rsidR="00591FE9" w:rsidRPr="001946B9">
        <w:t>ere</w:t>
      </w:r>
      <w:r w:rsidRPr="001946B9">
        <w:t xml:space="preserve"> used as covariates in tests of hypotheses. </w:t>
      </w:r>
    </w:p>
    <w:p w14:paraId="076C7912" w14:textId="0592C0A9" w:rsidR="00C062C9" w:rsidRPr="001946B9" w:rsidRDefault="00C062C9" w:rsidP="00710904">
      <w:pPr>
        <w:spacing w:line="480" w:lineRule="auto"/>
        <w:ind w:firstLine="720"/>
        <w:rPr>
          <w:b/>
          <w:bCs/>
        </w:rPr>
      </w:pPr>
      <w:r w:rsidRPr="001946B9">
        <w:rPr>
          <w:b/>
          <w:bCs/>
        </w:rPr>
        <w:t xml:space="preserve">Hypothesis </w:t>
      </w:r>
      <w:r w:rsidR="002327FD" w:rsidRPr="001946B9">
        <w:rPr>
          <w:b/>
          <w:bCs/>
        </w:rPr>
        <w:t>1</w:t>
      </w:r>
      <w:r w:rsidRPr="001946B9">
        <w:rPr>
          <w:b/>
          <w:bCs/>
        </w:rPr>
        <w:t xml:space="preserve">. </w:t>
      </w:r>
      <w:r w:rsidRPr="001946B9">
        <w:t>A one-way ANOVA w</w:t>
      </w:r>
      <w:r w:rsidR="00591FE9" w:rsidRPr="001946B9">
        <w:t>as used</w:t>
      </w:r>
      <w:r w:rsidRPr="001946B9">
        <w:t xml:space="preserve"> to evaluate the relationship between </w:t>
      </w:r>
      <w:r w:rsidR="00591FE9" w:rsidRPr="001946B9">
        <w:t xml:space="preserve">childhood sexual abuse </w:t>
      </w:r>
      <w:r w:rsidRPr="001946B9">
        <w:t xml:space="preserve">and total borderline features, wherein </w:t>
      </w:r>
      <w:r w:rsidR="00591FE9" w:rsidRPr="001946B9">
        <w:t>childhood sexual abuse was</w:t>
      </w:r>
      <w:r w:rsidRPr="001946B9">
        <w:t xml:space="preserve"> entered as the independent variable and total borderline features </w:t>
      </w:r>
      <w:r w:rsidR="00591FE9" w:rsidRPr="001946B9">
        <w:t>was</w:t>
      </w:r>
      <w:r w:rsidRPr="001946B9">
        <w:t xml:space="preserve"> entered as the dependent variable. In order to assess associations between </w:t>
      </w:r>
      <w:r w:rsidR="00591FE9" w:rsidRPr="001946B9">
        <w:t xml:space="preserve">childhood sexual abuse </w:t>
      </w:r>
      <w:r w:rsidRPr="001946B9">
        <w:t xml:space="preserve">and each individual borderline feature, we </w:t>
      </w:r>
      <w:r w:rsidR="00591FE9" w:rsidRPr="001946B9">
        <w:t>used</w:t>
      </w:r>
      <w:r w:rsidRPr="001946B9">
        <w:t xml:space="preserve"> a one-way MANOVA with </w:t>
      </w:r>
      <w:r w:rsidR="00591FE9" w:rsidRPr="001946B9">
        <w:t xml:space="preserve">childhood sexual abuse </w:t>
      </w:r>
      <w:r w:rsidRPr="001946B9">
        <w:t xml:space="preserve">as the independent variable and each borderline feature (affective instability, identity disturbance, negative relationships, and self-harm/impulsivity) entered as dependent variables. </w:t>
      </w:r>
    </w:p>
    <w:p w14:paraId="62498F46" w14:textId="37802DDE" w:rsidR="00B96009" w:rsidRPr="001946B9" w:rsidRDefault="00C062C9" w:rsidP="00710904">
      <w:pPr>
        <w:spacing w:line="480" w:lineRule="auto"/>
        <w:ind w:firstLine="720"/>
      </w:pPr>
      <w:r w:rsidRPr="001946B9">
        <w:rPr>
          <w:b/>
          <w:bCs/>
        </w:rPr>
        <w:t xml:space="preserve">Hypothesis </w:t>
      </w:r>
      <w:r w:rsidR="002327FD" w:rsidRPr="001946B9">
        <w:rPr>
          <w:b/>
          <w:bCs/>
        </w:rPr>
        <w:t>2</w:t>
      </w:r>
      <w:r w:rsidRPr="001946B9">
        <w:rPr>
          <w:b/>
          <w:bCs/>
        </w:rPr>
        <w:t xml:space="preserve">. </w:t>
      </w:r>
      <w:r w:rsidRPr="001946B9">
        <w:t xml:space="preserve">To test the proposed mediation models, we </w:t>
      </w:r>
      <w:r w:rsidR="00591FE9" w:rsidRPr="001946B9">
        <w:t>used</w:t>
      </w:r>
      <w:r w:rsidRPr="001946B9">
        <w:t xml:space="preserve"> the PROCESS macro version 3 (Hayes, 2018), </w:t>
      </w:r>
      <w:r w:rsidR="00591FE9" w:rsidRPr="001946B9">
        <w:t xml:space="preserve">for </w:t>
      </w:r>
      <w:r w:rsidRPr="001946B9">
        <w:t>SPSS version 26</w:t>
      </w:r>
      <w:r w:rsidR="00C255B9" w:rsidRPr="001946B9">
        <w:t xml:space="preserve"> with the bootstrapping technique</w:t>
      </w:r>
      <w:r w:rsidRPr="001946B9">
        <w:t xml:space="preserve">. </w:t>
      </w:r>
      <w:r w:rsidR="00EE6624" w:rsidRPr="001946B9">
        <w:t xml:space="preserve">Bootstrapping is a resampling procedure for </w:t>
      </w:r>
      <w:r w:rsidR="00C255B9" w:rsidRPr="001946B9">
        <w:t xml:space="preserve">mediation testing </w:t>
      </w:r>
      <w:r w:rsidR="00EE6624" w:rsidRPr="001946B9">
        <w:t xml:space="preserve">that involves </w:t>
      </w:r>
      <w:r w:rsidR="00556D31" w:rsidRPr="001946B9">
        <w:t xml:space="preserve">random </w:t>
      </w:r>
      <w:r w:rsidR="00C255B9" w:rsidRPr="001946B9">
        <w:t xml:space="preserve">re-sampling </w:t>
      </w:r>
      <w:r w:rsidR="00556D31" w:rsidRPr="001946B9">
        <w:t>from the current dataset</w:t>
      </w:r>
      <w:r w:rsidR="00EE6624" w:rsidRPr="001946B9">
        <w:t xml:space="preserve"> and estimating the </w:t>
      </w:r>
      <w:r w:rsidR="00556D31" w:rsidRPr="001946B9">
        <w:t xml:space="preserve">hypothesized </w:t>
      </w:r>
      <w:r w:rsidR="00EE6624" w:rsidRPr="001946B9">
        <w:t>indirect effect in each resampled data set. The bootstrapping method (</w:t>
      </w:r>
      <w:proofErr w:type="spellStart"/>
      <w:r w:rsidR="00EE6624" w:rsidRPr="001946B9">
        <w:t>Shrout</w:t>
      </w:r>
      <w:proofErr w:type="spellEnd"/>
      <w:r w:rsidR="00EE6624" w:rsidRPr="001946B9">
        <w:t xml:space="preserve"> &amp; Bolger, 2002) has more power than traditional methods such as the causal steps regression approach (Baron &amp; Kenny, 1986) and is thus useful </w:t>
      </w:r>
      <w:r w:rsidR="00556D31" w:rsidRPr="001946B9">
        <w:t xml:space="preserve">for </w:t>
      </w:r>
      <w:r w:rsidR="00D43F86" w:rsidRPr="001946B9">
        <w:t xml:space="preserve">testing mediation models with smaller sample sizes </w:t>
      </w:r>
      <w:r w:rsidR="00EE6624" w:rsidRPr="001946B9">
        <w:t>(Koopman</w:t>
      </w:r>
      <w:r w:rsidR="001A07FC" w:rsidRPr="001946B9">
        <w:t xml:space="preserve"> et al.</w:t>
      </w:r>
      <w:r w:rsidR="00EE6624" w:rsidRPr="001946B9">
        <w:t>, 2015). Unlike for Baron and Kenny</w:t>
      </w:r>
      <w:r w:rsidR="001A07FC" w:rsidRPr="001946B9">
        <w:t xml:space="preserve"> (1986)</w:t>
      </w:r>
      <w:r w:rsidR="00EE6624" w:rsidRPr="001946B9">
        <w:t xml:space="preserve"> mediation</w:t>
      </w:r>
      <w:r w:rsidR="001A07FC" w:rsidRPr="001946B9">
        <w:t xml:space="preserve">, </w:t>
      </w:r>
      <w:r w:rsidR="00EE6624" w:rsidRPr="001946B9">
        <w:t>there is no requirement that there be a direct effect between the independent and dependent variables for mediation to occur</w:t>
      </w:r>
      <w:r w:rsidR="002327FD" w:rsidRPr="001946B9">
        <w:t>, and because it is a nonparametric test it does not assume normal distributions</w:t>
      </w:r>
      <w:r w:rsidR="00EE6624" w:rsidRPr="001946B9">
        <w:t xml:space="preserve"> (Hayes, 2009; </w:t>
      </w:r>
      <w:proofErr w:type="spellStart"/>
      <w:r w:rsidR="00EE6624" w:rsidRPr="001946B9">
        <w:t>Shrout</w:t>
      </w:r>
      <w:proofErr w:type="spellEnd"/>
      <w:r w:rsidR="00EE6624" w:rsidRPr="001946B9">
        <w:t xml:space="preserve"> &amp; Bolger, 2002).</w:t>
      </w:r>
      <w:r w:rsidR="001A07FC" w:rsidRPr="001946B9">
        <w:t xml:space="preserve"> </w:t>
      </w:r>
      <w:r w:rsidR="00EE6624" w:rsidRPr="001946B9">
        <w:t xml:space="preserve">Specifically, </w:t>
      </w:r>
      <w:r w:rsidR="00EE6624" w:rsidRPr="001946B9">
        <w:lastRenderedPageBreak/>
        <w:t xml:space="preserve">we calculated a 95% confidence interval (CI) with </w:t>
      </w:r>
      <w:r w:rsidR="00FD0761" w:rsidRPr="001946B9">
        <w:t>10,000</w:t>
      </w:r>
      <w:r w:rsidR="00EE6624" w:rsidRPr="001946B9">
        <w:t xml:space="preserve"> bootstrap resamples to determine if </w:t>
      </w:r>
      <w:r w:rsidR="00FD0761" w:rsidRPr="001946B9">
        <w:t>borderline features</w:t>
      </w:r>
      <w:r w:rsidR="00EE6624" w:rsidRPr="001946B9">
        <w:t xml:space="preserve"> help explain the association between </w:t>
      </w:r>
      <w:r w:rsidR="00591FE9" w:rsidRPr="001946B9">
        <w:t xml:space="preserve">childhood sexual abuse </w:t>
      </w:r>
      <w:r w:rsidR="00EE6624" w:rsidRPr="001946B9">
        <w:t xml:space="preserve">and opioid use severity. Comparable to testing a null hypothesis, if zero does not fall within </w:t>
      </w:r>
      <w:r w:rsidR="002D45C6" w:rsidRPr="001946B9">
        <w:t>the</w:t>
      </w:r>
      <w:r w:rsidR="00EE6624" w:rsidRPr="001946B9">
        <w:t xml:space="preserve"> 95% confidence interval, there is a 95% likelihood that the indirect effect is significant.</w:t>
      </w:r>
      <w:r w:rsidR="00B572CC" w:rsidRPr="001946B9">
        <w:t xml:space="preserve"> </w:t>
      </w:r>
      <w:r w:rsidRPr="001946B9">
        <w:t xml:space="preserve">Total borderline features, as well as each individual borderline feature (affective instability, identity disturbance, negative relationships, and self-harm/impulsivity) </w:t>
      </w:r>
      <w:r w:rsidR="00591FE9" w:rsidRPr="001946B9">
        <w:t>were</w:t>
      </w:r>
      <w:r w:rsidRPr="001946B9">
        <w:t xml:space="preserve"> examined as five separate </w:t>
      </w:r>
      <w:r w:rsidR="00201534">
        <w:t>indirect effects</w:t>
      </w:r>
      <w:r w:rsidRPr="001946B9">
        <w:t xml:space="preserve"> in the association between </w:t>
      </w:r>
      <w:r w:rsidR="00591FE9" w:rsidRPr="001946B9">
        <w:t xml:space="preserve">childhood sexual abuse </w:t>
      </w:r>
      <w:r w:rsidRPr="001946B9">
        <w:t>and opioid use.</w:t>
      </w:r>
      <w:r w:rsidR="00201534">
        <w:t xml:space="preserve"> </w:t>
      </w:r>
      <w:r w:rsidR="00201534" w:rsidRPr="001946B9">
        <w:t xml:space="preserve">. </w:t>
      </w:r>
      <w:r w:rsidR="00201534" w:rsidRPr="00405AE2">
        <w:t>It is important to note that due to the cross-sectional design of the current study, our findings are presented and discussed as indirect effects rather than mediations</w:t>
      </w:r>
      <w:r w:rsidR="00B96009" w:rsidRPr="001946B9">
        <w:br w:type="page"/>
      </w:r>
    </w:p>
    <w:p w14:paraId="1A29DCBE" w14:textId="77777777" w:rsidR="00B96009" w:rsidRPr="001946B9" w:rsidRDefault="00B96009" w:rsidP="00B96009">
      <w:pPr>
        <w:spacing w:line="480" w:lineRule="auto"/>
        <w:jc w:val="center"/>
        <w:rPr>
          <w:b/>
          <w:bCs/>
          <w:sz w:val="28"/>
          <w:szCs w:val="28"/>
        </w:rPr>
      </w:pPr>
      <w:r w:rsidRPr="001946B9">
        <w:rPr>
          <w:b/>
          <w:bCs/>
          <w:sz w:val="28"/>
          <w:szCs w:val="28"/>
        </w:rPr>
        <w:lastRenderedPageBreak/>
        <w:t>CHAPTER FOUR: RESULTS</w:t>
      </w:r>
    </w:p>
    <w:p w14:paraId="2D6506F9" w14:textId="2844D64B" w:rsidR="00B96009" w:rsidRPr="001946B9" w:rsidRDefault="00B8103F" w:rsidP="005C75B7">
      <w:pPr>
        <w:spacing w:line="480" w:lineRule="auto"/>
        <w:jc w:val="center"/>
        <w:rPr>
          <w:b/>
          <w:bCs/>
        </w:rPr>
      </w:pPr>
      <w:r w:rsidRPr="001946B9">
        <w:rPr>
          <w:b/>
          <w:bCs/>
        </w:rPr>
        <w:t xml:space="preserve">Preliminary </w:t>
      </w:r>
      <w:r w:rsidR="005C75B7" w:rsidRPr="001946B9">
        <w:rPr>
          <w:b/>
          <w:bCs/>
        </w:rPr>
        <w:t>Analyses</w:t>
      </w:r>
    </w:p>
    <w:p w14:paraId="3676343D" w14:textId="6363FE1B" w:rsidR="00E67DD0" w:rsidRPr="001946B9" w:rsidRDefault="00E67DD0" w:rsidP="00C06B95">
      <w:pPr>
        <w:spacing w:line="480" w:lineRule="auto"/>
      </w:pPr>
      <w:r w:rsidRPr="001946B9">
        <w:tab/>
      </w:r>
      <w:r w:rsidR="00013B99" w:rsidRPr="001946B9">
        <w:t xml:space="preserve">Demographic means, standard deviations, frequencies </w:t>
      </w:r>
      <w:r w:rsidR="001C7D0A" w:rsidRPr="001946B9">
        <w:t>among women with and without childhood sexual abuse,</w:t>
      </w:r>
      <w:r w:rsidR="00013B99" w:rsidRPr="001946B9">
        <w:t xml:space="preserve"> </w:t>
      </w:r>
      <w:r w:rsidR="001C7D0A" w:rsidRPr="001946B9">
        <w:t>and</w:t>
      </w:r>
      <w:r w:rsidR="00013B99" w:rsidRPr="001946B9">
        <w:t xml:space="preserve"> </w:t>
      </w:r>
      <w:r w:rsidR="004C0DF8" w:rsidRPr="001946B9">
        <w:t xml:space="preserve">comparisons between groups are presented in Table 1. </w:t>
      </w:r>
      <w:r w:rsidR="001C6774" w:rsidRPr="001946B9">
        <w:t xml:space="preserve">Women </w:t>
      </w:r>
      <w:r w:rsidR="001C7D0A" w:rsidRPr="001946B9">
        <w:t>with sexual abuse histories</w:t>
      </w:r>
      <w:r w:rsidR="001C6774" w:rsidRPr="001946B9">
        <w:t xml:space="preserve"> were significantly older than were those </w:t>
      </w:r>
      <w:r w:rsidR="001C7D0A" w:rsidRPr="001946B9">
        <w:t>without</w:t>
      </w:r>
      <w:r w:rsidR="004C0DF8" w:rsidRPr="001946B9">
        <w:t xml:space="preserve">; age was therefore included as a covariate in </w:t>
      </w:r>
      <w:r w:rsidR="0034366D" w:rsidRPr="001946B9">
        <w:t>subsequent analyses.</w:t>
      </w:r>
      <w:r w:rsidR="001C6774" w:rsidRPr="001946B9">
        <w:t xml:space="preserve"> </w:t>
      </w:r>
      <w:r w:rsidRPr="001946B9">
        <w:t xml:space="preserve">Means and standard deviations for the primary study variables are presented in Table </w:t>
      </w:r>
      <w:r w:rsidR="00603113" w:rsidRPr="001946B9">
        <w:t>2</w:t>
      </w:r>
      <w:r w:rsidRPr="001946B9">
        <w:t xml:space="preserve">. Correlations among study variables are presented in Table </w:t>
      </w:r>
      <w:r w:rsidR="00603113" w:rsidRPr="001946B9">
        <w:t>3</w:t>
      </w:r>
      <w:r w:rsidRPr="001946B9">
        <w:t xml:space="preserve">. </w:t>
      </w:r>
      <w:r w:rsidR="00D60E2B" w:rsidRPr="001946B9">
        <w:t xml:space="preserve">Childhood sexual abuse was significantly positively correlated with opioid misuse severity, total borderline features, as well as each borderline </w:t>
      </w:r>
      <w:r w:rsidR="00E20D1B" w:rsidRPr="001946B9">
        <w:t xml:space="preserve">feature individually (affective instability, identity disturbance, negative relationships, and self-harm/impulsivity). </w:t>
      </w:r>
      <w:r w:rsidR="006A2D91" w:rsidRPr="001946B9">
        <w:t xml:space="preserve">Total borderline features, as well as each feature individually, were significantly positively correlated with opioid misuse severity </w:t>
      </w:r>
      <w:r w:rsidR="006766FA" w:rsidRPr="001946B9">
        <w:t xml:space="preserve">with the exception of </w:t>
      </w:r>
      <w:r w:rsidR="003338EB" w:rsidRPr="001946B9">
        <w:t>a</w:t>
      </w:r>
      <w:r w:rsidR="006766FA" w:rsidRPr="001946B9">
        <w:t xml:space="preserve">ffective </w:t>
      </w:r>
      <w:r w:rsidR="003338EB" w:rsidRPr="001946B9">
        <w:t>i</w:t>
      </w:r>
      <w:r w:rsidR="006766FA" w:rsidRPr="001946B9">
        <w:t>nstability.</w:t>
      </w:r>
      <w:r w:rsidR="0081351D" w:rsidRPr="001946B9">
        <w:t xml:space="preserve"> </w:t>
      </w:r>
    </w:p>
    <w:p w14:paraId="53DDA11E" w14:textId="72F41D20" w:rsidR="00143915" w:rsidRPr="001946B9" w:rsidRDefault="00AE7164" w:rsidP="0011113E">
      <w:pPr>
        <w:spacing w:line="480" w:lineRule="auto"/>
        <w:jc w:val="center"/>
        <w:rPr>
          <w:b/>
          <w:bCs/>
        </w:rPr>
      </w:pPr>
      <w:r w:rsidRPr="001946B9">
        <w:rPr>
          <w:b/>
          <w:bCs/>
        </w:rPr>
        <w:t>Childhood Sexual Abuse</w:t>
      </w:r>
      <w:r w:rsidR="00923C46" w:rsidRPr="001946B9">
        <w:rPr>
          <w:b/>
          <w:bCs/>
        </w:rPr>
        <w:t xml:space="preserve"> and Borderline Features</w:t>
      </w:r>
    </w:p>
    <w:p w14:paraId="1839B925" w14:textId="272B8C73" w:rsidR="00C06B95" w:rsidRPr="001946B9" w:rsidRDefault="00C06B95" w:rsidP="00F62C4A">
      <w:pPr>
        <w:spacing w:line="480" w:lineRule="auto"/>
        <w:ind w:firstLine="720"/>
      </w:pPr>
      <w:r w:rsidRPr="001946B9">
        <w:t xml:space="preserve">We conducted a </w:t>
      </w:r>
      <w:r w:rsidR="00EA6F53" w:rsidRPr="001946B9">
        <w:t xml:space="preserve">one-way </w:t>
      </w:r>
      <w:r w:rsidRPr="001946B9">
        <w:t xml:space="preserve">ANCOVA to test Hypothesis 1, that women who </w:t>
      </w:r>
      <w:r w:rsidR="00E33CB0" w:rsidRPr="001946B9">
        <w:t xml:space="preserve">had experienced </w:t>
      </w:r>
      <w:r w:rsidR="00627C62" w:rsidRPr="001946B9">
        <w:t xml:space="preserve">childhood sexual abuse </w:t>
      </w:r>
      <w:r w:rsidRPr="001946B9">
        <w:t xml:space="preserve">would </w:t>
      </w:r>
      <w:r w:rsidR="00C019C9" w:rsidRPr="001946B9">
        <w:t>demonstrate</w:t>
      </w:r>
      <w:r w:rsidRPr="001946B9">
        <w:t xml:space="preserve"> </w:t>
      </w:r>
      <w:r w:rsidR="00EA6F53" w:rsidRPr="001946B9">
        <w:t>higher total borderline features</w:t>
      </w:r>
      <w:r w:rsidR="0032159E" w:rsidRPr="001946B9">
        <w:t xml:space="preserve"> than would women</w:t>
      </w:r>
      <w:r w:rsidR="00DD102C" w:rsidRPr="001946B9">
        <w:t xml:space="preserve"> without sexual abuse histories.</w:t>
      </w:r>
      <w:r w:rsidR="00B60C42" w:rsidRPr="001946B9">
        <w:t xml:space="preserve"> </w:t>
      </w:r>
      <w:r w:rsidRPr="001946B9">
        <w:t xml:space="preserve">We entered maternal age </w:t>
      </w:r>
      <w:r w:rsidR="00B26084" w:rsidRPr="001946B9">
        <w:t>as a covariate</w:t>
      </w:r>
      <w:r w:rsidR="00B60ABC" w:rsidRPr="001946B9">
        <w:t>; there was no significant main effect for age</w:t>
      </w:r>
      <w:r w:rsidR="00C550DF" w:rsidRPr="001946B9">
        <w:t xml:space="preserve"> (</w:t>
      </w:r>
      <w:r w:rsidR="00C550DF" w:rsidRPr="001946B9">
        <w:rPr>
          <w:i/>
          <w:iCs/>
        </w:rPr>
        <w:t xml:space="preserve">p </w:t>
      </w:r>
      <w:r w:rsidR="00C550DF" w:rsidRPr="001946B9">
        <w:t>= .</w:t>
      </w:r>
      <w:r w:rsidR="00C265CA" w:rsidRPr="001946B9">
        <w:t>634)</w:t>
      </w:r>
      <w:r w:rsidRPr="001946B9">
        <w:t xml:space="preserve">. </w:t>
      </w:r>
      <w:r w:rsidR="00F74E90" w:rsidRPr="001946B9">
        <w:t xml:space="preserve">As hypothesized, </w:t>
      </w:r>
      <w:r w:rsidRPr="001946B9">
        <w:t xml:space="preserve">there was a significant main effect for </w:t>
      </w:r>
      <w:r w:rsidR="000428C8" w:rsidRPr="001946B9">
        <w:t xml:space="preserve">total borderline features wherein </w:t>
      </w:r>
      <w:r w:rsidR="00764679" w:rsidRPr="001946B9">
        <w:t>women</w:t>
      </w:r>
      <w:r w:rsidR="002964A9" w:rsidRPr="001946B9">
        <w:t xml:space="preserve"> with </w:t>
      </w:r>
      <w:r w:rsidR="000B3D79" w:rsidRPr="001946B9">
        <w:t xml:space="preserve">greater frequencies and severities of </w:t>
      </w:r>
      <w:r w:rsidR="00627C62" w:rsidRPr="001946B9">
        <w:t>childhood sexual abuse</w:t>
      </w:r>
      <w:r w:rsidR="000B3D79" w:rsidRPr="001946B9">
        <w:t xml:space="preserve"> had higher total borderline features,</w:t>
      </w:r>
      <w:r w:rsidRPr="001946B9">
        <w:t xml:space="preserve"> </w:t>
      </w:r>
      <w:r w:rsidRPr="001946B9">
        <w:rPr>
          <w:i/>
          <w:iCs/>
        </w:rPr>
        <w:t>F</w:t>
      </w:r>
      <w:r w:rsidRPr="001946B9">
        <w:t>(</w:t>
      </w:r>
      <w:r w:rsidR="00A34A1F" w:rsidRPr="001946B9">
        <w:t>1</w:t>
      </w:r>
      <w:r w:rsidR="00C265CA" w:rsidRPr="001946B9">
        <w:t xml:space="preserve">, </w:t>
      </w:r>
      <w:r w:rsidR="00A34A1F" w:rsidRPr="001946B9">
        <w:t>90</w:t>
      </w:r>
      <w:r w:rsidRPr="001946B9">
        <w:t xml:space="preserve">) = </w:t>
      </w:r>
      <w:r w:rsidR="00A34A1F" w:rsidRPr="001946B9">
        <w:t>12.32</w:t>
      </w:r>
      <w:r w:rsidRPr="001946B9">
        <w:t xml:space="preserve">, </w:t>
      </w:r>
      <w:r w:rsidRPr="001946B9">
        <w:rPr>
          <w:i/>
          <w:iCs/>
        </w:rPr>
        <w:t>p</w:t>
      </w:r>
      <w:r w:rsidRPr="001946B9">
        <w:t xml:space="preserve"> </w:t>
      </w:r>
      <w:r w:rsidR="00C265CA" w:rsidRPr="001946B9">
        <w:t>= .0</w:t>
      </w:r>
      <w:r w:rsidR="00A34A1F" w:rsidRPr="001946B9">
        <w:t>01</w:t>
      </w:r>
      <w:r w:rsidRPr="001946B9">
        <w:t xml:space="preserve">, </w:t>
      </w:r>
      <w:r w:rsidRPr="001946B9">
        <w:rPr>
          <w:i/>
          <w:iCs/>
        </w:rPr>
        <w:t>η</w:t>
      </w:r>
      <w:r w:rsidRPr="001946B9">
        <w:rPr>
          <w:i/>
          <w:iCs/>
          <w:vertAlign w:val="superscript"/>
        </w:rPr>
        <w:t>2</w:t>
      </w:r>
      <w:r w:rsidRPr="001946B9">
        <w:t xml:space="preserve"> = 0.</w:t>
      </w:r>
      <w:r w:rsidR="0008004B" w:rsidRPr="001946B9">
        <w:t>1</w:t>
      </w:r>
      <w:r w:rsidR="00A34A1F" w:rsidRPr="001946B9">
        <w:t>2</w:t>
      </w:r>
      <w:r w:rsidRPr="001946B9">
        <w:t xml:space="preserve">. </w:t>
      </w:r>
    </w:p>
    <w:p w14:paraId="29C6FB47" w14:textId="2B54837D" w:rsidR="007160A7" w:rsidRPr="001946B9" w:rsidRDefault="00627C62" w:rsidP="00627C62">
      <w:pPr>
        <w:spacing w:line="480" w:lineRule="auto"/>
        <w:ind w:firstLine="720"/>
      </w:pPr>
      <w:r w:rsidRPr="001946B9">
        <w:t xml:space="preserve">We </w:t>
      </w:r>
      <w:r w:rsidR="00BF171C" w:rsidRPr="001946B9">
        <w:t xml:space="preserve">conducted a one-way MANCOVA to </w:t>
      </w:r>
      <w:r w:rsidR="00237DC5" w:rsidRPr="001946B9">
        <w:t xml:space="preserve">determine if </w:t>
      </w:r>
      <w:r w:rsidR="00BF171C" w:rsidRPr="001946B9">
        <w:t xml:space="preserve">women who had experienced </w:t>
      </w:r>
      <w:r w:rsidRPr="001946B9">
        <w:t xml:space="preserve">childhood sexual abuse </w:t>
      </w:r>
      <w:r w:rsidR="00BF171C" w:rsidRPr="001946B9">
        <w:t>would have higher scores for affective instability, identity disturbance, negative relationships, and self-harm/impulsivity.</w:t>
      </w:r>
      <w:r w:rsidR="00764679" w:rsidRPr="001946B9">
        <w:t xml:space="preserve"> </w:t>
      </w:r>
      <w:r w:rsidR="009B73D3" w:rsidRPr="001C75CF">
        <w:t>There</w:t>
      </w:r>
      <w:r w:rsidR="00FA750E" w:rsidRPr="001C75CF">
        <w:t xml:space="preserve"> was a</w:t>
      </w:r>
      <w:r w:rsidR="009B73D3" w:rsidRPr="001C75CF">
        <w:t xml:space="preserve">n overall effect </w:t>
      </w:r>
      <w:r w:rsidR="001C75CF">
        <w:t xml:space="preserve">of </w:t>
      </w:r>
      <w:r w:rsidR="00FA750E" w:rsidRPr="001C75CF">
        <w:t xml:space="preserve">sexual abuse </w:t>
      </w:r>
      <w:r w:rsidR="009B73D3" w:rsidRPr="001C75CF">
        <w:t>on</w:t>
      </w:r>
      <w:r w:rsidR="00FA750E" w:rsidRPr="001C75CF">
        <w:t xml:space="preserve"> borderline features</w:t>
      </w:r>
      <w:r w:rsidR="000C7DAB" w:rsidRPr="001C75CF">
        <w:t xml:space="preserve">, </w:t>
      </w:r>
      <w:r w:rsidR="009B73D3" w:rsidRPr="001C75CF">
        <w:t xml:space="preserve">Wilks’s </w:t>
      </w:r>
      <w:r w:rsidR="000C7DAB" w:rsidRPr="001C75CF">
        <w:rPr>
          <w:i/>
          <w:iCs/>
        </w:rPr>
        <w:t xml:space="preserve">F </w:t>
      </w:r>
      <w:r w:rsidR="000C7DAB" w:rsidRPr="001C75CF">
        <w:t xml:space="preserve">(4, 87) = 3.31, </w:t>
      </w:r>
      <w:r w:rsidR="000C7DAB" w:rsidRPr="001C75CF">
        <w:rPr>
          <w:i/>
          <w:iCs/>
        </w:rPr>
        <w:t xml:space="preserve">p </w:t>
      </w:r>
      <w:r w:rsidR="000C7DAB" w:rsidRPr="001C75CF">
        <w:t xml:space="preserve">= .014, </w:t>
      </w:r>
      <w:r w:rsidR="000C7DAB" w:rsidRPr="001C75CF">
        <w:rPr>
          <w:i/>
          <w:iCs/>
        </w:rPr>
        <w:t>η</w:t>
      </w:r>
      <w:r w:rsidR="000C7DAB" w:rsidRPr="001C75CF">
        <w:rPr>
          <w:i/>
          <w:iCs/>
          <w:vertAlign w:val="superscript"/>
        </w:rPr>
        <w:t>2</w:t>
      </w:r>
      <w:r w:rsidR="000C7DAB" w:rsidRPr="001C75CF">
        <w:t xml:space="preserve"> = 0.13</w:t>
      </w:r>
      <w:r w:rsidR="009B73D3" w:rsidRPr="001C75CF">
        <w:t>; we therefore proce</w:t>
      </w:r>
      <w:r w:rsidR="001C75CF" w:rsidRPr="001C75CF">
        <w:t>e</w:t>
      </w:r>
      <w:r w:rsidR="009B73D3" w:rsidRPr="001C75CF">
        <w:t xml:space="preserve">ded to </w:t>
      </w:r>
      <w:r w:rsidR="009B73D3" w:rsidRPr="001C75CF">
        <w:lastRenderedPageBreak/>
        <w:t>investigate univariate</w:t>
      </w:r>
      <w:r w:rsidR="001C75CF" w:rsidRPr="001C75CF">
        <w:t xml:space="preserve"> associations</w:t>
      </w:r>
      <w:r w:rsidR="000C7DAB" w:rsidRPr="001C75CF">
        <w:t>.</w:t>
      </w:r>
      <w:r w:rsidR="000C7DAB">
        <w:t xml:space="preserve"> </w:t>
      </w:r>
      <w:r w:rsidR="00764679" w:rsidRPr="000C7DAB">
        <w:t>As</w:t>
      </w:r>
      <w:r w:rsidR="00764679" w:rsidRPr="001946B9">
        <w:t xml:space="preserve"> hypothesized, women with greater frequencies and severities of </w:t>
      </w:r>
      <w:r w:rsidRPr="001946B9">
        <w:t xml:space="preserve">childhood sexual abuse </w:t>
      </w:r>
      <w:r w:rsidR="00764679" w:rsidRPr="001946B9">
        <w:t xml:space="preserve">experiences had higher </w:t>
      </w:r>
      <w:r w:rsidR="00613620" w:rsidRPr="001946B9">
        <w:t xml:space="preserve">affective instability </w:t>
      </w:r>
      <w:r w:rsidR="00613620" w:rsidRPr="001946B9">
        <w:rPr>
          <w:i/>
          <w:iCs/>
        </w:rPr>
        <w:t>F</w:t>
      </w:r>
      <w:r w:rsidR="00613620" w:rsidRPr="001946B9">
        <w:t xml:space="preserve">(1, 90) = 7.08, </w:t>
      </w:r>
      <w:r w:rsidR="00613620" w:rsidRPr="001946B9">
        <w:rPr>
          <w:i/>
          <w:iCs/>
        </w:rPr>
        <w:t>p</w:t>
      </w:r>
      <w:r w:rsidR="00613620" w:rsidRPr="001946B9">
        <w:t xml:space="preserve"> = .009, </w:t>
      </w:r>
      <w:r w:rsidR="00613620" w:rsidRPr="001946B9">
        <w:rPr>
          <w:i/>
          <w:iCs/>
        </w:rPr>
        <w:t>η</w:t>
      </w:r>
      <w:r w:rsidR="00613620" w:rsidRPr="001946B9">
        <w:rPr>
          <w:i/>
          <w:iCs/>
          <w:vertAlign w:val="superscript"/>
        </w:rPr>
        <w:t>2</w:t>
      </w:r>
      <w:r w:rsidR="00613620" w:rsidRPr="001946B9">
        <w:rPr>
          <w:vertAlign w:val="superscript"/>
        </w:rPr>
        <w:t xml:space="preserve"> </w:t>
      </w:r>
      <w:r w:rsidR="00613620" w:rsidRPr="001946B9">
        <w:t xml:space="preserve">= 0.07 </w:t>
      </w:r>
      <w:r w:rsidR="00464AC0" w:rsidRPr="001946B9">
        <w:t xml:space="preserve">identity disturbance </w:t>
      </w:r>
      <w:r w:rsidR="003812D2" w:rsidRPr="001946B9">
        <w:rPr>
          <w:i/>
          <w:iCs/>
        </w:rPr>
        <w:t>F</w:t>
      </w:r>
      <w:r w:rsidR="003812D2" w:rsidRPr="001946B9">
        <w:t>(</w:t>
      </w:r>
      <w:r w:rsidR="00821D9A" w:rsidRPr="001946B9">
        <w:t>1, 90</w:t>
      </w:r>
      <w:r w:rsidR="003812D2" w:rsidRPr="001946B9">
        <w:t xml:space="preserve">) = </w:t>
      </w:r>
      <w:r w:rsidR="00821D9A" w:rsidRPr="001946B9">
        <w:t>9.23</w:t>
      </w:r>
      <w:r w:rsidR="003812D2" w:rsidRPr="001946B9">
        <w:t xml:space="preserve">, </w:t>
      </w:r>
      <w:r w:rsidR="003812D2" w:rsidRPr="001946B9">
        <w:rPr>
          <w:i/>
          <w:iCs/>
        </w:rPr>
        <w:t>p</w:t>
      </w:r>
      <w:r w:rsidR="003812D2" w:rsidRPr="001946B9">
        <w:t xml:space="preserve"> = .0</w:t>
      </w:r>
      <w:r w:rsidR="00821D9A" w:rsidRPr="001946B9">
        <w:t>03</w:t>
      </w:r>
      <w:r w:rsidR="00A04EBE" w:rsidRPr="001946B9">
        <w:t xml:space="preserve">, </w:t>
      </w:r>
      <w:r w:rsidR="003812D2" w:rsidRPr="001946B9">
        <w:rPr>
          <w:i/>
          <w:iCs/>
        </w:rPr>
        <w:t>η</w:t>
      </w:r>
      <w:r w:rsidR="003812D2" w:rsidRPr="001946B9">
        <w:rPr>
          <w:i/>
          <w:iCs/>
          <w:vertAlign w:val="superscript"/>
        </w:rPr>
        <w:t>2</w:t>
      </w:r>
      <w:r w:rsidR="003812D2" w:rsidRPr="001946B9">
        <w:rPr>
          <w:vertAlign w:val="superscript"/>
        </w:rPr>
        <w:t xml:space="preserve"> </w:t>
      </w:r>
      <w:r w:rsidR="003812D2" w:rsidRPr="001946B9">
        <w:t>= 0.</w:t>
      </w:r>
      <w:r w:rsidR="00821D9A" w:rsidRPr="001946B9">
        <w:t>09</w:t>
      </w:r>
      <w:r w:rsidR="00464AC0" w:rsidRPr="001946B9">
        <w:t>,</w:t>
      </w:r>
      <w:r w:rsidR="00821D9A" w:rsidRPr="001946B9">
        <w:t xml:space="preserve"> </w:t>
      </w:r>
      <w:r w:rsidR="00464AC0" w:rsidRPr="001946B9">
        <w:t xml:space="preserve">negative relationships </w:t>
      </w:r>
      <w:r w:rsidR="003812D2" w:rsidRPr="001946B9">
        <w:rPr>
          <w:i/>
          <w:iCs/>
        </w:rPr>
        <w:t>F</w:t>
      </w:r>
      <w:r w:rsidR="003812D2" w:rsidRPr="001946B9">
        <w:t>(</w:t>
      </w:r>
      <w:r w:rsidR="00821D9A" w:rsidRPr="001946B9">
        <w:t>1, 90</w:t>
      </w:r>
      <w:r w:rsidR="003812D2" w:rsidRPr="001946B9">
        <w:t xml:space="preserve">) = </w:t>
      </w:r>
      <w:r w:rsidR="00821D9A" w:rsidRPr="001946B9">
        <w:t>12.63</w:t>
      </w:r>
      <w:r w:rsidR="003812D2" w:rsidRPr="001946B9">
        <w:t xml:space="preserve">, </w:t>
      </w:r>
      <w:r w:rsidR="003812D2" w:rsidRPr="001946B9">
        <w:rPr>
          <w:i/>
          <w:iCs/>
        </w:rPr>
        <w:t>p</w:t>
      </w:r>
      <w:r w:rsidR="003812D2" w:rsidRPr="001946B9">
        <w:t xml:space="preserve"> = .0</w:t>
      </w:r>
      <w:r w:rsidR="00821D9A" w:rsidRPr="001946B9">
        <w:t>01</w:t>
      </w:r>
      <w:r w:rsidR="003812D2" w:rsidRPr="001946B9">
        <w:t xml:space="preserve">, </w:t>
      </w:r>
      <w:r w:rsidR="003812D2" w:rsidRPr="001946B9">
        <w:rPr>
          <w:i/>
          <w:iCs/>
        </w:rPr>
        <w:t>η</w:t>
      </w:r>
      <w:r w:rsidR="003812D2" w:rsidRPr="001946B9">
        <w:rPr>
          <w:i/>
          <w:iCs/>
          <w:vertAlign w:val="superscript"/>
        </w:rPr>
        <w:t>2</w:t>
      </w:r>
      <w:r w:rsidR="003812D2" w:rsidRPr="001946B9">
        <w:t xml:space="preserve"> = 0.</w:t>
      </w:r>
      <w:r w:rsidR="00D45A8D" w:rsidRPr="001946B9">
        <w:t>1</w:t>
      </w:r>
      <w:r w:rsidR="00821D9A" w:rsidRPr="001946B9">
        <w:t>2</w:t>
      </w:r>
      <w:r w:rsidR="002A09D4" w:rsidRPr="001946B9">
        <w:t xml:space="preserve">, and self-harm/impulsivity </w:t>
      </w:r>
      <w:r w:rsidR="002A09D4" w:rsidRPr="001946B9">
        <w:rPr>
          <w:i/>
          <w:iCs/>
        </w:rPr>
        <w:t>F</w:t>
      </w:r>
      <w:r w:rsidR="002A09D4" w:rsidRPr="001946B9">
        <w:t xml:space="preserve">(1, 90) = 4.94, </w:t>
      </w:r>
      <w:r w:rsidR="002A09D4" w:rsidRPr="001946B9">
        <w:rPr>
          <w:i/>
          <w:iCs/>
        </w:rPr>
        <w:t>p</w:t>
      </w:r>
      <w:r w:rsidR="002A09D4" w:rsidRPr="001946B9">
        <w:t xml:space="preserve"> = .029, </w:t>
      </w:r>
      <w:r w:rsidR="002A09D4" w:rsidRPr="001946B9">
        <w:rPr>
          <w:i/>
          <w:iCs/>
        </w:rPr>
        <w:t>η</w:t>
      </w:r>
      <w:r w:rsidR="002A09D4" w:rsidRPr="001946B9">
        <w:rPr>
          <w:i/>
          <w:iCs/>
          <w:vertAlign w:val="superscript"/>
        </w:rPr>
        <w:t>2</w:t>
      </w:r>
      <w:r w:rsidR="002A09D4" w:rsidRPr="001946B9">
        <w:t xml:space="preserve"> = 0.05.</w:t>
      </w:r>
    </w:p>
    <w:p w14:paraId="3A1DFAC1" w14:textId="2B298586" w:rsidR="00A62474" w:rsidRPr="001946B9" w:rsidRDefault="00A62474" w:rsidP="00A62474">
      <w:pPr>
        <w:spacing w:line="480" w:lineRule="auto"/>
        <w:jc w:val="center"/>
        <w:rPr>
          <w:b/>
          <w:bCs/>
        </w:rPr>
      </w:pPr>
      <w:r w:rsidRPr="001946B9">
        <w:rPr>
          <w:b/>
          <w:bCs/>
        </w:rPr>
        <w:t xml:space="preserve">Borderline Features as an Indirect Effect </w:t>
      </w:r>
    </w:p>
    <w:p w14:paraId="7A9F3119" w14:textId="7663C1BA" w:rsidR="00F37B08" w:rsidRPr="001946B9" w:rsidRDefault="00A10A9C" w:rsidP="00A62474">
      <w:pPr>
        <w:spacing w:line="480" w:lineRule="auto"/>
        <w:ind w:firstLine="720"/>
      </w:pPr>
      <w:r w:rsidRPr="001946B9">
        <w:t xml:space="preserve">We bootstrapped 10,000 re-samples from the current dataset </w:t>
      </w:r>
      <w:r w:rsidR="00C06B95" w:rsidRPr="001946B9">
        <w:t xml:space="preserve">to test </w:t>
      </w:r>
      <w:r w:rsidRPr="001946B9">
        <w:t xml:space="preserve">whether </w:t>
      </w:r>
      <w:r w:rsidR="00C019C9" w:rsidRPr="001946B9">
        <w:t>total borderline features</w:t>
      </w:r>
      <w:r w:rsidR="00C06B95" w:rsidRPr="001946B9">
        <w:t xml:space="preserve"> would </w:t>
      </w:r>
      <w:r w:rsidR="00FA750E">
        <w:t>mediate</w:t>
      </w:r>
      <w:r w:rsidR="00C06B95" w:rsidRPr="001946B9">
        <w:t xml:space="preserve"> the association between women’s </w:t>
      </w:r>
      <w:r w:rsidRPr="001946B9">
        <w:t>childhood sexual abuse</w:t>
      </w:r>
      <w:r w:rsidR="00D4629B" w:rsidRPr="001946B9">
        <w:t xml:space="preserve"> </w:t>
      </w:r>
      <w:r w:rsidR="000F339E" w:rsidRPr="001946B9">
        <w:t>severities</w:t>
      </w:r>
      <w:r w:rsidR="00C06B95" w:rsidRPr="001946B9">
        <w:t xml:space="preserve"> and their opioid use severity </w:t>
      </w:r>
      <w:r w:rsidR="00D4629B" w:rsidRPr="001946B9">
        <w:t>during</w:t>
      </w:r>
      <w:r w:rsidR="00C06B95" w:rsidRPr="001946B9">
        <w:t xml:space="preserve"> pregnancy, controlling for maternal </w:t>
      </w:r>
      <w:r w:rsidR="004525D5" w:rsidRPr="001946B9">
        <w:t>age</w:t>
      </w:r>
      <w:r w:rsidR="00201534">
        <w:t xml:space="preserve"> </w:t>
      </w:r>
      <w:r w:rsidR="00201534" w:rsidRPr="00201534">
        <w:t>.</w:t>
      </w:r>
      <w:r w:rsidR="00C06B95" w:rsidRPr="00201534">
        <w:t>In</w:t>
      </w:r>
      <w:r w:rsidR="00C06B95" w:rsidRPr="001946B9">
        <w:t xml:space="preserve"> support of our hypothesis, </w:t>
      </w:r>
      <w:r w:rsidR="002227BD" w:rsidRPr="001946B9">
        <w:t xml:space="preserve">the </w:t>
      </w:r>
      <w:r w:rsidR="0055763E" w:rsidRPr="001946B9">
        <w:t xml:space="preserve">total </w:t>
      </w:r>
      <w:r w:rsidR="002227BD" w:rsidRPr="001946B9">
        <w:t xml:space="preserve">of all </w:t>
      </w:r>
      <w:r w:rsidR="0055763E" w:rsidRPr="001946B9">
        <w:t>borderline features was an</w:t>
      </w:r>
      <w:r w:rsidR="00C06B95" w:rsidRPr="001946B9">
        <w:t xml:space="preserve"> indirect effect</w:t>
      </w:r>
      <w:r w:rsidR="0055763E" w:rsidRPr="001946B9">
        <w:t xml:space="preserve"> explaining the association</w:t>
      </w:r>
      <w:r w:rsidR="00C06B95" w:rsidRPr="001946B9">
        <w:t xml:space="preserve"> between </w:t>
      </w:r>
      <w:r w:rsidRPr="001946B9">
        <w:t xml:space="preserve">childhood sexual abuse </w:t>
      </w:r>
      <w:r w:rsidR="000F339E" w:rsidRPr="001946B9">
        <w:t xml:space="preserve">severity </w:t>
      </w:r>
      <w:r w:rsidR="00C06B95" w:rsidRPr="001946B9">
        <w:t>and opioid use severity</w:t>
      </w:r>
      <w:r w:rsidR="004525D5" w:rsidRPr="001946B9">
        <w:t>,</w:t>
      </w:r>
      <w:r w:rsidR="00BC1F24" w:rsidRPr="001946B9">
        <w:t xml:space="preserve"> </w:t>
      </w:r>
      <w:r w:rsidR="001C4B1E" w:rsidRPr="001946B9">
        <w:rPr>
          <w:i/>
          <w:iCs/>
        </w:rPr>
        <w:t xml:space="preserve">ß = </w:t>
      </w:r>
      <w:r w:rsidR="00BC1F24" w:rsidRPr="001946B9">
        <w:t xml:space="preserve">0.06, </w:t>
      </w:r>
      <w:r w:rsidR="00BC1F24" w:rsidRPr="001946B9">
        <w:rPr>
          <w:i/>
          <w:iCs/>
        </w:rPr>
        <w:t xml:space="preserve">SE </w:t>
      </w:r>
      <w:r w:rsidR="00BC1F24" w:rsidRPr="001946B9">
        <w:t>= 0.02</w:t>
      </w:r>
      <w:r w:rsidR="00E6764F" w:rsidRPr="001946B9">
        <w:t xml:space="preserve">, 95% CI [0.02, 0.11]. </w:t>
      </w:r>
      <w:r w:rsidR="00C06B95" w:rsidRPr="001946B9">
        <w:t xml:space="preserve"> </w:t>
      </w:r>
    </w:p>
    <w:p w14:paraId="1DB9B347" w14:textId="044480DF" w:rsidR="00B96009" w:rsidRPr="001946B9" w:rsidRDefault="00F37B08" w:rsidP="00F37B08">
      <w:pPr>
        <w:spacing w:line="480" w:lineRule="auto"/>
        <w:ind w:firstLine="720"/>
        <w:rPr>
          <w:b/>
          <w:bCs/>
        </w:rPr>
      </w:pPr>
      <w:r w:rsidRPr="001946B9">
        <w:t xml:space="preserve">To test whether each </w:t>
      </w:r>
      <w:r w:rsidR="00E13D4D" w:rsidRPr="001946B9">
        <w:t xml:space="preserve">individual </w:t>
      </w:r>
      <w:r w:rsidRPr="001946B9">
        <w:t xml:space="preserve">borderline feature </w:t>
      </w:r>
      <w:r w:rsidR="00F72EC7" w:rsidRPr="001946B9">
        <w:t xml:space="preserve">was an indirect effect in </w:t>
      </w:r>
      <w:r w:rsidR="00E13D4D" w:rsidRPr="001946B9">
        <w:t xml:space="preserve">the association between </w:t>
      </w:r>
      <w:r w:rsidR="00A10A9C" w:rsidRPr="001946B9">
        <w:t xml:space="preserve">childhood sexual abuse </w:t>
      </w:r>
      <w:r w:rsidR="00E13D4D" w:rsidRPr="001946B9">
        <w:t>and opioid misuse (Hypothes</w:t>
      </w:r>
      <w:r w:rsidR="0009475E" w:rsidRPr="001946B9">
        <w:t>is</w:t>
      </w:r>
      <w:r w:rsidR="00E13D4D" w:rsidRPr="001946B9">
        <w:t xml:space="preserve"> 2</w:t>
      </w:r>
      <w:r w:rsidR="00A73A43" w:rsidRPr="001946B9">
        <w:t>),</w:t>
      </w:r>
      <w:r w:rsidR="00E13D4D" w:rsidRPr="001946B9">
        <w:t xml:space="preserve"> </w:t>
      </w:r>
      <w:r w:rsidR="00142835" w:rsidRPr="001946B9">
        <w:t xml:space="preserve">we used the same PROCESS macro (Hayes, 2018) with 10,000 bootstrapped re-samples from the </w:t>
      </w:r>
      <w:r w:rsidR="00904E30" w:rsidRPr="001946B9">
        <w:t xml:space="preserve">current </w:t>
      </w:r>
      <w:r w:rsidR="00142835" w:rsidRPr="001946B9">
        <w:t xml:space="preserve">dataset. </w:t>
      </w:r>
      <w:r w:rsidR="004F305D" w:rsidRPr="001946B9">
        <w:t>Our hypothesis was supported with three out of the four borderline features</w:t>
      </w:r>
      <w:r w:rsidR="00F72EC7" w:rsidRPr="001946B9">
        <w:t>:</w:t>
      </w:r>
      <w:r w:rsidR="004F305D" w:rsidRPr="001946B9">
        <w:t xml:space="preserve"> identity disturbance,</w:t>
      </w:r>
      <w:r w:rsidR="004F305D" w:rsidRPr="001946B9">
        <w:rPr>
          <w:i/>
          <w:iCs/>
        </w:rPr>
        <w:t xml:space="preserve"> </w:t>
      </w:r>
      <w:r w:rsidR="00F65DEB" w:rsidRPr="001946B9">
        <w:t>negative re</w:t>
      </w:r>
      <w:r w:rsidR="002227BD" w:rsidRPr="001946B9">
        <w:t>la</w:t>
      </w:r>
      <w:r w:rsidR="00F65DEB" w:rsidRPr="001946B9">
        <w:t xml:space="preserve">tionships, </w:t>
      </w:r>
      <w:r w:rsidR="003F407A" w:rsidRPr="001946B9">
        <w:t xml:space="preserve">and </w:t>
      </w:r>
      <w:r w:rsidR="00F65DEB" w:rsidRPr="001946B9">
        <w:t>self-harm/impulsivity</w:t>
      </w:r>
      <w:r w:rsidR="003F407A" w:rsidRPr="001946B9">
        <w:t xml:space="preserve"> </w:t>
      </w:r>
      <w:r w:rsidR="00F65DEB" w:rsidRPr="001946B9">
        <w:t xml:space="preserve">were all </w:t>
      </w:r>
      <w:r w:rsidR="00357619" w:rsidRPr="001946B9">
        <w:t xml:space="preserve">partial </w:t>
      </w:r>
      <w:r w:rsidR="00BF14C5" w:rsidRPr="001946B9">
        <w:t>mediator</w:t>
      </w:r>
      <w:r w:rsidR="00F65DEB" w:rsidRPr="001946B9">
        <w:t xml:space="preserve">s between </w:t>
      </w:r>
      <w:r w:rsidR="00A10A9C" w:rsidRPr="001946B9">
        <w:t xml:space="preserve">childhood sexual abuse </w:t>
      </w:r>
      <w:r w:rsidR="00F65DEB" w:rsidRPr="001946B9">
        <w:t>and opioid misuse</w:t>
      </w:r>
      <w:r w:rsidR="00276DAE" w:rsidRPr="001946B9">
        <w:t xml:space="preserve"> severity</w:t>
      </w:r>
      <w:r w:rsidR="00F65DEB" w:rsidRPr="001946B9">
        <w:t xml:space="preserve">. </w:t>
      </w:r>
      <w:r w:rsidR="008D3128" w:rsidRPr="001946B9">
        <w:t xml:space="preserve">Total borderline features </w:t>
      </w:r>
      <w:r w:rsidR="001C4152" w:rsidRPr="001946B9">
        <w:t>was</w:t>
      </w:r>
      <w:r w:rsidR="008D3128" w:rsidRPr="001946B9">
        <w:t xml:space="preserve"> also a significant partial mediator (see Figure 1). </w:t>
      </w:r>
      <w:r w:rsidR="00E746D3" w:rsidRPr="001946B9">
        <w:t>Contrarily</w:t>
      </w:r>
      <w:r w:rsidR="00CD6395" w:rsidRPr="001946B9">
        <w:t xml:space="preserve">, affective instability </w:t>
      </w:r>
      <w:r w:rsidR="00E746D3" w:rsidRPr="001946B9">
        <w:t xml:space="preserve">did not indirectly </w:t>
      </w:r>
      <w:r w:rsidR="003D0AFA">
        <w:t>link</w:t>
      </w:r>
      <w:r w:rsidR="00E746D3" w:rsidRPr="001946B9">
        <w:t xml:space="preserve"> this association, </w:t>
      </w:r>
      <w:r w:rsidR="006D699D" w:rsidRPr="001946B9">
        <w:t xml:space="preserve">95% CI [-0.00, 0.07]. </w:t>
      </w:r>
      <w:r w:rsidR="00002676" w:rsidRPr="001946B9">
        <w:t>All indirect effects for Hypothes</w:t>
      </w:r>
      <w:r w:rsidR="009802F2" w:rsidRPr="001946B9">
        <w:t>i</w:t>
      </w:r>
      <w:r w:rsidR="00002676" w:rsidRPr="001946B9">
        <w:t xml:space="preserve">s </w:t>
      </w:r>
      <w:r w:rsidR="00A73A43" w:rsidRPr="001946B9">
        <w:t xml:space="preserve">2 </w:t>
      </w:r>
      <w:r w:rsidR="00002676" w:rsidRPr="001946B9">
        <w:t>are found in Table 4.</w:t>
      </w:r>
      <w:r w:rsidR="006D699D" w:rsidRPr="001946B9">
        <w:t xml:space="preserve"> </w:t>
      </w:r>
      <w:r w:rsidR="00B96009" w:rsidRPr="001946B9">
        <w:rPr>
          <w:b/>
          <w:bCs/>
        </w:rPr>
        <w:br w:type="page"/>
      </w:r>
    </w:p>
    <w:p w14:paraId="0930E32E" w14:textId="77777777" w:rsidR="006C6204" w:rsidRPr="001946B9" w:rsidRDefault="00B96009" w:rsidP="00B96009">
      <w:pPr>
        <w:spacing w:line="480" w:lineRule="auto"/>
        <w:jc w:val="center"/>
        <w:rPr>
          <w:b/>
          <w:bCs/>
          <w:sz w:val="28"/>
          <w:szCs w:val="28"/>
        </w:rPr>
      </w:pPr>
      <w:r w:rsidRPr="001946B9">
        <w:rPr>
          <w:b/>
          <w:bCs/>
          <w:sz w:val="28"/>
          <w:szCs w:val="28"/>
        </w:rPr>
        <w:lastRenderedPageBreak/>
        <w:t>CHAPTER FIVE: DISCUSSION</w:t>
      </w:r>
    </w:p>
    <w:p w14:paraId="3131CD49" w14:textId="0AD9858F" w:rsidR="00BF0C57" w:rsidRPr="001946B9" w:rsidRDefault="00090EF2" w:rsidP="00090EF2">
      <w:pPr>
        <w:spacing w:line="480" w:lineRule="auto"/>
      </w:pPr>
      <w:r w:rsidRPr="001946B9">
        <w:tab/>
        <w:t xml:space="preserve">The current study </w:t>
      </w:r>
      <w:r w:rsidR="00331AD5" w:rsidRPr="001946B9">
        <w:t>adds to our</w:t>
      </w:r>
      <w:r w:rsidRPr="001946B9">
        <w:t xml:space="preserve"> understanding of the association between </w:t>
      </w:r>
      <w:r w:rsidR="00865E17" w:rsidRPr="001946B9">
        <w:t>childhood sexual abuse</w:t>
      </w:r>
      <w:r w:rsidR="00516CB8" w:rsidRPr="001946B9">
        <w:t xml:space="preserve"> and later opioid misuse during pregnancy</w:t>
      </w:r>
      <w:r w:rsidR="00A73DF3" w:rsidRPr="001946B9">
        <w:t xml:space="preserve"> through </w:t>
      </w:r>
      <w:r w:rsidR="00FF6367" w:rsidRPr="001946B9">
        <w:t>the investigation of borderline f</w:t>
      </w:r>
      <w:r w:rsidR="00D41F47" w:rsidRPr="001946B9">
        <w:t>eatures as indirect effects</w:t>
      </w:r>
      <w:r w:rsidR="00331AD5" w:rsidRPr="001946B9">
        <w:t xml:space="preserve">. </w:t>
      </w:r>
      <w:r w:rsidR="00A73DF3" w:rsidRPr="001946B9">
        <w:t xml:space="preserve">This study </w:t>
      </w:r>
      <w:r w:rsidR="008C7B7B" w:rsidRPr="001946B9">
        <w:t>i</w:t>
      </w:r>
      <w:r w:rsidR="00A73DF3" w:rsidRPr="001946B9">
        <w:t xml:space="preserve">s the first to examine associations between </w:t>
      </w:r>
      <w:r w:rsidR="00865E17" w:rsidRPr="001946B9">
        <w:t>childhood sexual abuse</w:t>
      </w:r>
      <w:r w:rsidR="00A73DF3" w:rsidRPr="001946B9">
        <w:t xml:space="preserve"> and borderline features in pregnancy</w:t>
      </w:r>
      <w:r w:rsidR="00CA7128" w:rsidRPr="001946B9">
        <w:t xml:space="preserve">, and is </w:t>
      </w:r>
      <w:r w:rsidR="00B37BA7" w:rsidRPr="001946B9">
        <w:t>alongside</w:t>
      </w:r>
      <w:r w:rsidR="00CA7128" w:rsidRPr="001946B9">
        <w:t xml:space="preserve"> </w:t>
      </w:r>
      <w:r w:rsidR="00C50005" w:rsidRPr="001946B9">
        <w:t>one other study</w:t>
      </w:r>
      <w:r w:rsidR="00C61330" w:rsidRPr="001946B9">
        <w:t xml:space="preserve"> </w:t>
      </w:r>
      <w:r w:rsidR="008C7B7B" w:rsidRPr="001946B9">
        <w:t xml:space="preserve">which investigated mediational models </w:t>
      </w:r>
      <w:r w:rsidR="00331AD5" w:rsidRPr="001946B9">
        <w:t>with op</w:t>
      </w:r>
      <w:r w:rsidR="008C7B7B" w:rsidRPr="001946B9">
        <w:t>ioid misuse in this population (Macfie et al., 2020).</w:t>
      </w:r>
      <w:r w:rsidR="00151554" w:rsidRPr="001946B9">
        <w:t xml:space="preserve"> </w:t>
      </w:r>
    </w:p>
    <w:p w14:paraId="21AC2ABF" w14:textId="6D340E8F" w:rsidR="006F4B12" w:rsidRPr="001946B9" w:rsidRDefault="00705D24" w:rsidP="00090EF2">
      <w:pPr>
        <w:spacing w:line="480" w:lineRule="auto"/>
      </w:pPr>
      <w:r w:rsidRPr="001946B9">
        <w:tab/>
        <w:t xml:space="preserve">We found that women with </w:t>
      </w:r>
      <w:r w:rsidR="00865E17" w:rsidRPr="001946B9">
        <w:t xml:space="preserve">childhood sexual abuse </w:t>
      </w:r>
      <w:r w:rsidRPr="001946B9">
        <w:t xml:space="preserve">histories </w:t>
      </w:r>
      <w:r w:rsidR="00BB0A78" w:rsidRPr="001946B9">
        <w:t xml:space="preserve">had higher total borderline features. Upon further examination, we found that this </w:t>
      </w:r>
      <w:r w:rsidR="00110EE7" w:rsidRPr="001946B9">
        <w:t xml:space="preserve">link was present </w:t>
      </w:r>
      <w:r w:rsidR="000F339E" w:rsidRPr="001946B9">
        <w:t xml:space="preserve">with all four borderline </w:t>
      </w:r>
      <w:r w:rsidR="002470ED" w:rsidRPr="001946B9">
        <w:t>features</w:t>
      </w:r>
      <w:r w:rsidR="000F339E" w:rsidRPr="001946B9">
        <w:t xml:space="preserve">: affective instability, </w:t>
      </w:r>
      <w:r w:rsidR="002470ED" w:rsidRPr="001946B9">
        <w:t>identity disturbance</w:t>
      </w:r>
      <w:r w:rsidR="000F339E" w:rsidRPr="001946B9">
        <w:t>, negative relationships,</w:t>
      </w:r>
      <w:r w:rsidR="002470ED" w:rsidRPr="001946B9">
        <w:t xml:space="preserve"> and self-harm/impulsivity</w:t>
      </w:r>
      <w:r w:rsidR="004F7A03" w:rsidRPr="001946B9">
        <w:t>.</w:t>
      </w:r>
      <w:r w:rsidR="006F4B12" w:rsidRPr="001946B9">
        <w:t xml:space="preserve"> </w:t>
      </w:r>
      <w:r w:rsidR="00115DAF" w:rsidRPr="001946B9">
        <w:t xml:space="preserve">In addition, we </w:t>
      </w:r>
      <w:r w:rsidR="006F4B12" w:rsidRPr="001946B9">
        <w:t xml:space="preserve">tested mediational models which included total borderline features as an indirect effect between </w:t>
      </w:r>
      <w:r w:rsidR="00865E17" w:rsidRPr="001946B9">
        <w:t xml:space="preserve">childhood sexual abuse </w:t>
      </w:r>
      <w:r w:rsidR="006F4B12" w:rsidRPr="001946B9">
        <w:t xml:space="preserve">and opioid misuse, as well as each individual </w:t>
      </w:r>
      <w:r w:rsidR="008661E2" w:rsidRPr="001946B9">
        <w:t xml:space="preserve">borderline </w:t>
      </w:r>
      <w:r w:rsidR="006F4B12" w:rsidRPr="001946B9">
        <w:t>feature</w:t>
      </w:r>
      <w:r w:rsidR="008661E2" w:rsidRPr="001946B9">
        <w:t xml:space="preserve"> as separate mediators in that same association. We found that total borderline features, as well as identity disturbance, negative relationships, and self-harm/impulsivity were all </w:t>
      </w:r>
      <w:r w:rsidR="00F06D84" w:rsidRPr="001946B9">
        <w:t xml:space="preserve">significant indirect effects between </w:t>
      </w:r>
      <w:r w:rsidR="00316B37" w:rsidRPr="001946B9">
        <w:t xml:space="preserve">childhood sexual abuse </w:t>
      </w:r>
      <w:r w:rsidR="00F06D84" w:rsidRPr="001946B9">
        <w:t xml:space="preserve">and opioid misuse; affective instability was the one borderline feature which did not show up as a significant mediator. </w:t>
      </w:r>
    </w:p>
    <w:p w14:paraId="2296776F" w14:textId="3F01024E" w:rsidR="00AE3012" w:rsidRPr="001946B9" w:rsidRDefault="00AE3012" w:rsidP="00AE3012">
      <w:pPr>
        <w:spacing w:line="480" w:lineRule="auto"/>
        <w:ind w:firstLine="720"/>
      </w:pPr>
      <w:r w:rsidRPr="001946B9">
        <w:t xml:space="preserve">Among borderline features, self-harm/impulsivity and negative relationships may specifically help to explain the relationship between </w:t>
      </w:r>
      <w:r w:rsidR="00316B37" w:rsidRPr="001946B9">
        <w:t xml:space="preserve">childhood sexual abuse </w:t>
      </w:r>
      <w:r w:rsidRPr="001946B9">
        <w:t xml:space="preserve">and opioid misuse. Indeed, a previous study on the current sample found associations between the borderline features of self/harm impulsivity and negative relationships and increased opioid misuse, but not with identity disturbance </w:t>
      </w:r>
      <w:r w:rsidR="001B63C2" w:rsidRPr="001946B9">
        <w:t>n</w:t>
      </w:r>
      <w:r w:rsidRPr="001946B9">
        <w:t>or affective instability (</w:t>
      </w:r>
      <w:proofErr w:type="spellStart"/>
      <w:r w:rsidRPr="001946B9">
        <w:t>Kurdziel</w:t>
      </w:r>
      <w:proofErr w:type="spellEnd"/>
      <w:r w:rsidRPr="001946B9">
        <w:t>-Adams et al., 20</w:t>
      </w:r>
      <w:r w:rsidR="00254ABB" w:rsidRPr="001946B9">
        <w:t>19</w:t>
      </w:r>
      <w:r w:rsidRPr="001946B9">
        <w:t xml:space="preserve">). </w:t>
      </w:r>
      <w:r w:rsidR="00851FCB" w:rsidRPr="001946B9">
        <w:t>Substance</w:t>
      </w:r>
      <w:r w:rsidRPr="001946B9">
        <w:t xml:space="preserve"> use researchers </w:t>
      </w:r>
      <w:r w:rsidR="00851FCB" w:rsidRPr="001946B9">
        <w:t xml:space="preserve">often </w:t>
      </w:r>
      <w:r w:rsidRPr="001946B9">
        <w:t xml:space="preserve">discuss opioid misuse as a form of self-harm and link opioid misuse to impulsivity (Casillas &amp; Clark, 2002; </w:t>
      </w:r>
      <w:proofErr w:type="spellStart"/>
      <w:r w:rsidRPr="001946B9">
        <w:t>Evren</w:t>
      </w:r>
      <w:proofErr w:type="spellEnd"/>
      <w:r w:rsidRPr="001946B9">
        <w:t xml:space="preserve"> &amp; Bozkurt, 2016). In a sample of college students, </w:t>
      </w:r>
      <w:r w:rsidRPr="001946B9">
        <w:lastRenderedPageBreak/>
        <w:t>self-harm/impulsivity was significantly associated with more severe and frequent opioid misuse and greater risk for dependence (</w:t>
      </w:r>
      <w:proofErr w:type="spellStart"/>
      <w:r w:rsidRPr="001946B9">
        <w:t>Tragesser</w:t>
      </w:r>
      <w:proofErr w:type="spellEnd"/>
      <w:r w:rsidRPr="001946B9">
        <w:t xml:space="preserve"> et al., 2013). Links between self-harm/impulsivity have also been found for those with </w:t>
      </w:r>
      <w:r w:rsidR="00316B37" w:rsidRPr="001946B9">
        <w:t xml:space="preserve">childhood sexual abuse </w:t>
      </w:r>
      <w:r w:rsidRPr="001946B9">
        <w:t>histories (e.g.</w:t>
      </w:r>
      <w:r w:rsidR="009802F2" w:rsidRPr="001946B9">
        <w:t>,</w:t>
      </w:r>
      <w:r w:rsidRPr="001946B9">
        <w:t xml:space="preserve"> </w:t>
      </w:r>
      <w:proofErr w:type="spellStart"/>
      <w:r w:rsidRPr="001946B9">
        <w:t>Maniglio</w:t>
      </w:r>
      <w:proofErr w:type="spellEnd"/>
      <w:r w:rsidRPr="001946B9">
        <w:t xml:space="preserve">, 2011). Theorists </w:t>
      </w:r>
      <w:r w:rsidR="0029555B" w:rsidRPr="001946B9">
        <w:t xml:space="preserve">suggest </w:t>
      </w:r>
      <w:r w:rsidRPr="001946B9">
        <w:t xml:space="preserve">that maladaptive emotion regulation strategies in the wake of sexual abuse lead to higher rates of self-mutilation (Bradley, 2018; Gladstone, 2004; Noll et al., 2003). </w:t>
      </w:r>
    </w:p>
    <w:p w14:paraId="0170B392" w14:textId="14815104" w:rsidR="00AE3012" w:rsidRPr="001946B9" w:rsidRDefault="00AE3012" w:rsidP="00AE3012">
      <w:pPr>
        <w:spacing w:line="480" w:lineRule="auto"/>
        <w:ind w:firstLine="720"/>
      </w:pPr>
      <w:r w:rsidRPr="001946B9">
        <w:t xml:space="preserve">The experience of negative relationships is a borderline feature which may also link </w:t>
      </w:r>
      <w:r w:rsidR="00316B37" w:rsidRPr="001946B9">
        <w:t xml:space="preserve">childhood sexual abuse </w:t>
      </w:r>
      <w:r w:rsidRPr="001946B9">
        <w:t xml:space="preserve">to opioid misuse. Women with BPD tend to report having smaller social support networks, rate their relationships as less satisfying, and experience their relationships as more conflictual as compared to women without BPD diagnoses (Lazarus et al., 2016). In medical settings, healthcare workers have reported feeling less empathetic toward their patients with BPD (Markham, 2003). This phenomenon, coupled with the strong stigma placed against pregnant women who are misusing opioids (Holbrook, 2015; Howard, 2015; Stone, 2015; Towers et al., 2019), may make expectant mothers with opioid misuse and comorbid BPD even more sensitive to their negative interpersonal relationships, and may point to relational stability and social support as targets for intervention. </w:t>
      </w:r>
    </w:p>
    <w:p w14:paraId="5BA59E23" w14:textId="68C55B17" w:rsidR="00AE3012" w:rsidRPr="001946B9" w:rsidRDefault="00AE3012" w:rsidP="00AE3012">
      <w:pPr>
        <w:spacing w:line="480" w:lineRule="auto"/>
        <w:ind w:firstLine="720"/>
      </w:pPr>
      <w:r w:rsidRPr="001946B9">
        <w:t xml:space="preserve">Negative relationships are also associated with </w:t>
      </w:r>
      <w:r w:rsidR="00316B37" w:rsidRPr="001946B9">
        <w:t>childhood sexual abuse</w:t>
      </w:r>
      <w:r w:rsidRPr="001946B9">
        <w:t xml:space="preserve">. In a community sample of non-treatment-seeking individuals, women were more likely than men to be motivated to misuse prescription opioids due to interpersonal distress (Back et al., 2010; Back et al., 2011), and in an epidemiological sample, women who were victims of intimate partner violence were more likely to misuse opioids as compared to their male counterparts (Smith et al., 2012). Further, literature examining the downstream effects of </w:t>
      </w:r>
      <w:r w:rsidR="00316B37" w:rsidRPr="001946B9">
        <w:t xml:space="preserve">childhood sexual abuse </w:t>
      </w:r>
      <w:r w:rsidRPr="001946B9">
        <w:t xml:space="preserve">has reported direct associations between </w:t>
      </w:r>
      <w:r w:rsidR="00316B37" w:rsidRPr="001946B9">
        <w:t xml:space="preserve">childhood sexual abuse </w:t>
      </w:r>
      <w:r w:rsidRPr="001946B9">
        <w:t xml:space="preserve">and lower relational quality in adulthood (Cherlin et al., 2004; Colman </w:t>
      </w:r>
      <w:r w:rsidR="009802F2" w:rsidRPr="001946B9">
        <w:t>&amp;</w:t>
      </w:r>
      <w:r w:rsidRPr="001946B9">
        <w:t xml:space="preserve"> </w:t>
      </w:r>
      <w:proofErr w:type="spellStart"/>
      <w:r w:rsidRPr="001946B9">
        <w:t>Widom</w:t>
      </w:r>
      <w:proofErr w:type="spellEnd"/>
      <w:r w:rsidRPr="001946B9">
        <w:t>, 2004; Walker</w:t>
      </w:r>
      <w:r w:rsidR="009802F2" w:rsidRPr="001946B9">
        <w:t xml:space="preserve"> et al.</w:t>
      </w:r>
      <w:r w:rsidRPr="001946B9">
        <w:t xml:space="preserve">, 2009). Therefore, it is important to </w:t>
      </w:r>
      <w:r w:rsidRPr="001946B9">
        <w:lastRenderedPageBreak/>
        <w:t xml:space="preserve">determine whether women with negative relationships and </w:t>
      </w:r>
      <w:r w:rsidR="00316B37" w:rsidRPr="001946B9">
        <w:t>childhood sexual abuse</w:t>
      </w:r>
      <w:r w:rsidRPr="001946B9">
        <w:t xml:space="preserve"> histories are more likely to misuse opioids during pregnancy. </w:t>
      </w:r>
    </w:p>
    <w:p w14:paraId="36254997" w14:textId="45A09E6A" w:rsidR="00F711B6" w:rsidRPr="001946B9" w:rsidRDefault="00AE3012" w:rsidP="00F711B6">
      <w:pPr>
        <w:spacing w:line="480" w:lineRule="auto"/>
      </w:pPr>
      <w:r w:rsidRPr="001946B9">
        <w:tab/>
        <w:t xml:space="preserve">Identity disturbance was also shown to be a significant </w:t>
      </w:r>
      <w:r w:rsidR="00B82028" w:rsidRPr="001946B9">
        <w:t>mediator</w:t>
      </w:r>
      <w:r w:rsidRPr="001946B9">
        <w:t xml:space="preserve"> between </w:t>
      </w:r>
      <w:r w:rsidR="00316B37" w:rsidRPr="001946B9">
        <w:t xml:space="preserve">childhood sexual abuse </w:t>
      </w:r>
      <w:r w:rsidRPr="001946B9">
        <w:t>and opioid misuse</w:t>
      </w:r>
      <w:r w:rsidR="0042148D" w:rsidRPr="001946B9">
        <w:t>. This finding</w:t>
      </w:r>
      <w:r w:rsidR="00381562" w:rsidRPr="001946B9">
        <w:t xml:space="preserve"> is consistent with previous literature </w:t>
      </w:r>
      <w:r w:rsidR="00DD102C" w:rsidRPr="001946B9">
        <w:t xml:space="preserve">which has linked </w:t>
      </w:r>
      <w:r w:rsidR="00381562" w:rsidRPr="001946B9">
        <w:t>identity disturbance to sexual abuse</w:t>
      </w:r>
      <w:r w:rsidR="00291358" w:rsidRPr="001946B9">
        <w:t xml:space="preserve"> experiences</w:t>
      </w:r>
      <w:r w:rsidR="00381562" w:rsidRPr="001946B9">
        <w:t xml:space="preserve"> (</w:t>
      </w:r>
      <w:r w:rsidR="00640F2E" w:rsidRPr="001946B9">
        <w:t>e.g.</w:t>
      </w:r>
      <w:r w:rsidR="00B82028" w:rsidRPr="001946B9">
        <w:t>,</w:t>
      </w:r>
      <w:r w:rsidR="00640F2E" w:rsidRPr="001946B9">
        <w:t xml:space="preserve"> </w:t>
      </w:r>
      <w:proofErr w:type="spellStart"/>
      <w:r w:rsidR="001F7637" w:rsidRPr="001946B9">
        <w:t>Westen</w:t>
      </w:r>
      <w:proofErr w:type="spellEnd"/>
      <w:r w:rsidR="00B82028" w:rsidRPr="001946B9">
        <w:t xml:space="preserve"> et al.</w:t>
      </w:r>
      <w:r w:rsidR="00640F2E" w:rsidRPr="001946B9">
        <w:t>, 2011) and to opioid use (Reynolds</w:t>
      </w:r>
      <w:r w:rsidR="00B82028" w:rsidRPr="001946B9">
        <w:t xml:space="preserve"> et al.</w:t>
      </w:r>
      <w:r w:rsidR="00640F2E" w:rsidRPr="001946B9">
        <w:t>, 2019</w:t>
      </w:r>
      <w:r w:rsidR="009B23C8" w:rsidRPr="001946B9">
        <w:t xml:space="preserve">; </w:t>
      </w:r>
      <w:proofErr w:type="spellStart"/>
      <w:r w:rsidR="009B23C8" w:rsidRPr="001946B9">
        <w:t>Tragesser</w:t>
      </w:r>
      <w:proofErr w:type="spellEnd"/>
      <w:r w:rsidR="009B23C8" w:rsidRPr="001946B9">
        <w:t xml:space="preserve"> et al., 2013). </w:t>
      </w:r>
      <w:r w:rsidR="003248FA" w:rsidRPr="001946B9">
        <w:t xml:space="preserve">While </w:t>
      </w:r>
      <w:r w:rsidR="00DD102C" w:rsidRPr="001946B9">
        <w:t xml:space="preserve">previous </w:t>
      </w:r>
      <w:r w:rsidR="003248FA" w:rsidRPr="001946B9">
        <w:t xml:space="preserve">studies have </w:t>
      </w:r>
      <w:r w:rsidR="00DD102C" w:rsidRPr="001946B9">
        <w:t>investigated</w:t>
      </w:r>
      <w:r w:rsidR="003248FA" w:rsidRPr="001946B9">
        <w:t xml:space="preserve"> these associations individually, </w:t>
      </w:r>
      <w:r w:rsidR="00DD102C" w:rsidRPr="001946B9">
        <w:t>ours</w:t>
      </w:r>
      <w:r w:rsidR="00B21AC7" w:rsidRPr="001946B9">
        <w:t xml:space="preserve"> is the first to</w:t>
      </w:r>
      <w:r w:rsidR="003248FA" w:rsidRPr="001946B9">
        <w:t xml:space="preserve"> have considered </w:t>
      </w:r>
      <w:r w:rsidR="00DD102C" w:rsidRPr="001946B9">
        <w:t>connections</w:t>
      </w:r>
      <w:r w:rsidR="00B21AC7" w:rsidRPr="001946B9">
        <w:t xml:space="preserve"> between </w:t>
      </w:r>
      <w:r w:rsidR="00D66975" w:rsidRPr="001946B9">
        <w:t>sexual abuse, borderline features, and opioid misuse</w:t>
      </w:r>
      <w:r w:rsidR="00B21AC7" w:rsidRPr="001946B9">
        <w:t xml:space="preserve">. </w:t>
      </w:r>
      <w:r w:rsidR="00F711B6" w:rsidRPr="001946B9">
        <w:t xml:space="preserve">It is important to note, however, that although sexual abuse is associated with identity disturbance, identity disturbance is not solely a response to trauma; studies have found that BPD symptoms account for unique variance in factors of identity disturbance beyond the contribution of abuse (Wilkinson-Ryan &amp; </w:t>
      </w:r>
      <w:proofErr w:type="spellStart"/>
      <w:r w:rsidR="00F711B6" w:rsidRPr="001946B9">
        <w:t>Westen</w:t>
      </w:r>
      <w:proofErr w:type="spellEnd"/>
      <w:r w:rsidR="00F711B6" w:rsidRPr="001946B9">
        <w:t xml:space="preserve">, 2000; </w:t>
      </w:r>
      <w:proofErr w:type="spellStart"/>
      <w:r w:rsidR="00F711B6" w:rsidRPr="001946B9">
        <w:t>Westen</w:t>
      </w:r>
      <w:proofErr w:type="spellEnd"/>
      <w:r w:rsidR="00B82028" w:rsidRPr="001946B9">
        <w:t xml:space="preserve"> et al.</w:t>
      </w:r>
      <w:r w:rsidR="00F711B6" w:rsidRPr="001946B9">
        <w:t xml:space="preserve">, 2011). </w:t>
      </w:r>
    </w:p>
    <w:p w14:paraId="2F56736A" w14:textId="3DEA2EA3" w:rsidR="00AE3012" w:rsidRPr="001946B9" w:rsidRDefault="004E1CB3" w:rsidP="00F711B6">
      <w:pPr>
        <w:spacing w:line="480" w:lineRule="auto"/>
        <w:ind w:firstLine="720"/>
      </w:pPr>
      <w:r w:rsidRPr="001946B9">
        <w:t xml:space="preserve">Literature suggests that severe disturbances in identity can lead to </w:t>
      </w:r>
      <w:r w:rsidR="001911FB" w:rsidRPr="001946B9">
        <w:t xml:space="preserve">maladaptive </w:t>
      </w:r>
      <w:r w:rsidRPr="001946B9">
        <w:t>behaviors such as drug use (</w:t>
      </w:r>
      <w:proofErr w:type="spellStart"/>
      <w:r w:rsidRPr="001946B9">
        <w:t>Jørgensen</w:t>
      </w:r>
      <w:proofErr w:type="spellEnd"/>
      <w:r w:rsidR="00B82028" w:rsidRPr="001946B9">
        <w:t>,</w:t>
      </w:r>
      <w:r w:rsidR="00CF3920" w:rsidRPr="001946B9">
        <w:t xml:space="preserve"> </w:t>
      </w:r>
      <w:r w:rsidR="00DE79DF" w:rsidRPr="001946B9">
        <w:t xml:space="preserve">2006, </w:t>
      </w:r>
      <w:r w:rsidR="00CF3920" w:rsidRPr="001946B9">
        <w:t xml:space="preserve">2010). </w:t>
      </w:r>
      <w:r w:rsidR="00A2320E" w:rsidRPr="001946B9">
        <w:t>One</w:t>
      </w:r>
      <w:r w:rsidR="009255BC" w:rsidRPr="001946B9">
        <w:t xml:space="preserve"> study found that individuals with disturbed identity were at greater risk for opioid misuse and opioid use disorder symptomatology</w:t>
      </w:r>
      <w:r w:rsidR="007A11A6" w:rsidRPr="001946B9">
        <w:t>, even at</w:t>
      </w:r>
      <w:r w:rsidR="00A2320E" w:rsidRPr="001946B9">
        <w:t xml:space="preserve"> below-average levels of impulsivity</w:t>
      </w:r>
      <w:r w:rsidR="001C40DC" w:rsidRPr="001946B9">
        <w:t xml:space="preserve">, suggesting that </w:t>
      </w:r>
      <w:r w:rsidR="005D1B2D" w:rsidRPr="001946B9">
        <w:t>in some cases identity disturbance may be primary in the development of opioid misuse behaviors (</w:t>
      </w:r>
      <w:r w:rsidR="000E028D" w:rsidRPr="001946B9">
        <w:t>Reynolds</w:t>
      </w:r>
      <w:r w:rsidR="00DE2FD4" w:rsidRPr="001946B9">
        <w:t xml:space="preserve"> et al.,</w:t>
      </w:r>
      <w:r w:rsidR="000E028D" w:rsidRPr="001946B9">
        <w:t xml:space="preserve"> 2019</w:t>
      </w:r>
      <w:r w:rsidR="005D1B2D" w:rsidRPr="001946B9">
        <w:t>).</w:t>
      </w:r>
      <w:r w:rsidR="00451183" w:rsidRPr="001946B9">
        <w:t xml:space="preserve"> Sexual abuse and borderline personality disorder are often linked phenotypically through the common experience of dissociation (Murray, 1993; Neumann et al., 1997), a psychological phenomenon which is commonly described as one form of identity disturbance (Wilkinson-Ryan &amp; </w:t>
      </w:r>
      <w:proofErr w:type="spellStart"/>
      <w:r w:rsidR="00451183" w:rsidRPr="001946B9">
        <w:t>Westen</w:t>
      </w:r>
      <w:proofErr w:type="spellEnd"/>
      <w:r w:rsidR="00451183" w:rsidRPr="001946B9">
        <w:t xml:space="preserve">, 2000). </w:t>
      </w:r>
      <w:r w:rsidR="005D1B2D" w:rsidRPr="001946B9">
        <w:t xml:space="preserve"> </w:t>
      </w:r>
      <w:r w:rsidR="00274421" w:rsidRPr="001946B9">
        <w:t xml:space="preserve">Individuals with </w:t>
      </w:r>
      <w:r w:rsidR="00DC6D63" w:rsidRPr="001946B9">
        <w:t>borderline pathology</w:t>
      </w:r>
      <w:r w:rsidR="00274421" w:rsidRPr="001946B9">
        <w:t xml:space="preserve"> </w:t>
      </w:r>
      <w:r w:rsidR="0072130B" w:rsidRPr="001946B9">
        <w:t xml:space="preserve">may be </w:t>
      </w:r>
      <w:r w:rsidR="00274421" w:rsidRPr="001946B9">
        <w:t xml:space="preserve">prone to </w:t>
      </w:r>
      <w:r w:rsidR="00863B33" w:rsidRPr="001946B9">
        <w:t>integrate</w:t>
      </w:r>
      <w:r w:rsidR="00274421" w:rsidRPr="001946B9">
        <w:t xml:space="preserve"> their painful physical and psychological experiences </w:t>
      </w:r>
      <w:r w:rsidR="00EE1CED" w:rsidRPr="001946B9">
        <w:t>into</w:t>
      </w:r>
      <w:r w:rsidR="00274421" w:rsidRPr="001946B9">
        <w:t xml:space="preserve"> their </w:t>
      </w:r>
      <w:r w:rsidR="00690223" w:rsidRPr="001946B9">
        <w:t xml:space="preserve">identities instead of </w:t>
      </w:r>
      <w:r w:rsidR="00274421" w:rsidRPr="001946B9">
        <w:t>holding trauma separately from their self-conceptualizations</w:t>
      </w:r>
      <w:r w:rsidR="001911FB" w:rsidRPr="001946B9">
        <w:t xml:space="preserve"> (Reynolds et al., 2019)</w:t>
      </w:r>
      <w:r w:rsidR="00EE1CED" w:rsidRPr="001946B9">
        <w:t xml:space="preserve">. This </w:t>
      </w:r>
      <w:r w:rsidR="00274421" w:rsidRPr="001946B9">
        <w:t xml:space="preserve">fusion </w:t>
      </w:r>
      <w:r w:rsidR="0072130B" w:rsidRPr="001946B9">
        <w:t xml:space="preserve">may make </w:t>
      </w:r>
      <w:r w:rsidR="00274421" w:rsidRPr="001946B9">
        <w:t>it difficult to</w:t>
      </w:r>
      <w:r w:rsidR="00690223" w:rsidRPr="001946B9">
        <w:t xml:space="preserve"> </w:t>
      </w:r>
      <w:r w:rsidR="00EE1CED" w:rsidRPr="001946B9">
        <w:t>employ</w:t>
      </w:r>
      <w:r w:rsidR="00274421" w:rsidRPr="001946B9">
        <w:t xml:space="preserve"> </w:t>
      </w:r>
      <w:r w:rsidR="00EE1CED" w:rsidRPr="001946B9">
        <w:lastRenderedPageBreak/>
        <w:t xml:space="preserve">adaptive </w:t>
      </w:r>
      <w:r w:rsidR="00274421" w:rsidRPr="001946B9">
        <w:t>coping skills</w:t>
      </w:r>
      <w:r w:rsidR="00EE1CED" w:rsidRPr="001946B9">
        <w:t>, such as psychological distancing (Liberman</w:t>
      </w:r>
      <w:r w:rsidR="00B82028" w:rsidRPr="001946B9">
        <w:t xml:space="preserve"> et al.</w:t>
      </w:r>
      <w:r w:rsidR="00EE1CED" w:rsidRPr="001946B9">
        <w:t xml:space="preserve">, 2007), </w:t>
      </w:r>
      <w:r w:rsidR="00274421" w:rsidRPr="001946B9">
        <w:t xml:space="preserve">when facing psychological distress, </w:t>
      </w:r>
      <w:r w:rsidR="00EE1CED" w:rsidRPr="001946B9">
        <w:t xml:space="preserve">leading them </w:t>
      </w:r>
      <w:r w:rsidR="00274421" w:rsidRPr="001946B9">
        <w:t>to opt for opioid</w:t>
      </w:r>
      <w:r w:rsidR="00EE1CED" w:rsidRPr="001946B9">
        <w:t>s</w:t>
      </w:r>
      <w:r w:rsidR="00274421" w:rsidRPr="001946B9">
        <w:t xml:space="preserve"> as </w:t>
      </w:r>
      <w:r w:rsidR="00690223" w:rsidRPr="001946B9">
        <w:t>a</w:t>
      </w:r>
      <w:r w:rsidR="00274421" w:rsidRPr="001946B9">
        <w:t xml:space="preserve"> m</w:t>
      </w:r>
      <w:r w:rsidR="00690223" w:rsidRPr="001946B9">
        <w:t>eans</w:t>
      </w:r>
      <w:r w:rsidR="00274421" w:rsidRPr="001946B9">
        <w:t xml:space="preserve"> of regulation</w:t>
      </w:r>
      <w:r w:rsidR="001911FB" w:rsidRPr="001946B9">
        <w:t>, or even as a symbolic indicator of that identity (Reynolds et al., 2019; Adams et al., 2015)</w:t>
      </w:r>
      <w:r w:rsidR="00274421" w:rsidRPr="001946B9">
        <w:t xml:space="preserve">. </w:t>
      </w:r>
      <w:r w:rsidR="00CF3920" w:rsidRPr="001946B9">
        <w:t xml:space="preserve">The </w:t>
      </w:r>
      <w:r w:rsidR="009107F1" w:rsidRPr="001946B9">
        <w:t>loss</w:t>
      </w:r>
      <w:r w:rsidR="000E028D" w:rsidRPr="001946B9">
        <w:t xml:space="preserve"> of identity</w:t>
      </w:r>
      <w:r w:rsidR="009107F1" w:rsidRPr="001946B9">
        <w:t xml:space="preserve"> </w:t>
      </w:r>
      <w:r w:rsidR="00D27522" w:rsidRPr="001946B9">
        <w:t>which ties</w:t>
      </w:r>
      <w:r w:rsidR="009107F1" w:rsidRPr="001946B9">
        <w:t xml:space="preserve"> </w:t>
      </w:r>
      <w:r w:rsidR="00316B37" w:rsidRPr="001946B9">
        <w:t xml:space="preserve">childhood sexual abuse </w:t>
      </w:r>
      <w:r w:rsidR="009107F1" w:rsidRPr="001946B9">
        <w:t xml:space="preserve">to borderline pathology may be the same </w:t>
      </w:r>
      <w:r w:rsidR="008471CA" w:rsidRPr="001946B9">
        <w:t xml:space="preserve">psychological </w:t>
      </w:r>
      <w:r w:rsidR="009107F1" w:rsidRPr="001946B9">
        <w:t xml:space="preserve">phenomenon that leads these individuals to misuse opioids </w:t>
      </w:r>
      <w:r w:rsidR="00D27522" w:rsidRPr="001946B9">
        <w:t>later in life</w:t>
      </w:r>
      <w:r w:rsidR="009107F1" w:rsidRPr="001946B9">
        <w:t>.</w:t>
      </w:r>
    </w:p>
    <w:p w14:paraId="26DF79BF" w14:textId="6964EC65" w:rsidR="007C7011" w:rsidRPr="001946B9" w:rsidRDefault="0072130B" w:rsidP="00DA2B44">
      <w:pPr>
        <w:spacing w:line="480" w:lineRule="auto"/>
        <w:ind w:firstLine="720"/>
      </w:pPr>
      <w:r w:rsidRPr="001946B9">
        <w:t>Affective instability</w:t>
      </w:r>
      <w:r w:rsidR="00BE34F5" w:rsidRPr="001946B9">
        <w:t xml:space="preserve"> has also been tied to opioid misuse, particularly in studies which have investigated individuals with BPD and comorbid</w:t>
      </w:r>
      <w:r w:rsidR="00C4387D" w:rsidRPr="001946B9">
        <w:t xml:space="preserve"> </w:t>
      </w:r>
      <w:r w:rsidR="00BE34F5" w:rsidRPr="001946B9">
        <w:t>chronic pain</w:t>
      </w:r>
      <w:r w:rsidR="00C4387D" w:rsidRPr="001946B9">
        <w:t xml:space="preserve"> (</w:t>
      </w:r>
      <w:proofErr w:type="spellStart"/>
      <w:r w:rsidR="00C4387D" w:rsidRPr="001946B9">
        <w:t>Tragesser</w:t>
      </w:r>
      <w:proofErr w:type="spellEnd"/>
      <w:r w:rsidR="00C4387D" w:rsidRPr="001946B9">
        <w:t xml:space="preserve"> et al., 2010)</w:t>
      </w:r>
      <w:r w:rsidR="00BE34F5" w:rsidRPr="001946B9">
        <w:t>.</w:t>
      </w:r>
      <w:r w:rsidR="00C4387D" w:rsidRPr="001946B9">
        <w:t xml:space="preserve"> </w:t>
      </w:r>
      <w:r w:rsidR="002950F8" w:rsidRPr="001946B9">
        <w:t xml:space="preserve">One review indicated that negative </w:t>
      </w:r>
      <w:r w:rsidR="00C4387D" w:rsidRPr="001946B9">
        <w:t xml:space="preserve">affect </w:t>
      </w:r>
      <w:r w:rsidR="002950F8" w:rsidRPr="001946B9">
        <w:t>was</w:t>
      </w:r>
      <w:r w:rsidR="00C4387D" w:rsidRPr="001946B9">
        <w:t xml:space="preserve"> the strongest psychological correlate of opioid</w:t>
      </w:r>
      <w:r w:rsidR="002950F8" w:rsidRPr="001946B9">
        <w:t xml:space="preserve"> misuse when compared to other borderline features</w:t>
      </w:r>
      <w:r w:rsidR="00C4387D" w:rsidRPr="001946B9">
        <w:t xml:space="preserve"> (Martel</w:t>
      </w:r>
      <w:r w:rsidR="00B82028" w:rsidRPr="001946B9">
        <w:t xml:space="preserve"> et al.</w:t>
      </w:r>
      <w:r w:rsidR="00C4387D" w:rsidRPr="001946B9">
        <w:t>, 2018).</w:t>
      </w:r>
      <w:r w:rsidR="0094464F" w:rsidRPr="001946B9">
        <w:t xml:space="preserve"> Still, affective instability was not found to be a significant indirect effect between </w:t>
      </w:r>
      <w:r w:rsidR="00316B37" w:rsidRPr="001946B9">
        <w:t>childhood sexual abuse</w:t>
      </w:r>
      <w:r w:rsidR="0094464F" w:rsidRPr="001946B9">
        <w:t xml:space="preserve"> and opioid misuse was affective instability. Given our small sample size and lack of longitudinal data, it could be that this effect does indeed exist but was undetectable in the current data.</w:t>
      </w:r>
      <w:r w:rsidR="000B1B92" w:rsidRPr="001946B9">
        <w:t xml:space="preserve"> </w:t>
      </w:r>
    </w:p>
    <w:p w14:paraId="5FF1ECEF" w14:textId="101C8548" w:rsidR="006C6204" w:rsidRPr="001946B9" w:rsidRDefault="006C6204" w:rsidP="00B96009">
      <w:pPr>
        <w:spacing w:line="480" w:lineRule="auto"/>
        <w:jc w:val="center"/>
        <w:rPr>
          <w:b/>
          <w:bCs/>
        </w:rPr>
      </w:pPr>
      <w:r w:rsidRPr="001946B9">
        <w:rPr>
          <w:b/>
          <w:bCs/>
        </w:rPr>
        <w:t>Limitations</w:t>
      </w:r>
    </w:p>
    <w:p w14:paraId="7B414532" w14:textId="5FB12C29" w:rsidR="001B0FE0" w:rsidRPr="001946B9" w:rsidRDefault="00CD1B43" w:rsidP="00D27522">
      <w:pPr>
        <w:spacing w:line="480" w:lineRule="auto"/>
        <w:ind w:firstLine="720"/>
      </w:pPr>
      <w:r w:rsidRPr="001946B9">
        <w:t xml:space="preserve">Findings should be considered in the context of </w:t>
      </w:r>
      <w:r w:rsidR="00193784" w:rsidRPr="001946B9">
        <w:t xml:space="preserve">the limitations </w:t>
      </w:r>
      <w:r w:rsidR="009225C4" w:rsidRPr="001946B9">
        <w:t>of our study</w:t>
      </w:r>
      <w:r w:rsidR="00007E0A" w:rsidRPr="001946B9">
        <w:t xml:space="preserve"> methodology. </w:t>
      </w:r>
      <w:r w:rsidR="005344E6" w:rsidRPr="001946B9">
        <w:t xml:space="preserve">Despite participants’ </w:t>
      </w:r>
      <w:r w:rsidR="00506E5E" w:rsidRPr="001946B9">
        <w:t xml:space="preserve">retroactive </w:t>
      </w:r>
      <w:r w:rsidR="005344E6" w:rsidRPr="001946B9">
        <w:t xml:space="preserve">reports of </w:t>
      </w:r>
      <w:r w:rsidR="00316B37" w:rsidRPr="001946B9">
        <w:t>childhood sexual abuse</w:t>
      </w:r>
      <w:r w:rsidR="005344E6" w:rsidRPr="001946B9">
        <w:t>, the</w:t>
      </w:r>
      <w:r w:rsidR="003B2CAD" w:rsidRPr="001946B9">
        <w:t xml:space="preserve"> </w:t>
      </w:r>
      <w:r w:rsidR="00A92331" w:rsidRPr="001946B9">
        <w:t xml:space="preserve">cross-sectional </w:t>
      </w:r>
      <w:r w:rsidR="0026095F" w:rsidRPr="001946B9">
        <w:t>design of the current study</w:t>
      </w:r>
      <w:r w:rsidR="00FD3B24" w:rsidRPr="001946B9">
        <w:t xml:space="preserve"> limited</w:t>
      </w:r>
      <w:r w:rsidR="001060E2" w:rsidRPr="001946B9">
        <w:t xml:space="preserve"> </w:t>
      </w:r>
      <w:r w:rsidR="0026095F" w:rsidRPr="001946B9">
        <w:t>the power of our conclusions</w:t>
      </w:r>
      <w:r w:rsidR="00FF2D74" w:rsidRPr="001946B9">
        <w:t>,</w:t>
      </w:r>
      <w:r w:rsidR="0026095F" w:rsidRPr="001946B9">
        <w:t xml:space="preserve"> </w:t>
      </w:r>
      <w:r w:rsidR="00FF2D74" w:rsidRPr="001946B9">
        <w:t xml:space="preserve">specifically with </w:t>
      </w:r>
      <w:r w:rsidR="00506E5E" w:rsidRPr="001946B9">
        <w:t xml:space="preserve">the proposed </w:t>
      </w:r>
      <w:r w:rsidR="005344E6" w:rsidRPr="001946B9">
        <w:t xml:space="preserve">mediational models. </w:t>
      </w:r>
      <w:r w:rsidR="003D0AFA" w:rsidRPr="009B73D3">
        <w:t xml:space="preserve">Given that our data derived from a single time point, we </w:t>
      </w:r>
      <w:r w:rsidR="009B73D3" w:rsidRPr="009B73D3">
        <w:t xml:space="preserve">cannot conclude causation between our predictor, mediator, and outcome variables until </w:t>
      </w:r>
      <w:r w:rsidR="003D0AFA" w:rsidRPr="009B73D3">
        <w:t>future studies replicate these results longitudinally.</w:t>
      </w:r>
      <w:r w:rsidR="003D0AFA">
        <w:t xml:space="preserve"> Due</w:t>
      </w:r>
      <w:r w:rsidR="00F94431" w:rsidRPr="001946B9">
        <w:t xml:space="preserve"> to </w:t>
      </w:r>
      <w:r w:rsidR="00C815C0" w:rsidRPr="001946B9">
        <w:t>the data</w:t>
      </w:r>
      <w:r w:rsidR="00350573" w:rsidRPr="001946B9">
        <w:t>set</w:t>
      </w:r>
      <w:r w:rsidR="00C815C0" w:rsidRPr="001946B9">
        <w:t>’s</w:t>
      </w:r>
      <w:r w:rsidR="00F94431" w:rsidRPr="001946B9">
        <w:t xml:space="preserve"> limited </w:t>
      </w:r>
      <w:r w:rsidR="00EC288A" w:rsidRPr="001946B9">
        <w:t xml:space="preserve">power </w:t>
      </w:r>
      <w:r w:rsidR="008F4123" w:rsidRPr="001946B9">
        <w:t xml:space="preserve">each borderline subscale was run individually </w:t>
      </w:r>
      <w:r w:rsidR="00C815C0" w:rsidRPr="001946B9">
        <w:t>in</w:t>
      </w:r>
      <w:r w:rsidR="008F4123" w:rsidRPr="001946B9">
        <w:t xml:space="preserve"> </w:t>
      </w:r>
      <w:r w:rsidR="00350573" w:rsidRPr="001946B9">
        <w:t xml:space="preserve">study </w:t>
      </w:r>
      <w:r w:rsidR="008F4123" w:rsidRPr="001946B9">
        <w:t>analyses</w:t>
      </w:r>
      <w:r w:rsidR="002E26F9" w:rsidRPr="001946B9">
        <w:t>; as a result, we were unable to correct for multiple comparisons</w:t>
      </w:r>
      <w:r w:rsidR="00B72D49" w:rsidRPr="001946B9">
        <w:t>. Future researchers who are working with larger samples may opt for running analyses with all of the variables in a single model</w:t>
      </w:r>
      <w:r w:rsidR="00482E75" w:rsidRPr="001946B9">
        <w:t xml:space="preserve"> in order to account for multiple comparisons. </w:t>
      </w:r>
      <w:r w:rsidR="00291358" w:rsidRPr="001946B9">
        <w:t>Moreover, th</w:t>
      </w:r>
      <w:r w:rsidR="0014133E" w:rsidRPr="001946B9">
        <w:t xml:space="preserve">e data collected to measure presence and severity </w:t>
      </w:r>
      <w:r w:rsidR="001962F7" w:rsidRPr="001946B9">
        <w:t xml:space="preserve">of </w:t>
      </w:r>
      <w:r w:rsidR="00316B37" w:rsidRPr="001946B9">
        <w:t>childhood sexual abuse</w:t>
      </w:r>
      <w:r w:rsidR="001962F7" w:rsidRPr="001946B9">
        <w:t xml:space="preserve"> </w:t>
      </w:r>
      <w:r w:rsidR="0014133E" w:rsidRPr="001946B9">
        <w:t xml:space="preserve">was also based on </w:t>
      </w:r>
      <w:r w:rsidR="0014133E" w:rsidRPr="001946B9">
        <w:lastRenderedPageBreak/>
        <w:t xml:space="preserve">retrospective self-reporting; </w:t>
      </w:r>
      <w:r w:rsidR="005718CB" w:rsidRPr="001946B9">
        <w:t xml:space="preserve">while participants’ perceptions of their experiences </w:t>
      </w:r>
      <w:r w:rsidR="00746EAE" w:rsidRPr="001946B9">
        <w:t>are certainly most relevant to the study findings, future studies may benefit from in</w:t>
      </w:r>
      <w:r w:rsidR="005026A0" w:rsidRPr="001946B9">
        <w:t>cluding</w:t>
      </w:r>
      <w:r w:rsidR="00746EAE" w:rsidRPr="001946B9">
        <w:t xml:space="preserve"> objective reports of </w:t>
      </w:r>
      <w:r w:rsidR="00316B37" w:rsidRPr="001946B9">
        <w:t>childhood sexual abuse</w:t>
      </w:r>
      <w:r w:rsidR="00746EAE" w:rsidRPr="001946B9">
        <w:t xml:space="preserve"> </w:t>
      </w:r>
      <w:r w:rsidR="001605ED" w:rsidRPr="001946B9">
        <w:t xml:space="preserve">such as police or child services reports </w:t>
      </w:r>
      <w:r w:rsidR="00746EAE" w:rsidRPr="001946B9">
        <w:t xml:space="preserve">in addition to participant accounts. </w:t>
      </w:r>
      <w:r w:rsidR="001605ED" w:rsidRPr="001946B9">
        <w:t xml:space="preserve">Finally, </w:t>
      </w:r>
      <w:r w:rsidR="00CC2CB3" w:rsidRPr="001946B9">
        <w:t xml:space="preserve">our sample was demographically limited regarding race </w:t>
      </w:r>
      <w:r w:rsidR="00331AD5" w:rsidRPr="001946B9">
        <w:t xml:space="preserve">and </w:t>
      </w:r>
      <w:r w:rsidR="001C4D97" w:rsidRPr="001946B9">
        <w:t>income</w:t>
      </w:r>
      <w:r w:rsidR="00331AD5" w:rsidRPr="001946B9">
        <w:t>.</w:t>
      </w:r>
      <w:r w:rsidR="001C4D97" w:rsidRPr="001946B9">
        <w:t xml:space="preserve"> </w:t>
      </w:r>
      <w:r w:rsidR="00D778FC" w:rsidRPr="001946B9">
        <w:t xml:space="preserve">Future research </w:t>
      </w:r>
      <w:r w:rsidR="00331AD5" w:rsidRPr="001946B9">
        <w:t>should</w:t>
      </w:r>
      <w:r w:rsidR="00001B8D" w:rsidRPr="001946B9">
        <w:t xml:space="preserve"> replicate the current design with </w:t>
      </w:r>
      <w:r w:rsidR="009A1C05" w:rsidRPr="001946B9">
        <w:t>different</w:t>
      </w:r>
      <w:r w:rsidR="00C10ED6" w:rsidRPr="001946B9">
        <w:t xml:space="preserve"> demographic </w:t>
      </w:r>
      <w:r w:rsidR="00D778FC" w:rsidRPr="001946B9">
        <w:t xml:space="preserve">samples </w:t>
      </w:r>
      <w:r w:rsidR="00E16989" w:rsidRPr="001946B9">
        <w:t xml:space="preserve">to </w:t>
      </w:r>
      <w:r w:rsidR="003F0174" w:rsidRPr="001946B9">
        <w:t xml:space="preserve">test the </w:t>
      </w:r>
      <w:r w:rsidR="00D778FC" w:rsidRPr="001946B9">
        <w:t xml:space="preserve">generalizability </w:t>
      </w:r>
      <w:r w:rsidR="003F0174" w:rsidRPr="001946B9">
        <w:t>of these findings.</w:t>
      </w:r>
      <w:r w:rsidR="005B03BC" w:rsidRPr="001946B9">
        <w:t xml:space="preserve"> </w:t>
      </w:r>
    </w:p>
    <w:p w14:paraId="7994E746" w14:textId="5121298A" w:rsidR="00386E70" w:rsidRPr="001946B9" w:rsidRDefault="00386E70" w:rsidP="009D5559">
      <w:pPr>
        <w:spacing w:line="480" w:lineRule="auto"/>
        <w:jc w:val="center"/>
        <w:rPr>
          <w:b/>
          <w:bCs/>
        </w:rPr>
      </w:pPr>
      <w:r w:rsidRPr="001946B9">
        <w:rPr>
          <w:b/>
          <w:bCs/>
        </w:rPr>
        <w:t>Clinical Implications</w:t>
      </w:r>
    </w:p>
    <w:p w14:paraId="00436436" w14:textId="3C70966E" w:rsidR="00386E70" w:rsidRPr="001946B9" w:rsidRDefault="009274BC" w:rsidP="00386E70">
      <w:pPr>
        <w:spacing w:line="480" w:lineRule="auto"/>
      </w:pPr>
      <w:r w:rsidRPr="001946B9">
        <w:rPr>
          <w:b/>
          <w:bCs/>
        </w:rPr>
        <w:tab/>
      </w:r>
      <w:r w:rsidR="00606839" w:rsidRPr="001946B9">
        <w:t>Both</w:t>
      </w:r>
      <w:r w:rsidR="00466132" w:rsidRPr="001946B9">
        <w:t xml:space="preserve"> </w:t>
      </w:r>
      <w:r w:rsidR="00805112" w:rsidRPr="001946B9">
        <w:t xml:space="preserve">childhood experiences of sexual abuse and subsequent borderline features </w:t>
      </w:r>
      <w:r w:rsidR="00694F94" w:rsidRPr="001946B9">
        <w:t xml:space="preserve">may contribute to the development of opioid misuse </w:t>
      </w:r>
      <w:r w:rsidR="00694351" w:rsidRPr="001946B9">
        <w:t xml:space="preserve">and </w:t>
      </w:r>
      <w:r w:rsidR="00805112" w:rsidRPr="001946B9">
        <w:t xml:space="preserve">should be </w:t>
      </w:r>
      <w:r w:rsidR="00404703" w:rsidRPr="001946B9">
        <w:t xml:space="preserve">addressed in the </w:t>
      </w:r>
      <w:r w:rsidR="00694351" w:rsidRPr="001946B9">
        <w:t>formation of clinical interventions</w:t>
      </w:r>
      <w:r w:rsidR="00404703" w:rsidRPr="001946B9">
        <w:t>.</w:t>
      </w:r>
      <w:r w:rsidR="00346214" w:rsidRPr="001946B9">
        <w:t xml:space="preserve"> </w:t>
      </w:r>
      <w:r w:rsidR="002214A9" w:rsidRPr="001946B9">
        <w:t>C</w:t>
      </w:r>
      <w:r w:rsidR="00E405B6" w:rsidRPr="001946B9">
        <w:t xml:space="preserve">linical </w:t>
      </w:r>
      <w:r w:rsidR="00102D4F" w:rsidRPr="001946B9">
        <w:t xml:space="preserve">treatments for </w:t>
      </w:r>
      <w:r w:rsidR="008920BF" w:rsidRPr="001946B9">
        <w:t xml:space="preserve">substance </w:t>
      </w:r>
      <w:r w:rsidR="00A74DDB" w:rsidRPr="001946B9">
        <w:t xml:space="preserve">dependency </w:t>
      </w:r>
      <w:r w:rsidR="002214A9" w:rsidRPr="001946B9">
        <w:t>often over-emphasize</w:t>
      </w:r>
      <w:r w:rsidR="00E405B6" w:rsidRPr="001946B9">
        <w:t xml:space="preserve"> behavio</w:t>
      </w:r>
      <w:r w:rsidR="00432E56" w:rsidRPr="001946B9">
        <w:t>ral symptoms</w:t>
      </w:r>
      <w:r w:rsidR="00EB62BF" w:rsidRPr="001946B9">
        <w:t xml:space="preserve"> </w:t>
      </w:r>
      <w:r w:rsidR="00432E56" w:rsidRPr="001946B9">
        <w:t xml:space="preserve">while under-acknowledging the </w:t>
      </w:r>
      <w:r w:rsidR="000135B7" w:rsidRPr="001946B9">
        <w:t xml:space="preserve">etiological </w:t>
      </w:r>
      <w:r w:rsidR="00EB62BF" w:rsidRPr="001946B9">
        <w:t xml:space="preserve">causes </w:t>
      </w:r>
      <w:r w:rsidR="00B81309" w:rsidRPr="001946B9">
        <w:t>of their drug use</w:t>
      </w:r>
      <w:r w:rsidR="00E405B6" w:rsidRPr="001946B9">
        <w:t xml:space="preserve">; attending therapeutically to </w:t>
      </w:r>
      <w:r w:rsidR="00BD4FA3" w:rsidRPr="001946B9">
        <w:t>opioid misuse, especially among pregnant women,</w:t>
      </w:r>
      <w:r w:rsidR="00CD0F35" w:rsidRPr="001946B9">
        <w:t xml:space="preserve"> </w:t>
      </w:r>
      <w:r w:rsidR="00216F42" w:rsidRPr="001946B9">
        <w:t xml:space="preserve">must </w:t>
      </w:r>
      <w:r w:rsidR="00E11992" w:rsidRPr="001946B9">
        <w:t xml:space="preserve">include a </w:t>
      </w:r>
      <w:r w:rsidR="00216F42" w:rsidRPr="001946B9">
        <w:t>focus on maternal trauma history</w:t>
      </w:r>
      <w:r w:rsidR="00B81309" w:rsidRPr="001946B9">
        <w:t xml:space="preserve"> and the relational and representational sequelae of that trauma (</w:t>
      </w:r>
      <w:r w:rsidR="00EC24FA" w:rsidRPr="001946B9">
        <w:t>Newman‐Morris</w:t>
      </w:r>
      <w:r w:rsidR="008910D3" w:rsidRPr="001946B9">
        <w:t xml:space="preserve"> et al., 2020)</w:t>
      </w:r>
      <w:r w:rsidR="00B45443" w:rsidRPr="001946B9">
        <w:t xml:space="preserve">. </w:t>
      </w:r>
      <w:r w:rsidR="0009344A" w:rsidRPr="001946B9">
        <w:t>One treatment focus which may be especially helpful fo</w:t>
      </w:r>
      <w:r w:rsidR="001F390E" w:rsidRPr="001946B9">
        <w:t>r the current population is mentalization</w:t>
      </w:r>
      <w:r w:rsidR="0019590E" w:rsidRPr="001946B9">
        <w:t xml:space="preserve">, or the capacity to </w:t>
      </w:r>
      <w:r w:rsidR="003E0BD4" w:rsidRPr="001946B9">
        <w:t xml:space="preserve">understand </w:t>
      </w:r>
      <w:r w:rsidR="00F73BDB" w:rsidRPr="001946B9">
        <w:t xml:space="preserve">one’s own </w:t>
      </w:r>
      <w:r w:rsidR="00FA3281" w:rsidRPr="001946B9">
        <w:t>or another’s mental states (</w:t>
      </w:r>
      <w:proofErr w:type="spellStart"/>
      <w:r w:rsidR="00FA3281" w:rsidRPr="001946B9">
        <w:t>Fonagy</w:t>
      </w:r>
      <w:proofErr w:type="spellEnd"/>
      <w:r w:rsidR="00FA3281" w:rsidRPr="001946B9">
        <w:t xml:space="preserve"> et al., 2002; </w:t>
      </w:r>
      <w:proofErr w:type="spellStart"/>
      <w:r w:rsidR="00FA3281" w:rsidRPr="001946B9">
        <w:t>Fonagy</w:t>
      </w:r>
      <w:proofErr w:type="spellEnd"/>
      <w:r w:rsidR="00FA3281" w:rsidRPr="001946B9">
        <w:t xml:space="preserve"> &amp; Target, 199</w:t>
      </w:r>
      <w:r w:rsidR="00AA44E6" w:rsidRPr="001946B9">
        <w:t>6</w:t>
      </w:r>
      <w:r w:rsidR="00FA3281" w:rsidRPr="001946B9">
        <w:t xml:space="preserve">). </w:t>
      </w:r>
      <w:r w:rsidR="00902E7C" w:rsidRPr="001946B9">
        <w:t>M</w:t>
      </w:r>
      <w:r w:rsidR="00CA750C" w:rsidRPr="001946B9">
        <w:t xml:space="preserve">entalization-based therapy </w:t>
      </w:r>
      <w:r w:rsidR="00FD5A3C" w:rsidRPr="001946B9">
        <w:t>is</w:t>
      </w:r>
      <w:r w:rsidR="00CA750C" w:rsidRPr="001946B9">
        <w:t xml:space="preserve"> affective in improving dyadic outcomes among</w:t>
      </w:r>
      <w:r w:rsidR="00531692" w:rsidRPr="001946B9">
        <w:t xml:space="preserve"> mothers with substance use disorders (</w:t>
      </w:r>
      <w:proofErr w:type="spellStart"/>
      <w:r w:rsidR="00531692" w:rsidRPr="001946B9">
        <w:t>Suchman</w:t>
      </w:r>
      <w:proofErr w:type="spellEnd"/>
      <w:r w:rsidR="00531692" w:rsidRPr="001946B9">
        <w:t xml:space="preserve"> et al., 2010; </w:t>
      </w:r>
      <w:proofErr w:type="spellStart"/>
      <w:r w:rsidR="00531692" w:rsidRPr="001946B9">
        <w:t>Suchman</w:t>
      </w:r>
      <w:proofErr w:type="spellEnd"/>
      <w:r w:rsidR="00531692" w:rsidRPr="001946B9">
        <w:t xml:space="preserve">, et al., 2017). </w:t>
      </w:r>
      <w:r w:rsidR="00306ACA" w:rsidRPr="001946B9">
        <w:t>H</w:t>
      </w:r>
      <w:r w:rsidR="00A51E6E" w:rsidRPr="001946B9">
        <w:t xml:space="preserve">elping mothers </w:t>
      </w:r>
      <w:r w:rsidR="00027CDB" w:rsidRPr="001946B9">
        <w:t>gain insight into</w:t>
      </w:r>
      <w:r w:rsidR="00A51E6E" w:rsidRPr="001946B9">
        <w:t xml:space="preserve"> their own mental states a</w:t>
      </w:r>
      <w:r w:rsidR="0069105C" w:rsidRPr="001946B9">
        <w:t xml:space="preserve">s well as </w:t>
      </w:r>
      <w:r w:rsidR="00A51E6E" w:rsidRPr="001946B9">
        <w:t>the</w:t>
      </w:r>
      <w:r w:rsidR="0069105C" w:rsidRPr="001946B9">
        <w:t xml:space="preserve"> emotional and cognitive </w:t>
      </w:r>
      <w:r w:rsidR="00306ACA" w:rsidRPr="001946B9">
        <w:t>catalysts</w:t>
      </w:r>
      <w:r w:rsidR="0069105C" w:rsidRPr="001946B9">
        <w:t xml:space="preserve"> to their behaviors </w:t>
      </w:r>
      <w:r w:rsidR="00134D98" w:rsidRPr="001946B9">
        <w:t>has consistently been shown to promote secure infant attachment</w:t>
      </w:r>
      <w:r w:rsidR="00A151B0" w:rsidRPr="001946B9">
        <w:t xml:space="preserve"> and</w:t>
      </w:r>
      <w:r w:rsidR="00134D98" w:rsidRPr="001946B9">
        <w:t xml:space="preserve"> </w:t>
      </w:r>
      <w:r w:rsidR="00D7424C" w:rsidRPr="001946B9">
        <w:t>reduce parenting stress</w:t>
      </w:r>
      <w:r w:rsidR="00AA3CB2" w:rsidRPr="001946B9">
        <w:t xml:space="preserve">, </w:t>
      </w:r>
      <w:r w:rsidR="00A151B0" w:rsidRPr="001946B9">
        <w:t>both</w:t>
      </w:r>
      <w:r w:rsidR="00925AD3" w:rsidRPr="001946B9">
        <w:t xml:space="preserve"> of which are </w:t>
      </w:r>
      <w:r w:rsidR="00761124" w:rsidRPr="001946B9">
        <w:t xml:space="preserve">concerns </w:t>
      </w:r>
      <w:r w:rsidR="00306ACA" w:rsidRPr="001946B9">
        <w:t>with the current</w:t>
      </w:r>
      <w:r w:rsidR="00761124" w:rsidRPr="001946B9">
        <w:t xml:space="preserve"> population </w:t>
      </w:r>
      <w:r w:rsidR="002A06E2" w:rsidRPr="001946B9">
        <w:t>(</w:t>
      </w:r>
      <w:proofErr w:type="spellStart"/>
      <w:r w:rsidR="002A06E2" w:rsidRPr="001946B9">
        <w:t>Fonagy</w:t>
      </w:r>
      <w:proofErr w:type="spellEnd"/>
      <w:r w:rsidR="00514CC2" w:rsidRPr="001946B9">
        <w:t xml:space="preserve"> et al., 2016</w:t>
      </w:r>
      <w:r w:rsidR="00844FA9" w:rsidRPr="001946B9">
        <w:t xml:space="preserve">; </w:t>
      </w:r>
      <w:r w:rsidR="009D3E17" w:rsidRPr="001946B9">
        <w:t>Macfie et al., 2020</w:t>
      </w:r>
      <w:r w:rsidR="00514CC2" w:rsidRPr="001946B9">
        <w:t>)</w:t>
      </w:r>
      <w:r w:rsidR="008C71C3" w:rsidRPr="001946B9">
        <w:t xml:space="preserve">. In addition, mentalization-based </w:t>
      </w:r>
      <w:r w:rsidR="00925AD3" w:rsidRPr="001946B9">
        <w:t xml:space="preserve">treatments are often commonly incorporated in treatments for </w:t>
      </w:r>
      <w:r w:rsidR="00FD5A3C" w:rsidRPr="001946B9">
        <w:t xml:space="preserve">individuals with </w:t>
      </w:r>
      <w:r w:rsidR="00925AD3" w:rsidRPr="001946B9">
        <w:t xml:space="preserve">borderline personality disorder (e.g., Bateman &amp; </w:t>
      </w:r>
      <w:proofErr w:type="spellStart"/>
      <w:r w:rsidR="00925AD3" w:rsidRPr="001946B9">
        <w:t>Fonagy</w:t>
      </w:r>
      <w:proofErr w:type="spellEnd"/>
      <w:r w:rsidR="00925AD3" w:rsidRPr="001946B9">
        <w:t>, 2010)</w:t>
      </w:r>
      <w:r w:rsidR="00845169" w:rsidRPr="001946B9">
        <w:t xml:space="preserve">, and have been shown to protect against </w:t>
      </w:r>
      <w:r w:rsidR="00827ACF" w:rsidRPr="001946B9">
        <w:t xml:space="preserve">child </w:t>
      </w:r>
      <w:r w:rsidR="00827ACF" w:rsidRPr="001946B9">
        <w:lastRenderedPageBreak/>
        <w:t xml:space="preserve">maltreatment and </w:t>
      </w:r>
      <w:r w:rsidR="00845169" w:rsidRPr="001946B9">
        <w:t xml:space="preserve">the transmission of psychopathology </w:t>
      </w:r>
      <w:r w:rsidR="00827ACF" w:rsidRPr="001946B9">
        <w:t xml:space="preserve">(Newman-Morris et al., 2020). </w:t>
      </w:r>
      <w:r w:rsidR="005779AE" w:rsidRPr="001946B9">
        <w:t xml:space="preserve">Future studies focused on treatment development </w:t>
      </w:r>
      <w:r w:rsidR="00541A6E" w:rsidRPr="001946B9">
        <w:t xml:space="preserve">for this population </w:t>
      </w:r>
      <w:r w:rsidR="005779AE" w:rsidRPr="001946B9">
        <w:t xml:space="preserve">should employ </w:t>
      </w:r>
      <w:r w:rsidR="00871786" w:rsidRPr="001946B9">
        <w:t xml:space="preserve">both </w:t>
      </w:r>
      <w:r w:rsidR="00183139" w:rsidRPr="001946B9">
        <w:t>observational and representational measures</w:t>
      </w:r>
      <w:r w:rsidR="00871786" w:rsidRPr="001946B9">
        <w:t xml:space="preserve"> </w:t>
      </w:r>
      <w:r w:rsidR="00183139" w:rsidRPr="001946B9">
        <w:t xml:space="preserve">to assess </w:t>
      </w:r>
      <w:r w:rsidR="00871786" w:rsidRPr="001946B9">
        <w:t>the efficacy of mentalization-based treatment on maternal</w:t>
      </w:r>
      <w:r w:rsidR="00F24A94" w:rsidRPr="001946B9">
        <w:t xml:space="preserve"> and dyadic </w:t>
      </w:r>
      <w:r w:rsidR="00871786" w:rsidRPr="001946B9">
        <w:t>outcomes.</w:t>
      </w:r>
    </w:p>
    <w:p w14:paraId="543F55BF" w14:textId="04317CFF" w:rsidR="003D1A6B" w:rsidRPr="001946B9" w:rsidRDefault="009D5559" w:rsidP="009D5559">
      <w:pPr>
        <w:spacing w:line="480" w:lineRule="auto"/>
        <w:jc w:val="center"/>
        <w:rPr>
          <w:b/>
          <w:bCs/>
        </w:rPr>
      </w:pPr>
      <w:r w:rsidRPr="001946B9">
        <w:rPr>
          <w:b/>
          <w:bCs/>
        </w:rPr>
        <w:t>Conclusion</w:t>
      </w:r>
      <w:r w:rsidR="003D1A6B" w:rsidRPr="001946B9">
        <w:rPr>
          <w:b/>
          <w:bCs/>
        </w:rPr>
        <w:t>s</w:t>
      </w:r>
    </w:p>
    <w:p w14:paraId="109CF810" w14:textId="1EE6490E" w:rsidR="00AE3012" w:rsidRPr="001946B9" w:rsidRDefault="00743C14" w:rsidP="00BF2F1E">
      <w:pPr>
        <w:spacing w:line="480" w:lineRule="auto"/>
      </w:pPr>
      <w:r w:rsidRPr="001946B9">
        <w:tab/>
        <w:t xml:space="preserve">This study was the first to investigate </w:t>
      </w:r>
      <w:r w:rsidR="009425A9" w:rsidRPr="001946B9">
        <w:t xml:space="preserve">childhood experiences of sexual abuse and borderline features in the context of opioid use during pregnancy. </w:t>
      </w:r>
      <w:r w:rsidR="00691BF8" w:rsidRPr="001946B9">
        <w:t xml:space="preserve">Findings from the current study suggest that women with </w:t>
      </w:r>
      <w:r w:rsidR="0025663A" w:rsidRPr="001946B9">
        <w:t xml:space="preserve">histories of </w:t>
      </w:r>
      <w:r w:rsidR="00316B37" w:rsidRPr="001946B9">
        <w:t>childhood sexual abuse</w:t>
      </w:r>
      <w:r w:rsidR="0025663A" w:rsidRPr="001946B9">
        <w:t xml:space="preserve"> may experience increased </w:t>
      </w:r>
      <w:r w:rsidR="00E628AF" w:rsidRPr="001946B9">
        <w:t xml:space="preserve">affective instability, </w:t>
      </w:r>
      <w:r w:rsidR="0025663A" w:rsidRPr="001946B9">
        <w:t>identity disturbance</w:t>
      </w:r>
      <w:r w:rsidR="00E628AF" w:rsidRPr="001946B9">
        <w:t>, negative relationships,</w:t>
      </w:r>
      <w:r w:rsidR="0025663A" w:rsidRPr="001946B9">
        <w:t xml:space="preserve"> and self-harm/impulsivity. </w:t>
      </w:r>
      <w:r w:rsidR="0038544D" w:rsidRPr="001946B9">
        <w:t>In addition, child</w:t>
      </w:r>
      <w:r w:rsidR="0025663A" w:rsidRPr="001946B9">
        <w:t xml:space="preserve"> sexual abuse survivors may be more likely to misuse opioids during adulthood, specifically during their pregnancies, if they also exhibit increased n</w:t>
      </w:r>
      <w:r w:rsidR="003556B3" w:rsidRPr="001946B9">
        <w:t>egative relationships, identity disturbance, and self-harm/impulsivity</w:t>
      </w:r>
      <w:r w:rsidR="00253541" w:rsidRPr="001946B9">
        <w:t xml:space="preserve">. </w:t>
      </w:r>
      <w:r w:rsidR="00734C17" w:rsidRPr="001946B9">
        <w:t xml:space="preserve">Information </w:t>
      </w:r>
      <w:r w:rsidR="009D2D1B" w:rsidRPr="001946B9">
        <w:t xml:space="preserve">gathered from this </w:t>
      </w:r>
      <w:r w:rsidR="0062715F" w:rsidRPr="001946B9">
        <w:t xml:space="preserve">study </w:t>
      </w:r>
      <w:r w:rsidR="009D2D1B" w:rsidRPr="001946B9">
        <w:t xml:space="preserve">can help inform </w:t>
      </w:r>
      <w:r w:rsidR="009835CF" w:rsidRPr="001946B9">
        <w:t>preventative interventions targeting survivors of childhood sexual abuse</w:t>
      </w:r>
      <w:r w:rsidR="00CC14AA" w:rsidRPr="001946B9">
        <w:t xml:space="preserve"> who are at risk for developing borderline features and addictive behaviors. </w:t>
      </w:r>
    </w:p>
    <w:p w14:paraId="2297C9AC" w14:textId="01E67F9F" w:rsidR="003D1A6B" w:rsidRPr="001946B9" w:rsidRDefault="003D1A6B" w:rsidP="00BF2F1E">
      <w:pPr>
        <w:spacing w:line="480" w:lineRule="auto"/>
        <w:jc w:val="center"/>
      </w:pPr>
      <w:r w:rsidRPr="001946B9">
        <w:rPr>
          <w:b/>
          <w:bCs/>
        </w:rPr>
        <w:t>Compliance with Ethical Standards</w:t>
      </w:r>
    </w:p>
    <w:p w14:paraId="3B25C4CD" w14:textId="7F36B693" w:rsidR="000F58D1" w:rsidRPr="001946B9" w:rsidRDefault="000F58D1" w:rsidP="000F58D1">
      <w:pPr>
        <w:spacing w:line="480" w:lineRule="auto"/>
      </w:pPr>
      <w:r w:rsidRPr="001946B9">
        <w:tab/>
        <w:t>All procedures involving human participants were performed in accordance with the ethical guidelines of the institutional research board</w:t>
      </w:r>
      <w:r w:rsidR="00743C14" w:rsidRPr="001946B9">
        <w:t>.</w:t>
      </w:r>
    </w:p>
    <w:p w14:paraId="520E917A" w14:textId="1DCF8FE2" w:rsidR="003D1A6B" w:rsidRPr="001946B9" w:rsidRDefault="003D1A6B" w:rsidP="009D5559">
      <w:pPr>
        <w:spacing w:line="480" w:lineRule="auto"/>
        <w:jc w:val="center"/>
        <w:rPr>
          <w:b/>
          <w:bCs/>
        </w:rPr>
      </w:pPr>
      <w:r w:rsidRPr="001946B9">
        <w:rPr>
          <w:b/>
          <w:bCs/>
        </w:rPr>
        <w:t>Informed Consent</w:t>
      </w:r>
    </w:p>
    <w:p w14:paraId="3ECFA313" w14:textId="5866D43E" w:rsidR="000F58D1" w:rsidRPr="001946B9" w:rsidRDefault="000F58D1" w:rsidP="000F58D1">
      <w:pPr>
        <w:spacing w:line="480" w:lineRule="auto"/>
      </w:pPr>
      <w:r w:rsidRPr="001946B9">
        <w:tab/>
        <w:t>Written consent was obtained from all research participants prior to study participation.</w:t>
      </w:r>
    </w:p>
    <w:p w14:paraId="5735F182" w14:textId="1BD8B35F" w:rsidR="003D1A6B" w:rsidRPr="001946B9" w:rsidRDefault="003D1A6B" w:rsidP="009D5559">
      <w:pPr>
        <w:spacing w:line="480" w:lineRule="auto"/>
        <w:jc w:val="center"/>
        <w:rPr>
          <w:b/>
          <w:bCs/>
        </w:rPr>
      </w:pPr>
      <w:r w:rsidRPr="001946B9">
        <w:rPr>
          <w:b/>
          <w:bCs/>
        </w:rPr>
        <w:t>Conflicts of Interest</w:t>
      </w:r>
    </w:p>
    <w:p w14:paraId="7A9ACEB5" w14:textId="009A88DC" w:rsidR="00777E81" w:rsidRPr="001946B9" w:rsidRDefault="00F370F1" w:rsidP="00350573">
      <w:pPr>
        <w:spacing w:line="480" w:lineRule="auto"/>
        <w:ind w:firstLine="720"/>
      </w:pPr>
      <w:r w:rsidRPr="001946B9">
        <w:t xml:space="preserve">The author declares no conflicts of interest. </w:t>
      </w:r>
    </w:p>
    <w:p w14:paraId="1C1F5D5A" w14:textId="77777777" w:rsidR="00405AE2" w:rsidRDefault="00405AE2" w:rsidP="009D5559">
      <w:pPr>
        <w:spacing w:line="480" w:lineRule="auto"/>
        <w:jc w:val="center"/>
        <w:rPr>
          <w:b/>
          <w:bCs/>
        </w:rPr>
      </w:pPr>
    </w:p>
    <w:p w14:paraId="766A39DE" w14:textId="77777777" w:rsidR="00405AE2" w:rsidRDefault="00405AE2" w:rsidP="009D5559">
      <w:pPr>
        <w:spacing w:line="480" w:lineRule="auto"/>
        <w:jc w:val="center"/>
        <w:rPr>
          <w:b/>
          <w:bCs/>
        </w:rPr>
      </w:pPr>
    </w:p>
    <w:p w14:paraId="405BC671" w14:textId="7A4CFBF1" w:rsidR="00F370F1" w:rsidRPr="001946B9" w:rsidRDefault="00F370F1" w:rsidP="009D5559">
      <w:pPr>
        <w:spacing w:line="480" w:lineRule="auto"/>
        <w:jc w:val="center"/>
        <w:rPr>
          <w:b/>
          <w:bCs/>
        </w:rPr>
      </w:pPr>
      <w:r w:rsidRPr="001946B9">
        <w:rPr>
          <w:b/>
          <w:bCs/>
        </w:rPr>
        <w:lastRenderedPageBreak/>
        <w:t>Acknowledgements</w:t>
      </w:r>
    </w:p>
    <w:p w14:paraId="676D4D3A" w14:textId="3F903F23" w:rsidR="00C062C9" w:rsidRPr="001946B9" w:rsidRDefault="008234C1" w:rsidP="00AA44E6">
      <w:pPr>
        <w:spacing w:line="480" w:lineRule="auto"/>
      </w:pPr>
      <w:r w:rsidRPr="001946B9">
        <w:tab/>
        <w:t xml:space="preserve">We would like to thank the </w:t>
      </w:r>
      <w:r w:rsidR="005733B8" w:rsidRPr="001946B9">
        <w:t xml:space="preserve">doctors, nurses, staff members, and patients at the </w:t>
      </w:r>
      <w:r w:rsidRPr="001946B9">
        <w:t>High-Risk Obstetrics and Gynecology Clinic at the University of Tennessee, Knoxville Medical Center</w:t>
      </w:r>
      <w:r w:rsidR="005733B8" w:rsidRPr="001946B9">
        <w:t xml:space="preserve"> for their participation and support.</w:t>
      </w:r>
    </w:p>
    <w:p w14:paraId="68A413D3" w14:textId="77777777" w:rsidR="005E5972" w:rsidRPr="001946B9" w:rsidRDefault="005E5972" w:rsidP="00555C5D">
      <w:pPr>
        <w:spacing w:line="480" w:lineRule="auto"/>
        <w:jc w:val="center"/>
        <w:rPr>
          <w:b/>
          <w:bCs/>
          <w:sz w:val="28"/>
          <w:szCs w:val="28"/>
        </w:rPr>
      </w:pPr>
    </w:p>
    <w:p w14:paraId="0EC595DC" w14:textId="77777777" w:rsidR="005E5972" w:rsidRPr="001946B9" w:rsidRDefault="005E5972" w:rsidP="00555C5D">
      <w:pPr>
        <w:spacing w:line="480" w:lineRule="auto"/>
        <w:jc w:val="center"/>
        <w:rPr>
          <w:b/>
          <w:bCs/>
          <w:sz w:val="28"/>
          <w:szCs w:val="28"/>
        </w:rPr>
      </w:pPr>
    </w:p>
    <w:p w14:paraId="64C53BE6" w14:textId="77777777" w:rsidR="005E5972" w:rsidRPr="001946B9" w:rsidRDefault="005E5972" w:rsidP="00555C5D">
      <w:pPr>
        <w:spacing w:line="480" w:lineRule="auto"/>
        <w:jc w:val="center"/>
        <w:rPr>
          <w:b/>
          <w:bCs/>
          <w:sz w:val="28"/>
          <w:szCs w:val="28"/>
        </w:rPr>
      </w:pPr>
    </w:p>
    <w:p w14:paraId="4360617B" w14:textId="77777777" w:rsidR="005E5972" w:rsidRPr="001946B9" w:rsidRDefault="005E5972" w:rsidP="00555C5D">
      <w:pPr>
        <w:spacing w:line="480" w:lineRule="auto"/>
        <w:jc w:val="center"/>
        <w:rPr>
          <w:b/>
          <w:bCs/>
          <w:sz w:val="28"/>
          <w:szCs w:val="28"/>
        </w:rPr>
      </w:pPr>
    </w:p>
    <w:p w14:paraId="0937A32E" w14:textId="77777777" w:rsidR="005E5972" w:rsidRPr="001946B9" w:rsidRDefault="005E5972" w:rsidP="00555C5D">
      <w:pPr>
        <w:spacing w:line="480" w:lineRule="auto"/>
        <w:jc w:val="center"/>
        <w:rPr>
          <w:b/>
          <w:bCs/>
          <w:sz w:val="28"/>
          <w:szCs w:val="28"/>
        </w:rPr>
      </w:pPr>
    </w:p>
    <w:p w14:paraId="2A32BF77" w14:textId="77777777" w:rsidR="005E5972" w:rsidRPr="001946B9" w:rsidRDefault="005E5972" w:rsidP="00555C5D">
      <w:pPr>
        <w:spacing w:line="480" w:lineRule="auto"/>
        <w:jc w:val="center"/>
        <w:rPr>
          <w:b/>
          <w:bCs/>
          <w:sz w:val="28"/>
          <w:szCs w:val="28"/>
        </w:rPr>
      </w:pPr>
    </w:p>
    <w:p w14:paraId="1BE4DB68" w14:textId="77777777" w:rsidR="005E5972" w:rsidRPr="001946B9" w:rsidRDefault="005E5972" w:rsidP="00555C5D">
      <w:pPr>
        <w:spacing w:line="480" w:lineRule="auto"/>
        <w:jc w:val="center"/>
        <w:rPr>
          <w:b/>
          <w:bCs/>
          <w:sz w:val="28"/>
          <w:szCs w:val="28"/>
        </w:rPr>
      </w:pPr>
    </w:p>
    <w:p w14:paraId="45A6F0E8" w14:textId="77777777" w:rsidR="00405AE2" w:rsidRDefault="00405AE2">
      <w:pPr>
        <w:rPr>
          <w:b/>
          <w:bCs/>
          <w:sz w:val="28"/>
          <w:szCs w:val="28"/>
        </w:rPr>
      </w:pPr>
      <w:r>
        <w:rPr>
          <w:b/>
          <w:bCs/>
          <w:sz w:val="28"/>
          <w:szCs w:val="28"/>
        </w:rPr>
        <w:br w:type="page"/>
      </w:r>
    </w:p>
    <w:p w14:paraId="0DDD5860" w14:textId="77777777" w:rsidR="00405AE2" w:rsidRDefault="00405AE2" w:rsidP="00555C5D">
      <w:pPr>
        <w:spacing w:line="480" w:lineRule="auto"/>
        <w:jc w:val="center"/>
        <w:rPr>
          <w:b/>
          <w:bCs/>
          <w:sz w:val="28"/>
          <w:szCs w:val="28"/>
        </w:rPr>
      </w:pPr>
    </w:p>
    <w:p w14:paraId="6D704A71" w14:textId="77777777" w:rsidR="00405AE2" w:rsidRDefault="00405AE2" w:rsidP="00555C5D">
      <w:pPr>
        <w:spacing w:line="480" w:lineRule="auto"/>
        <w:jc w:val="center"/>
        <w:rPr>
          <w:b/>
          <w:bCs/>
          <w:sz w:val="28"/>
          <w:szCs w:val="28"/>
        </w:rPr>
      </w:pPr>
    </w:p>
    <w:p w14:paraId="7075F9C5" w14:textId="77777777" w:rsidR="00405AE2" w:rsidRDefault="00405AE2" w:rsidP="00555C5D">
      <w:pPr>
        <w:spacing w:line="480" w:lineRule="auto"/>
        <w:jc w:val="center"/>
        <w:rPr>
          <w:b/>
          <w:bCs/>
          <w:sz w:val="28"/>
          <w:szCs w:val="28"/>
        </w:rPr>
      </w:pPr>
    </w:p>
    <w:p w14:paraId="75EFC7F6" w14:textId="77777777" w:rsidR="00405AE2" w:rsidRDefault="00405AE2" w:rsidP="00555C5D">
      <w:pPr>
        <w:spacing w:line="480" w:lineRule="auto"/>
        <w:jc w:val="center"/>
        <w:rPr>
          <w:b/>
          <w:bCs/>
          <w:sz w:val="28"/>
          <w:szCs w:val="28"/>
        </w:rPr>
      </w:pPr>
    </w:p>
    <w:p w14:paraId="7C392F67" w14:textId="77777777" w:rsidR="00405AE2" w:rsidRDefault="00405AE2" w:rsidP="00555C5D">
      <w:pPr>
        <w:spacing w:line="480" w:lineRule="auto"/>
        <w:jc w:val="center"/>
        <w:rPr>
          <w:b/>
          <w:bCs/>
          <w:sz w:val="28"/>
          <w:szCs w:val="28"/>
        </w:rPr>
      </w:pPr>
    </w:p>
    <w:p w14:paraId="7CEB1255" w14:textId="77777777" w:rsidR="00405AE2" w:rsidRDefault="00405AE2" w:rsidP="00555C5D">
      <w:pPr>
        <w:spacing w:line="480" w:lineRule="auto"/>
        <w:jc w:val="center"/>
        <w:rPr>
          <w:b/>
          <w:bCs/>
          <w:sz w:val="28"/>
          <w:szCs w:val="28"/>
        </w:rPr>
      </w:pPr>
    </w:p>
    <w:p w14:paraId="53E8673C" w14:textId="77777777" w:rsidR="00405AE2" w:rsidRDefault="00405AE2" w:rsidP="00555C5D">
      <w:pPr>
        <w:spacing w:line="480" w:lineRule="auto"/>
        <w:jc w:val="center"/>
        <w:rPr>
          <w:b/>
          <w:bCs/>
          <w:sz w:val="28"/>
          <w:szCs w:val="28"/>
        </w:rPr>
      </w:pPr>
    </w:p>
    <w:p w14:paraId="0062434B" w14:textId="77777777" w:rsidR="00405AE2" w:rsidRDefault="00405AE2" w:rsidP="00555C5D">
      <w:pPr>
        <w:spacing w:line="480" w:lineRule="auto"/>
        <w:jc w:val="center"/>
        <w:rPr>
          <w:b/>
          <w:bCs/>
          <w:sz w:val="28"/>
          <w:szCs w:val="28"/>
        </w:rPr>
      </w:pPr>
    </w:p>
    <w:p w14:paraId="673891EB" w14:textId="15CD4F27" w:rsidR="00C062C9" w:rsidRPr="001946B9" w:rsidRDefault="00B96009" w:rsidP="00555C5D">
      <w:pPr>
        <w:spacing w:line="480" w:lineRule="auto"/>
        <w:jc w:val="center"/>
        <w:rPr>
          <w:b/>
          <w:bCs/>
          <w:sz w:val="28"/>
          <w:szCs w:val="28"/>
        </w:rPr>
      </w:pPr>
      <w:r w:rsidRPr="001946B9">
        <w:rPr>
          <w:b/>
          <w:bCs/>
          <w:sz w:val="28"/>
          <w:szCs w:val="28"/>
        </w:rPr>
        <w:t>REFERENCES</w:t>
      </w:r>
    </w:p>
    <w:p w14:paraId="6083CD20" w14:textId="77777777" w:rsidR="005E5972" w:rsidRPr="001946B9" w:rsidRDefault="005E5972" w:rsidP="00555C5D">
      <w:pPr>
        <w:spacing w:line="480" w:lineRule="auto"/>
        <w:jc w:val="center"/>
        <w:rPr>
          <w:b/>
          <w:bCs/>
        </w:rPr>
      </w:pPr>
    </w:p>
    <w:p w14:paraId="1A784EC6" w14:textId="77777777" w:rsidR="005E5972" w:rsidRPr="001946B9" w:rsidRDefault="005E5972">
      <w:r w:rsidRPr="001946B9">
        <w:br w:type="page"/>
      </w:r>
    </w:p>
    <w:p w14:paraId="468BF33A" w14:textId="3B612FEC" w:rsidR="00D27522" w:rsidRPr="001946B9" w:rsidRDefault="00D27522" w:rsidP="00E95FF1">
      <w:pPr>
        <w:spacing w:line="480" w:lineRule="auto"/>
        <w:ind w:left="720" w:hanging="720"/>
      </w:pPr>
      <w:r w:rsidRPr="001946B9">
        <w:lastRenderedPageBreak/>
        <w:t xml:space="preserve">Adams, W. E., Todorova, I. L. G., </w:t>
      </w:r>
      <w:proofErr w:type="spellStart"/>
      <w:r w:rsidRPr="001946B9">
        <w:t>Guzzardo</w:t>
      </w:r>
      <w:proofErr w:type="spellEnd"/>
      <w:r w:rsidRPr="001946B9">
        <w:t xml:space="preserve">, M. T., &amp; Falcón, L. M. (2015). ‘The problem here is that they want to solve everything with pills’: Medication use and identity among Mainland Puerto Ricans. </w:t>
      </w:r>
      <w:r w:rsidRPr="001946B9">
        <w:rPr>
          <w:i/>
          <w:iCs/>
        </w:rPr>
        <w:t>Sociology of Health &amp; Illness</w:t>
      </w:r>
      <w:r w:rsidRPr="001946B9">
        <w:t xml:space="preserve">, </w:t>
      </w:r>
      <w:r w:rsidRPr="001946B9">
        <w:rPr>
          <w:i/>
          <w:iCs/>
        </w:rPr>
        <w:t>37</w:t>
      </w:r>
      <w:r w:rsidRPr="001946B9">
        <w:t xml:space="preserve">(6), 904–919. </w:t>
      </w:r>
      <w:hyperlink r:id="rId13" w:history="1">
        <w:r w:rsidRPr="001946B9">
          <w:rPr>
            <w:rStyle w:val="Hyperlink"/>
          </w:rPr>
          <w:t>https://doi.org/10.1111/1467-9566.12240</w:t>
        </w:r>
      </w:hyperlink>
    </w:p>
    <w:p w14:paraId="01FECFAA" w14:textId="77777777" w:rsidR="00D27522" w:rsidRPr="001946B9" w:rsidRDefault="00D27522" w:rsidP="00E95FF1">
      <w:pPr>
        <w:spacing w:line="480" w:lineRule="auto"/>
        <w:ind w:left="720" w:hanging="720"/>
      </w:pPr>
      <w:r w:rsidRPr="001946B9">
        <w:t xml:space="preserve">American Psychiatric Association, &amp; American Psychiatric Association (Eds.). (2013). </w:t>
      </w:r>
      <w:r w:rsidRPr="001946B9">
        <w:rPr>
          <w:i/>
          <w:iCs/>
        </w:rPr>
        <w:t>Diagnostic and statistical manual of mental disorders: DSM-5</w:t>
      </w:r>
      <w:r w:rsidRPr="001946B9">
        <w:t xml:space="preserve"> (5th ed). American Psychiatric Association.</w:t>
      </w:r>
    </w:p>
    <w:p w14:paraId="27716D33" w14:textId="77777777" w:rsidR="00D27522" w:rsidRPr="001946B9" w:rsidRDefault="00D27522" w:rsidP="00E95FF1">
      <w:pPr>
        <w:spacing w:line="480" w:lineRule="auto"/>
        <w:ind w:left="720" w:hanging="720"/>
      </w:pPr>
      <w:r w:rsidRPr="001946B9">
        <w:t xml:space="preserve">Back, S. E., Lawson, K. M., Singleton, L. M., &amp; Brady, K. T. (2011). Characteristics and correlates of men and women with prescription opioid dependence. </w:t>
      </w:r>
      <w:r w:rsidRPr="001946B9">
        <w:rPr>
          <w:i/>
          <w:iCs/>
        </w:rPr>
        <w:t>Addictive Behaviors</w:t>
      </w:r>
      <w:r w:rsidRPr="001946B9">
        <w:t xml:space="preserve">, </w:t>
      </w:r>
      <w:r w:rsidRPr="001946B9">
        <w:rPr>
          <w:i/>
          <w:iCs/>
        </w:rPr>
        <w:t>36</w:t>
      </w:r>
      <w:r w:rsidRPr="001946B9">
        <w:t xml:space="preserve">(8), 829–834. </w:t>
      </w:r>
      <w:hyperlink r:id="rId14" w:history="1">
        <w:r w:rsidRPr="001946B9">
          <w:rPr>
            <w:rStyle w:val="Hyperlink"/>
          </w:rPr>
          <w:t>https://doi.org/10.1016/j.addbeh.2011.03.013</w:t>
        </w:r>
      </w:hyperlink>
    </w:p>
    <w:p w14:paraId="4576F919" w14:textId="77777777" w:rsidR="00D27522" w:rsidRPr="001946B9" w:rsidRDefault="00D27522" w:rsidP="00E95FF1">
      <w:pPr>
        <w:spacing w:line="480" w:lineRule="auto"/>
        <w:ind w:left="720" w:hanging="720"/>
      </w:pPr>
      <w:r w:rsidRPr="001946B9">
        <w:t xml:space="preserve">Back, S. E., Payne, R. L., Simpson, A. N., &amp; Brady, K. T. (2010). Gender and prescription opioids: Findings from the National Survey on Drug Use and Health. </w:t>
      </w:r>
      <w:r w:rsidRPr="001946B9">
        <w:rPr>
          <w:i/>
          <w:iCs/>
        </w:rPr>
        <w:t>Addictive Behaviors</w:t>
      </w:r>
      <w:r w:rsidRPr="001946B9">
        <w:t xml:space="preserve">, </w:t>
      </w:r>
      <w:r w:rsidRPr="001946B9">
        <w:rPr>
          <w:i/>
          <w:iCs/>
        </w:rPr>
        <w:t>35</w:t>
      </w:r>
      <w:r w:rsidRPr="001946B9">
        <w:t xml:space="preserve">(11), 1001–1007. </w:t>
      </w:r>
      <w:hyperlink r:id="rId15" w:history="1">
        <w:r w:rsidRPr="001946B9">
          <w:rPr>
            <w:rStyle w:val="Hyperlink"/>
          </w:rPr>
          <w:t>https://doi.org/10.1016/j.addbeh.2010.06.018</w:t>
        </w:r>
      </w:hyperlink>
    </w:p>
    <w:p w14:paraId="003F0E13" w14:textId="77777777" w:rsidR="00D27522" w:rsidRPr="001946B9" w:rsidRDefault="00D27522" w:rsidP="00E95FF1">
      <w:pPr>
        <w:spacing w:line="480" w:lineRule="auto"/>
        <w:ind w:left="720" w:hanging="720"/>
      </w:pPr>
      <w:proofErr w:type="spellStart"/>
      <w:r w:rsidRPr="001946B9">
        <w:t>Bandelow</w:t>
      </w:r>
      <w:proofErr w:type="spellEnd"/>
      <w:r w:rsidRPr="001946B9">
        <w:t xml:space="preserve">, B., </w:t>
      </w:r>
      <w:proofErr w:type="spellStart"/>
      <w:r w:rsidRPr="001946B9">
        <w:t>Schmahl</w:t>
      </w:r>
      <w:proofErr w:type="spellEnd"/>
      <w:r w:rsidRPr="001946B9">
        <w:t xml:space="preserve">, C., </w:t>
      </w:r>
      <w:proofErr w:type="spellStart"/>
      <w:r w:rsidRPr="001946B9">
        <w:t>Falkai</w:t>
      </w:r>
      <w:proofErr w:type="spellEnd"/>
      <w:r w:rsidRPr="001946B9">
        <w:t xml:space="preserve">, P., &amp; </w:t>
      </w:r>
      <w:proofErr w:type="spellStart"/>
      <w:r w:rsidRPr="001946B9">
        <w:t>Wedekind</w:t>
      </w:r>
      <w:proofErr w:type="spellEnd"/>
      <w:r w:rsidRPr="001946B9">
        <w:t xml:space="preserve">, D. (2010). Borderline personality disorder: A dysregulation of the endogenous opioid system? </w:t>
      </w:r>
      <w:r w:rsidRPr="001946B9">
        <w:rPr>
          <w:i/>
          <w:iCs/>
        </w:rPr>
        <w:t>Psychological Review</w:t>
      </w:r>
      <w:r w:rsidRPr="001946B9">
        <w:t xml:space="preserve">, </w:t>
      </w:r>
      <w:r w:rsidRPr="001946B9">
        <w:rPr>
          <w:i/>
          <w:iCs/>
        </w:rPr>
        <w:t>117</w:t>
      </w:r>
      <w:r w:rsidRPr="001946B9">
        <w:t xml:space="preserve">(2), 623–636. </w:t>
      </w:r>
      <w:hyperlink r:id="rId16" w:history="1">
        <w:r w:rsidRPr="001946B9">
          <w:rPr>
            <w:rStyle w:val="Hyperlink"/>
          </w:rPr>
          <w:t>https://doi.org/10.1037/a0018095</w:t>
        </w:r>
      </w:hyperlink>
    </w:p>
    <w:p w14:paraId="0E0BA827" w14:textId="77777777" w:rsidR="00D27522" w:rsidRPr="001946B9" w:rsidRDefault="00D27522" w:rsidP="00E95FF1">
      <w:pPr>
        <w:spacing w:line="480" w:lineRule="auto"/>
        <w:ind w:left="720" w:hanging="720"/>
      </w:pPr>
      <w:r w:rsidRPr="001946B9">
        <w:t>Bartholomew, N. G., Courtney, K., Rowan-</w:t>
      </w:r>
      <w:proofErr w:type="spellStart"/>
      <w:r w:rsidRPr="001946B9">
        <w:t>Szal</w:t>
      </w:r>
      <w:proofErr w:type="spellEnd"/>
      <w:r w:rsidRPr="001946B9">
        <w:t xml:space="preserve">, G. A., &amp; Simpson, D. D. (2005). Sexual abuse history and treatment outcomes among women undergoing methadone treatment. </w:t>
      </w:r>
      <w:r w:rsidRPr="001946B9">
        <w:rPr>
          <w:i/>
          <w:iCs/>
        </w:rPr>
        <w:t>Journal of Substance Abuse Treatment</w:t>
      </w:r>
      <w:r w:rsidRPr="001946B9">
        <w:t xml:space="preserve">, </w:t>
      </w:r>
      <w:r w:rsidRPr="001946B9">
        <w:rPr>
          <w:i/>
          <w:iCs/>
        </w:rPr>
        <w:t>29</w:t>
      </w:r>
      <w:r w:rsidRPr="001946B9">
        <w:t xml:space="preserve">(3), 231–235. </w:t>
      </w:r>
      <w:hyperlink r:id="rId17" w:history="1">
        <w:r w:rsidRPr="001946B9">
          <w:rPr>
            <w:rStyle w:val="Hyperlink"/>
          </w:rPr>
          <w:t>https://doi.org/10.1016/j.jsat.2005.07.003</w:t>
        </w:r>
      </w:hyperlink>
    </w:p>
    <w:p w14:paraId="703E8AF3" w14:textId="77777777" w:rsidR="00D27522" w:rsidRPr="001946B9" w:rsidRDefault="00D27522" w:rsidP="00E95FF1">
      <w:pPr>
        <w:spacing w:line="480" w:lineRule="auto"/>
        <w:ind w:left="720" w:hanging="720"/>
      </w:pPr>
      <w:r w:rsidRPr="001946B9">
        <w:t xml:space="preserve">Bateman, A., &amp; </w:t>
      </w:r>
      <w:proofErr w:type="spellStart"/>
      <w:r w:rsidRPr="001946B9">
        <w:t>Fonagy</w:t>
      </w:r>
      <w:proofErr w:type="spellEnd"/>
      <w:r w:rsidRPr="001946B9">
        <w:t xml:space="preserve">, P. (2010). Mentalization based treatment for borderline personality disorder. </w:t>
      </w:r>
      <w:r w:rsidRPr="001946B9">
        <w:rPr>
          <w:i/>
          <w:iCs/>
        </w:rPr>
        <w:t>World Psychiatry</w:t>
      </w:r>
      <w:r w:rsidRPr="001946B9">
        <w:t xml:space="preserve">, </w:t>
      </w:r>
      <w:r w:rsidRPr="001946B9">
        <w:rPr>
          <w:i/>
          <w:iCs/>
        </w:rPr>
        <w:t>9</w:t>
      </w:r>
      <w:r w:rsidRPr="001946B9">
        <w:t xml:space="preserve">(1), 11–15. </w:t>
      </w:r>
      <w:hyperlink r:id="rId18" w:history="1">
        <w:r w:rsidRPr="001946B9">
          <w:rPr>
            <w:rStyle w:val="Hyperlink"/>
          </w:rPr>
          <w:t>https://doi.org/10.1002/j.2051-5545.2010.tb00255.x</w:t>
        </w:r>
      </w:hyperlink>
    </w:p>
    <w:p w14:paraId="2A658FFC" w14:textId="77777777" w:rsidR="00D27522" w:rsidRPr="001946B9" w:rsidRDefault="00D27522" w:rsidP="00E95FF1">
      <w:pPr>
        <w:spacing w:line="480" w:lineRule="auto"/>
        <w:ind w:left="720" w:hanging="720"/>
      </w:pPr>
      <w:r w:rsidRPr="001946B9">
        <w:lastRenderedPageBreak/>
        <w:t xml:space="preserve">Blankley, G., </w:t>
      </w:r>
      <w:proofErr w:type="spellStart"/>
      <w:r w:rsidRPr="001946B9">
        <w:t>Galbally</w:t>
      </w:r>
      <w:proofErr w:type="spellEnd"/>
      <w:r w:rsidRPr="001946B9">
        <w:t xml:space="preserve">, M., Snellen, M., Power, J., &amp; Lewis, A. J. (2015). Borderline Personality Disorder in the perinatal period: Early infant and maternal outcomes. </w:t>
      </w:r>
      <w:r w:rsidRPr="001946B9">
        <w:rPr>
          <w:i/>
          <w:iCs/>
        </w:rPr>
        <w:t>Australasian Psychiatry</w:t>
      </w:r>
      <w:r w:rsidRPr="001946B9">
        <w:t xml:space="preserve">, </w:t>
      </w:r>
      <w:r w:rsidRPr="001946B9">
        <w:rPr>
          <w:i/>
          <w:iCs/>
        </w:rPr>
        <w:t>23</w:t>
      </w:r>
      <w:r w:rsidRPr="001946B9">
        <w:t xml:space="preserve">(6), 688–692. </w:t>
      </w:r>
      <w:hyperlink r:id="rId19" w:history="1">
        <w:r w:rsidRPr="001946B9">
          <w:rPr>
            <w:rStyle w:val="Hyperlink"/>
          </w:rPr>
          <w:t>https://doi.org/10.1177/1039856215590254</w:t>
        </w:r>
      </w:hyperlink>
    </w:p>
    <w:p w14:paraId="15517E68" w14:textId="77777777" w:rsidR="00D27522" w:rsidRPr="001946B9" w:rsidRDefault="00D27522" w:rsidP="00E95FF1">
      <w:pPr>
        <w:spacing w:line="480" w:lineRule="auto"/>
        <w:ind w:left="720" w:hanging="720"/>
      </w:pPr>
      <w:r w:rsidRPr="001946B9">
        <w:t xml:space="preserve">Bradley, A., </w:t>
      </w:r>
      <w:proofErr w:type="spellStart"/>
      <w:r w:rsidRPr="001946B9">
        <w:t>Karatzias</w:t>
      </w:r>
      <w:proofErr w:type="spellEnd"/>
      <w:r w:rsidRPr="001946B9">
        <w:t xml:space="preserve">, T., &amp; Coyle, E. (2019). Derealization and self-harm strategies are used to regulate disgust, fear, and sadness in adult survivors of childhood sexual abuse. </w:t>
      </w:r>
      <w:r w:rsidRPr="001946B9">
        <w:rPr>
          <w:i/>
          <w:iCs/>
        </w:rPr>
        <w:t>Clinical Psychology &amp; Psychotherapy</w:t>
      </w:r>
      <w:r w:rsidRPr="001946B9">
        <w:t xml:space="preserve">, </w:t>
      </w:r>
      <w:r w:rsidRPr="001946B9">
        <w:rPr>
          <w:i/>
          <w:iCs/>
        </w:rPr>
        <w:t>26</w:t>
      </w:r>
      <w:r w:rsidRPr="001946B9">
        <w:t xml:space="preserve">(1), 94–104. </w:t>
      </w:r>
      <w:hyperlink r:id="rId20" w:history="1">
        <w:r w:rsidRPr="001946B9">
          <w:rPr>
            <w:rStyle w:val="Hyperlink"/>
          </w:rPr>
          <w:t>https://doi.org/10.1002/cpp.2333</w:t>
        </w:r>
      </w:hyperlink>
    </w:p>
    <w:p w14:paraId="726B16AC" w14:textId="77777777" w:rsidR="00D27522" w:rsidRPr="001946B9" w:rsidRDefault="00D27522" w:rsidP="00E95FF1">
      <w:pPr>
        <w:spacing w:line="480" w:lineRule="auto"/>
        <w:ind w:left="720" w:hanging="720"/>
      </w:pPr>
      <w:proofErr w:type="spellStart"/>
      <w:r w:rsidRPr="001946B9">
        <w:t>Branstetter</w:t>
      </w:r>
      <w:proofErr w:type="spellEnd"/>
      <w:r w:rsidRPr="001946B9">
        <w:t xml:space="preserve">, S. A., Bower, E. H., </w:t>
      </w:r>
      <w:proofErr w:type="spellStart"/>
      <w:r w:rsidRPr="001946B9">
        <w:t>Kamien</w:t>
      </w:r>
      <w:proofErr w:type="spellEnd"/>
      <w:r w:rsidRPr="001946B9">
        <w:t xml:space="preserve">, J., &amp; Amass, L. (2008). A history of sexual, emotional, or physical abuse predicts adjustment during opioid maintenance treatment. </w:t>
      </w:r>
      <w:r w:rsidRPr="001946B9">
        <w:rPr>
          <w:i/>
          <w:iCs/>
        </w:rPr>
        <w:t>Journal of Substance Abuse Treatment</w:t>
      </w:r>
      <w:r w:rsidRPr="001946B9">
        <w:t xml:space="preserve">, </w:t>
      </w:r>
      <w:r w:rsidRPr="001946B9">
        <w:rPr>
          <w:i/>
          <w:iCs/>
        </w:rPr>
        <w:t>34</w:t>
      </w:r>
      <w:r w:rsidRPr="001946B9">
        <w:t xml:space="preserve">(2), 208–214. </w:t>
      </w:r>
      <w:hyperlink r:id="rId21" w:history="1">
        <w:r w:rsidRPr="001946B9">
          <w:rPr>
            <w:rStyle w:val="Hyperlink"/>
          </w:rPr>
          <w:t>https://doi.org/10.1016/j.jsat.2007.03.009</w:t>
        </w:r>
      </w:hyperlink>
    </w:p>
    <w:p w14:paraId="07A034F3" w14:textId="528D0641" w:rsidR="00D27522" w:rsidRPr="001946B9" w:rsidRDefault="00D27522" w:rsidP="00E95FF1">
      <w:pPr>
        <w:spacing w:line="480" w:lineRule="auto"/>
        <w:ind w:left="720" w:hanging="720"/>
        <w:rPr>
          <w:rStyle w:val="Hyperlink"/>
        </w:rPr>
      </w:pPr>
      <w:r w:rsidRPr="001946B9">
        <w:t xml:space="preserve">Casillas, A., &amp; Clark, L. A. (2002). Dependency, </w:t>
      </w:r>
      <w:r w:rsidR="00ED3123" w:rsidRPr="001946B9">
        <w:t>i</w:t>
      </w:r>
      <w:r w:rsidRPr="001946B9">
        <w:t xml:space="preserve">mpulsivity and </w:t>
      </w:r>
      <w:r w:rsidR="00ED3123" w:rsidRPr="001946B9">
        <w:t>s</w:t>
      </w:r>
      <w:r w:rsidRPr="001946B9">
        <w:t>elf-</w:t>
      </w:r>
      <w:r w:rsidR="00ED3123" w:rsidRPr="001946B9">
        <w:t>h</w:t>
      </w:r>
      <w:r w:rsidRPr="001946B9">
        <w:t xml:space="preserve">arm: Traits </w:t>
      </w:r>
      <w:r w:rsidR="00ED3123" w:rsidRPr="001946B9">
        <w:t>h</w:t>
      </w:r>
      <w:r w:rsidRPr="001946B9">
        <w:t xml:space="preserve">ypothesized to </w:t>
      </w:r>
      <w:r w:rsidR="00ED3123" w:rsidRPr="001946B9">
        <w:t>u</w:t>
      </w:r>
      <w:r w:rsidRPr="001946B9">
        <w:t xml:space="preserve">nderlie the </w:t>
      </w:r>
      <w:r w:rsidR="00ED3123" w:rsidRPr="001946B9">
        <w:t>a</w:t>
      </w:r>
      <w:r w:rsidRPr="001946B9">
        <w:t xml:space="preserve">ssociation </w:t>
      </w:r>
      <w:r w:rsidR="00ED3123" w:rsidRPr="001946B9">
        <w:t>b</w:t>
      </w:r>
      <w:r w:rsidRPr="001946B9">
        <w:t xml:space="preserve">etween </w:t>
      </w:r>
      <w:r w:rsidR="00ED3123" w:rsidRPr="001946B9">
        <w:t>c</w:t>
      </w:r>
      <w:r w:rsidRPr="001946B9">
        <w:t xml:space="preserve">luster B </w:t>
      </w:r>
      <w:r w:rsidR="00ED3123" w:rsidRPr="001946B9">
        <w:t>p</w:t>
      </w:r>
      <w:r w:rsidRPr="001946B9">
        <w:t xml:space="preserve">ersonality and </w:t>
      </w:r>
      <w:r w:rsidR="00ED3123" w:rsidRPr="001946B9">
        <w:t>s</w:t>
      </w:r>
      <w:r w:rsidRPr="001946B9">
        <w:t xml:space="preserve">ubstance </w:t>
      </w:r>
      <w:r w:rsidR="00ED3123" w:rsidRPr="001946B9">
        <w:t>u</w:t>
      </w:r>
      <w:r w:rsidRPr="001946B9">
        <w:t xml:space="preserve">se </w:t>
      </w:r>
      <w:r w:rsidR="00ED3123" w:rsidRPr="001946B9">
        <w:t>d</w:t>
      </w:r>
      <w:r w:rsidRPr="001946B9">
        <w:t xml:space="preserve">isorders. </w:t>
      </w:r>
      <w:r w:rsidRPr="001946B9">
        <w:rPr>
          <w:i/>
          <w:iCs/>
        </w:rPr>
        <w:t>Journal of Personality Disorders</w:t>
      </w:r>
      <w:r w:rsidRPr="001946B9">
        <w:t xml:space="preserve">, </w:t>
      </w:r>
      <w:r w:rsidRPr="001946B9">
        <w:rPr>
          <w:i/>
          <w:iCs/>
        </w:rPr>
        <w:t>16</w:t>
      </w:r>
      <w:r w:rsidRPr="001946B9">
        <w:t xml:space="preserve">(5), 424–436. </w:t>
      </w:r>
      <w:hyperlink r:id="rId22" w:history="1">
        <w:r w:rsidRPr="001946B9">
          <w:rPr>
            <w:rStyle w:val="Hyperlink"/>
          </w:rPr>
          <w:t>https://doi.org/10.1521/pedi.16.5.424.22124</w:t>
        </w:r>
      </w:hyperlink>
    </w:p>
    <w:p w14:paraId="7010B977" w14:textId="421E74DF" w:rsidR="00DC268B" w:rsidRPr="001946B9" w:rsidRDefault="00DC268B" w:rsidP="00E95FF1">
      <w:pPr>
        <w:spacing w:line="480" w:lineRule="auto"/>
        <w:ind w:left="720" w:hanging="720"/>
      </w:pPr>
      <w:proofErr w:type="spellStart"/>
      <w:r w:rsidRPr="001946B9">
        <w:t>Cattane</w:t>
      </w:r>
      <w:proofErr w:type="spellEnd"/>
      <w:r w:rsidRPr="001946B9">
        <w:t xml:space="preserve">, N., Rossi, R., </w:t>
      </w:r>
      <w:proofErr w:type="spellStart"/>
      <w:r w:rsidRPr="001946B9">
        <w:t>Lanfredi</w:t>
      </w:r>
      <w:proofErr w:type="spellEnd"/>
      <w:r w:rsidRPr="001946B9">
        <w:t xml:space="preserve">, M., &amp; </w:t>
      </w:r>
      <w:proofErr w:type="spellStart"/>
      <w:r w:rsidRPr="001946B9">
        <w:t>Cattaneo</w:t>
      </w:r>
      <w:proofErr w:type="spellEnd"/>
      <w:r w:rsidRPr="001946B9">
        <w:t xml:space="preserve">, A. (2017). Borderline personality disorder and childhood trauma: Exploring the affected biological systems and mechanisms. </w:t>
      </w:r>
      <w:r w:rsidRPr="001946B9">
        <w:rPr>
          <w:i/>
          <w:iCs/>
        </w:rPr>
        <w:t>BMC Psychiatry</w:t>
      </w:r>
      <w:r w:rsidRPr="001946B9">
        <w:t xml:space="preserve">, </w:t>
      </w:r>
      <w:r w:rsidRPr="001946B9">
        <w:rPr>
          <w:i/>
          <w:iCs/>
        </w:rPr>
        <w:t>17</w:t>
      </w:r>
      <w:r w:rsidRPr="001946B9">
        <w:t xml:space="preserve">(1), 221. </w:t>
      </w:r>
      <w:hyperlink r:id="rId23" w:history="1">
        <w:r w:rsidRPr="001946B9">
          <w:rPr>
            <w:rStyle w:val="Hyperlink"/>
          </w:rPr>
          <w:t>https://doi.org/10.1186/s12888-017-1383-2</w:t>
        </w:r>
      </w:hyperlink>
    </w:p>
    <w:p w14:paraId="281BFBD6" w14:textId="04199E07" w:rsidR="00D27522" w:rsidRPr="001946B9" w:rsidRDefault="00D27522" w:rsidP="00E95FF1">
      <w:pPr>
        <w:spacing w:line="480" w:lineRule="auto"/>
        <w:ind w:left="720" w:hanging="720"/>
      </w:pPr>
      <w:r w:rsidRPr="001946B9">
        <w:t xml:space="preserve">Cherlin, A. J., Hurt, T. R., Burton, L. M., &amp; </w:t>
      </w:r>
      <w:proofErr w:type="spellStart"/>
      <w:r w:rsidRPr="001946B9">
        <w:t>Purvin</w:t>
      </w:r>
      <w:proofErr w:type="spellEnd"/>
      <w:r w:rsidRPr="001946B9">
        <w:t xml:space="preserve">, D. M. (2004). </w:t>
      </w:r>
      <w:r w:rsidR="00ED3123" w:rsidRPr="001946B9">
        <w:t>The influence of physical and sexual abuse on marriage and cohabitation</w:t>
      </w:r>
      <w:r w:rsidRPr="001946B9">
        <w:t xml:space="preserve">. </w:t>
      </w:r>
      <w:r w:rsidRPr="001946B9">
        <w:rPr>
          <w:i/>
          <w:iCs/>
        </w:rPr>
        <w:t>American Sociological Review</w:t>
      </w:r>
      <w:r w:rsidRPr="001946B9">
        <w:t xml:space="preserve">, </w:t>
      </w:r>
      <w:r w:rsidRPr="001946B9">
        <w:rPr>
          <w:i/>
          <w:iCs/>
        </w:rPr>
        <w:t>69</w:t>
      </w:r>
      <w:r w:rsidRPr="001946B9">
        <w:t xml:space="preserve">(6), 768–789. </w:t>
      </w:r>
      <w:hyperlink r:id="rId24" w:history="1">
        <w:r w:rsidRPr="001946B9">
          <w:rPr>
            <w:rStyle w:val="Hyperlink"/>
          </w:rPr>
          <w:t>https://doi.org/10.1177/000312240406900602</w:t>
        </w:r>
      </w:hyperlink>
    </w:p>
    <w:p w14:paraId="0D61BD0D" w14:textId="77777777" w:rsidR="00D27522" w:rsidRPr="001946B9" w:rsidRDefault="00D27522" w:rsidP="00E95FF1">
      <w:pPr>
        <w:spacing w:line="480" w:lineRule="auto"/>
        <w:ind w:left="720" w:hanging="720"/>
      </w:pPr>
      <w:r w:rsidRPr="001946B9">
        <w:t xml:space="preserve">Colman, R. A., &amp; </w:t>
      </w:r>
      <w:proofErr w:type="spellStart"/>
      <w:r w:rsidRPr="001946B9">
        <w:t>Widom</w:t>
      </w:r>
      <w:proofErr w:type="spellEnd"/>
      <w:r w:rsidRPr="001946B9">
        <w:t xml:space="preserve">, C. S. (2004). Childhood abuse and neglect and adult intimate relationships: A prospective study. </w:t>
      </w:r>
      <w:r w:rsidRPr="001946B9">
        <w:rPr>
          <w:i/>
          <w:iCs/>
        </w:rPr>
        <w:t>Child Abuse &amp; Neglect</w:t>
      </w:r>
      <w:r w:rsidRPr="001946B9">
        <w:t xml:space="preserve">, </w:t>
      </w:r>
      <w:r w:rsidRPr="001946B9">
        <w:rPr>
          <w:i/>
          <w:iCs/>
        </w:rPr>
        <w:t>28</w:t>
      </w:r>
      <w:r w:rsidRPr="001946B9">
        <w:t xml:space="preserve">(11), 1133–1151. </w:t>
      </w:r>
      <w:hyperlink r:id="rId25" w:history="1">
        <w:r w:rsidRPr="001946B9">
          <w:rPr>
            <w:rStyle w:val="Hyperlink"/>
          </w:rPr>
          <w:t>https://doi.org/10.1016/j.chiabu.2004.02.005</w:t>
        </w:r>
      </w:hyperlink>
    </w:p>
    <w:p w14:paraId="799E4C59" w14:textId="77777777" w:rsidR="00D27522" w:rsidRPr="001946B9" w:rsidRDefault="00D27522" w:rsidP="00E95FF1">
      <w:pPr>
        <w:spacing w:line="480" w:lineRule="auto"/>
        <w:ind w:left="720" w:hanging="720"/>
      </w:pPr>
      <w:r w:rsidRPr="001946B9">
        <w:lastRenderedPageBreak/>
        <w:t xml:space="preserve">Conroy, E., Degenhardt, L., </w:t>
      </w:r>
      <w:proofErr w:type="spellStart"/>
      <w:r w:rsidRPr="001946B9">
        <w:t>Mattick</w:t>
      </w:r>
      <w:proofErr w:type="spellEnd"/>
      <w:r w:rsidRPr="001946B9">
        <w:t xml:space="preserve">, R. P., &amp; Nelson, E. C. (2009). Child maltreatment as a risk factor for opioid dependence: Comparison of family characteristics and type and severity of child maltreatment with a matched control group. </w:t>
      </w:r>
      <w:r w:rsidRPr="001946B9">
        <w:rPr>
          <w:i/>
          <w:iCs/>
        </w:rPr>
        <w:t>Child Abuse &amp; Neglect</w:t>
      </w:r>
      <w:r w:rsidRPr="001946B9">
        <w:t xml:space="preserve">, </w:t>
      </w:r>
      <w:r w:rsidRPr="001946B9">
        <w:rPr>
          <w:i/>
          <w:iCs/>
        </w:rPr>
        <w:t>33</w:t>
      </w:r>
      <w:r w:rsidRPr="001946B9">
        <w:t xml:space="preserve">(6), 343–352. </w:t>
      </w:r>
      <w:hyperlink r:id="rId26" w:history="1">
        <w:r w:rsidRPr="001946B9">
          <w:rPr>
            <w:rStyle w:val="Hyperlink"/>
          </w:rPr>
          <w:t>https://doi.org/10.1016/j.chiabu.2008.09.009</w:t>
        </w:r>
      </w:hyperlink>
    </w:p>
    <w:p w14:paraId="48E3EE1D" w14:textId="77777777" w:rsidR="00D27522" w:rsidRPr="001946B9" w:rsidRDefault="00D27522" w:rsidP="00E95FF1">
      <w:pPr>
        <w:spacing w:line="480" w:lineRule="auto"/>
        <w:ind w:left="720" w:hanging="720"/>
      </w:pPr>
      <w:proofErr w:type="spellStart"/>
      <w:r w:rsidRPr="001946B9">
        <w:t>Danovitch</w:t>
      </w:r>
      <w:proofErr w:type="spellEnd"/>
      <w:r w:rsidRPr="001946B9">
        <w:t xml:space="preserve">, I. (2016). Post-traumatic stress disorder and opioid use disorder: A narrative review of conceptual models. </w:t>
      </w:r>
      <w:r w:rsidRPr="001946B9">
        <w:rPr>
          <w:i/>
          <w:iCs/>
        </w:rPr>
        <w:t>Journal of Addictive Diseases</w:t>
      </w:r>
      <w:r w:rsidRPr="001946B9">
        <w:t xml:space="preserve">, </w:t>
      </w:r>
      <w:r w:rsidRPr="001946B9">
        <w:rPr>
          <w:i/>
          <w:iCs/>
        </w:rPr>
        <w:t>35</w:t>
      </w:r>
      <w:r w:rsidRPr="001946B9">
        <w:t xml:space="preserve">(3), 169–179. </w:t>
      </w:r>
      <w:hyperlink r:id="rId27" w:history="1">
        <w:r w:rsidRPr="001946B9">
          <w:rPr>
            <w:rStyle w:val="Hyperlink"/>
          </w:rPr>
          <w:t>https://doi.org/10.1080/10550887.2016.1168212</w:t>
        </w:r>
      </w:hyperlink>
    </w:p>
    <w:p w14:paraId="6B32AB12" w14:textId="0735D99D" w:rsidR="00D27522" w:rsidRPr="001946B9" w:rsidRDefault="00D27522" w:rsidP="00E95FF1">
      <w:pPr>
        <w:spacing w:line="480" w:lineRule="auto"/>
        <w:ind w:left="720" w:hanging="720"/>
      </w:pPr>
      <w:r w:rsidRPr="001946B9">
        <w:t xml:space="preserve">Dube, S. R., </w:t>
      </w:r>
      <w:proofErr w:type="spellStart"/>
      <w:r w:rsidRPr="001946B9">
        <w:t>Felitti</w:t>
      </w:r>
      <w:proofErr w:type="spellEnd"/>
      <w:r w:rsidRPr="001946B9">
        <w:t xml:space="preserve">, V. J., Dong, M., Chapman, D. P., Giles, W. H., &amp; Anda, R. F. (2003). </w:t>
      </w:r>
      <w:r w:rsidR="00ED3123" w:rsidRPr="001946B9">
        <w:t>Childhood abuse, neglect, and household dysfunction and the risk of illicit drug use</w:t>
      </w:r>
      <w:r w:rsidRPr="001946B9">
        <w:t xml:space="preserve">: The Adverse Childhood Experiences Study. </w:t>
      </w:r>
      <w:r w:rsidR="00ED3123" w:rsidRPr="001946B9">
        <w:rPr>
          <w:i/>
          <w:iCs/>
        </w:rPr>
        <w:t>Pediatrics</w:t>
      </w:r>
      <w:r w:rsidRPr="001946B9">
        <w:t xml:space="preserve">, </w:t>
      </w:r>
      <w:r w:rsidRPr="001946B9">
        <w:rPr>
          <w:i/>
          <w:iCs/>
        </w:rPr>
        <w:t>111</w:t>
      </w:r>
      <w:r w:rsidRPr="001946B9">
        <w:t xml:space="preserve">(3), 564–572. </w:t>
      </w:r>
      <w:hyperlink r:id="rId28" w:history="1">
        <w:r w:rsidRPr="001946B9">
          <w:rPr>
            <w:rStyle w:val="Hyperlink"/>
          </w:rPr>
          <w:t>https://doi.org/10.1542/peds.111.3.564</w:t>
        </w:r>
      </w:hyperlink>
    </w:p>
    <w:p w14:paraId="11D9B7E5" w14:textId="60A14123" w:rsidR="00D27522" w:rsidRPr="001946B9" w:rsidRDefault="00D27522" w:rsidP="00E95FF1">
      <w:pPr>
        <w:spacing w:line="480" w:lineRule="auto"/>
        <w:ind w:left="720" w:hanging="720"/>
      </w:pPr>
      <w:proofErr w:type="spellStart"/>
      <w:r w:rsidRPr="001946B9">
        <w:t>Evren</w:t>
      </w:r>
      <w:proofErr w:type="spellEnd"/>
      <w:r w:rsidRPr="001946B9">
        <w:t xml:space="preserve">, C., &amp; Bozkurt, M. (2016). </w:t>
      </w:r>
      <w:r w:rsidR="00ED3123" w:rsidRPr="001946B9">
        <w:t>Personality dimensions, impulsivity, and heroin</w:t>
      </w:r>
      <w:r w:rsidRPr="001946B9">
        <w:t xml:space="preserve">. In </w:t>
      </w:r>
      <w:r w:rsidRPr="001946B9">
        <w:rPr>
          <w:i/>
          <w:iCs/>
        </w:rPr>
        <w:t>Neuropathology of Drug Addictions and Substance Misuse</w:t>
      </w:r>
      <w:r w:rsidRPr="001946B9">
        <w:t xml:space="preserve"> (pp. 974–982). Elsevier. </w:t>
      </w:r>
      <w:hyperlink r:id="rId29" w:history="1">
        <w:r w:rsidRPr="001946B9">
          <w:rPr>
            <w:rStyle w:val="Hyperlink"/>
          </w:rPr>
          <w:t>https://doi.org/10.1016/B978-0-12-800213-1.00091-2</w:t>
        </w:r>
      </w:hyperlink>
    </w:p>
    <w:p w14:paraId="68708476" w14:textId="7C1149B3" w:rsidR="00D27522" w:rsidRPr="001946B9" w:rsidRDefault="00D27522" w:rsidP="00E95FF1">
      <w:pPr>
        <w:spacing w:line="480" w:lineRule="auto"/>
        <w:ind w:left="720" w:hanging="720"/>
        <w:rPr>
          <w:rStyle w:val="Hyperlink"/>
        </w:rPr>
      </w:pPr>
      <w:r w:rsidRPr="001946B9">
        <w:t xml:space="preserve">Figueroa, E., &amp; Silk, K. R. (1997). </w:t>
      </w:r>
      <w:r w:rsidR="00ED3123" w:rsidRPr="001946B9">
        <w:t>Biological implications of childhood sexual abuse in borderline personality disorder</w:t>
      </w:r>
      <w:r w:rsidRPr="001946B9">
        <w:t xml:space="preserve">. </w:t>
      </w:r>
      <w:r w:rsidRPr="001946B9">
        <w:rPr>
          <w:i/>
          <w:iCs/>
        </w:rPr>
        <w:t>Journal of Personality Disorders</w:t>
      </w:r>
      <w:r w:rsidRPr="001946B9">
        <w:t xml:space="preserve">, </w:t>
      </w:r>
      <w:r w:rsidRPr="001946B9">
        <w:rPr>
          <w:i/>
          <w:iCs/>
        </w:rPr>
        <w:t>11</w:t>
      </w:r>
      <w:r w:rsidRPr="001946B9">
        <w:t xml:space="preserve">(1), 71–92. </w:t>
      </w:r>
      <w:hyperlink r:id="rId30" w:history="1">
        <w:r w:rsidRPr="001946B9">
          <w:rPr>
            <w:rStyle w:val="Hyperlink"/>
          </w:rPr>
          <w:t>https://doi.org/10.1521/pedi.1997.11.1.71</w:t>
        </w:r>
      </w:hyperlink>
    </w:p>
    <w:p w14:paraId="3E456245" w14:textId="28326D9D" w:rsidR="00F47E35" w:rsidRPr="001946B9" w:rsidRDefault="00F47E35" w:rsidP="00F47E35">
      <w:pPr>
        <w:spacing w:line="480" w:lineRule="auto"/>
        <w:ind w:left="720" w:hanging="720"/>
        <w:rPr>
          <w:rStyle w:val="Hyperlink"/>
          <w:color w:val="000000" w:themeColor="text1"/>
          <w:u w:val="none"/>
        </w:rPr>
      </w:pPr>
      <w:proofErr w:type="spellStart"/>
      <w:r w:rsidRPr="001946B9">
        <w:rPr>
          <w:color w:val="000000" w:themeColor="text1"/>
        </w:rPr>
        <w:t>Fonagy</w:t>
      </w:r>
      <w:proofErr w:type="spellEnd"/>
      <w:r w:rsidRPr="001946B9">
        <w:rPr>
          <w:color w:val="000000" w:themeColor="text1"/>
        </w:rPr>
        <w:t>, P., Gergely, G., Jurist, E.L., &amp; Target, M. (2002). Affect regulation, mentalization, and the development of the self. New York, NY: Other Press.</w:t>
      </w:r>
    </w:p>
    <w:p w14:paraId="6D98F409" w14:textId="4E062AFF" w:rsidR="00427D48" w:rsidRPr="001946B9" w:rsidRDefault="00427D48" w:rsidP="00F47E35">
      <w:pPr>
        <w:spacing w:line="480" w:lineRule="auto"/>
        <w:ind w:left="720" w:hanging="750"/>
      </w:pPr>
      <w:proofErr w:type="spellStart"/>
      <w:r w:rsidRPr="001946B9">
        <w:t>Fonagy</w:t>
      </w:r>
      <w:proofErr w:type="spellEnd"/>
      <w:r w:rsidRPr="001946B9">
        <w:t xml:space="preserve">, P., </w:t>
      </w:r>
      <w:proofErr w:type="spellStart"/>
      <w:r w:rsidRPr="001946B9">
        <w:t>Sleed</w:t>
      </w:r>
      <w:proofErr w:type="spellEnd"/>
      <w:r w:rsidRPr="001946B9">
        <w:t xml:space="preserve">, M., &amp; </w:t>
      </w:r>
      <w:proofErr w:type="spellStart"/>
      <w:r w:rsidRPr="001946B9">
        <w:t>Baradon</w:t>
      </w:r>
      <w:proofErr w:type="spellEnd"/>
      <w:r w:rsidRPr="001946B9">
        <w:t xml:space="preserve">, T. (2016). </w:t>
      </w:r>
      <w:r w:rsidR="00CA0E98" w:rsidRPr="001946B9">
        <w:t>Randomized controlled trial of parent-infant psychotherapy for parents with mental health problems and young infants</w:t>
      </w:r>
      <w:r w:rsidRPr="001946B9">
        <w:t>: Parent-</w:t>
      </w:r>
      <w:r w:rsidR="00CA0E98" w:rsidRPr="001946B9">
        <w:t>infant psychotherapy randomized controlled trial</w:t>
      </w:r>
      <w:r w:rsidRPr="001946B9">
        <w:t xml:space="preserve">. </w:t>
      </w:r>
      <w:r w:rsidRPr="001946B9">
        <w:rPr>
          <w:i/>
          <w:iCs/>
        </w:rPr>
        <w:t>Infant Mental Health Journal</w:t>
      </w:r>
      <w:r w:rsidRPr="001946B9">
        <w:t xml:space="preserve">, </w:t>
      </w:r>
      <w:r w:rsidRPr="001946B9">
        <w:rPr>
          <w:i/>
          <w:iCs/>
        </w:rPr>
        <w:t>37</w:t>
      </w:r>
      <w:r w:rsidRPr="001946B9">
        <w:t xml:space="preserve">(2), 97–114. </w:t>
      </w:r>
      <w:hyperlink r:id="rId31" w:history="1">
        <w:r w:rsidRPr="001946B9">
          <w:rPr>
            <w:color w:val="0000FF"/>
            <w:u w:val="single"/>
          </w:rPr>
          <w:t>https://doi.org/10.1002/imhj.21553</w:t>
        </w:r>
      </w:hyperlink>
    </w:p>
    <w:p w14:paraId="3B4B2998" w14:textId="5605EBD2" w:rsidR="00427D48" w:rsidRPr="001946B9" w:rsidRDefault="006023FD" w:rsidP="006023FD">
      <w:pPr>
        <w:spacing w:line="480" w:lineRule="auto"/>
        <w:ind w:left="720" w:hanging="720"/>
        <w:rPr>
          <w:color w:val="000000" w:themeColor="text1"/>
        </w:rPr>
      </w:pPr>
      <w:proofErr w:type="spellStart"/>
      <w:r w:rsidRPr="001946B9">
        <w:rPr>
          <w:color w:val="000000" w:themeColor="text1"/>
        </w:rPr>
        <w:lastRenderedPageBreak/>
        <w:t>Fonagy</w:t>
      </w:r>
      <w:proofErr w:type="spellEnd"/>
      <w:r w:rsidRPr="001946B9">
        <w:rPr>
          <w:color w:val="000000" w:themeColor="text1"/>
        </w:rPr>
        <w:t xml:space="preserve">, P., &amp; Target, M. (1996). Playing with reality: I. Theory of mind and the normal development of psychic reality. </w:t>
      </w:r>
      <w:r w:rsidRPr="001946B9">
        <w:rPr>
          <w:i/>
          <w:color w:val="000000" w:themeColor="text1"/>
        </w:rPr>
        <w:t>The International Journal of Psychoanalysis, 77</w:t>
      </w:r>
      <w:r w:rsidRPr="001946B9">
        <w:rPr>
          <w:color w:val="000000" w:themeColor="text1"/>
        </w:rPr>
        <w:t>(2), 217-233.</w:t>
      </w:r>
    </w:p>
    <w:p w14:paraId="0D998224" w14:textId="2248FD69" w:rsidR="00D27522" w:rsidRPr="001946B9" w:rsidRDefault="00D27522" w:rsidP="00E95FF1">
      <w:pPr>
        <w:spacing w:line="480" w:lineRule="auto"/>
        <w:ind w:left="720" w:hanging="720"/>
      </w:pPr>
      <w:proofErr w:type="spellStart"/>
      <w:r w:rsidRPr="001946B9">
        <w:t>Frankenburg</w:t>
      </w:r>
      <w:proofErr w:type="spellEnd"/>
      <w:r w:rsidRPr="001946B9">
        <w:t xml:space="preserve">, F. R., Fitzmaurice, G. M., &amp; </w:t>
      </w:r>
      <w:proofErr w:type="spellStart"/>
      <w:r w:rsidRPr="001946B9">
        <w:t>Zanarini</w:t>
      </w:r>
      <w:proofErr w:type="spellEnd"/>
      <w:r w:rsidRPr="001946B9">
        <w:t xml:space="preserve">, M. C. (2014). </w:t>
      </w:r>
      <w:r w:rsidR="00ED3123" w:rsidRPr="001946B9">
        <w:t>The use of prescription opioid medication by patients with borderline personality disorder and axis II comparison subjects</w:t>
      </w:r>
      <w:r w:rsidRPr="001946B9">
        <w:t xml:space="preserve">: A 10-year </w:t>
      </w:r>
      <w:r w:rsidR="00ED3123" w:rsidRPr="001946B9">
        <w:t>f</w:t>
      </w:r>
      <w:r w:rsidRPr="001946B9">
        <w:t xml:space="preserve">ollow-up </w:t>
      </w:r>
      <w:r w:rsidR="00ED3123" w:rsidRPr="001946B9">
        <w:t>s</w:t>
      </w:r>
      <w:r w:rsidRPr="001946B9">
        <w:t xml:space="preserve">tudy. </w:t>
      </w:r>
      <w:r w:rsidRPr="001946B9">
        <w:rPr>
          <w:i/>
          <w:iCs/>
        </w:rPr>
        <w:t>The Journal of Clinical Psychiatry</w:t>
      </w:r>
      <w:r w:rsidRPr="001946B9">
        <w:t xml:space="preserve">, </w:t>
      </w:r>
      <w:r w:rsidRPr="001946B9">
        <w:rPr>
          <w:i/>
          <w:iCs/>
        </w:rPr>
        <w:t>75</w:t>
      </w:r>
      <w:r w:rsidRPr="001946B9">
        <w:t xml:space="preserve">(4), 357–361. </w:t>
      </w:r>
      <w:hyperlink r:id="rId32" w:history="1">
        <w:r w:rsidRPr="001946B9">
          <w:rPr>
            <w:rStyle w:val="Hyperlink"/>
          </w:rPr>
          <w:t>https://doi.org/10.4088/JCP.13m08557</w:t>
        </w:r>
      </w:hyperlink>
    </w:p>
    <w:p w14:paraId="55225EEB" w14:textId="5E23CDE3" w:rsidR="00D27522" w:rsidRPr="001946B9" w:rsidRDefault="00D27522" w:rsidP="00E95FF1">
      <w:pPr>
        <w:spacing w:line="480" w:lineRule="auto"/>
        <w:ind w:left="720" w:hanging="720"/>
      </w:pPr>
      <w:r w:rsidRPr="001946B9">
        <w:t xml:space="preserve">Garland, E. L., Hanley, A. W., Thomas, E. A., Knoll, P., &amp; Ferraro, J. (2015). </w:t>
      </w:r>
      <w:r w:rsidR="00ED3123" w:rsidRPr="001946B9">
        <w:t>Low dispositional mindfulness predicts self-medication of negative emotion with prescription opioids</w:t>
      </w:r>
      <w:r w:rsidRPr="001946B9">
        <w:t xml:space="preserve">: </w:t>
      </w:r>
      <w:r w:rsidRPr="001946B9">
        <w:rPr>
          <w:i/>
          <w:iCs/>
        </w:rPr>
        <w:t>Journal of Addiction Medicine</w:t>
      </w:r>
      <w:r w:rsidRPr="001946B9">
        <w:t xml:space="preserve">, </w:t>
      </w:r>
      <w:r w:rsidRPr="001946B9">
        <w:rPr>
          <w:i/>
          <w:iCs/>
        </w:rPr>
        <w:t>9</w:t>
      </w:r>
      <w:r w:rsidRPr="001946B9">
        <w:t xml:space="preserve">(1), 61–67. </w:t>
      </w:r>
      <w:hyperlink r:id="rId33" w:history="1">
        <w:r w:rsidRPr="001946B9">
          <w:rPr>
            <w:rStyle w:val="Hyperlink"/>
          </w:rPr>
          <w:t>https://doi.org/10.1097/ADM.0000000000000090</w:t>
        </w:r>
      </w:hyperlink>
    </w:p>
    <w:p w14:paraId="22A02DEC" w14:textId="652E7CA9" w:rsidR="00D27522" w:rsidRPr="001946B9" w:rsidRDefault="00D27522" w:rsidP="00E95FF1">
      <w:pPr>
        <w:spacing w:line="480" w:lineRule="auto"/>
        <w:ind w:left="720" w:hanging="720"/>
      </w:pPr>
      <w:r w:rsidRPr="001946B9">
        <w:t xml:space="preserve">Gladstone, G. L., Parker, G. B., Mitchell, P. B., </w:t>
      </w:r>
      <w:proofErr w:type="spellStart"/>
      <w:r w:rsidRPr="001946B9">
        <w:t>Malhi</w:t>
      </w:r>
      <w:proofErr w:type="spellEnd"/>
      <w:r w:rsidRPr="001946B9">
        <w:t xml:space="preserve">, G. S., Wilhelm, K., &amp; Austin, M.-P. (2004). </w:t>
      </w:r>
      <w:r w:rsidR="00ED3123" w:rsidRPr="001946B9">
        <w:t xml:space="preserve">Implications of childhood trauma for depressed women: An analysis of pathways from childhood sexual abuse to deliberate self-harm and revictimization. </w:t>
      </w:r>
      <w:r w:rsidRPr="001946B9">
        <w:rPr>
          <w:i/>
          <w:iCs/>
        </w:rPr>
        <w:t>American Journal of Psychiatry</w:t>
      </w:r>
      <w:r w:rsidRPr="001946B9">
        <w:t xml:space="preserve">, </w:t>
      </w:r>
      <w:r w:rsidRPr="001946B9">
        <w:rPr>
          <w:i/>
          <w:iCs/>
        </w:rPr>
        <w:t>161</w:t>
      </w:r>
      <w:r w:rsidRPr="001946B9">
        <w:t xml:space="preserve">(8), 1417–1425. </w:t>
      </w:r>
      <w:hyperlink r:id="rId34" w:history="1">
        <w:r w:rsidRPr="001946B9">
          <w:rPr>
            <w:rStyle w:val="Hyperlink"/>
          </w:rPr>
          <w:t>https://doi.org/10.1176/appi.ajp.161.8.1417</w:t>
        </w:r>
      </w:hyperlink>
    </w:p>
    <w:p w14:paraId="760E7453" w14:textId="206749FF" w:rsidR="00D27522" w:rsidRPr="001946B9" w:rsidRDefault="00D27522" w:rsidP="00E95FF1">
      <w:pPr>
        <w:spacing w:line="480" w:lineRule="auto"/>
        <w:ind w:left="720" w:hanging="720"/>
      </w:pPr>
      <w:r w:rsidRPr="001946B9">
        <w:t xml:space="preserve">Green, J. G., McLaughlin, K. A., Berglund, P. A., Gruber, M. J., Sampson, N. A., </w:t>
      </w:r>
      <w:proofErr w:type="spellStart"/>
      <w:r w:rsidRPr="001946B9">
        <w:t>Zaslavsky</w:t>
      </w:r>
      <w:proofErr w:type="spellEnd"/>
      <w:r w:rsidRPr="001946B9">
        <w:t xml:space="preserve">, A. M., &amp; Kessler, R. C. (2010). </w:t>
      </w:r>
      <w:r w:rsidR="00ED3123" w:rsidRPr="001946B9">
        <w:t xml:space="preserve">Childhood adversities and adult psychiatric disorders in the national comorbidity survey replication I: Associations with first onset of </w:t>
      </w:r>
      <w:r w:rsidR="00ED3123" w:rsidRPr="001946B9">
        <w:rPr>
          <w:i/>
          <w:iCs/>
        </w:rPr>
        <w:t>DSM-IV</w:t>
      </w:r>
      <w:r w:rsidR="00ED3123" w:rsidRPr="001946B9">
        <w:t xml:space="preserve"> disorders</w:t>
      </w:r>
      <w:r w:rsidRPr="001946B9">
        <w:t xml:space="preserve">. </w:t>
      </w:r>
      <w:r w:rsidRPr="001946B9">
        <w:rPr>
          <w:i/>
          <w:iCs/>
        </w:rPr>
        <w:t>Archives of General Psychiatry</w:t>
      </w:r>
      <w:r w:rsidRPr="001946B9">
        <w:t xml:space="preserve">, </w:t>
      </w:r>
      <w:r w:rsidRPr="001946B9">
        <w:rPr>
          <w:i/>
          <w:iCs/>
        </w:rPr>
        <w:t>67</w:t>
      </w:r>
      <w:r w:rsidRPr="001946B9">
        <w:t xml:space="preserve">(2), 113. </w:t>
      </w:r>
      <w:hyperlink r:id="rId35" w:history="1">
        <w:r w:rsidRPr="001946B9">
          <w:rPr>
            <w:rStyle w:val="Hyperlink"/>
          </w:rPr>
          <w:t>https://doi.org/10.1001/archgenpsychiatry.2009.186</w:t>
        </w:r>
      </w:hyperlink>
    </w:p>
    <w:p w14:paraId="239179D5" w14:textId="35F2EA11" w:rsidR="00D27522" w:rsidRPr="001946B9" w:rsidRDefault="00D27522" w:rsidP="00E95FF1">
      <w:pPr>
        <w:spacing w:line="480" w:lineRule="auto"/>
        <w:ind w:left="720" w:hanging="720"/>
      </w:pPr>
      <w:r w:rsidRPr="001946B9">
        <w:t xml:space="preserve">Haight, S. C., Ko, J. Y., Tong, V. T., Bohm, M. K., &amp; Callaghan, W. M. (2018). </w:t>
      </w:r>
      <w:r w:rsidR="00ED3123" w:rsidRPr="001946B9">
        <w:t>Opioid use disorder documented at delivery hospitalization</w:t>
      </w:r>
      <w:r w:rsidRPr="001946B9">
        <w:t>—United States, 1999–2014.</w:t>
      </w:r>
      <w:r w:rsidRPr="001946B9">
        <w:rPr>
          <w:i/>
          <w:iCs/>
        </w:rPr>
        <w:t xml:space="preserve"> Morbidity </w:t>
      </w:r>
      <w:r w:rsidRPr="001946B9">
        <w:rPr>
          <w:i/>
          <w:iCs/>
        </w:rPr>
        <w:lastRenderedPageBreak/>
        <w:t>and Mortality Weekly Report</w:t>
      </w:r>
      <w:r w:rsidRPr="001946B9">
        <w:t xml:space="preserve">, </w:t>
      </w:r>
      <w:r w:rsidRPr="001946B9">
        <w:rPr>
          <w:i/>
          <w:iCs/>
        </w:rPr>
        <w:t>67</w:t>
      </w:r>
      <w:r w:rsidRPr="001946B9">
        <w:t xml:space="preserve">(31), 845–849. </w:t>
      </w:r>
      <w:hyperlink r:id="rId36" w:history="1">
        <w:r w:rsidRPr="001946B9">
          <w:rPr>
            <w:rStyle w:val="Hyperlink"/>
          </w:rPr>
          <w:t>https://doi.org/10.15585/mmwr.mm6731a1</w:t>
        </w:r>
      </w:hyperlink>
    </w:p>
    <w:p w14:paraId="1EFBA697" w14:textId="01C96D2E" w:rsidR="00D27522" w:rsidRPr="001946B9" w:rsidRDefault="00D27522" w:rsidP="00E95FF1">
      <w:pPr>
        <w:spacing w:line="480" w:lineRule="auto"/>
        <w:ind w:left="720" w:hanging="720"/>
      </w:pPr>
      <w:r w:rsidRPr="001946B9">
        <w:t xml:space="preserve">Han, B., Compton, W. M., Blanco, C., Crane, E., Lee, J., &amp; Jones, C. M. (2017). </w:t>
      </w:r>
      <w:r w:rsidR="00ED3123" w:rsidRPr="001946B9">
        <w:t>Prescription opioid use, misuse, and use disorders in U. S. Adults</w:t>
      </w:r>
      <w:r w:rsidRPr="001946B9">
        <w:t xml:space="preserve">: 2015 National Survey on Drug Use and Health. </w:t>
      </w:r>
      <w:r w:rsidRPr="001946B9">
        <w:rPr>
          <w:i/>
          <w:iCs/>
        </w:rPr>
        <w:t>Annals of Internal Medicine</w:t>
      </w:r>
      <w:r w:rsidRPr="001946B9">
        <w:t xml:space="preserve">, </w:t>
      </w:r>
      <w:r w:rsidRPr="001946B9">
        <w:rPr>
          <w:i/>
          <w:iCs/>
        </w:rPr>
        <w:t>167</w:t>
      </w:r>
      <w:r w:rsidRPr="001946B9">
        <w:t xml:space="preserve">(5), 293. </w:t>
      </w:r>
      <w:hyperlink r:id="rId37" w:history="1">
        <w:r w:rsidRPr="001946B9">
          <w:rPr>
            <w:rStyle w:val="Hyperlink"/>
          </w:rPr>
          <w:t>https://doi.org/10.7326/M17-0865</w:t>
        </w:r>
      </w:hyperlink>
    </w:p>
    <w:p w14:paraId="3732A9E6" w14:textId="77777777" w:rsidR="00D27522" w:rsidRPr="001946B9" w:rsidRDefault="00D27522" w:rsidP="00E95FF1">
      <w:pPr>
        <w:spacing w:line="480" w:lineRule="auto"/>
        <w:ind w:left="720" w:hanging="720"/>
      </w:pPr>
      <w:r w:rsidRPr="001946B9">
        <w:t xml:space="preserve">Hayes, A. F. (2018). </w:t>
      </w:r>
      <w:r w:rsidRPr="001946B9">
        <w:rPr>
          <w:i/>
          <w:iCs/>
        </w:rPr>
        <w:t>Introduction to mediation, moderation, and conditional process analysis: A regression-based approach</w:t>
      </w:r>
      <w:r w:rsidRPr="001946B9">
        <w:t xml:space="preserve"> (Second edition). Guilford Press.</w:t>
      </w:r>
    </w:p>
    <w:p w14:paraId="2DACBB7E" w14:textId="3A7A1B53" w:rsidR="00D27522" w:rsidRPr="001946B9" w:rsidRDefault="00D27522" w:rsidP="00E95FF1">
      <w:pPr>
        <w:spacing w:line="480" w:lineRule="auto"/>
        <w:ind w:left="720" w:hanging="720"/>
        <w:rPr>
          <w:rStyle w:val="Hyperlink"/>
        </w:rPr>
      </w:pPr>
      <w:r w:rsidRPr="001946B9">
        <w:t xml:space="preserve">Holbrook, A. M. (2015). Methadone versus buprenorphine for the treatment of opioid abuse in pregnancy: Science and stigma. </w:t>
      </w:r>
      <w:r w:rsidRPr="001946B9">
        <w:rPr>
          <w:i/>
          <w:iCs/>
        </w:rPr>
        <w:t>The American Journal of Drug and Alcohol Abuse</w:t>
      </w:r>
      <w:r w:rsidRPr="001946B9">
        <w:t xml:space="preserve">, </w:t>
      </w:r>
      <w:r w:rsidRPr="001946B9">
        <w:rPr>
          <w:i/>
          <w:iCs/>
        </w:rPr>
        <w:t>41</w:t>
      </w:r>
      <w:r w:rsidRPr="001946B9">
        <w:t xml:space="preserve">(5), 371–373. </w:t>
      </w:r>
      <w:hyperlink r:id="rId38" w:history="1">
        <w:r w:rsidRPr="001946B9">
          <w:rPr>
            <w:rStyle w:val="Hyperlink"/>
          </w:rPr>
          <w:t>https://doi.org/10.3109/00952990.2015.1059625</w:t>
        </w:r>
      </w:hyperlink>
    </w:p>
    <w:p w14:paraId="547FD916" w14:textId="0E8A6CBE" w:rsidR="00484564" w:rsidRPr="001946B9" w:rsidRDefault="00484564" w:rsidP="00E95FF1">
      <w:pPr>
        <w:spacing w:line="480" w:lineRule="auto"/>
        <w:ind w:left="720" w:hanging="720"/>
      </w:pPr>
      <w:proofErr w:type="spellStart"/>
      <w:r w:rsidRPr="001946B9">
        <w:t>Honein</w:t>
      </w:r>
      <w:proofErr w:type="spellEnd"/>
      <w:r w:rsidRPr="001946B9">
        <w:t xml:space="preserve">, M. A., Boyle, C., &amp; Redfield, R. R. (2019). </w:t>
      </w:r>
      <w:r w:rsidR="00ED3123" w:rsidRPr="001946B9">
        <w:t>Public health surveillance of prenatal opioid exposure in mothers and infants</w:t>
      </w:r>
      <w:r w:rsidRPr="001946B9">
        <w:t xml:space="preserve">. </w:t>
      </w:r>
      <w:r w:rsidRPr="001946B9">
        <w:rPr>
          <w:i/>
          <w:iCs/>
        </w:rPr>
        <w:t>Pediatrics</w:t>
      </w:r>
      <w:r w:rsidRPr="001946B9">
        <w:t xml:space="preserve">, </w:t>
      </w:r>
      <w:r w:rsidRPr="001946B9">
        <w:rPr>
          <w:i/>
          <w:iCs/>
        </w:rPr>
        <w:t>143</w:t>
      </w:r>
      <w:r w:rsidRPr="001946B9">
        <w:t xml:space="preserve">(3), e20183801. </w:t>
      </w:r>
      <w:hyperlink r:id="rId39" w:history="1">
        <w:r w:rsidRPr="001946B9">
          <w:rPr>
            <w:rStyle w:val="Hyperlink"/>
          </w:rPr>
          <w:t>https://doi.org/10.1542/peds.2018-3801</w:t>
        </w:r>
      </w:hyperlink>
    </w:p>
    <w:p w14:paraId="56A18991" w14:textId="4EEBAEB3" w:rsidR="00D27522" w:rsidRPr="001946B9" w:rsidRDefault="00D27522" w:rsidP="00E95FF1">
      <w:pPr>
        <w:spacing w:line="480" w:lineRule="auto"/>
        <w:ind w:left="720" w:hanging="720"/>
      </w:pPr>
      <w:r w:rsidRPr="001946B9">
        <w:t xml:space="preserve">Howard, H. (2015). Reducing </w:t>
      </w:r>
      <w:r w:rsidR="00CF3B54" w:rsidRPr="001946B9">
        <w:t>s</w:t>
      </w:r>
      <w:r w:rsidRPr="001946B9">
        <w:t xml:space="preserve">tigma: Lessons from </w:t>
      </w:r>
      <w:r w:rsidR="00CF3B54" w:rsidRPr="001946B9">
        <w:t>o</w:t>
      </w:r>
      <w:r w:rsidRPr="001946B9">
        <w:t>pioid-</w:t>
      </w:r>
      <w:r w:rsidR="00CF3B54" w:rsidRPr="001946B9">
        <w:t>d</w:t>
      </w:r>
      <w:r w:rsidRPr="001946B9">
        <w:t xml:space="preserve">ependent </w:t>
      </w:r>
      <w:r w:rsidR="00CF3B54" w:rsidRPr="001946B9">
        <w:t>w</w:t>
      </w:r>
      <w:r w:rsidRPr="001946B9">
        <w:t xml:space="preserve">omen. </w:t>
      </w:r>
      <w:r w:rsidRPr="001946B9">
        <w:rPr>
          <w:i/>
          <w:iCs/>
        </w:rPr>
        <w:t>Journal of Social Work Practice in the Addictions</w:t>
      </w:r>
      <w:r w:rsidRPr="001946B9">
        <w:t xml:space="preserve">, </w:t>
      </w:r>
      <w:r w:rsidRPr="001946B9">
        <w:rPr>
          <w:i/>
          <w:iCs/>
        </w:rPr>
        <w:t>15</w:t>
      </w:r>
      <w:r w:rsidRPr="001946B9">
        <w:t xml:space="preserve">(4), 418–438. </w:t>
      </w:r>
      <w:hyperlink r:id="rId40" w:history="1">
        <w:r w:rsidRPr="001946B9">
          <w:rPr>
            <w:rStyle w:val="Hyperlink"/>
          </w:rPr>
          <w:t>https://doi.org/10.1080/1533256X.2015.1091003</w:t>
        </w:r>
      </w:hyperlink>
    </w:p>
    <w:p w14:paraId="0E2773BE" w14:textId="39F25CD2" w:rsidR="00D27522" w:rsidRPr="001946B9" w:rsidRDefault="00D27522" w:rsidP="00E95FF1">
      <w:pPr>
        <w:spacing w:line="480" w:lineRule="auto"/>
        <w:ind w:left="720" w:hanging="720"/>
      </w:pPr>
      <w:proofErr w:type="spellStart"/>
      <w:r w:rsidRPr="001946B9">
        <w:t>Jørgensen</w:t>
      </w:r>
      <w:proofErr w:type="spellEnd"/>
      <w:r w:rsidRPr="001946B9">
        <w:t xml:space="preserve">, C. R. (2006). </w:t>
      </w:r>
      <w:r w:rsidR="00CF3B54" w:rsidRPr="001946B9">
        <w:t>Disturbed sense of identity in borderline personality disorder</w:t>
      </w:r>
      <w:r w:rsidRPr="001946B9">
        <w:t xml:space="preserve">. </w:t>
      </w:r>
      <w:r w:rsidRPr="001946B9">
        <w:rPr>
          <w:i/>
          <w:iCs/>
        </w:rPr>
        <w:t>Journal of Personality Disorders</w:t>
      </w:r>
      <w:r w:rsidRPr="001946B9">
        <w:t xml:space="preserve">, </w:t>
      </w:r>
      <w:r w:rsidRPr="001946B9">
        <w:rPr>
          <w:i/>
          <w:iCs/>
        </w:rPr>
        <w:t>20</w:t>
      </w:r>
      <w:r w:rsidRPr="001946B9">
        <w:t xml:space="preserve">(6), 618–644. </w:t>
      </w:r>
      <w:hyperlink r:id="rId41" w:history="1">
        <w:r w:rsidRPr="001946B9">
          <w:rPr>
            <w:rStyle w:val="Hyperlink"/>
          </w:rPr>
          <w:t>https://doi.org/10.1521/pedi.2006.20.6.618</w:t>
        </w:r>
      </w:hyperlink>
    </w:p>
    <w:p w14:paraId="1A90015D" w14:textId="3B4278C7" w:rsidR="00D27522" w:rsidRPr="001946B9" w:rsidRDefault="00D27522" w:rsidP="00E95FF1">
      <w:pPr>
        <w:spacing w:line="480" w:lineRule="auto"/>
        <w:ind w:left="720" w:hanging="720"/>
      </w:pPr>
      <w:proofErr w:type="spellStart"/>
      <w:r w:rsidRPr="001946B9">
        <w:t>Jørgensen</w:t>
      </w:r>
      <w:proofErr w:type="spellEnd"/>
      <w:r w:rsidRPr="001946B9">
        <w:t xml:space="preserve">, C. R. (2010). Invited </w:t>
      </w:r>
      <w:r w:rsidR="00CF3B54" w:rsidRPr="001946B9">
        <w:t>e</w:t>
      </w:r>
      <w:r w:rsidRPr="001946B9">
        <w:t xml:space="preserve">ssay: Identity and </w:t>
      </w:r>
      <w:r w:rsidR="00CF3B54" w:rsidRPr="001946B9">
        <w:t>b</w:t>
      </w:r>
      <w:r w:rsidRPr="001946B9">
        <w:t xml:space="preserve">orderline </w:t>
      </w:r>
      <w:r w:rsidR="00CF3B54" w:rsidRPr="001946B9">
        <w:t>p</w:t>
      </w:r>
      <w:r w:rsidRPr="001946B9">
        <w:t xml:space="preserve">ersonality </w:t>
      </w:r>
      <w:r w:rsidR="00CF3B54" w:rsidRPr="001946B9">
        <w:t>d</w:t>
      </w:r>
      <w:r w:rsidRPr="001946B9">
        <w:t xml:space="preserve">isorder. </w:t>
      </w:r>
      <w:r w:rsidRPr="001946B9">
        <w:rPr>
          <w:i/>
          <w:iCs/>
        </w:rPr>
        <w:t>Journal of Personality Disorders</w:t>
      </w:r>
      <w:r w:rsidRPr="001946B9">
        <w:t xml:space="preserve">, </w:t>
      </w:r>
      <w:r w:rsidRPr="001946B9">
        <w:rPr>
          <w:i/>
          <w:iCs/>
        </w:rPr>
        <w:t>24</w:t>
      </w:r>
      <w:r w:rsidRPr="001946B9">
        <w:t xml:space="preserve">(3), 344–364. </w:t>
      </w:r>
      <w:hyperlink r:id="rId42" w:history="1">
        <w:r w:rsidRPr="001946B9">
          <w:rPr>
            <w:rStyle w:val="Hyperlink"/>
          </w:rPr>
          <w:t>https://doi.org/10.1521/pedi.2010.24.3.344</w:t>
        </w:r>
      </w:hyperlink>
    </w:p>
    <w:p w14:paraId="21910F40" w14:textId="671D259E" w:rsidR="00D27522" w:rsidRPr="001946B9" w:rsidRDefault="00D27522" w:rsidP="00E95FF1">
      <w:pPr>
        <w:spacing w:line="480" w:lineRule="auto"/>
        <w:ind w:left="720" w:hanging="720"/>
      </w:pPr>
      <w:proofErr w:type="spellStart"/>
      <w:r w:rsidRPr="001946B9">
        <w:t>Kurdziel</w:t>
      </w:r>
      <w:proofErr w:type="spellEnd"/>
      <w:r w:rsidRPr="001946B9">
        <w:t>-Adams, G., Macfie, J., Kors, S. B., Fortner, K. B., &amp; Towers, C. V. (20</w:t>
      </w:r>
      <w:r w:rsidR="00404F47" w:rsidRPr="001946B9">
        <w:t>19</w:t>
      </w:r>
      <w:r w:rsidRPr="001946B9">
        <w:t xml:space="preserve">). Opioid use in pregnancy: Borderline features and Hepatitis C virus. </w:t>
      </w:r>
      <w:r w:rsidRPr="001946B9">
        <w:rPr>
          <w:i/>
          <w:iCs/>
        </w:rPr>
        <w:t>Personality Disorders: Theory, Research, and Treatment</w:t>
      </w:r>
      <w:r w:rsidRPr="001946B9">
        <w:t xml:space="preserve">. </w:t>
      </w:r>
      <w:hyperlink r:id="rId43" w:history="1">
        <w:r w:rsidRPr="001946B9">
          <w:rPr>
            <w:rStyle w:val="Hyperlink"/>
          </w:rPr>
          <w:t>https://doi.org/10.1037/per0000372</w:t>
        </w:r>
      </w:hyperlink>
    </w:p>
    <w:p w14:paraId="5502C225" w14:textId="02E8FC7A" w:rsidR="00D27522" w:rsidRPr="001946B9" w:rsidRDefault="00D27522" w:rsidP="00E95FF1">
      <w:pPr>
        <w:spacing w:line="480" w:lineRule="auto"/>
        <w:ind w:left="720" w:hanging="720"/>
      </w:pPr>
      <w:r w:rsidRPr="001946B9">
        <w:lastRenderedPageBreak/>
        <w:t xml:space="preserve">Kurtz, J. E., &amp; Morey, L. C. (2001). </w:t>
      </w:r>
      <w:r w:rsidR="00CF3B54" w:rsidRPr="001946B9">
        <w:t>Use of structured self-report assessment to diagnose borderline personality disorder during major depressive episodes</w:t>
      </w:r>
      <w:r w:rsidRPr="001946B9">
        <w:t xml:space="preserve">. </w:t>
      </w:r>
      <w:r w:rsidRPr="001946B9">
        <w:rPr>
          <w:i/>
          <w:iCs/>
        </w:rPr>
        <w:t>Assessment</w:t>
      </w:r>
      <w:r w:rsidRPr="001946B9">
        <w:t xml:space="preserve">, </w:t>
      </w:r>
      <w:r w:rsidRPr="001946B9">
        <w:rPr>
          <w:i/>
          <w:iCs/>
        </w:rPr>
        <w:t>8</w:t>
      </w:r>
      <w:r w:rsidRPr="001946B9">
        <w:t xml:space="preserve">(3), 291–300. </w:t>
      </w:r>
      <w:hyperlink r:id="rId44" w:history="1">
        <w:r w:rsidRPr="001946B9">
          <w:rPr>
            <w:rStyle w:val="Hyperlink"/>
          </w:rPr>
          <w:t>https://doi.org/10.1177/107319110100800305</w:t>
        </w:r>
      </w:hyperlink>
    </w:p>
    <w:p w14:paraId="65DEF29C" w14:textId="77777777" w:rsidR="00D27522" w:rsidRPr="001946B9" w:rsidRDefault="00D27522" w:rsidP="00E95FF1">
      <w:pPr>
        <w:spacing w:line="480" w:lineRule="auto"/>
        <w:ind w:left="720" w:hanging="720"/>
      </w:pPr>
      <w:r w:rsidRPr="001946B9">
        <w:t xml:space="preserve">Lazarus, S. A., Southward, M. W., &amp; </w:t>
      </w:r>
      <w:proofErr w:type="spellStart"/>
      <w:r w:rsidRPr="001946B9">
        <w:t>Cheavens</w:t>
      </w:r>
      <w:proofErr w:type="spellEnd"/>
      <w:r w:rsidRPr="001946B9">
        <w:t xml:space="preserve">, J. S. (2016). Do borderline personality disorder features and rejection sensitivity predict social network outcomes over time? </w:t>
      </w:r>
      <w:r w:rsidRPr="001946B9">
        <w:rPr>
          <w:i/>
          <w:iCs/>
        </w:rPr>
        <w:t>Personality and Individual Differences</w:t>
      </w:r>
      <w:r w:rsidRPr="001946B9">
        <w:t xml:space="preserve">, </w:t>
      </w:r>
      <w:r w:rsidRPr="001946B9">
        <w:rPr>
          <w:i/>
          <w:iCs/>
        </w:rPr>
        <w:t>100</w:t>
      </w:r>
      <w:r w:rsidRPr="001946B9">
        <w:t xml:space="preserve">, 62–67. </w:t>
      </w:r>
      <w:hyperlink r:id="rId45" w:history="1">
        <w:r w:rsidRPr="001946B9">
          <w:rPr>
            <w:rStyle w:val="Hyperlink"/>
          </w:rPr>
          <w:t>https://doi.org/10.1016/j.paid.2016.02.032</w:t>
        </w:r>
      </w:hyperlink>
    </w:p>
    <w:p w14:paraId="350E3D77" w14:textId="00202E2F" w:rsidR="00D27522" w:rsidRPr="001946B9" w:rsidRDefault="00D27522" w:rsidP="00E95FF1">
      <w:pPr>
        <w:spacing w:line="480" w:lineRule="auto"/>
        <w:ind w:left="720" w:hanging="720"/>
      </w:pPr>
      <w:r w:rsidRPr="001946B9">
        <w:t xml:space="preserve">Liberman, N., Trope, Y., &amp; E Stephan. (2007). Psychological </w:t>
      </w:r>
      <w:r w:rsidR="00CF3B54" w:rsidRPr="001946B9">
        <w:t>d</w:t>
      </w:r>
      <w:r w:rsidRPr="001946B9">
        <w:t xml:space="preserve">istance. In </w:t>
      </w:r>
      <w:r w:rsidRPr="001946B9">
        <w:rPr>
          <w:i/>
          <w:iCs/>
        </w:rPr>
        <w:t>Social Psychology: Handbook of Basic Principles</w:t>
      </w:r>
      <w:r w:rsidRPr="001946B9">
        <w:t xml:space="preserve"> (Vol. 2, pp. 353–383). Guilford Press.</w:t>
      </w:r>
    </w:p>
    <w:p w14:paraId="7E58BC31" w14:textId="5C70330D" w:rsidR="00D27522" w:rsidRPr="001946B9" w:rsidRDefault="00D27522" w:rsidP="00E95FF1">
      <w:pPr>
        <w:spacing w:line="480" w:lineRule="auto"/>
        <w:ind w:left="720" w:hanging="720"/>
      </w:pPr>
      <w:r w:rsidRPr="001946B9">
        <w:t xml:space="preserve">Macfie, J., </w:t>
      </w:r>
      <w:proofErr w:type="spellStart"/>
      <w:r w:rsidRPr="001946B9">
        <w:t>Zvara</w:t>
      </w:r>
      <w:proofErr w:type="spellEnd"/>
      <w:r w:rsidRPr="001946B9">
        <w:t xml:space="preserve">, B. J., Stuart, G. L., </w:t>
      </w:r>
      <w:proofErr w:type="spellStart"/>
      <w:r w:rsidRPr="001946B9">
        <w:t>Kurdziel</w:t>
      </w:r>
      <w:proofErr w:type="spellEnd"/>
      <w:r w:rsidRPr="001946B9">
        <w:t xml:space="preserve">-Adams, G., Kors, S. B., Fortner, K. B., Towers, C. V., </w:t>
      </w:r>
      <w:proofErr w:type="spellStart"/>
      <w:r w:rsidRPr="001946B9">
        <w:t>Gorrondona</w:t>
      </w:r>
      <w:proofErr w:type="spellEnd"/>
      <w:r w:rsidRPr="001946B9">
        <w:t xml:space="preserve">, A. M., &amp; Noose, S. K. (2020). Pregnant women’s history of childhood maltreatment and current opioid use: The mediating role of reflective functioning. </w:t>
      </w:r>
      <w:r w:rsidRPr="001946B9">
        <w:rPr>
          <w:i/>
          <w:iCs/>
        </w:rPr>
        <w:t>Addictive Behaviors</w:t>
      </w:r>
      <w:r w:rsidRPr="001946B9">
        <w:t xml:space="preserve">, </w:t>
      </w:r>
      <w:r w:rsidRPr="001946B9">
        <w:rPr>
          <w:i/>
          <w:iCs/>
        </w:rPr>
        <w:t>102</w:t>
      </w:r>
      <w:r w:rsidRPr="001946B9">
        <w:t xml:space="preserve">, 106134. </w:t>
      </w:r>
      <w:hyperlink r:id="rId46" w:history="1">
        <w:r w:rsidRPr="001946B9">
          <w:rPr>
            <w:rStyle w:val="Hyperlink"/>
          </w:rPr>
          <w:t>https://doi.org/10.1016/j.addbeh.2019.106134</w:t>
        </w:r>
      </w:hyperlink>
    </w:p>
    <w:p w14:paraId="72379DD4" w14:textId="77777777" w:rsidR="00D27522" w:rsidRPr="001946B9" w:rsidRDefault="00D27522" w:rsidP="00E95FF1">
      <w:pPr>
        <w:spacing w:line="480" w:lineRule="auto"/>
        <w:ind w:left="720" w:hanging="720"/>
      </w:pPr>
      <w:proofErr w:type="spellStart"/>
      <w:r w:rsidRPr="001946B9">
        <w:t>Maniglio</w:t>
      </w:r>
      <w:proofErr w:type="spellEnd"/>
      <w:r w:rsidRPr="001946B9">
        <w:t xml:space="preserve">, R. (2011). The role of child sexual abuse in the etiology of suicide and non-suicidal self-injury: Child sexual abuse and self-injury. </w:t>
      </w:r>
      <w:r w:rsidRPr="001946B9">
        <w:rPr>
          <w:i/>
          <w:iCs/>
        </w:rPr>
        <w:t xml:space="preserve">Acta </w:t>
      </w:r>
      <w:proofErr w:type="spellStart"/>
      <w:r w:rsidRPr="001946B9">
        <w:rPr>
          <w:i/>
          <w:iCs/>
        </w:rPr>
        <w:t>Psychiatrica</w:t>
      </w:r>
      <w:proofErr w:type="spellEnd"/>
      <w:r w:rsidRPr="001946B9">
        <w:rPr>
          <w:i/>
          <w:iCs/>
        </w:rPr>
        <w:t xml:space="preserve"> Scandinavica</w:t>
      </w:r>
      <w:r w:rsidRPr="001946B9">
        <w:t xml:space="preserve">, </w:t>
      </w:r>
      <w:r w:rsidRPr="001946B9">
        <w:rPr>
          <w:i/>
          <w:iCs/>
        </w:rPr>
        <w:t>124</w:t>
      </w:r>
      <w:r w:rsidRPr="001946B9">
        <w:t xml:space="preserve">(1), 30–41. </w:t>
      </w:r>
      <w:hyperlink r:id="rId47" w:history="1">
        <w:r w:rsidRPr="001946B9">
          <w:rPr>
            <w:rStyle w:val="Hyperlink"/>
          </w:rPr>
          <w:t>https://doi.org/10.1111/j.1600-0447.2010.01612.x</w:t>
        </w:r>
      </w:hyperlink>
    </w:p>
    <w:p w14:paraId="5AAEB843" w14:textId="77777777" w:rsidR="00D27522" w:rsidRPr="001946B9" w:rsidRDefault="00D27522" w:rsidP="00E95FF1">
      <w:pPr>
        <w:spacing w:line="480" w:lineRule="auto"/>
        <w:ind w:left="720" w:hanging="720"/>
      </w:pPr>
      <w:r w:rsidRPr="001946B9">
        <w:t xml:space="preserve">Markham, D. (2003). Attitudes towards patients with a diagnosis of ‘borderline personality disorder’: Social rejection and dangerousness. </w:t>
      </w:r>
      <w:r w:rsidRPr="001946B9">
        <w:rPr>
          <w:i/>
          <w:iCs/>
        </w:rPr>
        <w:t>Journal of Mental Health</w:t>
      </w:r>
      <w:r w:rsidRPr="001946B9">
        <w:t xml:space="preserve">, </w:t>
      </w:r>
      <w:r w:rsidRPr="001946B9">
        <w:rPr>
          <w:i/>
          <w:iCs/>
        </w:rPr>
        <w:t>12</w:t>
      </w:r>
      <w:r w:rsidRPr="001946B9">
        <w:t xml:space="preserve">(6), 595–612. </w:t>
      </w:r>
      <w:hyperlink r:id="rId48" w:history="1">
        <w:r w:rsidRPr="001946B9">
          <w:rPr>
            <w:rStyle w:val="Hyperlink"/>
          </w:rPr>
          <w:t>https://doi.org/10.1080/09638230310001627955</w:t>
        </w:r>
      </w:hyperlink>
    </w:p>
    <w:p w14:paraId="7BDFD20E" w14:textId="77777777" w:rsidR="00D27522" w:rsidRPr="001946B9" w:rsidRDefault="00D27522" w:rsidP="00E95FF1">
      <w:pPr>
        <w:spacing w:line="480" w:lineRule="auto"/>
        <w:ind w:left="720" w:hanging="720"/>
      </w:pPr>
      <w:r w:rsidRPr="001946B9">
        <w:t xml:space="preserve">Morey, L. C. (1991). Personality Assessment Inventory. In </w:t>
      </w:r>
      <w:r w:rsidRPr="001946B9">
        <w:rPr>
          <w:i/>
          <w:iCs/>
        </w:rPr>
        <w:t>Psychological Assessment Resources</w:t>
      </w:r>
      <w:r w:rsidRPr="001946B9">
        <w:t>.</w:t>
      </w:r>
    </w:p>
    <w:p w14:paraId="548A5C9E" w14:textId="02DCE8D5" w:rsidR="00D27522" w:rsidRPr="001946B9" w:rsidRDefault="00D27522" w:rsidP="00E95FF1">
      <w:pPr>
        <w:spacing w:line="480" w:lineRule="auto"/>
        <w:ind w:left="720" w:hanging="720"/>
      </w:pPr>
      <w:r w:rsidRPr="001946B9">
        <w:t xml:space="preserve">Murray, J. B. (1993). </w:t>
      </w:r>
      <w:r w:rsidR="00CF3B54" w:rsidRPr="001946B9">
        <w:t>Relationship of childhood sexual abuse to borderline personality disorder, posttraumatic stress disorder, and multiple personality disorder</w:t>
      </w:r>
      <w:r w:rsidRPr="001946B9">
        <w:t xml:space="preserve">. </w:t>
      </w:r>
      <w:r w:rsidRPr="001946B9">
        <w:rPr>
          <w:i/>
          <w:iCs/>
        </w:rPr>
        <w:t>The Journal of Psychology</w:t>
      </w:r>
      <w:r w:rsidRPr="001946B9">
        <w:t xml:space="preserve">, </w:t>
      </w:r>
      <w:r w:rsidRPr="001946B9">
        <w:rPr>
          <w:i/>
          <w:iCs/>
        </w:rPr>
        <w:t>127</w:t>
      </w:r>
      <w:r w:rsidRPr="001946B9">
        <w:t xml:space="preserve">(6), 657–676. </w:t>
      </w:r>
      <w:hyperlink r:id="rId49" w:history="1">
        <w:r w:rsidRPr="001946B9">
          <w:rPr>
            <w:rStyle w:val="Hyperlink"/>
          </w:rPr>
          <w:t>https://doi.org/10.1080/00223980.1993.9914905</w:t>
        </w:r>
      </w:hyperlink>
    </w:p>
    <w:p w14:paraId="5B100B37" w14:textId="4CD3ED6E" w:rsidR="00D27522" w:rsidRPr="001946B9" w:rsidRDefault="00D27522" w:rsidP="00E95FF1">
      <w:pPr>
        <w:spacing w:line="480" w:lineRule="auto"/>
        <w:ind w:left="720" w:hanging="720"/>
        <w:rPr>
          <w:rStyle w:val="Hyperlink"/>
        </w:rPr>
      </w:pPr>
      <w:r w:rsidRPr="001946B9">
        <w:lastRenderedPageBreak/>
        <w:t xml:space="preserve">Nelson, E. C., Heath, A. C., Lynskey, M. T., </w:t>
      </w:r>
      <w:proofErr w:type="spellStart"/>
      <w:r w:rsidRPr="001946B9">
        <w:t>Bucholz</w:t>
      </w:r>
      <w:proofErr w:type="spellEnd"/>
      <w:r w:rsidRPr="001946B9">
        <w:t xml:space="preserve">, K. K., Madden, P. a. F., Statham, D. J., &amp; Martin, N. G. (2006). Childhood sexual abuse and risks for licit and illicit drug-related outcomes: A twin study. </w:t>
      </w:r>
      <w:r w:rsidRPr="001946B9">
        <w:rPr>
          <w:i/>
          <w:iCs/>
        </w:rPr>
        <w:t>Psychological Medicine</w:t>
      </w:r>
      <w:r w:rsidRPr="001946B9">
        <w:t xml:space="preserve">, </w:t>
      </w:r>
      <w:r w:rsidRPr="001946B9">
        <w:rPr>
          <w:i/>
          <w:iCs/>
        </w:rPr>
        <w:t>36</w:t>
      </w:r>
      <w:r w:rsidRPr="001946B9">
        <w:t xml:space="preserve">(10), 1473–1483. </w:t>
      </w:r>
      <w:hyperlink r:id="rId50" w:history="1">
        <w:r w:rsidRPr="001946B9">
          <w:rPr>
            <w:rStyle w:val="Hyperlink"/>
          </w:rPr>
          <w:t>https://doi.org/10.1017/S0033291706008397</w:t>
        </w:r>
      </w:hyperlink>
    </w:p>
    <w:p w14:paraId="53C2DBBB" w14:textId="77777777" w:rsidR="00EC24FA" w:rsidRPr="001946B9" w:rsidRDefault="00E8301F" w:rsidP="00EC24FA">
      <w:pPr>
        <w:spacing w:line="480" w:lineRule="auto"/>
      </w:pPr>
      <w:r w:rsidRPr="001946B9">
        <w:t xml:space="preserve">Newman‐Morris, V., Simpson, K., Gray, K. M., Perry, N., Dunlop, A., &amp; Newman, L. K. (2020). </w:t>
      </w:r>
    </w:p>
    <w:p w14:paraId="794878E9" w14:textId="0BEE65C5" w:rsidR="00E8301F" w:rsidRPr="001946B9" w:rsidRDefault="00E8301F" w:rsidP="00EC24FA">
      <w:pPr>
        <w:spacing w:line="480" w:lineRule="auto"/>
        <w:ind w:left="720"/>
      </w:pPr>
      <w:r w:rsidRPr="001946B9">
        <w:t xml:space="preserve">Evaluation of early relational disturbance in high‐risk populations: Borderline personality disorder features, maternal mental state, and observed interaction. </w:t>
      </w:r>
      <w:r w:rsidRPr="001946B9">
        <w:rPr>
          <w:i/>
          <w:iCs/>
        </w:rPr>
        <w:t>Infant Mental Health Journal</w:t>
      </w:r>
      <w:r w:rsidRPr="001946B9">
        <w:t xml:space="preserve">, imhj.21880. </w:t>
      </w:r>
      <w:hyperlink r:id="rId51" w:history="1">
        <w:r w:rsidRPr="001946B9">
          <w:rPr>
            <w:rStyle w:val="Hyperlink"/>
          </w:rPr>
          <w:t>https://doi.org/10.1002/imhj.21880</w:t>
        </w:r>
      </w:hyperlink>
    </w:p>
    <w:p w14:paraId="118B1373" w14:textId="6D9863EA" w:rsidR="00D27522" w:rsidRPr="001946B9" w:rsidRDefault="00D27522" w:rsidP="00E95FF1">
      <w:pPr>
        <w:spacing w:line="480" w:lineRule="auto"/>
        <w:ind w:left="720" w:hanging="720"/>
      </w:pPr>
      <w:r w:rsidRPr="001946B9">
        <w:t xml:space="preserve">Neumann, D. A., </w:t>
      </w:r>
      <w:proofErr w:type="spellStart"/>
      <w:r w:rsidRPr="001946B9">
        <w:t>Houskamp</w:t>
      </w:r>
      <w:proofErr w:type="spellEnd"/>
      <w:r w:rsidRPr="001946B9">
        <w:t xml:space="preserve">, B. M., Pollock, V. E., &amp; Briere, J. (1996). </w:t>
      </w:r>
      <w:r w:rsidR="00CF3B54" w:rsidRPr="001946B9">
        <w:t>The long-term sequelae of childhood sexual abuse in women: A meta-analytic review</w:t>
      </w:r>
      <w:r w:rsidRPr="001946B9">
        <w:t xml:space="preserve">. </w:t>
      </w:r>
      <w:r w:rsidRPr="001946B9">
        <w:rPr>
          <w:i/>
          <w:iCs/>
        </w:rPr>
        <w:t>Child Maltreatment</w:t>
      </w:r>
      <w:r w:rsidRPr="001946B9">
        <w:t xml:space="preserve">, </w:t>
      </w:r>
      <w:r w:rsidRPr="001946B9">
        <w:rPr>
          <w:i/>
          <w:iCs/>
        </w:rPr>
        <w:t>1</w:t>
      </w:r>
      <w:r w:rsidRPr="001946B9">
        <w:t xml:space="preserve">(1), 6–16. </w:t>
      </w:r>
      <w:hyperlink r:id="rId52" w:history="1">
        <w:r w:rsidRPr="001946B9">
          <w:rPr>
            <w:rStyle w:val="Hyperlink"/>
          </w:rPr>
          <w:t>https://doi.org/10.1177/1077559596001001002</w:t>
        </w:r>
      </w:hyperlink>
    </w:p>
    <w:p w14:paraId="0A2FE4AE" w14:textId="0A3DF39C" w:rsidR="00D27522" w:rsidRPr="001946B9" w:rsidRDefault="00D27522" w:rsidP="00E95FF1">
      <w:pPr>
        <w:spacing w:line="480" w:lineRule="auto"/>
        <w:ind w:left="720" w:hanging="720"/>
      </w:pPr>
      <w:r w:rsidRPr="001946B9">
        <w:t xml:space="preserve">Noll, J. G., Horowitz, L. A., </w:t>
      </w:r>
      <w:proofErr w:type="spellStart"/>
      <w:r w:rsidRPr="001946B9">
        <w:t>Bonanno</w:t>
      </w:r>
      <w:proofErr w:type="spellEnd"/>
      <w:r w:rsidRPr="001946B9">
        <w:t xml:space="preserve">, G. A., Trickett, P. K., &amp; Putnam, F. W. (2003). </w:t>
      </w:r>
      <w:r w:rsidR="00CF3B54" w:rsidRPr="001946B9">
        <w:t>Revictimization and self-harm in females who experienced childhood sexual abuse: Results from a prospective study</w:t>
      </w:r>
      <w:r w:rsidRPr="001946B9">
        <w:t xml:space="preserve">. </w:t>
      </w:r>
      <w:r w:rsidRPr="001946B9">
        <w:rPr>
          <w:i/>
          <w:iCs/>
        </w:rPr>
        <w:t>Journal of Interpersonal Violence</w:t>
      </w:r>
      <w:r w:rsidRPr="001946B9">
        <w:t xml:space="preserve">, </w:t>
      </w:r>
      <w:r w:rsidRPr="001946B9">
        <w:rPr>
          <w:i/>
          <w:iCs/>
        </w:rPr>
        <w:t>18</w:t>
      </w:r>
      <w:r w:rsidRPr="001946B9">
        <w:t xml:space="preserve">(12), 1452–1471. </w:t>
      </w:r>
      <w:hyperlink r:id="rId53" w:history="1">
        <w:r w:rsidRPr="001946B9">
          <w:rPr>
            <w:rStyle w:val="Hyperlink"/>
          </w:rPr>
          <w:t>https://doi.org/10.1177/0886260503258035</w:t>
        </w:r>
      </w:hyperlink>
    </w:p>
    <w:p w14:paraId="6A64A493" w14:textId="77777777" w:rsidR="00D27522" w:rsidRPr="001946B9" w:rsidRDefault="00D27522" w:rsidP="00E95FF1">
      <w:pPr>
        <w:spacing w:line="480" w:lineRule="auto"/>
        <w:ind w:left="720" w:hanging="720"/>
      </w:pPr>
      <w:r w:rsidRPr="001946B9">
        <w:t>Oviedo-</w:t>
      </w:r>
      <w:proofErr w:type="spellStart"/>
      <w:r w:rsidRPr="001946B9">
        <w:t>Joekes</w:t>
      </w:r>
      <w:proofErr w:type="spellEnd"/>
      <w:r w:rsidRPr="001946B9">
        <w:t xml:space="preserve">, E., Marchand, K., </w:t>
      </w:r>
      <w:proofErr w:type="spellStart"/>
      <w:r w:rsidRPr="001946B9">
        <w:t>Guh</w:t>
      </w:r>
      <w:proofErr w:type="spellEnd"/>
      <w:r w:rsidRPr="001946B9">
        <w:t xml:space="preserve">, D., Marsh, D. C., Brissette, S., </w:t>
      </w:r>
      <w:proofErr w:type="spellStart"/>
      <w:r w:rsidRPr="001946B9">
        <w:t>Krausz</w:t>
      </w:r>
      <w:proofErr w:type="spellEnd"/>
      <w:r w:rsidRPr="001946B9">
        <w:t xml:space="preserve">, M., Anis, A., &amp; Schechter, M. T. (2011). History of reported sexual or physical abuse among long-term heroin users and their response to substitution treatment. </w:t>
      </w:r>
      <w:r w:rsidRPr="001946B9">
        <w:rPr>
          <w:i/>
          <w:iCs/>
        </w:rPr>
        <w:t>Addictive Behaviors</w:t>
      </w:r>
      <w:r w:rsidRPr="001946B9">
        <w:t xml:space="preserve">, </w:t>
      </w:r>
      <w:r w:rsidRPr="001946B9">
        <w:rPr>
          <w:i/>
          <w:iCs/>
        </w:rPr>
        <w:t>36</w:t>
      </w:r>
      <w:r w:rsidRPr="001946B9">
        <w:t xml:space="preserve">(1), 55–60. </w:t>
      </w:r>
      <w:hyperlink r:id="rId54" w:history="1">
        <w:r w:rsidRPr="001946B9">
          <w:rPr>
            <w:rStyle w:val="Hyperlink"/>
          </w:rPr>
          <w:t>https://doi.org/10.1016/j.addbeh.2010.08.020</w:t>
        </w:r>
      </w:hyperlink>
    </w:p>
    <w:p w14:paraId="320A928A" w14:textId="62C5B56B" w:rsidR="00D27522" w:rsidRPr="001946B9" w:rsidRDefault="00D27522" w:rsidP="00E95FF1">
      <w:pPr>
        <w:spacing w:line="480" w:lineRule="auto"/>
        <w:ind w:left="720" w:hanging="720"/>
      </w:pPr>
      <w:r w:rsidRPr="001946B9">
        <w:t>Pare-</w:t>
      </w:r>
      <w:proofErr w:type="spellStart"/>
      <w:r w:rsidRPr="001946B9">
        <w:t>Miron</w:t>
      </w:r>
      <w:proofErr w:type="spellEnd"/>
      <w:r w:rsidRPr="001946B9">
        <w:t xml:space="preserve">, V., </w:t>
      </w:r>
      <w:proofErr w:type="spellStart"/>
      <w:r w:rsidRPr="001946B9">
        <w:t>Czuzoj</w:t>
      </w:r>
      <w:proofErr w:type="spellEnd"/>
      <w:r w:rsidRPr="001946B9">
        <w:t xml:space="preserve">-Shulman, N., </w:t>
      </w:r>
      <w:proofErr w:type="spellStart"/>
      <w:r w:rsidRPr="001946B9">
        <w:t>Oddy</w:t>
      </w:r>
      <w:proofErr w:type="spellEnd"/>
      <w:r w:rsidRPr="001946B9">
        <w:t xml:space="preserve">, L., Spence, A. R., &amp; </w:t>
      </w:r>
      <w:proofErr w:type="spellStart"/>
      <w:r w:rsidRPr="001946B9">
        <w:t>Abenhaim</w:t>
      </w:r>
      <w:proofErr w:type="spellEnd"/>
      <w:r w:rsidRPr="001946B9">
        <w:t xml:space="preserve">, H. A. (2016). </w:t>
      </w:r>
      <w:r w:rsidR="00CF3B54" w:rsidRPr="001946B9">
        <w:t xml:space="preserve">Effect of borderline personality disorder on obstetrical and neonatal outcomes. </w:t>
      </w:r>
      <w:r w:rsidRPr="001946B9">
        <w:rPr>
          <w:i/>
          <w:iCs/>
        </w:rPr>
        <w:t>Women’s Health Issues</w:t>
      </w:r>
      <w:r w:rsidRPr="001946B9">
        <w:t xml:space="preserve">, </w:t>
      </w:r>
      <w:r w:rsidRPr="001946B9">
        <w:rPr>
          <w:i/>
          <w:iCs/>
        </w:rPr>
        <w:t>26</w:t>
      </w:r>
      <w:r w:rsidRPr="001946B9">
        <w:t xml:space="preserve">(2), 190–195. </w:t>
      </w:r>
      <w:hyperlink r:id="rId55" w:history="1">
        <w:r w:rsidRPr="001946B9">
          <w:rPr>
            <w:rStyle w:val="Hyperlink"/>
          </w:rPr>
          <w:t>https://doi.org/10.1016/j.whi.2015.11.001</w:t>
        </w:r>
      </w:hyperlink>
    </w:p>
    <w:p w14:paraId="5AA48AA1" w14:textId="05B7633E" w:rsidR="00D27522" w:rsidRPr="001946B9" w:rsidRDefault="00D27522" w:rsidP="00E95FF1">
      <w:pPr>
        <w:spacing w:line="480" w:lineRule="auto"/>
        <w:ind w:left="720" w:hanging="720"/>
      </w:pPr>
      <w:r w:rsidRPr="001946B9">
        <w:lastRenderedPageBreak/>
        <w:t xml:space="preserve">Patrick, S. W., Dudley, J., Martin, P. R., Harrell, F. E., Warren, M. D., Hartmann, K. E., Ely, E. W., Grijalva, C. G., &amp; Cooper, W. O. (2015). </w:t>
      </w:r>
      <w:r w:rsidR="00CF3B54" w:rsidRPr="001946B9">
        <w:t>Prescription opioid epidemic and infant outcomes</w:t>
      </w:r>
      <w:r w:rsidRPr="001946B9">
        <w:t xml:space="preserve">. </w:t>
      </w:r>
      <w:r w:rsidR="00CF3B54" w:rsidRPr="001946B9">
        <w:rPr>
          <w:i/>
          <w:iCs/>
        </w:rPr>
        <w:t>Pediatrics</w:t>
      </w:r>
      <w:r w:rsidRPr="001946B9">
        <w:t xml:space="preserve">, </w:t>
      </w:r>
      <w:r w:rsidRPr="001946B9">
        <w:rPr>
          <w:i/>
          <w:iCs/>
        </w:rPr>
        <w:t>135</w:t>
      </w:r>
      <w:r w:rsidRPr="001946B9">
        <w:t xml:space="preserve">(5), 842–850. </w:t>
      </w:r>
      <w:hyperlink r:id="rId56" w:history="1">
        <w:r w:rsidRPr="001946B9">
          <w:rPr>
            <w:rStyle w:val="Hyperlink"/>
          </w:rPr>
          <w:t>https://doi.org/10.1542/peds.2014-3299</w:t>
        </w:r>
      </w:hyperlink>
    </w:p>
    <w:p w14:paraId="75671BCD" w14:textId="475167E9" w:rsidR="00D27522" w:rsidRPr="001946B9" w:rsidRDefault="00D27522" w:rsidP="00E95FF1">
      <w:pPr>
        <w:spacing w:line="480" w:lineRule="auto"/>
        <w:ind w:left="720" w:hanging="720"/>
        <w:rPr>
          <w:rStyle w:val="Hyperlink"/>
        </w:rPr>
      </w:pPr>
      <w:r w:rsidRPr="001946B9">
        <w:t xml:space="preserve">Penza, K. M., Heim, C., &amp; </w:t>
      </w:r>
      <w:proofErr w:type="spellStart"/>
      <w:r w:rsidRPr="001946B9">
        <w:t>Nemeroff</w:t>
      </w:r>
      <w:proofErr w:type="spellEnd"/>
      <w:r w:rsidRPr="001946B9">
        <w:t xml:space="preserve">, C. B. (2003). Neurobiological effects of childhood abuse: Implications for the pathophysiology of depression and anxiety. </w:t>
      </w:r>
      <w:r w:rsidRPr="001946B9">
        <w:rPr>
          <w:i/>
          <w:iCs/>
        </w:rPr>
        <w:t>Archives of Women’s Mental Health</w:t>
      </w:r>
      <w:r w:rsidRPr="001946B9">
        <w:t xml:space="preserve">, </w:t>
      </w:r>
      <w:r w:rsidRPr="001946B9">
        <w:rPr>
          <w:i/>
          <w:iCs/>
        </w:rPr>
        <w:t>6</w:t>
      </w:r>
      <w:r w:rsidRPr="001946B9">
        <w:t xml:space="preserve">(1), 15–22. </w:t>
      </w:r>
      <w:hyperlink r:id="rId57" w:history="1">
        <w:r w:rsidRPr="001946B9">
          <w:rPr>
            <w:rStyle w:val="Hyperlink"/>
          </w:rPr>
          <w:t>https://doi.org/10.1007/s00737-002-0159-x</w:t>
        </w:r>
      </w:hyperlink>
    </w:p>
    <w:p w14:paraId="190C3DA6" w14:textId="60A4AC5D" w:rsidR="009F2EE5" w:rsidRPr="001946B9" w:rsidRDefault="009F2EE5" w:rsidP="00E95FF1">
      <w:pPr>
        <w:spacing w:line="480" w:lineRule="auto"/>
        <w:ind w:left="720" w:hanging="720"/>
      </w:pPr>
      <w:proofErr w:type="spellStart"/>
      <w:r w:rsidRPr="001946B9">
        <w:t>Prossin</w:t>
      </w:r>
      <w:proofErr w:type="spellEnd"/>
      <w:r w:rsidRPr="001946B9">
        <w:t xml:space="preserve">, A. R., Love, T. M., </w:t>
      </w:r>
      <w:proofErr w:type="spellStart"/>
      <w:r w:rsidRPr="001946B9">
        <w:t>Koeppe</w:t>
      </w:r>
      <w:proofErr w:type="spellEnd"/>
      <w:r w:rsidRPr="001946B9">
        <w:t xml:space="preserve">, R. A., </w:t>
      </w:r>
      <w:proofErr w:type="spellStart"/>
      <w:r w:rsidRPr="001946B9">
        <w:t>Zubieta</w:t>
      </w:r>
      <w:proofErr w:type="spellEnd"/>
      <w:r w:rsidRPr="001946B9">
        <w:t xml:space="preserve">, J.-K., &amp; Silk, K. R. (2010). </w:t>
      </w:r>
      <w:r w:rsidR="00CF3B54" w:rsidRPr="001946B9">
        <w:t>Dysregulation of regional endogenous opioid function in borderline personality disorder</w:t>
      </w:r>
      <w:r w:rsidRPr="001946B9">
        <w:t xml:space="preserve">. </w:t>
      </w:r>
      <w:r w:rsidRPr="001946B9">
        <w:rPr>
          <w:i/>
          <w:iCs/>
        </w:rPr>
        <w:t>American Journal of Psychiatry</w:t>
      </w:r>
      <w:r w:rsidRPr="001946B9">
        <w:t xml:space="preserve">, </w:t>
      </w:r>
      <w:r w:rsidRPr="001946B9">
        <w:rPr>
          <w:i/>
          <w:iCs/>
        </w:rPr>
        <w:t>167</w:t>
      </w:r>
      <w:r w:rsidRPr="001946B9">
        <w:t xml:space="preserve">(8), 925–933. </w:t>
      </w:r>
      <w:hyperlink r:id="rId58" w:history="1">
        <w:r w:rsidRPr="001946B9">
          <w:rPr>
            <w:rStyle w:val="Hyperlink"/>
          </w:rPr>
          <w:t>https://doi.org/10.1176/appi.ajp.2010.09091348</w:t>
        </w:r>
      </w:hyperlink>
    </w:p>
    <w:p w14:paraId="0FA27519" w14:textId="67670482" w:rsidR="00D27522" w:rsidRPr="001946B9" w:rsidRDefault="00D27522" w:rsidP="00E95FF1">
      <w:pPr>
        <w:spacing w:line="480" w:lineRule="auto"/>
        <w:ind w:left="720" w:hanging="720"/>
      </w:pPr>
      <w:r w:rsidRPr="001946B9">
        <w:t xml:space="preserve">Reynolds, C. J., Vest, N., &amp; </w:t>
      </w:r>
      <w:proofErr w:type="spellStart"/>
      <w:r w:rsidRPr="001946B9">
        <w:t>Tragesser</w:t>
      </w:r>
      <w:proofErr w:type="spellEnd"/>
      <w:r w:rsidRPr="001946B9">
        <w:t xml:space="preserve">, S. L. (2019). </w:t>
      </w:r>
      <w:r w:rsidR="00CF3B54" w:rsidRPr="001946B9">
        <w:t>Borderline personality disorder features and risk for prescription opioid misuse in a chronic pain sample: Roles for identity disturbances and impulsivity</w:t>
      </w:r>
      <w:r w:rsidRPr="001946B9">
        <w:t xml:space="preserve">. </w:t>
      </w:r>
      <w:r w:rsidRPr="001946B9">
        <w:rPr>
          <w:i/>
          <w:iCs/>
        </w:rPr>
        <w:t>Journal of Personality Disorders</w:t>
      </w:r>
      <w:r w:rsidRPr="001946B9">
        <w:t xml:space="preserve">, 1–18. </w:t>
      </w:r>
      <w:hyperlink r:id="rId59" w:history="1">
        <w:r w:rsidRPr="001946B9">
          <w:rPr>
            <w:rStyle w:val="Hyperlink"/>
          </w:rPr>
          <w:t>https://doi.org/10.1521/pedi_2019_33_440</w:t>
        </w:r>
      </w:hyperlink>
    </w:p>
    <w:p w14:paraId="6672E9AA" w14:textId="77777777" w:rsidR="00D27522" w:rsidRPr="001946B9" w:rsidRDefault="00D27522" w:rsidP="00E95FF1">
      <w:pPr>
        <w:spacing w:line="480" w:lineRule="auto"/>
        <w:ind w:left="720" w:hanging="720"/>
      </w:pPr>
      <w:r w:rsidRPr="001946B9">
        <w:t xml:space="preserve">Sartor, C. E., Lynskey, M. T., </w:t>
      </w:r>
      <w:proofErr w:type="spellStart"/>
      <w:r w:rsidRPr="001946B9">
        <w:t>Bucholz</w:t>
      </w:r>
      <w:proofErr w:type="spellEnd"/>
      <w:r w:rsidRPr="001946B9">
        <w:t xml:space="preserve">, K. K., McCutcheon, V. V., Nelson, E. C., Waldron, M., &amp; Heath, A. C. (2007). Childhood sexual abuse and the course of alcohol dependence development: Findings from a female twin sample. </w:t>
      </w:r>
      <w:r w:rsidRPr="001946B9">
        <w:rPr>
          <w:i/>
          <w:iCs/>
        </w:rPr>
        <w:t>Drug and Alcohol Dependence</w:t>
      </w:r>
      <w:r w:rsidRPr="001946B9">
        <w:t xml:space="preserve">, </w:t>
      </w:r>
      <w:r w:rsidRPr="001946B9">
        <w:rPr>
          <w:i/>
          <w:iCs/>
        </w:rPr>
        <w:t>89</w:t>
      </w:r>
      <w:r w:rsidRPr="001946B9">
        <w:t xml:space="preserve">(2–3), 139–144. </w:t>
      </w:r>
      <w:hyperlink r:id="rId60" w:history="1">
        <w:r w:rsidRPr="001946B9">
          <w:rPr>
            <w:rStyle w:val="Hyperlink"/>
          </w:rPr>
          <w:t>https://doi.org/10.1016/j.drugalcdep.2006.12.022</w:t>
        </w:r>
      </w:hyperlink>
    </w:p>
    <w:p w14:paraId="617B17B1" w14:textId="77777777" w:rsidR="00D27522" w:rsidRPr="001946B9" w:rsidRDefault="00D27522" w:rsidP="00E95FF1">
      <w:pPr>
        <w:spacing w:line="480" w:lineRule="auto"/>
        <w:ind w:left="720" w:hanging="720"/>
      </w:pPr>
      <w:r w:rsidRPr="001946B9">
        <w:t xml:space="preserve">Shea, A., Walsh, C., MacMillan, H., &amp; Steiner, M. (2005). Child maltreatment and HPA axis dysregulation: Relationship to major depressive disorder and </w:t>
      </w:r>
      <w:proofErr w:type="spellStart"/>
      <w:r w:rsidRPr="001946B9">
        <w:t>post traumatic</w:t>
      </w:r>
      <w:proofErr w:type="spellEnd"/>
      <w:r w:rsidRPr="001946B9">
        <w:t xml:space="preserve"> stress disorder in females. </w:t>
      </w:r>
      <w:proofErr w:type="spellStart"/>
      <w:r w:rsidRPr="001946B9">
        <w:rPr>
          <w:i/>
          <w:iCs/>
        </w:rPr>
        <w:t>Psychoneuroendocrinology</w:t>
      </w:r>
      <w:proofErr w:type="spellEnd"/>
      <w:r w:rsidRPr="001946B9">
        <w:t xml:space="preserve">, </w:t>
      </w:r>
      <w:r w:rsidRPr="001946B9">
        <w:rPr>
          <w:i/>
          <w:iCs/>
        </w:rPr>
        <w:t>30</w:t>
      </w:r>
      <w:r w:rsidRPr="001946B9">
        <w:t xml:space="preserve">(2), 162–178. </w:t>
      </w:r>
      <w:hyperlink r:id="rId61" w:history="1">
        <w:r w:rsidRPr="001946B9">
          <w:rPr>
            <w:rStyle w:val="Hyperlink"/>
          </w:rPr>
          <w:t>https://doi.org/10.1016/j.psyneuen.2004.07.001</w:t>
        </w:r>
      </w:hyperlink>
    </w:p>
    <w:p w14:paraId="4A48C195" w14:textId="77777777" w:rsidR="00D27522" w:rsidRPr="001946B9" w:rsidRDefault="00D27522" w:rsidP="00E95FF1">
      <w:pPr>
        <w:spacing w:line="480" w:lineRule="auto"/>
        <w:ind w:left="720" w:hanging="720"/>
      </w:pPr>
      <w:r w:rsidRPr="001946B9">
        <w:lastRenderedPageBreak/>
        <w:t xml:space="preserve">Simpson, T. L., &amp; Miller, W. R. (2002). Concomitance between childhood sexual and physical abuse and substance use problems. </w:t>
      </w:r>
      <w:r w:rsidRPr="001946B9">
        <w:rPr>
          <w:i/>
          <w:iCs/>
        </w:rPr>
        <w:t>Clinical Psychology Review</w:t>
      </w:r>
      <w:r w:rsidRPr="001946B9">
        <w:t xml:space="preserve">, </w:t>
      </w:r>
      <w:r w:rsidRPr="001946B9">
        <w:rPr>
          <w:i/>
          <w:iCs/>
        </w:rPr>
        <w:t>22</w:t>
      </w:r>
      <w:r w:rsidRPr="001946B9">
        <w:t xml:space="preserve">(1), 27–77. </w:t>
      </w:r>
      <w:hyperlink r:id="rId62" w:history="1">
        <w:r w:rsidRPr="001946B9">
          <w:rPr>
            <w:rStyle w:val="Hyperlink"/>
          </w:rPr>
          <w:t>https://doi.org/10.1016/S0272-7358(00)00088-X</w:t>
        </w:r>
      </w:hyperlink>
    </w:p>
    <w:p w14:paraId="64375AA0" w14:textId="77777777" w:rsidR="00D27522" w:rsidRPr="001946B9" w:rsidRDefault="00D27522" w:rsidP="00E95FF1">
      <w:pPr>
        <w:spacing w:line="480" w:lineRule="auto"/>
        <w:ind w:left="720" w:hanging="720"/>
      </w:pPr>
      <w:r w:rsidRPr="001946B9">
        <w:t xml:space="preserve">Smith, P. H., </w:t>
      </w:r>
      <w:proofErr w:type="spellStart"/>
      <w:r w:rsidRPr="001946B9">
        <w:t>Homish</w:t>
      </w:r>
      <w:proofErr w:type="spellEnd"/>
      <w:r w:rsidRPr="001946B9">
        <w:t xml:space="preserve">, G. G., Leonard, K. E., &amp; Cornelius, J. R. (2012). Intimate partner violence and specific substance use disorders: Findings from the National Epidemiologic Survey on Alcohol and Related Conditions. </w:t>
      </w:r>
      <w:r w:rsidRPr="001946B9">
        <w:rPr>
          <w:i/>
          <w:iCs/>
        </w:rPr>
        <w:t>Psychology of Addictive Behaviors</w:t>
      </w:r>
      <w:r w:rsidRPr="001946B9">
        <w:t xml:space="preserve">, </w:t>
      </w:r>
      <w:r w:rsidRPr="001946B9">
        <w:rPr>
          <w:i/>
          <w:iCs/>
        </w:rPr>
        <w:t>26</w:t>
      </w:r>
      <w:r w:rsidRPr="001946B9">
        <w:t xml:space="preserve">(2), 236–245. </w:t>
      </w:r>
      <w:hyperlink r:id="rId63" w:history="1">
        <w:r w:rsidRPr="001946B9">
          <w:rPr>
            <w:rStyle w:val="Hyperlink"/>
          </w:rPr>
          <w:t>https://doi.org/10.1037/a0024855</w:t>
        </w:r>
      </w:hyperlink>
    </w:p>
    <w:p w14:paraId="3A9CA2BD" w14:textId="283A4ABA" w:rsidR="00D27522" w:rsidRPr="001946B9" w:rsidRDefault="00D27522" w:rsidP="00E95FF1">
      <w:pPr>
        <w:spacing w:line="480" w:lineRule="auto"/>
        <w:ind w:left="720" w:hanging="720"/>
      </w:pPr>
      <w:r w:rsidRPr="001946B9">
        <w:t xml:space="preserve">Soloff, P. H., Lynch, K. G., &amp; Kelly, T. M. (2002). </w:t>
      </w:r>
      <w:r w:rsidR="00CF3B54" w:rsidRPr="001946B9">
        <w:t>Childhood abuse as a risk factor for suicidal behavior in borderline personality disorder</w:t>
      </w:r>
      <w:r w:rsidRPr="001946B9">
        <w:t xml:space="preserve">. </w:t>
      </w:r>
      <w:r w:rsidRPr="001946B9">
        <w:rPr>
          <w:i/>
          <w:iCs/>
        </w:rPr>
        <w:t>Journal of Personality Disorders</w:t>
      </w:r>
      <w:r w:rsidRPr="001946B9">
        <w:t xml:space="preserve">, </w:t>
      </w:r>
      <w:r w:rsidRPr="001946B9">
        <w:rPr>
          <w:i/>
          <w:iCs/>
        </w:rPr>
        <w:t>16</w:t>
      </w:r>
      <w:r w:rsidRPr="001946B9">
        <w:t xml:space="preserve">(3), 201–214. </w:t>
      </w:r>
      <w:hyperlink r:id="rId64" w:history="1">
        <w:r w:rsidRPr="001946B9">
          <w:rPr>
            <w:rStyle w:val="Hyperlink"/>
          </w:rPr>
          <w:t>https://doi.org/10.1521/pedi.16.3.201.22542</w:t>
        </w:r>
      </w:hyperlink>
    </w:p>
    <w:p w14:paraId="261BF4BE" w14:textId="7E7B893D" w:rsidR="00D27522" w:rsidRPr="001946B9" w:rsidRDefault="00D27522" w:rsidP="00E95FF1">
      <w:pPr>
        <w:spacing w:line="480" w:lineRule="auto"/>
        <w:ind w:left="720" w:hanging="720"/>
      </w:pPr>
      <w:r w:rsidRPr="001946B9">
        <w:t xml:space="preserve">Stein, M. B., </w:t>
      </w:r>
      <w:proofErr w:type="spellStart"/>
      <w:r w:rsidRPr="001946B9">
        <w:t>Pinsker</w:t>
      </w:r>
      <w:proofErr w:type="spellEnd"/>
      <w:r w:rsidRPr="001946B9">
        <w:t>-</w:t>
      </w:r>
      <w:r w:rsidR="00CF3B54" w:rsidRPr="001946B9">
        <w:t>A</w:t>
      </w:r>
      <w:r w:rsidRPr="001946B9">
        <w:t xml:space="preserve">spen, J. H., &amp; </w:t>
      </w:r>
      <w:proofErr w:type="spellStart"/>
      <w:r w:rsidRPr="001946B9">
        <w:t>Hilsenroth</w:t>
      </w:r>
      <w:proofErr w:type="spellEnd"/>
      <w:r w:rsidRPr="001946B9">
        <w:t xml:space="preserve">, M. J. (2007). Borderline </w:t>
      </w:r>
      <w:r w:rsidR="00935399" w:rsidRPr="001946B9">
        <w:t>p</w:t>
      </w:r>
      <w:r w:rsidRPr="001946B9">
        <w:t xml:space="preserve">athology and the Personality Assessment Inventory (PAI): An </w:t>
      </w:r>
      <w:r w:rsidR="00935399" w:rsidRPr="001946B9">
        <w:t>evaluation of criterion and concurrent validity</w:t>
      </w:r>
      <w:r w:rsidRPr="001946B9">
        <w:t xml:space="preserve">. </w:t>
      </w:r>
      <w:r w:rsidRPr="001946B9">
        <w:rPr>
          <w:i/>
          <w:iCs/>
        </w:rPr>
        <w:t>Journal of Personality Assessment</w:t>
      </w:r>
      <w:r w:rsidRPr="001946B9">
        <w:t xml:space="preserve">, </w:t>
      </w:r>
      <w:r w:rsidRPr="001946B9">
        <w:rPr>
          <w:i/>
          <w:iCs/>
        </w:rPr>
        <w:t>88</w:t>
      </w:r>
      <w:r w:rsidRPr="001946B9">
        <w:t xml:space="preserve">(1), 81–89. </w:t>
      </w:r>
      <w:hyperlink r:id="rId65" w:history="1">
        <w:r w:rsidRPr="001946B9">
          <w:rPr>
            <w:rStyle w:val="Hyperlink"/>
          </w:rPr>
          <w:t>https://doi.org/10.1080/00223890709336838</w:t>
        </w:r>
      </w:hyperlink>
    </w:p>
    <w:p w14:paraId="1988ECD3" w14:textId="77777777" w:rsidR="00D27522" w:rsidRPr="001946B9" w:rsidRDefault="00D27522" w:rsidP="00E95FF1">
      <w:pPr>
        <w:spacing w:line="480" w:lineRule="auto"/>
        <w:ind w:left="720" w:hanging="720"/>
      </w:pPr>
      <w:r w:rsidRPr="001946B9">
        <w:t xml:space="preserve">Stein, M. D., Conti, M. T., Kenney, S., Anderson, B. J., </w:t>
      </w:r>
      <w:proofErr w:type="spellStart"/>
      <w:r w:rsidRPr="001946B9">
        <w:t>Flori</w:t>
      </w:r>
      <w:proofErr w:type="spellEnd"/>
      <w:r w:rsidRPr="001946B9">
        <w:t xml:space="preserve">, J. N., </w:t>
      </w:r>
      <w:proofErr w:type="spellStart"/>
      <w:r w:rsidRPr="001946B9">
        <w:t>Risi</w:t>
      </w:r>
      <w:proofErr w:type="spellEnd"/>
      <w:r w:rsidRPr="001946B9">
        <w:t xml:space="preserve">, M. M., &amp; Bailey, G. L. (2017). Adverse childhood experience effects on opioid use initiation, injection drug use, and overdose among persons with opioid use disorder. </w:t>
      </w:r>
      <w:r w:rsidRPr="001946B9">
        <w:rPr>
          <w:i/>
          <w:iCs/>
        </w:rPr>
        <w:t>Drug and Alcohol Dependence</w:t>
      </w:r>
      <w:r w:rsidRPr="001946B9">
        <w:t xml:space="preserve">, </w:t>
      </w:r>
      <w:r w:rsidRPr="001946B9">
        <w:rPr>
          <w:i/>
          <w:iCs/>
        </w:rPr>
        <w:t>179</w:t>
      </w:r>
      <w:r w:rsidRPr="001946B9">
        <w:t xml:space="preserve">, 325–329. </w:t>
      </w:r>
      <w:hyperlink r:id="rId66" w:history="1">
        <w:r w:rsidRPr="001946B9">
          <w:rPr>
            <w:rStyle w:val="Hyperlink"/>
          </w:rPr>
          <w:t>https://doi.org/10.1016/j.drugalcdep.2017.07.007</w:t>
        </w:r>
      </w:hyperlink>
    </w:p>
    <w:p w14:paraId="34F21F4A" w14:textId="77777777" w:rsidR="00D27522" w:rsidRPr="001946B9" w:rsidRDefault="00D27522" w:rsidP="00E95FF1">
      <w:pPr>
        <w:spacing w:line="480" w:lineRule="auto"/>
        <w:ind w:left="720" w:hanging="720"/>
      </w:pPr>
      <w:r w:rsidRPr="001946B9">
        <w:t xml:space="preserve">Stone, R. (2015). Pregnant women and substance use: Fear, stigma, and barriers to care. </w:t>
      </w:r>
      <w:r w:rsidRPr="001946B9">
        <w:rPr>
          <w:i/>
          <w:iCs/>
        </w:rPr>
        <w:t>Health &amp; Justice</w:t>
      </w:r>
      <w:r w:rsidRPr="001946B9">
        <w:t xml:space="preserve">, </w:t>
      </w:r>
      <w:r w:rsidRPr="001946B9">
        <w:rPr>
          <w:i/>
          <w:iCs/>
        </w:rPr>
        <w:t>3</w:t>
      </w:r>
      <w:r w:rsidRPr="001946B9">
        <w:t xml:space="preserve">(1), 2. </w:t>
      </w:r>
      <w:hyperlink r:id="rId67" w:history="1">
        <w:r w:rsidRPr="001946B9">
          <w:rPr>
            <w:rStyle w:val="Hyperlink"/>
          </w:rPr>
          <w:t>https://doi.org/10.1186/s40352-015-0015-5</w:t>
        </w:r>
      </w:hyperlink>
    </w:p>
    <w:p w14:paraId="47A71C0B" w14:textId="74037927" w:rsidR="00D27522" w:rsidRPr="001946B9" w:rsidRDefault="00D27522" w:rsidP="00E95FF1">
      <w:pPr>
        <w:spacing w:line="480" w:lineRule="auto"/>
        <w:ind w:left="720" w:hanging="720"/>
      </w:pPr>
      <w:r w:rsidRPr="001946B9">
        <w:t xml:space="preserve">Stuart, G. L., </w:t>
      </w:r>
      <w:proofErr w:type="spellStart"/>
      <w:r w:rsidRPr="001946B9">
        <w:t>Shorey</w:t>
      </w:r>
      <w:proofErr w:type="spellEnd"/>
      <w:r w:rsidRPr="001946B9">
        <w:t xml:space="preserve">, R. C., France, C. R., Macfie, J., Bell, K., Fortner, K. B., Towers, C. V., </w:t>
      </w:r>
      <w:proofErr w:type="spellStart"/>
      <w:r w:rsidRPr="001946B9">
        <w:t>Schkolnik</w:t>
      </w:r>
      <w:proofErr w:type="spellEnd"/>
      <w:r w:rsidRPr="001946B9">
        <w:t xml:space="preserve">, P., &amp; Ramsey, S. (2018). </w:t>
      </w:r>
      <w:r w:rsidR="00935399" w:rsidRPr="001946B9">
        <w:t>Empirical studies addressing the opioid epidemic</w:t>
      </w:r>
      <w:r w:rsidRPr="001946B9">
        <w:t xml:space="preserve">: </w:t>
      </w:r>
      <w:r w:rsidR="00935399" w:rsidRPr="001946B9">
        <w:lastRenderedPageBreak/>
        <w:t>An urgent call for research</w:t>
      </w:r>
      <w:r w:rsidRPr="001946B9">
        <w:t xml:space="preserve">. </w:t>
      </w:r>
      <w:r w:rsidRPr="001946B9">
        <w:rPr>
          <w:i/>
          <w:iCs/>
        </w:rPr>
        <w:t>Substance Abuse: Research and Treatment</w:t>
      </w:r>
      <w:r w:rsidRPr="001946B9">
        <w:t xml:space="preserve">, </w:t>
      </w:r>
      <w:r w:rsidRPr="001946B9">
        <w:rPr>
          <w:i/>
          <w:iCs/>
        </w:rPr>
        <w:t>12</w:t>
      </w:r>
      <w:r w:rsidRPr="001946B9">
        <w:t xml:space="preserve">, </w:t>
      </w:r>
      <w:r w:rsidR="00935399" w:rsidRPr="001946B9">
        <w:t>1-4</w:t>
      </w:r>
      <w:r w:rsidRPr="001946B9">
        <w:t xml:space="preserve">. </w:t>
      </w:r>
      <w:hyperlink r:id="rId68" w:history="1">
        <w:r w:rsidRPr="001946B9">
          <w:rPr>
            <w:rStyle w:val="Hyperlink"/>
          </w:rPr>
          <w:t>https://doi.org/10.1177/1178221818784294</w:t>
        </w:r>
      </w:hyperlink>
    </w:p>
    <w:p w14:paraId="70EBBABE" w14:textId="72B2E0BD" w:rsidR="00D27522" w:rsidRPr="001946B9" w:rsidRDefault="00D27522" w:rsidP="00E95FF1">
      <w:pPr>
        <w:spacing w:line="480" w:lineRule="auto"/>
        <w:ind w:left="720" w:hanging="720"/>
      </w:pPr>
      <w:proofErr w:type="spellStart"/>
      <w:r w:rsidRPr="001946B9">
        <w:t>Suchman</w:t>
      </w:r>
      <w:proofErr w:type="spellEnd"/>
      <w:r w:rsidRPr="001946B9">
        <w:t xml:space="preserve">, N. E., </w:t>
      </w:r>
      <w:proofErr w:type="spellStart"/>
      <w:r w:rsidRPr="001946B9">
        <w:t>DeCoste</w:t>
      </w:r>
      <w:proofErr w:type="spellEnd"/>
      <w:r w:rsidRPr="001946B9">
        <w:t xml:space="preserve">, C. L., McMahon, T. J., Dalton, R., Mayes, L. C., &amp; Borelli, J. (2017). </w:t>
      </w:r>
      <w:r w:rsidR="00935399" w:rsidRPr="001946B9">
        <w:t>Mothering from the inside out</w:t>
      </w:r>
      <w:r w:rsidRPr="001946B9">
        <w:t xml:space="preserve">: Results of a second randomized clinical trial testing a mentalization-based intervention for mothers in addiction treatment. </w:t>
      </w:r>
      <w:r w:rsidRPr="001946B9">
        <w:rPr>
          <w:i/>
          <w:iCs/>
        </w:rPr>
        <w:t>Development and Psychopathology</w:t>
      </w:r>
      <w:r w:rsidRPr="001946B9">
        <w:t xml:space="preserve">, </w:t>
      </w:r>
      <w:r w:rsidRPr="001946B9">
        <w:rPr>
          <w:i/>
          <w:iCs/>
        </w:rPr>
        <w:t>29</w:t>
      </w:r>
      <w:r w:rsidRPr="001946B9">
        <w:t xml:space="preserve">(2), 617–636. </w:t>
      </w:r>
      <w:hyperlink r:id="rId69" w:history="1">
        <w:r w:rsidRPr="001946B9">
          <w:rPr>
            <w:rStyle w:val="Hyperlink"/>
          </w:rPr>
          <w:t>https://doi.org/10.1017/S0954579417000220</w:t>
        </w:r>
      </w:hyperlink>
    </w:p>
    <w:p w14:paraId="1E6808AE" w14:textId="77777777" w:rsidR="00D27522" w:rsidRPr="001946B9" w:rsidRDefault="00D27522" w:rsidP="00E95FF1">
      <w:pPr>
        <w:spacing w:line="480" w:lineRule="auto"/>
        <w:ind w:left="720" w:hanging="720"/>
      </w:pPr>
      <w:proofErr w:type="spellStart"/>
      <w:r w:rsidRPr="001946B9">
        <w:t>Suchman</w:t>
      </w:r>
      <w:proofErr w:type="spellEnd"/>
      <w:r w:rsidRPr="001946B9">
        <w:t xml:space="preserve">, N. E., </w:t>
      </w:r>
      <w:proofErr w:type="spellStart"/>
      <w:r w:rsidRPr="001946B9">
        <w:t>DeCoste</w:t>
      </w:r>
      <w:proofErr w:type="spellEnd"/>
      <w:r w:rsidRPr="001946B9">
        <w:t xml:space="preserve">, C., Leigh, D., &amp; Borelli, J. (2010). Reflective functioning in mothers with drug use disorders: Implications for dyadic interactions with infants and toddlers. </w:t>
      </w:r>
      <w:r w:rsidRPr="001946B9">
        <w:rPr>
          <w:i/>
          <w:iCs/>
        </w:rPr>
        <w:t>Attachment &amp; Human Development</w:t>
      </w:r>
      <w:r w:rsidRPr="001946B9">
        <w:t xml:space="preserve">, </w:t>
      </w:r>
      <w:r w:rsidRPr="001946B9">
        <w:rPr>
          <w:i/>
          <w:iCs/>
        </w:rPr>
        <w:t>12</w:t>
      </w:r>
      <w:r w:rsidRPr="001946B9">
        <w:t xml:space="preserve">(6), 567–585. </w:t>
      </w:r>
      <w:hyperlink r:id="rId70" w:history="1">
        <w:r w:rsidRPr="001946B9">
          <w:rPr>
            <w:rStyle w:val="Hyperlink"/>
          </w:rPr>
          <w:t>https://doi.org/10.1080/14616734.2010.501988</w:t>
        </w:r>
      </w:hyperlink>
    </w:p>
    <w:p w14:paraId="248AEFCA" w14:textId="0E393AE2" w:rsidR="001603C1" w:rsidRPr="001946B9" w:rsidRDefault="001603C1" w:rsidP="001603C1">
      <w:pPr>
        <w:spacing w:line="480" w:lineRule="auto"/>
        <w:ind w:left="720" w:hanging="720"/>
      </w:pPr>
      <w:proofErr w:type="spellStart"/>
      <w:r w:rsidRPr="001946B9">
        <w:t>Teicher</w:t>
      </w:r>
      <w:proofErr w:type="spellEnd"/>
      <w:r w:rsidRPr="001946B9">
        <w:t xml:space="preserve">, M. H., &amp; </w:t>
      </w:r>
      <w:proofErr w:type="spellStart"/>
      <w:r w:rsidRPr="001946B9">
        <w:t>Parigger</w:t>
      </w:r>
      <w:proofErr w:type="spellEnd"/>
      <w:r w:rsidRPr="001946B9">
        <w:t xml:space="preserve">, A. (2015). The ‘Maltreatment and Abuse Chronology of Exposure' (MACE) Scale for the retrospective assessment of abuse and neglect during development. </w:t>
      </w:r>
      <w:proofErr w:type="spellStart"/>
      <w:r w:rsidRPr="001946B9">
        <w:rPr>
          <w:i/>
          <w:iCs/>
        </w:rPr>
        <w:t>PLoS</w:t>
      </w:r>
      <w:proofErr w:type="spellEnd"/>
      <w:r w:rsidRPr="001946B9">
        <w:rPr>
          <w:i/>
          <w:iCs/>
        </w:rPr>
        <w:t xml:space="preserve"> ONE, 10</w:t>
      </w:r>
      <w:r w:rsidRPr="001946B9">
        <w:t xml:space="preserve">(2), 1–37. </w:t>
      </w:r>
      <w:r w:rsidRPr="001946B9">
        <w:rPr>
          <w:color w:val="4472C4" w:themeColor="accent1"/>
          <w:u w:val="single"/>
        </w:rPr>
        <w:t>https://doi.org/10.1371/journal.pone. 0117423</w:t>
      </w:r>
    </w:p>
    <w:p w14:paraId="5AC4F163" w14:textId="5E67EB19" w:rsidR="008E444F" w:rsidRPr="001946B9" w:rsidRDefault="00D27522" w:rsidP="001603C1">
      <w:pPr>
        <w:spacing w:line="480" w:lineRule="auto"/>
        <w:ind w:left="720" w:hanging="720"/>
      </w:pPr>
      <w:proofErr w:type="spellStart"/>
      <w:r w:rsidRPr="001946B9">
        <w:t>Temes</w:t>
      </w:r>
      <w:proofErr w:type="spellEnd"/>
      <w:r w:rsidRPr="001946B9">
        <w:t xml:space="preserve">, C. M., </w:t>
      </w:r>
      <w:proofErr w:type="spellStart"/>
      <w:r w:rsidRPr="001946B9">
        <w:t>Magni</w:t>
      </w:r>
      <w:proofErr w:type="spellEnd"/>
      <w:r w:rsidRPr="001946B9">
        <w:t xml:space="preserve">, L. R., Aguirre, B. A., Goodman, M., Ridolfi, M. E., &amp; </w:t>
      </w:r>
      <w:proofErr w:type="spellStart"/>
      <w:r w:rsidRPr="001946B9">
        <w:t>Zanarini</w:t>
      </w:r>
      <w:proofErr w:type="spellEnd"/>
      <w:r w:rsidRPr="001946B9">
        <w:t xml:space="preserve">, M. C. (2020). Parameters of reported childhood sexual abuse and assault in adolescents and adults with borderline personality disorder. </w:t>
      </w:r>
      <w:r w:rsidRPr="001946B9">
        <w:rPr>
          <w:i/>
          <w:iCs/>
        </w:rPr>
        <w:t>Personality and Mental Health</w:t>
      </w:r>
      <w:r w:rsidRPr="001946B9">
        <w:t xml:space="preserve">. </w:t>
      </w:r>
      <w:hyperlink r:id="rId71" w:history="1">
        <w:r w:rsidRPr="001946B9">
          <w:rPr>
            <w:rStyle w:val="Hyperlink"/>
          </w:rPr>
          <w:t>https://doi.org/10.1002/pmh.1475</w:t>
        </w:r>
      </w:hyperlink>
    </w:p>
    <w:p w14:paraId="62BDFF00" w14:textId="506D58AD" w:rsidR="00D27522" w:rsidRPr="001946B9" w:rsidRDefault="00D27522" w:rsidP="00E95FF1">
      <w:pPr>
        <w:spacing w:line="480" w:lineRule="auto"/>
        <w:ind w:left="720" w:hanging="720"/>
      </w:pPr>
      <w:r w:rsidRPr="001946B9">
        <w:t xml:space="preserve">Towers, C. V., Hyatt, B. W., Visconti, K. C., </w:t>
      </w:r>
      <w:proofErr w:type="spellStart"/>
      <w:r w:rsidRPr="001946B9">
        <w:t>Chernicky</w:t>
      </w:r>
      <w:proofErr w:type="spellEnd"/>
      <w:r w:rsidRPr="001946B9">
        <w:t xml:space="preserve">, L., </w:t>
      </w:r>
      <w:proofErr w:type="spellStart"/>
      <w:r w:rsidRPr="001946B9">
        <w:t>Chattin</w:t>
      </w:r>
      <w:proofErr w:type="spellEnd"/>
      <w:r w:rsidRPr="001946B9">
        <w:t xml:space="preserve">, K., &amp; Fortner, K. B. (2019). </w:t>
      </w:r>
      <w:r w:rsidR="00935399" w:rsidRPr="001946B9">
        <w:t>Neonatal head circumference in newborns with</w:t>
      </w:r>
      <w:r w:rsidRPr="001946B9">
        <w:t xml:space="preserve"> </w:t>
      </w:r>
      <w:r w:rsidR="00935399" w:rsidRPr="001946B9">
        <w:t>n</w:t>
      </w:r>
      <w:r w:rsidRPr="001946B9">
        <w:t xml:space="preserve">eonatal </w:t>
      </w:r>
      <w:r w:rsidR="00935399" w:rsidRPr="001946B9">
        <w:t>a</w:t>
      </w:r>
      <w:r w:rsidRPr="001946B9">
        <w:t xml:space="preserve">bstinence </w:t>
      </w:r>
      <w:r w:rsidR="00935399" w:rsidRPr="001946B9">
        <w:t>s</w:t>
      </w:r>
      <w:r w:rsidRPr="001946B9">
        <w:t xml:space="preserve">yndrome. </w:t>
      </w:r>
      <w:r w:rsidRPr="001946B9">
        <w:rPr>
          <w:i/>
          <w:iCs/>
        </w:rPr>
        <w:t>Pediatrics</w:t>
      </w:r>
      <w:r w:rsidRPr="001946B9">
        <w:t xml:space="preserve">, </w:t>
      </w:r>
      <w:r w:rsidRPr="001946B9">
        <w:rPr>
          <w:i/>
          <w:iCs/>
        </w:rPr>
        <w:t>143</w:t>
      </w:r>
      <w:r w:rsidRPr="001946B9">
        <w:t xml:space="preserve">(1), e20180541. </w:t>
      </w:r>
      <w:hyperlink r:id="rId72" w:history="1">
        <w:r w:rsidRPr="001946B9">
          <w:rPr>
            <w:rStyle w:val="Hyperlink"/>
          </w:rPr>
          <w:t>https://doi.org/10.1542/peds.2018-0541</w:t>
        </w:r>
      </w:hyperlink>
    </w:p>
    <w:p w14:paraId="2DEC86BB" w14:textId="76DDE0BB" w:rsidR="00D27522" w:rsidRPr="001946B9" w:rsidRDefault="00D27522" w:rsidP="00E95FF1">
      <w:pPr>
        <w:spacing w:line="480" w:lineRule="auto"/>
        <w:ind w:left="720" w:hanging="720"/>
      </w:pPr>
      <w:r w:rsidRPr="001946B9">
        <w:t xml:space="preserve">Towers, C. V., Katz, E., </w:t>
      </w:r>
      <w:proofErr w:type="spellStart"/>
      <w:r w:rsidRPr="001946B9">
        <w:t>Liske</w:t>
      </w:r>
      <w:proofErr w:type="spellEnd"/>
      <w:r w:rsidRPr="001946B9">
        <w:t xml:space="preserve">, E., Hennessy, M., Wolfe, L., &amp; Visconti, K. (2019). </w:t>
      </w:r>
      <w:r w:rsidR="00935399" w:rsidRPr="001946B9">
        <w:t xml:space="preserve">Psychosocial background history of pregnant women with opioid use disorder: A prospective cohort </w:t>
      </w:r>
      <w:r w:rsidR="00935399" w:rsidRPr="001946B9">
        <w:lastRenderedPageBreak/>
        <w:t>study</w:t>
      </w:r>
      <w:r w:rsidRPr="001946B9">
        <w:t xml:space="preserve">. </w:t>
      </w:r>
      <w:r w:rsidRPr="001946B9">
        <w:rPr>
          <w:i/>
          <w:iCs/>
        </w:rPr>
        <w:t>American Journal of Perinatology</w:t>
      </w:r>
      <w:r w:rsidRPr="001946B9">
        <w:t>,</w:t>
      </w:r>
      <w:r w:rsidR="00DF5CC8" w:rsidRPr="001946B9">
        <w:t xml:space="preserve"> </w:t>
      </w:r>
      <w:r w:rsidR="00DF5CC8" w:rsidRPr="001946B9">
        <w:rPr>
          <w:i/>
          <w:iCs/>
        </w:rPr>
        <w:t>37</w:t>
      </w:r>
      <w:r w:rsidR="00DF5CC8" w:rsidRPr="001946B9">
        <w:t xml:space="preserve">(9), </w:t>
      </w:r>
      <w:r w:rsidR="00935399" w:rsidRPr="001946B9">
        <w:t>924-928</w:t>
      </w:r>
      <w:r w:rsidRPr="001946B9">
        <w:t xml:space="preserve">. </w:t>
      </w:r>
      <w:hyperlink r:id="rId73" w:history="1">
        <w:r w:rsidRPr="001946B9">
          <w:rPr>
            <w:rStyle w:val="Hyperlink"/>
          </w:rPr>
          <w:t>https://doi.org/10.1055/s-0039-1689001</w:t>
        </w:r>
      </w:hyperlink>
    </w:p>
    <w:p w14:paraId="65F984B4" w14:textId="77265002" w:rsidR="00D27522" w:rsidRPr="001946B9" w:rsidRDefault="00D27522" w:rsidP="00E95FF1">
      <w:pPr>
        <w:spacing w:line="480" w:lineRule="auto"/>
        <w:ind w:left="720" w:hanging="720"/>
      </w:pPr>
      <w:proofErr w:type="spellStart"/>
      <w:r w:rsidRPr="001946B9">
        <w:t>Tragesser</w:t>
      </w:r>
      <w:proofErr w:type="spellEnd"/>
      <w:r w:rsidRPr="001946B9">
        <w:t xml:space="preserve">, S. L., Jones, R. E., Robinson, R. J., </w:t>
      </w:r>
      <w:proofErr w:type="spellStart"/>
      <w:r w:rsidRPr="001946B9">
        <w:t>Stutler</w:t>
      </w:r>
      <w:proofErr w:type="spellEnd"/>
      <w:r w:rsidRPr="001946B9">
        <w:t xml:space="preserve">, A., &amp; Stewart, A. (2013). </w:t>
      </w:r>
      <w:r w:rsidR="00DF5CC8" w:rsidRPr="001946B9">
        <w:t>Borderline personality disorder features and risk for prescription opioid use disorders</w:t>
      </w:r>
      <w:r w:rsidRPr="001946B9">
        <w:t xml:space="preserve">. </w:t>
      </w:r>
      <w:r w:rsidRPr="001946B9">
        <w:rPr>
          <w:i/>
          <w:iCs/>
        </w:rPr>
        <w:t>Journal of Personality Disorders</w:t>
      </w:r>
      <w:r w:rsidRPr="001946B9">
        <w:t xml:space="preserve">, </w:t>
      </w:r>
      <w:r w:rsidRPr="001946B9">
        <w:rPr>
          <w:i/>
          <w:iCs/>
        </w:rPr>
        <w:t>27</w:t>
      </w:r>
      <w:r w:rsidRPr="001946B9">
        <w:t xml:space="preserve">(4), 427–441. </w:t>
      </w:r>
      <w:hyperlink r:id="rId74" w:history="1">
        <w:r w:rsidRPr="001946B9">
          <w:rPr>
            <w:rStyle w:val="Hyperlink"/>
          </w:rPr>
          <w:t>https://doi.org/10.1521/pedi_2013_27_094</w:t>
        </w:r>
      </w:hyperlink>
    </w:p>
    <w:p w14:paraId="3064E640" w14:textId="77777777" w:rsidR="00D27522" w:rsidRPr="001946B9" w:rsidRDefault="00D27522" w:rsidP="00E95FF1">
      <w:pPr>
        <w:spacing w:line="480" w:lineRule="auto"/>
        <w:ind w:left="720" w:hanging="720"/>
      </w:pPr>
      <w:r w:rsidRPr="001946B9">
        <w:t xml:space="preserve">Trull, T. (2000). Borderline personality disorder and substance use disorders A review and integration. </w:t>
      </w:r>
      <w:r w:rsidRPr="001946B9">
        <w:rPr>
          <w:i/>
          <w:iCs/>
        </w:rPr>
        <w:t>Clinical Psychology Review</w:t>
      </w:r>
      <w:r w:rsidRPr="001946B9">
        <w:t xml:space="preserve">, </w:t>
      </w:r>
      <w:r w:rsidRPr="001946B9">
        <w:rPr>
          <w:i/>
          <w:iCs/>
        </w:rPr>
        <w:t>20</w:t>
      </w:r>
      <w:r w:rsidRPr="001946B9">
        <w:t xml:space="preserve">(2), 235–253. </w:t>
      </w:r>
      <w:hyperlink r:id="rId75" w:history="1">
        <w:r w:rsidRPr="001946B9">
          <w:rPr>
            <w:rStyle w:val="Hyperlink"/>
          </w:rPr>
          <w:t>https://doi.org/10.1016/S0272-7358(99)00028-8</w:t>
        </w:r>
      </w:hyperlink>
    </w:p>
    <w:p w14:paraId="29E1FE91" w14:textId="77777777" w:rsidR="00D27522" w:rsidRPr="001946B9" w:rsidRDefault="00D27522" w:rsidP="00E95FF1">
      <w:pPr>
        <w:spacing w:line="480" w:lineRule="auto"/>
        <w:ind w:left="720" w:hanging="720"/>
      </w:pPr>
      <w:r w:rsidRPr="001946B9">
        <w:t xml:space="preserve">Trull, T. J. (1995). Borderline personality disorder features in nonclinical young adults: 1. Identification and validation. </w:t>
      </w:r>
      <w:r w:rsidRPr="001946B9">
        <w:rPr>
          <w:i/>
          <w:iCs/>
        </w:rPr>
        <w:t>Psychological Assessment</w:t>
      </w:r>
      <w:r w:rsidRPr="001946B9">
        <w:t xml:space="preserve">, </w:t>
      </w:r>
      <w:r w:rsidRPr="001946B9">
        <w:rPr>
          <w:i/>
          <w:iCs/>
        </w:rPr>
        <w:t>7</w:t>
      </w:r>
      <w:r w:rsidRPr="001946B9">
        <w:t xml:space="preserve">(1), 33–41. </w:t>
      </w:r>
      <w:hyperlink r:id="rId76" w:history="1">
        <w:r w:rsidRPr="001946B9">
          <w:rPr>
            <w:rStyle w:val="Hyperlink"/>
          </w:rPr>
          <w:t>https://doi.org/10.1037/1040-3590.7.1.33</w:t>
        </w:r>
      </w:hyperlink>
    </w:p>
    <w:p w14:paraId="5DEFC7EE" w14:textId="77777777" w:rsidR="00D27522" w:rsidRPr="001946B9" w:rsidRDefault="00D27522" w:rsidP="00E95FF1">
      <w:pPr>
        <w:spacing w:line="480" w:lineRule="auto"/>
        <w:ind w:left="720" w:hanging="720"/>
      </w:pPr>
      <w:r w:rsidRPr="001946B9">
        <w:t xml:space="preserve">Trull, T. J., Freeman, L. K., </w:t>
      </w:r>
      <w:proofErr w:type="spellStart"/>
      <w:r w:rsidRPr="001946B9">
        <w:t>Vebares</w:t>
      </w:r>
      <w:proofErr w:type="spellEnd"/>
      <w:r w:rsidRPr="001946B9">
        <w:t xml:space="preserve">, T. J., Choate, A. M., </w:t>
      </w:r>
      <w:proofErr w:type="spellStart"/>
      <w:r w:rsidRPr="001946B9">
        <w:t>Helle</w:t>
      </w:r>
      <w:proofErr w:type="spellEnd"/>
      <w:r w:rsidRPr="001946B9">
        <w:t xml:space="preserve">, A. C., &amp; Wycoff, A. M. (2018). Borderline personality disorder and substance use disorders: An updated review. </w:t>
      </w:r>
      <w:r w:rsidRPr="001946B9">
        <w:rPr>
          <w:i/>
          <w:iCs/>
        </w:rPr>
        <w:t>Borderline Personality Disorder and Emotion Dysregulation</w:t>
      </w:r>
      <w:r w:rsidRPr="001946B9">
        <w:t xml:space="preserve">, </w:t>
      </w:r>
      <w:r w:rsidRPr="001946B9">
        <w:rPr>
          <w:i/>
          <w:iCs/>
        </w:rPr>
        <w:t>5</w:t>
      </w:r>
      <w:r w:rsidRPr="001946B9">
        <w:t xml:space="preserve">(1), 15. </w:t>
      </w:r>
      <w:hyperlink r:id="rId77" w:history="1">
        <w:r w:rsidRPr="001946B9">
          <w:rPr>
            <w:rStyle w:val="Hyperlink"/>
          </w:rPr>
          <w:t>https://doi.org/10.1186/s40479-018-0093-9</w:t>
        </w:r>
      </w:hyperlink>
    </w:p>
    <w:p w14:paraId="52D5EBB2" w14:textId="61D47CFF" w:rsidR="00D27522" w:rsidRPr="001946B9" w:rsidRDefault="00D27522" w:rsidP="00E95FF1">
      <w:pPr>
        <w:spacing w:line="480" w:lineRule="auto"/>
        <w:ind w:left="720" w:hanging="720"/>
      </w:pPr>
      <w:r w:rsidRPr="001946B9">
        <w:t xml:space="preserve">Walker, E. C., Holman, T. B., &amp; Busby, D. M. (2009). </w:t>
      </w:r>
      <w:r w:rsidR="00DF5CC8" w:rsidRPr="001946B9">
        <w:t>Childhood sexual abuse, other childhood factors, and pathways to survivors’ adult relationship quality</w:t>
      </w:r>
      <w:r w:rsidRPr="001946B9">
        <w:t xml:space="preserve">. </w:t>
      </w:r>
      <w:r w:rsidRPr="001946B9">
        <w:rPr>
          <w:i/>
          <w:iCs/>
        </w:rPr>
        <w:t>Journal of Family Violence</w:t>
      </w:r>
      <w:r w:rsidRPr="001946B9">
        <w:t xml:space="preserve">, </w:t>
      </w:r>
      <w:r w:rsidRPr="001946B9">
        <w:rPr>
          <w:i/>
          <w:iCs/>
        </w:rPr>
        <w:t>24</w:t>
      </w:r>
      <w:r w:rsidRPr="001946B9">
        <w:t xml:space="preserve">(6), 397–406. </w:t>
      </w:r>
      <w:hyperlink r:id="rId78" w:history="1">
        <w:r w:rsidRPr="001946B9">
          <w:rPr>
            <w:rStyle w:val="Hyperlink"/>
          </w:rPr>
          <w:t>https://doi.org/10.1007/s10896-009-9242-7</w:t>
        </w:r>
      </w:hyperlink>
    </w:p>
    <w:p w14:paraId="73BFFDA1" w14:textId="77777777" w:rsidR="00D27522" w:rsidRPr="001946B9" w:rsidRDefault="00D27522" w:rsidP="00E95FF1">
      <w:pPr>
        <w:spacing w:line="480" w:lineRule="auto"/>
        <w:ind w:left="720" w:hanging="720"/>
      </w:pPr>
      <w:proofErr w:type="spellStart"/>
      <w:r w:rsidRPr="001946B9">
        <w:t>Westen</w:t>
      </w:r>
      <w:proofErr w:type="spellEnd"/>
      <w:r w:rsidRPr="001946B9">
        <w:t xml:space="preserve">, D., </w:t>
      </w:r>
      <w:proofErr w:type="spellStart"/>
      <w:r w:rsidRPr="001946B9">
        <w:t>Betan</w:t>
      </w:r>
      <w:proofErr w:type="spellEnd"/>
      <w:r w:rsidRPr="001946B9">
        <w:t xml:space="preserve">, E., &amp; </w:t>
      </w:r>
      <w:proofErr w:type="spellStart"/>
      <w:r w:rsidRPr="001946B9">
        <w:t>DeFife</w:t>
      </w:r>
      <w:proofErr w:type="spellEnd"/>
      <w:r w:rsidRPr="001946B9">
        <w:t xml:space="preserve">, J. A. (2011). Identity disturbance in adolescence: Associations with borderline personality disorder. </w:t>
      </w:r>
      <w:r w:rsidRPr="001946B9">
        <w:rPr>
          <w:i/>
          <w:iCs/>
        </w:rPr>
        <w:t>Development and Psychopathology</w:t>
      </w:r>
      <w:r w:rsidRPr="001946B9">
        <w:t xml:space="preserve">, </w:t>
      </w:r>
      <w:r w:rsidRPr="001946B9">
        <w:rPr>
          <w:i/>
          <w:iCs/>
        </w:rPr>
        <w:t>23</w:t>
      </w:r>
      <w:r w:rsidRPr="001946B9">
        <w:t xml:space="preserve">(1), 305–313. </w:t>
      </w:r>
      <w:hyperlink r:id="rId79" w:history="1">
        <w:r w:rsidRPr="001946B9">
          <w:rPr>
            <w:rStyle w:val="Hyperlink"/>
          </w:rPr>
          <w:t>https://doi.org/10.1017/S0954579410000817</w:t>
        </w:r>
      </w:hyperlink>
    </w:p>
    <w:p w14:paraId="2771EDE5" w14:textId="39035E7E" w:rsidR="00D27522" w:rsidRPr="001946B9" w:rsidRDefault="00D27522" w:rsidP="00E95FF1">
      <w:pPr>
        <w:spacing w:line="480" w:lineRule="auto"/>
        <w:ind w:left="720" w:hanging="720"/>
      </w:pPr>
      <w:r w:rsidRPr="001946B9">
        <w:t xml:space="preserve">Wilkinson-Ryan, T., &amp; </w:t>
      </w:r>
      <w:proofErr w:type="spellStart"/>
      <w:r w:rsidRPr="001946B9">
        <w:t>Westen</w:t>
      </w:r>
      <w:proofErr w:type="spellEnd"/>
      <w:r w:rsidRPr="001946B9">
        <w:t xml:space="preserve">, D. (2000). </w:t>
      </w:r>
      <w:r w:rsidR="00DF5CC8" w:rsidRPr="001946B9">
        <w:t>Identity disturbance in borderline personality disorder: An empirical investigation</w:t>
      </w:r>
      <w:r w:rsidRPr="001946B9">
        <w:t xml:space="preserve">. </w:t>
      </w:r>
      <w:r w:rsidRPr="001946B9">
        <w:rPr>
          <w:i/>
          <w:iCs/>
        </w:rPr>
        <w:t>American Journal of Psychiatry</w:t>
      </w:r>
      <w:r w:rsidRPr="001946B9">
        <w:t xml:space="preserve">, </w:t>
      </w:r>
      <w:r w:rsidRPr="001946B9">
        <w:rPr>
          <w:i/>
          <w:iCs/>
        </w:rPr>
        <w:t>154</w:t>
      </w:r>
      <w:r w:rsidRPr="001946B9">
        <w:t>(1), 528–541.</w:t>
      </w:r>
    </w:p>
    <w:p w14:paraId="58C02CF4" w14:textId="514CEBA7" w:rsidR="00D27522" w:rsidRPr="001946B9" w:rsidRDefault="00D27522" w:rsidP="00E95FF1">
      <w:pPr>
        <w:spacing w:line="480" w:lineRule="auto"/>
        <w:ind w:left="720" w:hanging="720"/>
      </w:pPr>
      <w:proofErr w:type="spellStart"/>
      <w:r w:rsidRPr="001946B9">
        <w:lastRenderedPageBreak/>
        <w:t>Zanarini</w:t>
      </w:r>
      <w:proofErr w:type="spellEnd"/>
      <w:r w:rsidRPr="001946B9">
        <w:t xml:space="preserve">, M. C. (1997). </w:t>
      </w:r>
      <w:r w:rsidR="00DF5CC8" w:rsidRPr="001946B9">
        <w:rPr>
          <w:i/>
          <w:iCs/>
        </w:rPr>
        <w:t>Role of sexual abuse in the etiology of borderline personality disorder</w:t>
      </w:r>
      <w:r w:rsidRPr="001946B9">
        <w:t xml:space="preserve">. American Psychiatric </w:t>
      </w:r>
      <w:r w:rsidR="00DF5CC8" w:rsidRPr="001946B9">
        <w:t>Press</w:t>
      </w:r>
      <w:r w:rsidRPr="001946B9">
        <w:t>.</w:t>
      </w:r>
    </w:p>
    <w:p w14:paraId="5F896069" w14:textId="1A63A5FD" w:rsidR="00D27522" w:rsidRPr="001946B9" w:rsidRDefault="00D27522" w:rsidP="00E95FF1">
      <w:pPr>
        <w:spacing w:line="480" w:lineRule="auto"/>
        <w:ind w:left="720" w:hanging="720"/>
      </w:pPr>
      <w:proofErr w:type="spellStart"/>
      <w:r w:rsidRPr="001946B9">
        <w:t>Zanarini</w:t>
      </w:r>
      <w:proofErr w:type="spellEnd"/>
      <w:r w:rsidRPr="001946B9">
        <w:t xml:space="preserve">, M. C., Yong, L., </w:t>
      </w:r>
      <w:proofErr w:type="spellStart"/>
      <w:r w:rsidRPr="001946B9">
        <w:t>Frankenburg</w:t>
      </w:r>
      <w:proofErr w:type="spellEnd"/>
      <w:r w:rsidRPr="001946B9">
        <w:t xml:space="preserve">, F. R., Hennen, J., Reich, D. B., Marino, M. F., &amp; </w:t>
      </w:r>
      <w:proofErr w:type="spellStart"/>
      <w:r w:rsidRPr="001946B9">
        <w:t>Vujanovic</w:t>
      </w:r>
      <w:proofErr w:type="spellEnd"/>
      <w:r w:rsidRPr="001946B9">
        <w:t xml:space="preserve">, A. A. (2002). </w:t>
      </w:r>
      <w:r w:rsidR="00DF5CC8" w:rsidRPr="001946B9">
        <w:t>Severity of reported childhood sexual abuse and its relationship to severity of borderline psychopathology and psychosocial impairment among borderline inpatients</w:t>
      </w:r>
      <w:r w:rsidRPr="001946B9">
        <w:t xml:space="preserve">. </w:t>
      </w:r>
      <w:r w:rsidRPr="001946B9">
        <w:rPr>
          <w:i/>
          <w:iCs/>
        </w:rPr>
        <w:t>The Journal of Nervous and Mental Disorders</w:t>
      </w:r>
      <w:r w:rsidRPr="001946B9">
        <w:t xml:space="preserve">, </w:t>
      </w:r>
      <w:r w:rsidRPr="001946B9">
        <w:rPr>
          <w:i/>
          <w:iCs/>
        </w:rPr>
        <w:t>190</w:t>
      </w:r>
      <w:r w:rsidRPr="001946B9">
        <w:t xml:space="preserve">(6), 381–387. </w:t>
      </w:r>
      <w:hyperlink r:id="rId80" w:history="1">
        <w:r w:rsidRPr="001946B9">
          <w:rPr>
            <w:rStyle w:val="Hyperlink"/>
          </w:rPr>
          <w:t>https://doi.org/10.1097/01.NMD.0000018963.57744.7E</w:t>
        </w:r>
      </w:hyperlink>
    </w:p>
    <w:p w14:paraId="1B96BB16" w14:textId="77777777" w:rsidR="00C062C9" w:rsidRPr="001946B9" w:rsidRDefault="00C062C9" w:rsidP="00C062C9">
      <w:pPr>
        <w:spacing w:line="360" w:lineRule="auto"/>
        <w:ind w:hanging="480"/>
      </w:pPr>
    </w:p>
    <w:p w14:paraId="0093FAD6" w14:textId="77777777" w:rsidR="00C062C9" w:rsidRPr="001946B9" w:rsidRDefault="00C062C9" w:rsidP="00C062C9">
      <w:pPr>
        <w:spacing w:line="360" w:lineRule="auto"/>
      </w:pPr>
    </w:p>
    <w:p w14:paraId="480A8DED" w14:textId="77777777" w:rsidR="00C062C9" w:rsidRPr="001946B9" w:rsidRDefault="00C062C9" w:rsidP="00C062C9">
      <w:pPr>
        <w:spacing w:line="360" w:lineRule="auto"/>
      </w:pPr>
    </w:p>
    <w:p w14:paraId="7A6E72E2" w14:textId="42C81E15" w:rsidR="00B96009" w:rsidRPr="001946B9" w:rsidRDefault="00B96009">
      <w:r w:rsidRPr="001946B9">
        <w:br w:type="page"/>
      </w:r>
    </w:p>
    <w:p w14:paraId="6EECB44A" w14:textId="77777777" w:rsidR="00B96009" w:rsidRPr="001946B9" w:rsidRDefault="00B96009" w:rsidP="00B96009">
      <w:pPr>
        <w:jc w:val="center"/>
        <w:rPr>
          <w:b/>
          <w:bCs/>
        </w:rPr>
      </w:pPr>
    </w:p>
    <w:p w14:paraId="294E5FE2" w14:textId="77777777" w:rsidR="00B96009" w:rsidRPr="001946B9" w:rsidRDefault="00B96009" w:rsidP="00B96009">
      <w:pPr>
        <w:jc w:val="center"/>
        <w:rPr>
          <w:b/>
          <w:bCs/>
        </w:rPr>
      </w:pPr>
    </w:p>
    <w:p w14:paraId="10A3DEEA" w14:textId="77777777" w:rsidR="00B96009" w:rsidRPr="001946B9" w:rsidRDefault="00B96009" w:rsidP="00B96009">
      <w:pPr>
        <w:jc w:val="center"/>
        <w:rPr>
          <w:b/>
          <w:bCs/>
        </w:rPr>
      </w:pPr>
    </w:p>
    <w:p w14:paraId="41713996" w14:textId="77777777" w:rsidR="00B96009" w:rsidRPr="001946B9" w:rsidRDefault="00B96009" w:rsidP="00B96009">
      <w:pPr>
        <w:jc w:val="center"/>
        <w:rPr>
          <w:b/>
          <w:bCs/>
        </w:rPr>
      </w:pPr>
    </w:p>
    <w:p w14:paraId="37CEB79E" w14:textId="77777777" w:rsidR="00B96009" w:rsidRPr="001946B9" w:rsidRDefault="00B96009" w:rsidP="00B96009">
      <w:pPr>
        <w:jc w:val="center"/>
        <w:rPr>
          <w:b/>
          <w:bCs/>
        </w:rPr>
      </w:pPr>
    </w:p>
    <w:p w14:paraId="59917E0E" w14:textId="77777777" w:rsidR="00B96009" w:rsidRPr="001946B9" w:rsidRDefault="00B96009" w:rsidP="00B96009">
      <w:pPr>
        <w:jc w:val="center"/>
        <w:rPr>
          <w:b/>
          <w:bCs/>
        </w:rPr>
      </w:pPr>
    </w:p>
    <w:p w14:paraId="6B6C787C" w14:textId="77777777" w:rsidR="00B96009" w:rsidRPr="001946B9" w:rsidRDefault="00B96009" w:rsidP="00B96009">
      <w:pPr>
        <w:jc w:val="center"/>
        <w:rPr>
          <w:b/>
          <w:bCs/>
        </w:rPr>
      </w:pPr>
    </w:p>
    <w:p w14:paraId="18E313D9" w14:textId="77777777" w:rsidR="00B96009" w:rsidRPr="001946B9" w:rsidRDefault="00B96009" w:rsidP="00B96009">
      <w:pPr>
        <w:jc w:val="center"/>
        <w:rPr>
          <w:b/>
          <w:bCs/>
        </w:rPr>
      </w:pPr>
    </w:p>
    <w:p w14:paraId="6770756C" w14:textId="77777777" w:rsidR="00FA46E4" w:rsidRPr="001946B9" w:rsidRDefault="00FA46E4" w:rsidP="00B96009">
      <w:pPr>
        <w:jc w:val="center"/>
        <w:rPr>
          <w:b/>
          <w:bCs/>
        </w:rPr>
      </w:pPr>
    </w:p>
    <w:p w14:paraId="51561642" w14:textId="77777777" w:rsidR="00FA46E4" w:rsidRPr="001946B9" w:rsidRDefault="00FA46E4" w:rsidP="00B96009">
      <w:pPr>
        <w:jc w:val="center"/>
        <w:rPr>
          <w:b/>
          <w:bCs/>
        </w:rPr>
      </w:pPr>
    </w:p>
    <w:p w14:paraId="26945B23" w14:textId="77777777" w:rsidR="00FA46E4" w:rsidRPr="001946B9" w:rsidRDefault="00FA46E4" w:rsidP="00B96009">
      <w:pPr>
        <w:jc w:val="center"/>
        <w:rPr>
          <w:b/>
          <w:bCs/>
        </w:rPr>
      </w:pPr>
    </w:p>
    <w:p w14:paraId="51A2814D" w14:textId="77777777" w:rsidR="00FA46E4" w:rsidRPr="001946B9" w:rsidRDefault="00FA46E4" w:rsidP="00B96009">
      <w:pPr>
        <w:jc w:val="center"/>
        <w:rPr>
          <w:b/>
          <w:bCs/>
        </w:rPr>
      </w:pPr>
    </w:p>
    <w:p w14:paraId="60C811AB" w14:textId="77777777" w:rsidR="00FA46E4" w:rsidRPr="001946B9" w:rsidRDefault="00FA46E4" w:rsidP="00B96009">
      <w:pPr>
        <w:jc w:val="center"/>
        <w:rPr>
          <w:b/>
          <w:bCs/>
        </w:rPr>
      </w:pPr>
    </w:p>
    <w:p w14:paraId="20F0874F" w14:textId="3F9B88AC" w:rsidR="00BF3354" w:rsidRPr="001946B9" w:rsidRDefault="00B96009" w:rsidP="00B96009">
      <w:pPr>
        <w:jc w:val="center"/>
        <w:rPr>
          <w:b/>
          <w:bCs/>
          <w:sz w:val="28"/>
          <w:szCs w:val="28"/>
        </w:rPr>
        <w:sectPr w:rsidR="00BF3354" w:rsidRPr="001946B9" w:rsidSect="00EC0EC3">
          <w:pgSz w:w="12240" w:h="15840"/>
          <w:pgMar w:top="1440" w:right="1440" w:bottom="1440" w:left="1440" w:header="720" w:footer="720" w:gutter="0"/>
          <w:pgNumType w:start="1"/>
          <w:cols w:space="720"/>
          <w:docGrid w:linePitch="360"/>
        </w:sectPr>
      </w:pPr>
      <w:r w:rsidRPr="001946B9">
        <w:rPr>
          <w:b/>
          <w:bCs/>
          <w:sz w:val="28"/>
          <w:szCs w:val="28"/>
        </w:rPr>
        <w:t>APPENDI</w:t>
      </w:r>
      <w:r w:rsidR="00BF3354" w:rsidRPr="001946B9">
        <w:rPr>
          <w:b/>
          <w:bCs/>
          <w:sz w:val="28"/>
          <w:szCs w:val="28"/>
        </w:rPr>
        <w:t>X</w:t>
      </w:r>
    </w:p>
    <w:p w14:paraId="1236DAE8" w14:textId="4545DFBF" w:rsidR="00FA46E4" w:rsidRPr="001946B9" w:rsidRDefault="00FA46E4" w:rsidP="00BF3354">
      <w:pPr>
        <w:rPr>
          <w:b/>
          <w:bCs/>
        </w:rPr>
      </w:pPr>
    </w:p>
    <w:p w14:paraId="724EFC5B" w14:textId="53D0E99D" w:rsidR="003F0174" w:rsidRPr="001946B9" w:rsidRDefault="00FA46E4" w:rsidP="00FA46E4">
      <w:r w:rsidRPr="001946B9">
        <w:t xml:space="preserve">Table 1. </w:t>
      </w:r>
      <w:r w:rsidRPr="001946B9">
        <w:rPr>
          <w:i/>
          <w:iCs/>
        </w:rPr>
        <w:t xml:space="preserve">Demographic </w:t>
      </w:r>
      <w:r w:rsidR="00E6786C" w:rsidRPr="001946B9">
        <w:rPr>
          <w:i/>
          <w:iCs/>
        </w:rPr>
        <w:t>Information</w:t>
      </w:r>
      <w:r w:rsidRPr="001946B9">
        <w:rPr>
          <w:i/>
          <w:iCs/>
        </w:rPr>
        <w:t>.</w:t>
      </w:r>
    </w:p>
    <w:p w14:paraId="1246BA61" w14:textId="3E68D60F" w:rsidR="00FA46E4" w:rsidRPr="001946B9" w:rsidRDefault="00FA46E4" w:rsidP="00FA46E4"/>
    <w:tbl>
      <w:tblPr>
        <w:tblStyle w:val="TableGrid"/>
        <w:tblW w:w="5000" w:type="pct"/>
        <w:tblLook w:val="04A0" w:firstRow="1" w:lastRow="0" w:firstColumn="1" w:lastColumn="0" w:noHBand="0" w:noVBand="1"/>
      </w:tblPr>
      <w:tblGrid>
        <w:gridCol w:w="2250"/>
        <w:gridCol w:w="2341"/>
        <w:gridCol w:w="2519"/>
        <w:gridCol w:w="2880"/>
        <w:gridCol w:w="2970"/>
      </w:tblGrid>
      <w:tr w:rsidR="00663BE1" w:rsidRPr="001946B9" w14:paraId="66E15D5C" w14:textId="77777777" w:rsidTr="0000162D">
        <w:tc>
          <w:tcPr>
            <w:tcW w:w="868" w:type="pct"/>
            <w:tcBorders>
              <w:left w:val="nil"/>
              <w:bottom w:val="single" w:sz="4" w:space="0" w:color="auto"/>
              <w:right w:val="nil"/>
            </w:tcBorders>
          </w:tcPr>
          <w:p w14:paraId="3293DC90" w14:textId="77777777" w:rsidR="00663BE1" w:rsidRPr="001946B9" w:rsidRDefault="00663BE1" w:rsidP="0005387F">
            <w:pPr>
              <w:spacing w:line="360" w:lineRule="auto"/>
            </w:pPr>
          </w:p>
        </w:tc>
        <w:tc>
          <w:tcPr>
            <w:tcW w:w="903" w:type="pct"/>
            <w:tcBorders>
              <w:left w:val="nil"/>
              <w:right w:val="nil"/>
            </w:tcBorders>
          </w:tcPr>
          <w:p w14:paraId="71C5698D" w14:textId="77777777" w:rsidR="009D6501" w:rsidRPr="001946B9" w:rsidRDefault="00B462C4" w:rsidP="0005387F">
            <w:pPr>
              <w:spacing w:line="360" w:lineRule="auto"/>
              <w:jc w:val="center"/>
            </w:pPr>
            <w:r w:rsidRPr="001946B9">
              <w:t xml:space="preserve">Whole sample </w:t>
            </w:r>
          </w:p>
          <w:p w14:paraId="6D815FD8" w14:textId="5A11A3CA" w:rsidR="00663BE1" w:rsidRPr="001946B9" w:rsidRDefault="00B462C4" w:rsidP="0005387F">
            <w:pPr>
              <w:spacing w:line="360" w:lineRule="auto"/>
              <w:jc w:val="center"/>
            </w:pPr>
            <w:r w:rsidRPr="001946B9">
              <w:t>(</w:t>
            </w:r>
            <w:r w:rsidRPr="001946B9">
              <w:rPr>
                <w:i/>
                <w:iCs/>
              </w:rPr>
              <w:t>N</w:t>
            </w:r>
            <w:r w:rsidRPr="001946B9">
              <w:t xml:space="preserve"> = 93)</w:t>
            </w:r>
          </w:p>
        </w:tc>
        <w:tc>
          <w:tcPr>
            <w:tcW w:w="972" w:type="pct"/>
            <w:tcBorders>
              <w:left w:val="nil"/>
              <w:bottom w:val="single" w:sz="4" w:space="0" w:color="auto"/>
              <w:right w:val="nil"/>
            </w:tcBorders>
          </w:tcPr>
          <w:p w14:paraId="6725585E" w14:textId="77777777" w:rsidR="0000162D" w:rsidRPr="001946B9" w:rsidRDefault="0000162D" w:rsidP="0000162D">
            <w:pPr>
              <w:spacing w:line="360" w:lineRule="auto"/>
              <w:jc w:val="center"/>
            </w:pPr>
            <w:r w:rsidRPr="001946B9">
              <w:t>Childhood sexual abuse</w:t>
            </w:r>
          </w:p>
          <w:p w14:paraId="1746D204" w14:textId="3C61314B" w:rsidR="00663BE1" w:rsidRPr="001946B9" w:rsidRDefault="00B462C4" w:rsidP="0005387F">
            <w:pPr>
              <w:spacing w:line="360" w:lineRule="auto"/>
              <w:jc w:val="center"/>
            </w:pPr>
            <w:r w:rsidRPr="001946B9">
              <w:t>(</w:t>
            </w:r>
            <w:r w:rsidRPr="001946B9">
              <w:rPr>
                <w:i/>
                <w:iCs/>
              </w:rPr>
              <w:t>n</w:t>
            </w:r>
            <w:r w:rsidRPr="001946B9">
              <w:t xml:space="preserve"> = </w:t>
            </w:r>
            <w:r w:rsidR="001E72FD" w:rsidRPr="001946B9">
              <w:t>35</w:t>
            </w:r>
            <w:r w:rsidRPr="001946B9">
              <w:t>)</w:t>
            </w:r>
          </w:p>
        </w:tc>
        <w:tc>
          <w:tcPr>
            <w:tcW w:w="1111" w:type="pct"/>
            <w:tcBorders>
              <w:left w:val="nil"/>
              <w:right w:val="nil"/>
            </w:tcBorders>
          </w:tcPr>
          <w:p w14:paraId="185E6671" w14:textId="40A8CCF3" w:rsidR="0005387F" w:rsidRPr="001946B9" w:rsidRDefault="004E514A" w:rsidP="0000162D">
            <w:pPr>
              <w:spacing w:line="360" w:lineRule="auto"/>
              <w:jc w:val="center"/>
            </w:pPr>
            <w:r w:rsidRPr="001946B9">
              <w:t xml:space="preserve">No </w:t>
            </w:r>
            <w:r w:rsidR="0000162D" w:rsidRPr="001946B9">
              <w:t>childhood sexual abuse</w:t>
            </w:r>
          </w:p>
          <w:p w14:paraId="12F39057" w14:textId="3895BB0D" w:rsidR="00663BE1" w:rsidRPr="001946B9" w:rsidRDefault="00B462C4" w:rsidP="0005387F">
            <w:pPr>
              <w:spacing w:line="360" w:lineRule="auto"/>
              <w:jc w:val="center"/>
            </w:pPr>
            <w:r w:rsidRPr="001946B9">
              <w:t>(</w:t>
            </w:r>
            <w:r w:rsidRPr="001946B9">
              <w:rPr>
                <w:i/>
                <w:iCs/>
              </w:rPr>
              <w:t>n</w:t>
            </w:r>
            <w:r w:rsidRPr="001946B9">
              <w:t xml:space="preserve"> = </w:t>
            </w:r>
            <w:r w:rsidR="001E72FD" w:rsidRPr="001946B9">
              <w:t>58</w:t>
            </w:r>
            <w:r w:rsidRPr="001946B9">
              <w:t>)</w:t>
            </w:r>
          </w:p>
        </w:tc>
        <w:tc>
          <w:tcPr>
            <w:tcW w:w="1146" w:type="pct"/>
            <w:tcBorders>
              <w:left w:val="nil"/>
              <w:bottom w:val="single" w:sz="4" w:space="0" w:color="auto"/>
              <w:right w:val="nil"/>
            </w:tcBorders>
          </w:tcPr>
          <w:p w14:paraId="0D573313" w14:textId="77777777" w:rsidR="0000162D" w:rsidRPr="001946B9" w:rsidRDefault="0000162D" w:rsidP="0000162D">
            <w:pPr>
              <w:spacing w:line="360" w:lineRule="auto"/>
              <w:jc w:val="center"/>
            </w:pPr>
            <w:r w:rsidRPr="001946B9">
              <w:t>Childhood sexual abuse</w:t>
            </w:r>
            <w:r w:rsidR="000C2A93" w:rsidRPr="001946B9">
              <w:t xml:space="preserve"> </w:t>
            </w:r>
          </w:p>
          <w:p w14:paraId="6EEB0C6B" w14:textId="521BBE0F" w:rsidR="009D6501" w:rsidRPr="001946B9" w:rsidRDefault="000C2A93" w:rsidP="0000162D">
            <w:pPr>
              <w:spacing w:line="360" w:lineRule="auto"/>
              <w:jc w:val="center"/>
            </w:pPr>
            <w:r w:rsidRPr="001946B9">
              <w:t xml:space="preserve">vs. </w:t>
            </w:r>
          </w:p>
          <w:p w14:paraId="24F50584" w14:textId="0598CDCC" w:rsidR="00663BE1" w:rsidRPr="001946B9" w:rsidRDefault="004E514A" w:rsidP="0000162D">
            <w:pPr>
              <w:spacing w:line="360" w:lineRule="auto"/>
              <w:jc w:val="center"/>
            </w:pPr>
            <w:r w:rsidRPr="001946B9">
              <w:t xml:space="preserve">No </w:t>
            </w:r>
            <w:r w:rsidR="0000162D" w:rsidRPr="001946B9">
              <w:t>childhood sexual abuse</w:t>
            </w:r>
          </w:p>
        </w:tc>
      </w:tr>
      <w:tr w:rsidR="00663BE1" w:rsidRPr="001946B9" w14:paraId="3CFA1BDC" w14:textId="77777777" w:rsidTr="0000162D">
        <w:tc>
          <w:tcPr>
            <w:tcW w:w="868" w:type="pct"/>
            <w:tcBorders>
              <w:left w:val="nil"/>
              <w:bottom w:val="nil"/>
              <w:right w:val="nil"/>
            </w:tcBorders>
          </w:tcPr>
          <w:p w14:paraId="6EC78C67" w14:textId="1F70459B" w:rsidR="00663BE1" w:rsidRPr="001946B9" w:rsidRDefault="000C2A93" w:rsidP="0005387F">
            <w:pPr>
              <w:spacing w:line="360" w:lineRule="auto"/>
            </w:pPr>
            <w:r w:rsidRPr="001946B9">
              <w:t>Participant variable</w:t>
            </w:r>
          </w:p>
        </w:tc>
        <w:tc>
          <w:tcPr>
            <w:tcW w:w="903" w:type="pct"/>
            <w:tcBorders>
              <w:left w:val="nil"/>
              <w:bottom w:val="nil"/>
              <w:right w:val="nil"/>
            </w:tcBorders>
          </w:tcPr>
          <w:p w14:paraId="78624087" w14:textId="5543F918" w:rsidR="00663BE1" w:rsidRPr="001946B9" w:rsidRDefault="008A301C" w:rsidP="0005387F">
            <w:pPr>
              <w:spacing w:line="360" w:lineRule="auto"/>
              <w:jc w:val="center"/>
              <w:rPr>
                <w:i/>
                <w:iCs/>
              </w:rPr>
            </w:pPr>
            <w:r w:rsidRPr="001946B9">
              <w:rPr>
                <w:i/>
                <w:iCs/>
              </w:rPr>
              <w:t>M</w:t>
            </w:r>
            <w:r w:rsidR="000703E3" w:rsidRPr="001946B9">
              <w:rPr>
                <w:i/>
                <w:iCs/>
              </w:rPr>
              <w:t xml:space="preserve"> </w:t>
            </w:r>
            <w:r w:rsidRPr="001946B9">
              <w:rPr>
                <w:i/>
                <w:iCs/>
              </w:rPr>
              <w:t>(SD)</w:t>
            </w:r>
          </w:p>
        </w:tc>
        <w:tc>
          <w:tcPr>
            <w:tcW w:w="972" w:type="pct"/>
            <w:tcBorders>
              <w:left w:val="nil"/>
              <w:bottom w:val="nil"/>
              <w:right w:val="nil"/>
            </w:tcBorders>
          </w:tcPr>
          <w:p w14:paraId="6C5277A5" w14:textId="2BB7FC77" w:rsidR="00663BE1" w:rsidRPr="001946B9" w:rsidRDefault="008A301C" w:rsidP="0005387F">
            <w:pPr>
              <w:spacing w:line="360" w:lineRule="auto"/>
              <w:jc w:val="center"/>
              <w:rPr>
                <w:i/>
                <w:iCs/>
              </w:rPr>
            </w:pPr>
            <w:r w:rsidRPr="001946B9">
              <w:rPr>
                <w:i/>
                <w:iCs/>
              </w:rPr>
              <w:t>M</w:t>
            </w:r>
            <w:r w:rsidR="000703E3" w:rsidRPr="001946B9">
              <w:rPr>
                <w:i/>
                <w:iCs/>
              </w:rPr>
              <w:t xml:space="preserve"> </w:t>
            </w:r>
            <w:r w:rsidRPr="001946B9">
              <w:rPr>
                <w:i/>
                <w:iCs/>
              </w:rPr>
              <w:t>(SD)</w:t>
            </w:r>
          </w:p>
        </w:tc>
        <w:tc>
          <w:tcPr>
            <w:tcW w:w="1111" w:type="pct"/>
            <w:tcBorders>
              <w:left w:val="nil"/>
              <w:bottom w:val="nil"/>
              <w:right w:val="nil"/>
            </w:tcBorders>
          </w:tcPr>
          <w:p w14:paraId="32C4F7D8" w14:textId="4C5D268A" w:rsidR="00663BE1" w:rsidRPr="001946B9" w:rsidRDefault="008A301C" w:rsidP="0005387F">
            <w:pPr>
              <w:spacing w:line="360" w:lineRule="auto"/>
              <w:jc w:val="center"/>
              <w:rPr>
                <w:i/>
                <w:iCs/>
              </w:rPr>
            </w:pPr>
            <w:r w:rsidRPr="001946B9">
              <w:rPr>
                <w:i/>
                <w:iCs/>
              </w:rPr>
              <w:t>M</w:t>
            </w:r>
            <w:r w:rsidR="000703E3" w:rsidRPr="001946B9">
              <w:rPr>
                <w:i/>
                <w:iCs/>
              </w:rPr>
              <w:t xml:space="preserve"> </w:t>
            </w:r>
            <w:r w:rsidRPr="001946B9">
              <w:rPr>
                <w:i/>
                <w:iCs/>
              </w:rPr>
              <w:t>(SD)</w:t>
            </w:r>
          </w:p>
        </w:tc>
        <w:tc>
          <w:tcPr>
            <w:tcW w:w="1146" w:type="pct"/>
            <w:tcBorders>
              <w:left w:val="nil"/>
              <w:bottom w:val="nil"/>
              <w:right w:val="nil"/>
            </w:tcBorders>
          </w:tcPr>
          <w:p w14:paraId="4964D988" w14:textId="236E3069" w:rsidR="00663BE1" w:rsidRPr="001946B9" w:rsidRDefault="000703E3" w:rsidP="0005387F">
            <w:pPr>
              <w:spacing w:line="360" w:lineRule="auto"/>
              <w:jc w:val="center"/>
              <w:rPr>
                <w:i/>
                <w:iCs/>
              </w:rPr>
            </w:pPr>
            <w:r w:rsidRPr="001946B9">
              <w:rPr>
                <w:i/>
                <w:iCs/>
              </w:rPr>
              <w:t>t</w:t>
            </w:r>
          </w:p>
        </w:tc>
      </w:tr>
      <w:tr w:rsidR="00663BE1" w:rsidRPr="001946B9" w14:paraId="6603903A" w14:textId="77777777" w:rsidTr="0000162D">
        <w:tc>
          <w:tcPr>
            <w:tcW w:w="868" w:type="pct"/>
            <w:tcBorders>
              <w:top w:val="nil"/>
              <w:left w:val="nil"/>
              <w:bottom w:val="nil"/>
              <w:right w:val="nil"/>
            </w:tcBorders>
          </w:tcPr>
          <w:p w14:paraId="620B9E83" w14:textId="08CD3CEA" w:rsidR="00663BE1" w:rsidRPr="001946B9" w:rsidRDefault="000C2A93" w:rsidP="0005387F">
            <w:pPr>
              <w:spacing w:line="360" w:lineRule="auto"/>
            </w:pPr>
            <w:r w:rsidRPr="001946B9">
              <w:t>Age (years)</w:t>
            </w:r>
          </w:p>
        </w:tc>
        <w:tc>
          <w:tcPr>
            <w:tcW w:w="903" w:type="pct"/>
            <w:tcBorders>
              <w:top w:val="nil"/>
              <w:left w:val="nil"/>
              <w:bottom w:val="nil"/>
              <w:right w:val="nil"/>
            </w:tcBorders>
          </w:tcPr>
          <w:p w14:paraId="72CCEE64" w14:textId="57E53E6A" w:rsidR="00663BE1" w:rsidRPr="001946B9" w:rsidRDefault="00C660F9" w:rsidP="0005387F">
            <w:pPr>
              <w:spacing w:line="360" w:lineRule="auto"/>
              <w:jc w:val="center"/>
            </w:pPr>
            <w:r w:rsidRPr="001946B9">
              <w:t>27.</w:t>
            </w:r>
            <w:r w:rsidR="003159EE" w:rsidRPr="001946B9">
              <w:t>19</w:t>
            </w:r>
            <w:r w:rsidRPr="001946B9">
              <w:t xml:space="preserve"> (4.</w:t>
            </w:r>
            <w:r w:rsidR="003159EE" w:rsidRPr="001946B9">
              <w:t>26</w:t>
            </w:r>
            <w:r w:rsidRPr="001946B9">
              <w:t>)</w:t>
            </w:r>
          </w:p>
        </w:tc>
        <w:tc>
          <w:tcPr>
            <w:tcW w:w="972" w:type="pct"/>
            <w:tcBorders>
              <w:top w:val="nil"/>
              <w:left w:val="nil"/>
              <w:bottom w:val="nil"/>
              <w:right w:val="nil"/>
            </w:tcBorders>
          </w:tcPr>
          <w:p w14:paraId="3AE25443" w14:textId="76D540D0" w:rsidR="00663BE1" w:rsidRPr="001946B9" w:rsidRDefault="005A57CD" w:rsidP="0005387F">
            <w:pPr>
              <w:spacing w:line="360" w:lineRule="auto"/>
              <w:jc w:val="center"/>
            </w:pPr>
            <w:r w:rsidRPr="001946B9">
              <w:t>28.33 (4.15</w:t>
            </w:r>
            <w:r w:rsidR="00E031A2" w:rsidRPr="001946B9">
              <w:t>)</w:t>
            </w:r>
          </w:p>
        </w:tc>
        <w:tc>
          <w:tcPr>
            <w:tcW w:w="1111" w:type="pct"/>
            <w:tcBorders>
              <w:top w:val="nil"/>
              <w:left w:val="nil"/>
              <w:bottom w:val="nil"/>
              <w:right w:val="nil"/>
            </w:tcBorders>
          </w:tcPr>
          <w:p w14:paraId="17C75167" w14:textId="028DBCE0" w:rsidR="00663BE1" w:rsidRPr="001946B9" w:rsidRDefault="005A57CD" w:rsidP="0005387F">
            <w:pPr>
              <w:spacing w:line="360" w:lineRule="auto"/>
              <w:jc w:val="center"/>
            </w:pPr>
            <w:r w:rsidRPr="001946B9">
              <w:t>26.50</w:t>
            </w:r>
            <w:r w:rsidR="00795CE6" w:rsidRPr="001946B9">
              <w:t xml:space="preserve"> (</w:t>
            </w:r>
            <w:r w:rsidRPr="001946B9">
              <w:t>4.21</w:t>
            </w:r>
            <w:r w:rsidR="00795CE6" w:rsidRPr="001946B9">
              <w:t>)</w:t>
            </w:r>
          </w:p>
        </w:tc>
        <w:tc>
          <w:tcPr>
            <w:tcW w:w="1146" w:type="pct"/>
            <w:tcBorders>
              <w:top w:val="nil"/>
              <w:left w:val="nil"/>
              <w:bottom w:val="nil"/>
              <w:right w:val="nil"/>
            </w:tcBorders>
          </w:tcPr>
          <w:p w14:paraId="548AA5B2" w14:textId="27A8311E" w:rsidR="00663BE1" w:rsidRPr="001946B9" w:rsidRDefault="00D247E1" w:rsidP="0005387F">
            <w:pPr>
              <w:spacing w:line="360" w:lineRule="auto"/>
              <w:jc w:val="center"/>
            </w:pPr>
            <w:r w:rsidRPr="001946B9">
              <w:t>-2.05</w:t>
            </w:r>
            <w:r w:rsidR="00E031A2" w:rsidRPr="001946B9">
              <w:rPr>
                <w:vertAlign w:val="superscript"/>
              </w:rPr>
              <w:t>*</w:t>
            </w:r>
          </w:p>
        </w:tc>
      </w:tr>
      <w:tr w:rsidR="00663BE1" w:rsidRPr="001946B9" w14:paraId="7E0736D0" w14:textId="77777777" w:rsidTr="0000162D">
        <w:tc>
          <w:tcPr>
            <w:tcW w:w="868" w:type="pct"/>
            <w:tcBorders>
              <w:top w:val="nil"/>
              <w:left w:val="nil"/>
              <w:bottom w:val="single" w:sz="4" w:space="0" w:color="auto"/>
              <w:right w:val="nil"/>
            </w:tcBorders>
          </w:tcPr>
          <w:p w14:paraId="31C0F6DC" w14:textId="71A7FE9B" w:rsidR="00663BE1" w:rsidRPr="001946B9" w:rsidRDefault="000C2A93" w:rsidP="0005387F">
            <w:pPr>
              <w:spacing w:line="360" w:lineRule="auto"/>
            </w:pPr>
            <w:r w:rsidRPr="001946B9">
              <w:t>Gestation</w:t>
            </w:r>
            <w:r w:rsidR="005A57CD" w:rsidRPr="001946B9">
              <w:t xml:space="preserve"> (weeks)</w:t>
            </w:r>
          </w:p>
        </w:tc>
        <w:tc>
          <w:tcPr>
            <w:tcW w:w="903" w:type="pct"/>
            <w:tcBorders>
              <w:top w:val="nil"/>
              <w:left w:val="nil"/>
              <w:bottom w:val="single" w:sz="4" w:space="0" w:color="auto"/>
              <w:right w:val="nil"/>
            </w:tcBorders>
          </w:tcPr>
          <w:p w14:paraId="52CB1E14" w14:textId="3EC86463" w:rsidR="00663BE1" w:rsidRPr="001946B9" w:rsidRDefault="00E031A2" w:rsidP="0005387F">
            <w:pPr>
              <w:spacing w:line="360" w:lineRule="auto"/>
              <w:jc w:val="center"/>
            </w:pPr>
            <w:r w:rsidRPr="001946B9">
              <w:t>26.8</w:t>
            </w:r>
            <w:r w:rsidR="003159EE" w:rsidRPr="001946B9">
              <w:t>1</w:t>
            </w:r>
            <w:r w:rsidRPr="001946B9">
              <w:t xml:space="preserve"> (7.9</w:t>
            </w:r>
            <w:r w:rsidR="003159EE" w:rsidRPr="001946B9">
              <w:t>0</w:t>
            </w:r>
            <w:r w:rsidRPr="001946B9">
              <w:t>)</w:t>
            </w:r>
          </w:p>
        </w:tc>
        <w:tc>
          <w:tcPr>
            <w:tcW w:w="972" w:type="pct"/>
            <w:tcBorders>
              <w:top w:val="nil"/>
              <w:left w:val="nil"/>
              <w:bottom w:val="single" w:sz="4" w:space="0" w:color="auto"/>
              <w:right w:val="nil"/>
            </w:tcBorders>
          </w:tcPr>
          <w:p w14:paraId="554DBC08" w14:textId="385CCF21" w:rsidR="00663BE1" w:rsidRPr="001946B9" w:rsidRDefault="005A57CD" w:rsidP="0005387F">
            <w:pPr>
              <w:spacing w:line="360" w:lineRule="auto"/>
              <w:jc w:val="center"/>
            </w:pPr>
            <w:r w:rsidRPr="001946B9">
              <w:t>25.79</w:t>
            </w:r>
            <w:r w:rsidR="0020327C" w:rsidRPr="001946B9">
              <w:t xml:space="preserve"> (</w:t>
            </w:r>
            <w:r w:rsidRPr="001946B9">
              <w:t>9.12</w:t>
            </w:r>
            <w:r w:rsidR="0020327C" w:rsidRPr="001946B9">
              <w:t>)</w:t>
            </w:r>
          </w:p>
        </w:tc>
        <w:tc>
          <w:tcPr>
            <w:tcW w:w="1111" w:type="pct"/>
            <w:tcBorders>
              <w:top w:val="nil"/>
              <w:left w:val="nil"/>
              <w:bottom w:val="single" w:sz="4" w:space="0" w:color="auto"/>
              <w:right w:val="nil"/>
            </w:tcBorders>
          </w:tcPr>
          <w:p w14:paraId="223365C9" w14:textId="7165CCEC" w:rsidR="00663BE1" w:rsidRPr="001946B9" w:rsidRDefault="005A57CD" w:rsidP="0005387F">
            <w:pPr>
              <w:spacing w:line="360" w:lineRule="auto"/>
              <w:jc w:val="center"/>
            </w:pPr>
            <w:r w:rsidRPr="001946B9">
              <w:t>27.45</w:t>
            </w:r>
            <w:r w:rsidR="0020327C" w:rsidRPr="001946B9">
              <w:t xml:space="preserve"> (</w:t>
            </w:r>
            <w:r w:rsidRPr="001946B9">
              <w:t>7.05</w:t>
            </w:r>
            <w:r w:rsidR="00795CE6" w:rsidRPr="001946B9">
              <w:t>)</w:t>
            </w:r>
          </w:p>
        </w:tc>
        <w:tc>
          <w:tcPr>
            <w:tcW w:w="1146" w:type="pct"/>
            <w:tcBorders>
              <w:top w:val="nil"/>
              <w:left w:val="nil"/>
              <w:bottom w:val="single" w:sz="4" w:space="0" w:color="auto"/>
              <w:right w:val="nil"/>
            </w:tcBorders>
          </w:tcPr>
          <w:p w14:paraId="28D4928F" w14:textId="5A39B3FE" w:rsidR="00663BE1" w:rsidRPr="001946B9" w:rsidRDefault="00D247E1" w:rsidP="0005387F">
            <w:pPr>
              <w:spacing w:line="360" w:lineRule="auto"/>
              <w:jc w:val="center"/>
            </w:pPr>
            <w:r w:rsidRPr="001946B9">
              <w:t>0.95</w:t>
            </w:r>
          </w:p>
        </w:tc>
      </w:tr>
      <w:tr w:rsidR="00663BE1" w:rsidRPr="001946B9" w14:paraId="5E4FEC4F" w14:textId="77777777" w:rsidTr="0000162D">
        <w:tc>
          <w:tcPr>
            <w:tcW w:w="868" w:type="pct"/>
            <w:tcBorders>
              <w:top w:val="single" w:sz="4" w:space="0" w:color="auto"/>
              <w:left w:val="nil"/>
              <w:bottom w:val="nil"/>
              <w:right w:val="nil"/>
            </w:tcBorders>
          </w:tcPr>
          <w:p w14:paraId="75CEB29C" w14:textId="77777777" w:rsidR="00663BE1" w:rsidRPr="001946B9" w:rsidRDefault="00663BE1" w:rsidP="006D5026"/>
        </w:tc>
        <w:tc>
          <w:tcPr>
            <w:tcW w:w="903" w:type="pct"/>
            <w:tcBorders>
              <w:top w:val="single" w:sz="4" w:space="0" w:color="auto"/>
              <w:left w:val="nil"/>
              <w:bottom w:val="nil"/>
              <w:right w:val="nil"/>
            </w:tcBorders>
          </w:tcPr>
          <w:p w14:paraId="15A6FDFD" w14:textId="52C2D4BF" w:rsidR="00663BE1" w:rsidRPr="001946B9" w:rsidRDefault="00603564" w:rsidP="006D5026">
            <w:pPr>
              <w:jc w:val="center"/>
              <w:rPr>
                <w:i/>
                <w:iCs/>
              </w:rPr>
            </w:pPr>
            <w:r w:rsidRPr="001946B9">
              <w:rPr>
                <w:i/>
                <w:iCs/>
              </w:rPr>
              <w:t>%</w:t>
            </w:r>
          </w:p>
        </w:tc>
        <w:tc>
          <w:tcPr>
            <w:tcW w:w="972" w:type="pct"/>
            <w:tcBorders>
              <w:top w:val="single" w:sz="4" w:space="0" w:color="auto"/>
              <w:left w:val="nil"/>
              <w:bottom w:val="nil"/>
              <w:right w:val="nil"/>
            </w:tcBorders>
          </w:tcPr>
          <w:p w14:paraId="426A9B5E" w14:textId="17689761" w:rsidR="00663BE1" w:rsidRPr="001946B9" w:rsidRDefault="00603564" w:rsidP="006D5026">
            <w:pPr>
              <w:jc w:val="center"/>
              <w:rPr>
                <w:i/>
                <w:iCs/>
              </w:rPr>
            </w:pPr>
            <w:r w:rsidRPr="001946B9">
              <w:rPr>
                <w:i/>
                <w:iCs/>
              </w:rPr>
              <w:t>%</w:t>
            </w:r>
          </w:p>
        </w:tc>
        <w:tc>
          <w:tcPr>
            <w:tcW w:w="1111" w:type="pct"/>
            <w:tcBorders>
              <w:top w:val="single" w:sz="4" w:space="0" w:color="auto"/>
              <w:left w:val="nil"/>
              <w:bottom w:val="nil"/>
              <w:right w:val="nil"/>
            </w:tcBorders>
          </w:tcPr>
          <w:p w14:paraId="0ED7316E" w14:textId="22841E9C" w:rsidR="00663BE1" w:rsidRPr="001946B9" w:rsidRDefault="00603564" w:rsidP="006D5026">
            <w:pPr>
              <w:jc w:val="center"/>
              <w:rPr>
                <w:i/>
                <w:iCs/>
              </w:rPr>
            </w:pPr>
            <w:r w:rsidRPr="001946B9">
              <w:rPr>
                <w:i/>
                <w:iCs/>
              </w:rPr>
              <w:t>%</w:t>
            </w:r>
          </w:p>
        </w:tc>
        <w:tc>
          <w:tcPr>
            <w:tcW w:w="1146" w:type="pct"/>
            <w:tcBorders>
              <w:top w:val="single" w:sz="4" w:space="0" w:color="auto"/>
              <w:left w:val="nil"/>
              <w:bottom w:val="nil"/>
              <w:right w:val="nil"/>
            </w:tcBorders>
          </w:tcPr>
          <w:p w14:paraId="708FF8FD" w14:textId="3D23DE86" w:rsidR="00663BE1" w:rsidRPr="001946B9" w:rsidRDefault="003500DB" w:rsidP="006D5026">
            <w:pPr>
              <w:jc w:val="center"/>
              <w:rPr>
                <w:rFonts w:ascii="Chiller" w:hAnsi="Chiller"/>
                <w:i/>
                <w:iCs/>
              </w:rPr>
            </w:pPr>
            <w:r w:rsidRPr="001946B9">
              <w:rPr>
                <w:rFonts w:ascii="Chiller" w:hAnsi="Chiller"/>
                <w:i/>
                <w:iCs/>
              </w:rPr>
              <w:t xml:space="preserve"> </w:t>
            </w:r>
            <w:r w:rsidR="00DE3A1B" w:rsidRPr="001946B9">
              <w:rPr>
                <w:i/>
                <w:iCs/>
              </w:rPr>
              <w:t>χ</w:t>
            </w:r>
            <w:r w:rsidR="008A301C" w:rsidRPr="001946B9">
              <w:rPr>
                <w:i/>
                <w:iCs/>
                <w:vertAlign w:val="superscript"/>
              </w:rPr>
              <w:t>2</w:t>
            </w:r>
          </w:p>
        </w:tc>
      </w:tr>
      <w:tr w:rsidR="00663BE1" w:rsidRPr="001946B9" w14:paraId="2FD56022" w14:textId="77777777" w:rsidTr="0000162D">
        <w:tc>
          <w:tcPr>
            <w:tcW w:w="868" w:type="pct"/>
            <w:tcBorders>
              <w:top w:val="nil"/>
              <w:left w:val="nil"/>
              <w:bottom w:val="nil"/>
              <w:right w:val="nil"/>
            </w:tcBorders>
          </w:tcPr>
          <w:p w14:paraId="3B2969D7" w14:textId="7BC2175C" w:rsidR="00663BE1" w:rsidRPr="001946B9" w:rsidRDefault="00075BD4" w:rsidP="0005387F">
            <w:pPr>
              <w:spacing w:line="360" w:lineRule="auto"/>
            </w:pPr>
            <w:r w:rsidRPr="001946B9">
              <w:t>Race</w:t>
            </w:r>
          </w:p>
        </w:tc>
        <w:tc>
          <w:tcPr>
            <w:tcW w:w="903" w:type="pct"/>
            <w:tcBorders>
              <w:top w:val="nil"/>
              <w:left w:val="nil"/>
              <w:bottom w:val="nil"/>
              <w:right w:val="nil"/>
            </w:tcBorders>
          </w:tcPr>
          <w:p w14:paraId="3ECE4076" w14:textId="568A60A4" w:rsidR="00663BE1" w:rsidRPr="001946B9" w:rsidRDefault="00526EF3" w:rsidP="00526EF3">
            <w:pPr>
              <w:spacing w:line="360" w:lineRule="auto"/>
              <w:jc w:val="center"/>
            </w:pPr>
            <w:r w:rsidRPr="001946B9">
              <w:t>--</w:t>
            </w:r>
          </w:p>
        </w:tc>
        <w:tc>
          <w:tcPr>
            <w:tcW w:w="972" w:type="pct"/>
            <w:tcBorders>
              <w:top w:val="nil"/>
              <w:left w:val="nil"/>
              <w:bottom w:val="nil"/>
              <w:right w:val="nil"/>
            </w:tcBorders>
          </w:tcPr>
          <w:p w14:paraId="098BC32A" w14:textId="44A1CE6D" w:rsidR="00663BE1" w:rsidRPr="001946B9" w:rsidRDefault="00526EF3" w:rsidP="00526EF3">
            <w:pPr>
              <w:spacing w:line="360" w:lineRule="auto"/>
              <w:jc w:val="center"/>
            </w:pPr>
            <w:r w:rsidRPr="001946B9">
              <w:t>--</w:t>
            </w:r>
          </w:p>
        </w:tc>
        <w:tc>
          <w:tcPr>
            <w:tcW w:w="1111" w:type="pct"/>
            <w:tcBorders>
              <w:top w:val="nil"/>
              <w:left w:val="nil"/>
              <w:bottom w:val="nil"/>
              <w:right w:val="nil"/>
            </w:tcBorders>
          </w:tcPr>
          <w:p w14:paraId="51CAE2FF" w14:textId="54BB40E2" w:rsidR="00663BE1" w:rsidRPr="001946B9" w:rsidRDefault="00526EF3" w:rsidP="00526EF3">
            <w:pPr>
              <w:spacing w:line="360" w:lineRule="auto"/>
              <w:jc w:val="center"/>
            </w:pPr>
            <w:r w:rsidRPr="001946B9">
              <w:t>--</w:t>
            </w:r>
          </w:p>
        </w:tc>
        <w:tc>
          <w:tcPr>
            <w:tcW w:w="1146" w:type="pct"/>
            <w:tcBorders>
              <w:top w:val="nil"/>
              <w:left w:val="nil"/>
              <w:bottom w:val="nil"/>
              <w:right w:val="nil"/>
            </w:tcBorders>
          </w:tcPr>
          <w:p w14:paraId="6F732813" w14:textId="5D2BD56C" w:rsidR="00663BE1" w:rsidRPr="001946B9" w:rsidRDefault="00D247E1" w:rsidP="00BB043B">
            <w:pPr>
              <w:spacing w:line="360" w:lineRule="auto"/>
              <w:jc w:val="center"/>
            </w:pPr>
            <w:r w:rsidRPr="001946B9">
              <w:t>7.63</w:t>
            </w:r>
          </w:p>
        </w:tc>
      </w:tr>
      <w:tr w:rsidR="00663BE1" w:rsidRPr="001946B9" w14:paraId="7E5537C2" w14:textId="77777777" w:rsidTr="0000162D">
        <w:tc>
          <w:tcPr>
            <w:tcW w:w="868" w:type="pct"/>
            <w:tcBorders>
              <w:top w:val="nil"/>
              <w:left w:val="nil"/>
              <w:bottom w:val="nil"/>
              <w:right w:val="nil"/>
            </w:tcBorders>
          </w:tcPr>
          <w:p w14:paraId="27D5BC50" w14:textId="7DEA4706" w:rsidR="00663BE1" w:rsidRPr="001946B9" w:rsidRDefault="004912F7" w:rsidP="0005387F">
            <w:pPr>
              <w:spacing w:line="360" w:lineRule="auto"/>
              <w:jc w:val="right"/>
              <w:rPr>
                <w:i/>
                <w:iCs/>
              </w:rPr>
            </w:pPr>
            <w:r w:rsidRPr="001946B9">
              <w:rPr>
                <w:i/>
                <w:iCs/>
              </w:rPr>
              <w:t>White</w:t>
            </w:r>
          </w:p>
        </w:tc>
        <w:tc>
          <w:tcPr>
            <w:tcW w:w="903" w:type="pct"/>
            <w:tcBorders>
              <w:top w:val="nil"/>
              <w:left w:val="nil"/>
              <w:bottom w:val="nil"/>
              <w:right w:val="nil"/>
            </w:tcBorders>
          </w:tcPr>
          <w:p w14:paraId="4DA6193C" w14:textId="6BFC87E5" w:rsidR="00663BE1" w:rsidRPr="001946B9" w:rsidRDefault="0099112C" w:rsidP="0005387F">
            <w:pPr>
              <w:spacing w:line="360" w:lineRule="auto"/>
              <w:jc w:val="center"/>
            </w:pPr>
            <w:r w:rsidRPr="001946B9">
              <w:t>83.</w:t>
            </w:r>
            <w:r w:rsidR="00C83EBF" w:rsidRPr="001946B9">
              <w:t>87</w:t>
            </w:r>
          </w:p>
        </w:tc>
        <w:tc>
          <w:tcPr>
            <w:tcW w:w="972" w:type="pct"/>
            <w:tcBorders>
              <w:top w:val="nil"/>
              <w:left w:val="nil"/>
              <w:bottom w:val="nil"/>
              <w:right w:val="nil"/>
            </w:tcBorders>
          </w:tcPr>
          <w:p w14:paraId="7822FA45" w14:textId="30B2ED48" w:rsidR="00663BE1" w:rsidRPr="001946B9" w:rsidRDefault="006C7084" w:rsidP="0005387F">
            <w:pPr>
              <w:spacing w:line="360" w:lineRule="auto"/>
              <w:jc w:val="center"/>
            </w:pPr>
            <w:r w:rsidRPr="001946B9">
              <w:t>97.1</w:t>
            </w:r>
            <w:r w:rsidR="000B572D" w:rsidRPr="001946B9">
              <w:t>0</w:t>
            </w:r>
          </w:p>
        </w:tc>
        <w:tc>
          <w:tcPr>
            <w:tcW w:w="1111" w:type="pct"/>
            <w:tcBorders>
              <w:top w:val="nil"/>
              <w:left w:val="nil"/>
              <w:bottom w:val="nil"/>
              <w:right w:val="nil"/>
            </w:tcBorders>
          </w:tcPr>
          <w:p w14:paraId="70E82359" w14:textId="79C4477D" w:rsidR="00663BE1" w:rsidRPr="001946B9" w:rsidRDefault="00387612" w:rsidP="0005387F">
            <w:pPr>
              <w:spacing w:line="360" w:lineRule="auto"/>
              <w:jc w:val="center"/>
            </w:pPr>
            <w:r w:rsidRPr="001946B9">
              <w:t>7</w:t>
            </w:r>
            <w:r w:rsidR="000B572D" w:rsidRPr="001946B9">
              <w:t>5.90</w:t>
            </w:r>
          </w:p>
        </w:tc>
        <w:tc>
          <w:tcPr>
            <w:tcW w:w="1146" w:type="pct"/>
            <w:tcBorders>
              <w:top w:val="nil"/>
              <w:left w:val="nil"/>
              <w:bottom w:val="nil"/>
              <w:right w:val="nil"/>
            </w:tcBorders>
          </w:tcPr>
          <w:p w14:paraId="14A0F7F5" w14:textId="5723AFA0" w:rsidR="00663BE1" w:rsidRPr="001946B9" w:rsidRDefault="00D94436" w:rsidP="0005387F">
            <w:pPr>
              <w:spacing w:line="360" w:lineRule="auto"/>
              <w:jc w:val="center"/>
            </w:pPr>
            <w:r w:rsidRPr="001946B9">
              <w:t>--</w:t>
            </w:r>
          </w:p>
        </w:tc>
      </w:tr>
      <w:tr w:rsidR="00075BD4" w:rsidRPr="001946B9" w14:paraId="3A44EE7C" w14:textId="77777777" w:rsidTr="0000162D">
        <w:tc>
          <w:tcPr>
            <w:tcW w:w="868" w:type="pct"/>
            <w:tcBorders>
              <w:top w:val="nil"/>
              <w:left w:val="nil"/>
              <w:bottom w:val="nil"/>
              <w:right w:val="nil"/>
            </w:tcBorders>
          </w:tcPr>
          <w:p w14:paraId="704E1D1C" w14:textId="1211B99B" w:rsidR="00075BD4" w:rsidRPr="001946B9" w:rsidRDefault="004912F7" w:rsidP="0005387F">
            <w:pPr>
              <w:spacing w:line="360" w:lineRule="auto"/>
              <w:jc w:val="right"/>
              <w:rPr>
                <w:i/>
                <w:iCs/>
              </w:rPr>
            </w:pPr>
            <w:r w:rsidRPr="001946B9">
              <w:rPr>
                <w:i/>
                <w:iCs/>
              </w:rPr>
              <w:t>Black</w:t>
            </w:r>
          </w:p>
        </w:tc>
        <w:tc>
          <w:tcPr>
            <w:tcW w:w="903" w:type="pct"/>
            <w:tcBorders>
              <w:top w:val="nil"/>
              <w:left w:val="nil"/>
              <w:bottom w:val="nil"/>
              <w:right w:val="nil"/>
            </w:tcBorders>
          </w:tcPr>
          <w:p w14:paraId="7FBFA318" w14:textId="1AFDB081" w:rsidR="00075BD4" w:rsidRPr="001946B9" w:rsidRDefault="0099112C" w:rsidP="0005387F">
            <w:pPr>
              <w:spacing w:line="360" w:lineRule="auto"/>
              <w:jc w:val="center"/>
            </w:pPr>
            <w:r w:rsidRPr="001946B9">
              <w:t>7.5</w:t>
            </w:r>
            <w:r w:rsidR="000B572D" w:rsidRPr="001946B9">
              <w:t>0</w:t>
            </w:r>
          </w:p>
        </w:tc>
        <w:tc>
          <w:tcPr>
            <w:tcW w:w="972" w:type="pct"/>
            <w:tcBorders>
              <w:top w:val="nil"/>
              <w:left w:val="nil"/>
              <w:bottom w:val="nil"/>
              <w:right w:val="nil"/>
            </w:tcBorders>
          </w:tcPr>
          <w:p w14:paraId="75E0CD85" w14:textId="5B45ACA9" w:rsidR="00075BD4" w:rsidRPr="001946B9" w:rsidRDefault="006C7084" w:rsidP="0005387F">
            <w:pPr>
              <w:spacing w:line="360" w:lineRule="auto"/>
              <w:jc w:val="center"/>
            </w:pPr>
            <w:r w:rsidRPr="001946B9">
              <w:t>2.9</w:t>
            </w:r>
            <w:r w:rsidR="000B572D" w:rsidRPr="001946B9">
              <w:t>0</w:t>
            </w:r>
          </w:p>
        </w:tc>
        <w:tc>
          <w:tcPr>
            <w:tcW w:w="1111" w:type="pct"/>
            <w:tcBorders>
              <w:top w:val="nil"/>
              <w:left w:val="nil"/>
              <w:bottom w:val="nil"/>
              <w:right w:val="nil"/>
            </w:tcBorders>
          </w:tcPr>
          <w:p w14:paraId="4C39669F" w14:textId="72B0633F" w:rsidR="00075BD4" w:rsidRPr="001946B9" w:rsidRDefault="00795B68" w:rsidP="0005387F">
            <w:pPr>
              <w:spacing w:line="360" w:lineRule="auto"/>
              <w:jc w:val="center"/>
            </w:pPr>
            <w:r w:rsidRPr="001946B9">
              <w:t>10.</w:t>
            </w:r>
            <w:r w:rsidR="000B572D" w:rsidRPr="001946B9">
              <w:t>30</w:t>
            </w:r>
          </w:p>
        </w:tc>
        <w:tc>
          <w:tcPr>
            <w:tcW w:w="1146" w:type="pct"/>
            <w:tcBorders>
              <w:top w:val="nil"/>
              <w:left w:val="nil"/>
              <w:bottom w:val="nil"/>
              <w:right w:val="nil"/>
            </w:tcBorders>
          </w:tcPr>
          <w:p w14:paraId="5122AC9D" w14:textId="45214C20" w:rsidR="00075BD4" w:rsidRPr="001946B9" w:rsidRDefault="00D94436" w:rsidP="0005387F">
            <w:pPr>
              <w:spacing w:line="360" w:lineRule="auto"/>
              <w:jc w:val="center"/>
            </w:pPr>
            <w:r w:rsidRPr="001946B9">
              <w:t>--</w:t>
            </w:r>
          </w:p>
        </w:tc>
      </w:tr>
      <w:tr w:rsidR="00075BD4" w:rsidRPr="001946B9" w14:paraId="15F4904C" w14:textId="77777777" w:rsidTr="0000162D">
        <w:tc>
          <w:tcPr>
            <w:tcW w:w="868" w:type="pct"/>
            <w:tcBorders>
              <w:top w:val="nil"/>
              <w:left w:val="nil"/>
              <w:bottom w:val="nil"/>
              <w:right w:val="nil"/>
            </w:tcBorders>
          </w:tcPr>
          <w:p w14:paraId="5924009E" w14:textId="61E23825" w:rsidR="00075BD4" w:rsidRPr="001946B9" w:rsidRDefault="000C3D2B" w:rsidP="0005387F">
            <w:pPr>
              <w:spacing w:line="360" w:lineRule="auto"/>
              <w:jc w:val="right"/>
              <w:rPr>
                <w:i/>
                <w:iCs/>
              </w:rPr>
            </w:pPr>
            <w:r w:rsidRPr="001946B9">
              <w:rPr>
                <w:i/>
                <w:iCs/>
              </w:rPr>
              <w:t>Hispanic</w:t>
            </w:r>
          </w:p>
        </w:tc>
        <w:tc>
          <w:tcPr>
            <w:tcW w:w="903" w:type="pct"/>
            <w:tcBorders>
              <w:top w:val="nil"/>
              <w:left w:val="nil"/>
              <w:bottom w:val="nil"/>
              <w:right w:val="nil"/>
            </w:tcBorders>
          </w:tcPr>
          <w:p w14:paraId="55388B48" w14:textId="116907ED" w:rsidR="00075BD4" w:rsidRPr="001946B9" w:rsidRDefault="009D6501" w:rsidP="0005387F">
            <w:pPr>
              <w:spacing w:line="360" w:lineRule="auto"/>
              <w:jc w:val="center"/>
            </w:pPr>
            <w:r w:rsidRPr="001946B9">
              <w:t>2.2</w:t>
            </w:r>
            <w:r w:rsidR="000B572D" w:rsidRPr="001946B9">
              <w:t>0</w:t>
            </w:r>
          </w:p>
        </w:tc>
        <w:tc>
          <w:tcPr>
            <w:tcW w:w="972" w:type="pct"/>
            <w:tcBorders>
              <w:top w:val="nil"/>
              <w:left w:val="nil"/>
              <w:bottom w:val="nil"/>
              <w:right w:val="nil"/>
            </w:tcBorders>
          </w:tcPr>
          <w:p w14:paraId="754439D8" w14:textId="31F7FF45" w:rsidR="00075BD4" w:rsidRPr="001946B9" w:rsidRDefault="006C7084" w:rsidP="0005387F">
            <w:pPr>
              <w:spacing w:line="360" w:lineRule="auto"/>
              <w:jc w:val="center"/>
            </w:pPr>
            <w:r w:rsidRPr="001946B9">
              <w:t>0</w:t>
            </w:r>
            <w:r w:rsidR="000B572D" w:rsidRPr="001946B9">
              <w:t>.00</w:t>
            </w:r>
          </w:p>
        </w:tc>
        <w:tc>
          <w:tcPr>
            <w:tcW w:w="1111" w:type="pct"/>
            <w:tcBorders>
              <w:top w:val="nil"/>
              <w:left w:val="nil"/>
              <w:bottom w:val="nil"/>
              <w:right w:val="nil"/>
            </w:tcBorders>
          </w:tcPr>
          <w:p w14:paraId="556C1ADD" w14:textId="521F2F79" w:rsidR="00075BD4" w:rsidRPr="001946B9" w:rsidRDefault="000B572D" w:rsidP="0005387F">
            <w:pPr>
              <w:spacing w:line="360" w:lineRule="auto"/>
              <w:jc w:val="center"/>
            </w:pPr>
            <w:r w:rsidRPr="001946B9">
              <w:t>3.40</w:t>
            </w:r>
          </w:p>
        </w:tc>
        <w:tc>
          <w:tcPr>
            <w:tcW w:w="1146" w:type="pct"/>
            <w:tcBorders>
              <w:top w:val="nil"/>
              <w:left w:val="nil"/>
              <w:bottom w:val="nil"/>
              <w:right w:val="nil"/>
            </w:tcBorders>
          </w:tcPr>
          <w:p w14:paraId="2F4F72D1" w14:textId="1D469AED" w:rsidR="00075BD4" w:rsidRPr="001946B9" w:rsidRDefault="00D94436" w:rsidP="0005387F">
            <w:pPr>
              <w:spacing w:line="360" w:lineRule="auto"/>
              <w:jc w:val="center"/>
            </w:pPr>
            <w:r w:rsidRPr="001946B9">
              <w:t>--</w:t>
            </w:r>
          </w:p>
        </w:tc>
      </w:tr>
      <w:tr w:rsidR="00E13097" w:rsidRPr="001946B9" w14:paraId="2AA6159E" w14:textId="77777777" w:rsidTr="0000162D">
        <w:tc>
          <w:tcPr>
            <w:tcW w:w="868" w:type="pct"/>
            <w:tcBorders>
              <w:top w:val="nil"/>
              <w:left w:val="nil"/>
              <w:bottom w:val="nil"/>
              <w:right w:val="nil"/>
            </w:tcBorders>
          </w:tcPr>
          <w:p w14:paraId="12D106D5" w14:textId="13B579BA" w:rsidR="00E13097" w:rsidRPr="001946B9" w:rsidRDefault="000C3D2B" w:rsidP="0005387F">
            <w:pPr>
              <w:spacing w:line="360" w:lineRule="auto"/>
              <w:jc w:val="right"/>
              <w:rPr>
                <w:i/>
                <w:iCs/>
              </w:rPr>
            </w:pPr>
            <w:r w:rsidRPr="001946B9">
              <w:rPr>
                <w:i/>
                <w:iCs/>
              </w:rPr>
              <w:t>Middle Eastern</w:t>
            </w:r>
          </w:p>
        </w:tc>
        <w:tc>
          <w:tcPr>
            <w:tcW w:w="903" w:type="pct"/>
            <w:tcBorders>
              <w:top w:val="nil"/>
              <w:left w:val="nil"/>
              <w:bottom w:val="nil"/>
              <w:right w:val="nil"/>
            </w:tcBorders>
          </w:tcPr>
          <w:p w14:paraId="77FFE474" w14:textId="0561D862" w:rsidR="00E13097" w:rsidRPr="001946B9" w:rsidRDefault="009D6501" w:rsidP="0005387F">
            <w:pPr>
              <w:spacing w:line="360" w:lineRule="auto"/>
              <w:jc w:val="center"/>
            </w:pPr>
            <w:r w:rsidRPr="001946B9">
              <w:t>1.1</w:t>
            </w:r>
            <w:r w:rsidR="000B572D" w:rsidRPr="001946B9">
              <w:t>0</w:t>
            </w:r>
          </w:p>
        </w:tc>
        <w:tc>
          <w:tcPr>
            <w:tcW w:w="972" w:type="pct"/>
            <w:tcBorders>
              <w:top w:val="nil"/>
              <w:left w:val="nil"/>
              <w:bottom w:val="nil"/>
              <w:right w:val="nil"/>
            </w:tcBorders>
          </w:tcPr>
          <w:p w14:paraId="2EEC367F" w14:textId="78B4ECCF" w:rsidR="00E13097" w:rsidRPr="001946B9" w:rsidRDefault="002F4DCD" w:rsidP="0005387F">
            <w:pPr>
              <w:spacing w:line="360" w:lineRule="auto"/>
              <w:jc w:val="center"/>
            </w:pPr>
            <w:r w:rsidRPr="001946B9">
              <w:t>0</w:t>
            </w:r>
            <w:r w:rsidR="000B572D" w:rsidRPr="001946B9">
              <w:t>.00</w:t>
            </w:r>
          </w:p>
        </w:tc>
        <w:tc>
          <w:tcPr>
            <w:tcW w:w="1111" w:type="pct"/>
            <w:tcBorders>
              <w:top w:val="nil"/>
              <w:left w:val="nil"/>
              <w:bottom w:val="nil"/>
              <w:right w:val="nil"/>
            </w:tcBorders>
          </w:tcPr>
          <w:p w14:paraId="36F35F75" w14:textId="68ED2149" w:rsidR="00E13097" w:rsidRPr="001946B9" w:rsidRDefault="000B572D" w:rsidP="0005387F">
            <w:pPr>
              <w:spacing w:line="360" w:lineRule="auto"/>
              <w:jc w:val="center"/>
            </w:pPr>
            <w:r w:rsidRPr="001946B9">
              <w:t>1.70</w:t>
            </w:r>
          </w:p>
        </w:tc>
        <w:tc>
          <w:tcPr>
            <w:tcW w:w="1146" w:type="pct"/>
            <w:tcBorders>
              <w:top w:val="nil"/>
              <w:left w:val="nil"/>
              <w:bottom w:val="nil"/>
              <w:right w:val="nil"/>
            </w:tcBorders>
          </w:tcPr>
          <w:p w14:paraId="31A1E39F" w14:textId="2692B6D5" w:rsidR="00E13097" w:rsidRPr="001946B9" w:rsidRDefault="00D94436" w:rsidP="0005387F">
            <w:pPr>
              <w:spacing w:line="360" w:lineRule="auto"/>
              <w:jc w:val="center"/>
            </w:pPr>
            <w:r w:rsidRPr="001946B9">
              <w:t>--</w:t>
            </w:r>
          </w:p>
        </w:tc>
      </w:tr>
      <w:tr w:rsidR="00075BD4" w:rsidRPr="001946B9" w14:paraId="11F1C770" w14:textId="77777777" w:rsidTr="0000162D">
        <w:tc>
          <w:tcPr>
            <w:tcW w:w="868" w:type="pct"/>
            <w:tcBorders>
              <w:top w:val="nil"/>
              <w:left w:val="nil"/>
              <w:bottom w:val="nil"/>
              <w:right w:val="nil"/>
            </w:tcBorders>
          </w:tcPr>
          <w:p w14:paraId="58BDC647" w14:textId="0040A1E9" w:rsidR="00075BD4" w:rsidRPr="001946B9" w:rsidRDefault="000C3D2B" w:rsidP="0005387F">
            <w:pPr>
              <w:spacing w:line="360" w:lineRule="auto"/>
              <w:jc w:val="right"/>
              <w:rPr>
                <w:i/>
                <w:iCs/>
              </w:rPr>
            </w:pPr>
            <w:r w:rsidRPr="001946B9">
              <w:rPr>
                <w:i/>
                <w:iCs/>
              </w:rPr>
              <w:t>Multiracial</w:t>
            </w:r>
          </w:p>
        </w:tc>
        <w:tc>
          <w:tcPr>
            <w:tcW w:w="903" w:type="pct"/>
            <w:tcBorders>
              <w:top w:val="nil"/>
              <w:left w:val="nil"/>
              <w:bottom w:val="nil"/>
              <w:right w:val="nil"/>
            </w:tcBorders>
          </w:tcPr>
          <w:p w14:paraId="036C8017" w14:textId="15B6CD71" w:rsidR="00075BD4" w:rsidRPr="001946B9" w:rsidRDefault="0099112C" w:rsidP="0005387F">
            <w:pPr>
              <w:spacing w:line="360" w:lineRule="auto"/>
              <w:jc w:val="center"/>
            </w:pPr>
            <w:r w:rsidRPr="001946B9">
              <w:t>2.2</w:t>
            </w:r>
            <w:r w:rsidR="000B572D" w:rsidRPr="001946B9">
              <w:t>0</w:t>
            </w:r>
          </w:p>
        </w:tc>
        <w:tc>
          <w:tcPr>
            <w:tcW w:w="972" w:type="pct"/>
            <w:tcBorders>
              <w:top w:val="nil"/>
              <w:left w:val="nil"/>
              <w:bottom w:val="nil"/>
              <w:right w:val="nil"/>
            </w:tcBorders>
          </w:tcPr>
          <w:p w14:paraId="747AB437" w14:textId="7DD9E68D" w:rsidR="00075BD4" w:rsidRPr="001946B9" w:rsidRDefault="002F4DCD" w:rsidP="0005387F">
            <w:pPr>
              <w:spacing w:line="360" w:lineRule="auto"/>
              <w:jc w:val="center"/>
            </w:pPr>
            <w:r w:rsidRPr="001946B9">
              <w:t>0</w:t>
            </w:r>
            <w:r w:rsidR="000B572D" w:rsidRPr="001946B9">
              <w:t>.00</w:t>
            </w:r>
          </w:p>
        </w:tc>
        <w:tc>
          <w:tcPr>
            <w:tcW w:w="1111" w:type="pct"/>
            <w:tcBorders>
              <w:top w:val="nil"/>
              <w:left w:val="nil"/>
              <w:bottom w:val="nil"/>
              <w:right w:val="nil"/>
            </w:tcBorders>
          </w:tcPr>
          <w:p w14:paraId="22609539" w14:textId="24D35B9D" w:rsidR="00075BD4" w:rsidRPr="001946B9" w:rsidRDefault="000B572D" w:rsidP="0005387F">
            <w:pPr>
              <w:spacing w:line="360" w:lineRule="auto"/>
              <w:jc w:val="center"/>
            </w:pPr>
            <w:r w:rsidRPr="001946B9">
              <w:t>3.40</w:t>
            </w:r>
          </w:p>
        </w:tc>
        <w:tc>
          <w:tcPr>
            <w:tcW w:w="1146" w:type="pct"/>
            <w:tcBorders>
              <w:top w:val="nil"/>
              <w:left w:val="nil"/>
              <w:bottom w:val="nil"/>
              <w:right w:val="nil"/>
            </w:tcBorders>
          </w:tcPr>
          <w:p w14:paraId="6E496D44" w14:textId="02FD6ED5" w:rsidR="00075BD4" w:rsidRPr="001946B9" w:rsidRDefault="00D94436" w:rsidP="0005387F">
            <w:pPr>
              <w:spacing w:line="360" w:lineRule="auto"/>
              <w:jc w:val="center"/>
            </w:pPr>
            <w:r w:rsidRPr="001946B9">
              <w:t>--</w:t>
            </w:r>
          </w:p>
        </w:tc>
      </w:tr>
      <w:tr w:rsidR="004912F7" w:rsidRPr="001946B9" w14:paraId="0AC746DC" w14:textId="77777777" w:rsidTr="0000162D">
        <w:tc>
          <w:tcPr>
            <w:tcW w:w="868" w:type="pct"/>
            <w:tcBorders>
              <w:top w:val="nil"/>
              <w:left w:val="nil"/>
              <w:bottom w:val="nil"/>
              <w:right w:val="nil"/>
            </w:tcBorders>
          </w:tcPr>
          <w:p w14:paraId="5B8558A9" w14:textId="5A715631" w:rsidR="004912F7" w:rsidRPr="001946B9" w:rsidRDefault="000C3D2B" w:rsidP="0005387F">
            <w:pPr>
              <w:spacing w:line="360" w:lineRule="auto"/>
              <w:jc w:val="right"/>
              <w:rPr>
                <w:i/>
                <w:iCs/>
              </w:rPr>
            </w:pPr>
            <w:r w:rsidRPr="001946B9">
              <w:rPr>
                <w:i/>
                <w:iCs/>
              </w:rPr>
              <w:t>Not Specified</w:t>
            </w:r>
          </w:p>
        </w:tc>
        <w:tc>
          <w:tcPr>
            <w:tcW w:w="903" w:type="pct"/>
            <w:tcBorders>
              <w:top w:val="nil"/>
              <w:left w:val="nil"/>
              <w:bottom w:val="nil"/>
              <w:right w:val="nil"/>
            </w:tcBorders>
          </w:tcPr>
          <w:p w14:paraId="25A72E01" w14:textId="20F4377A" w:rsidR="004912F7" w:rsidRPr="001946B9" w:rsidRDefault="009D6501" w:rsidP="0005387F">
            <w:pPr>
              <w:spacing w:line="360" w:lineRule="auto"/>
              <w:jc w:val="center"/>
            </w:pPr>
            <w:r w:rsidRPr="001946B9">
              <w:t>3.2</w:t>
            </w:r>
            <w:r w:rsidR="000B572D" w:rsidRPr="001946B9">
              <w:t>0</w:t>
            </w:r>
          </w:p>
        </w:tc>
        <w:tc>
          <w:tcPr>
            <w:tcW w:w="972" w:type="pct"/>
            <w:tcBorders>
              <w:top w:val="nil"/>
              <w:left w:val="nil"/>
              <w:bottom w:val="nil"/>
              <w:right w:val="nil"/>
            </w:tcBorders>
          </w:tcPr>
          <w:p w14:paraId="199C9157" w14:textId="5FE181C3" w:rsidR="004912F7" w:rsidRPr="001946B9" w:rsidRDefault="008B21E7" w:rsidP="0005387F">
            <w:pPr>
              <w:spacing w:line="360" w:lineRule="auto"/>
              <w:jc w:val="center"/>
            </w:pPr>
            <w:r w:rsidRPr="001946B9">
              <w:t>0</w:t>
            </w:r>
            <w:r w:rsidR="000B572D" w:rsidRPr="001946B9">
              <w:t>.00</w:t>
            </w:r>
          </w:p>
        </w:tc>
        <w:tc>
          <w:tcPr>
            <w:tcW w:w="1111" w:type="pct"/>
            <w:tcBorders>
              <w:top w:val="nil"/>
              <w:left w:val="nil"/>
              <w:bottom w:val="nil"/>
              <w:right w:val="nil"/>
            </w:tcBorders>
          </w:tcPr>
          <w:p w14:paraId="26807A31" w14:textId="2A07E0EF" w:rsidR="004912F7" w:rsidRPr="001946B9" w:rsidRDefault="000B572D" w:rsidP="0005387F">
            <w:pPr>
              <w:spacing w:line="360" w:lineRule="auto"/>
              <w:jc w:val="center"/>
            </w:pPr>
            <w:r w:rsidRPr="001946B9">
              <w:t>5.20</w:t>
            </w:r>
          </w:p>
        </w:tc>
        <w:tc>
          <w:tcPr>
            <w:tcW w:w="1146" w:type="pct"/>
            <w:tcBorders>
              <w:top w:val="nil"/>
              <w:left w:val="nil"/>
              <w:bottom w:val="nil"/>
              <w:right w:val="nil"/>
            </w:tcBorders>
          </w:tcPr>
          <w:p w14:paraId="29DC7D7F" w14:textId="1C1D08DC" w:rsidR="004912F7" w:rsidRPr="001946B9" w:rsidRDefault="00D94436" w:rsidP="0005387F">
            <w:pPr>
              <w:spacing w:line="360" w:lineRule="auto"/>
              <w:jc w:val="center"/>
            </w:pPr>
            <w:r w:rsidRPr="001946B9">
              <w:t>--</w:t>
            </w:r>
          </w:p>
        </w:tc>
      </w:tr>
      <w:tr w:rsidR="00663BE1" w:rsidRPr="001946B9" w14:paraId="0A8775B0" w14:textId="77777777" w:rsidTr="0000162D">
        <w:tc>
          <w:tcPr>
            <w:tcW w:w="868" w:type="pct"/>
            <w:tcBorders>
              <w:top w:val="nil"/>
              <w:left w:val="nil"/>
              <w:bottom w:val="nil"/>
              <w:right w:val="nil"/>
            </w:tcBorders>
          </w:tcPr>
          <w:p w14:paraId="264911CD" w14:textId="65DEE6A9" w:rsidR="00663BE1" w:rsidRPr="001946B9" w:rsidRDefault="004912F7" w:rsidP="0005387F">
            <w:pPr>
              <w:spacing w:line="360" w:lineRule="auto"/>
            </w:pPr>
            <w:r w:rsidRPr="001946B9">
              <w:t>Employed</w:t>
            </w:r>
          </w:p>
        </w:tc>
        <w:tc>
          <w:tcPr>
            <w:tcW w:w="903" w:type="pct"/>
            <w:tcBorders>
              <w:top w:val="nil"/>
              <w:left w:val="nil"/>
              <w:bottom w:val="nil"/>
              <w:right w:val="nil"/>
            </w:tcBorders>
          </w:tcPr>
          <w:p w14:paraId="5C3CB6EB" w14:textId="02E918DF" w:rsidR="00663BE1" w:rsidRPr="001946B9" w:rsidRDefault="00430F64" w:rsidP="0005387F">
            <w:pPr>
              <w:spacing w:line="360" w:lineRule="auto"/>
              <w:jc w:val="center"/>
            </w:pPr>
            <w:r w:rsidRPr="001946B9">
              <w:t>17</w:t>
            </w:r>
            <w:r w:rsidR="000B572D" w:rsidRPr="001946B9">
              <w:t>.00</w:t>
            </w:r>
          </w:p>
        </w:tc>
        <w:tc>
          <w:tcPr>
            <w:tcW w:w="972" w:type="pct"/>
            <w:tcBorders>
              <w:top w:val="nil"/>
              <w:left w:val="nil"/>
              <w:bottom w:val="nil"/>
              <w:right w:val="nil"/>
            </w:tcBorders>
          </w:tcPr>
          <w:p w14:paraId="20424039" w14:textId="77952157" w:rsidR="00663BE1" w:rsidRPr="001946B9" w:rsidRDefault="000B572D" w:rsidP="0005387F">
            <w:pPr>
              <w:spacing w:line="360" w:lineRule="auto"/>
              <w:jc w:val="center"/>
            </w:pPr>
            <w:r w:rsidRPr="001946B9">
              <w:t>17.10</w:t>
            </w:r>
          </w:p>
        </w:tc>
        <w:tc>
          <w:tcPr>
            <w:tcW w:w="1111" w:type="pct"/>
            <w:tcBorders>
              <w:top w:val="nil"/>
              <w:left w:val="nil"/>
              <w:bottom w:val="nil"/>
              <w:right w:val="nil"/>
            </w:tcBorders>
          </w:tcPr>
          <w:p w14:paraId="28A67EEF" w14:textId="73B30C38" w:rsidR="00663BE1" w:rsidRPr="001946B9" w:rsidRDefault="000B572D" w:rsidP="0005387F">
            <w:pPr>
              <w:spacing w:line="360" w:lineRule="auto"/>
              <w:jc w:val="center"/>
            </w:pPr>
            <w:r w:rsidRPr="001946B9">
              <w:t>17.20</w:t>
            </w:r>
          </w:p>
        </w:tc>
        <w:tc>
          <w:tcPr>
            <w:tcW w:w="1146" w:type="pct"/>
            <w:tcBorders>
              <w:top w:val="nil"/>
              <w:left w:val="nil"/>
              <w:bottom w:val="nil"/>
              <w:right w:val="nil"/>
            </w:tcBorders>
          </w:tcPr>
          <w:p w14:paraId="16606175" w14:textId="703EEB56" w:rsidR="00663BE1" w:rsidRPr="001946B9" w:rsidRDefault="00430F64" w:rsidP="0005387F">
            <w:pPr>
              <w:spacing w:line="360" w:lineRule="auto"/>
              <w:jc w:val="center"/>
            </w:pPr>
            <w:r w:rsidRPr="001946B9">
              <w:t>0.</w:t>
            </w:r>
            <w:r w:rsidR="00D247E1" w:rsidRPr="001946B9">
              <w:t>00</w:t>
            </w:r>
          </w:p>
        </w:tc>
      </w:tr>
      <w:tr w:rsidR="000C3D2B" w:rsidRPr="001946B9" w14:paraId="3494D6FF" w14:textId="77777777" w:rsidTr="0000162D">
        <w:tc>
          <w:tcPr>
            <w:tcW w:w="868" w:type="pct"/>
            <w:tcBorders>
              <w:top w:val="nil"/>
              <w:left w:val="nil"/>
              <w:right w:val="nil"/>
            </w:tcBorders>
          </w:tcPr>
          <w:p w14:paraId="58F43F04" w14:textId="11B47395" w:rsidR="000C3D2B" w:rsidRPr="001946B9" w:rsidRDefault="00603564" w:rsidP="0005387F">
            <w:pPr>
              <w:spacing w:line="360" w:lineRule="auto"/>
            </w:pPr>
            <w:r w:rsidRPr="001946B9">
              <w:t>Has partner</w:t>
            </w:r>
          </w:p>
        </w:tc>
        <w:tc>
          <w:tcPr>
            <w:tcW w:w="903" w:type="pct"/>
            <w:tcBorders>
              <w:top w:val="nil"/>
              <w:left w:val="nil"/>
              <w:right w:val="nil"/>
            </w:tcBorders>
          </w:tcPr>
          <w:p w14:paraId="2D225ED6" w14:textId="7066790B" w:rsidR="000C3D2B" w:rsidRPr="001946B9" w:rsidRDefault="00430F64" w:rsidP="0005387F">
            <w:pPr>
              <w:spacing w:line="360" w:lineRule="auto"/>
              <w:jc w:val="center"/>
            </w:pPr>
            <w:r w:rsidRPr="001946B9">
              <w:t>38</w:t>
            </w:r>
            <w:r w:rsidR="000B572D" w:rsidRPr="001946B9">
              <w:t>.00</w:t>
            </w:r>
          </w:p>
        </w:tc>
        <w:tc>
          <w:tcPr>
            <w:tcW w:w="972" w:type="pct"/>
            <w:tcBorders>
              <w:top w:val="nil"/>
              <w:left w:val="nil"/>
              <w:right w:val="nil"/>
            </w:tcBorders>
          </w:tcPr>
          <w:p w14:paraId="1A9CFE2D" w14:textId="6A401B40" w:rsidR="000C3D2B" w:rsidRPr="001946B9" w:rsidRDefault="000B572D" w:rsidP="0005387F">
            <w:pPr>
              <w:spacing w:line="360" w:lineRule="auto"/>
              <w:jc w:val="center"/>
            </w:pPr>
            <w:r w:rsidRPr="001946B9">
              <w:t>37.10</w:t>
            </w:r>
          </w:p>
        </w:tc>
        <w:tc>
          <w:tcPr>
            <w:tcW w:w="1111" w:type="pct"/>
            <w:tcBorders>
              <w:top w:val="nil"/>
              <w:left w:val="nil"/>
              <w:right w:val="nil"/>
            </w:tcBorders>
          </w:tcPr>
          <w:p w14:paraId="13CFD44D" w14:textId="7595B3C6" w:rsidR="000C3D2B" w:rsidRPr="001946B9" w:rsidRDefault="000B572D" w:rsidP="0005387F">
            <w:pPr>
              <w:spacing w:line="360" w:lineRule="auto"/>
              <w:jc w:val="center"/>
            </w:pPr>
            <w:r w:rsidRPr="001946B9">
              <w:t>37.90</w:t>
            </w:r>
          </w:p>
        </w:tc>
        <w:tc>
          <w:tcPr>
            <w:tcW w:w="1146" w:type="pct"/>
            <w:tcBorders>
              <w:top w:val="nil"/>
              <w:left w:val="nil"/>
              <w:right w:val="nil"/>
            </w:tcBorders>
          </w:tcPr>
          <w:p w14:paraId="27103A2F" w14:textId="0554D142" w:rsidR="000C3D2B" w:rsidRPr="001946B9" w:rsidRDefault="00430F64" w:rsidP="0005387F">
            <w:pPr>
              <w:spacing w:line="360" w:lineRule="auto"/>
              <w:jc w:val="center"/>
            </w:pPr>
            <w:r w:rsidRPr="001946B9">
              <w:t>0.0</w:t>
            </w:r>
            <w:r w:rsidR="00D247E1" w:rsidRPr="001946B9">
              <w:t>1</w:t>
            </w:r>
          </w:p>
        </w:tc>
      </w:tr>
    </w:tbl>
    <w:p w14:paraId="1604FE8B" w14:textId="77777777" w:rsidR="00151E33" w:rsidRPr="001946B9" w:rsidRDefault="00151E33" w:rsidP="00151E33">
      <w:pPr>
        <w:rPr>
          <w:vertAlign w:val="superscript"/>
        </w:rPr>
      </w:pPr>
    </w:p>
    <w:p w14:paraId="078E68B7" w14:textId="015D7494" w:rsidR="00151E33" w:rsidRPr="001946B9" w:rsidRDefault="00151E33" w:rsidP="00151E33">
      <w:r w:rsidRPr="001946B9">
        <w:rPr>
          <w:vertAlign w:val="superscript"/>
        </w:rPr>
        <w:t>*</w:t>
      </w:r>
      <w:r w:rsidRPr="001946B9">
        <w:t xml:space="preserve"> </w:t>
      </w:r>
      <w:r w:rsidRPr="001946B9">
        <w:rPr>
          <w:i/>
          <w:iCs/>
        </w:rPr>
        <w:t>p</w:t>
      </w:r>
      <w:r w:rsidRPr="001946B9">
        <w:t xml:space="preserve"> &lt; .05 </w:t>
      </w:r>
    </w:p>
    <w:p w14:paraId="56E8C77A" w14:textId="3B397ED8" w:rsidR="00FA46E4" w:rsidRPr="001946B9" w:rsidRDefault="00FA46E4" w:rsidP="0005387F">
      <w:pPr>
        <w:spacing w:line="360" w:lineRule="auto"/>
      </w:pPr>
    </w:p>
    <w:p w14:paraId="27C3F10C" w14:textId="23032544" w:rsidR="00FA46E4" w:rsidRPr="001946B9" w:rsidRDefault="00FA46E4" w:rsidP="00FA46E4"/>
    <w:p w14:paraId="4AB95541" w14:textId="36D3CDE2" w:rsidR="00FA46E4" w:rsidRPr="001946B9" w:rsidRDefault="00FA46E4" w:rsidP="00FA46E4">
      <w:r w:rsidRPr="001946B9">
        <w:br w:type="page"/>
      </w:r>
    </w:p>
    <w:p w14:paraId="768E25B3" w14:textId="35B6F05C" w:rsidR="00FA46E4" w:rsidRPr="001946B9" w:rsidRDefault="00FA46E4" w:rsidP="00FA46E4">
      <w:r w:rsidRPr="001946B9">
        <w:lastRenderedPageBreak/>
        <w:t xml:space="preserve">Table 2. </w:t>
      </w:r>
      <w:r w:rsidRPr="001946B9">
        <w:rPr>
          <w:i/>
          <w:iCs/>
        </w:rPr>
        <w:t xml:space="preserve">Means and </w:t>
      </w:r>
      <w:r w:rsidR="00E6786C" w:rsidRPr="001946B9">
        <w:rPr>
          <w:i/>
          <w:iCs/>
        </w:rPr>
        <w:t>Standard Deviations</w:t>
      </w:r>
      <w:r w:rsidRPr="001946B9">
        <w:rPr>
          <w:i/>
          <w:iCs/>
        </w:rPr>
        <w:t xml:space="preserve"> of </w:t>
      </w:r>
      <w:r w:rsidR="00220493" w:rsidRPr="001946B9">
        <w:rPr>
          <w:i/>
          <w:iCs/>
        </w:rPr>
        <w:t xml:space="preserve">Key </w:t>
      </w:r>
      <w:r w:rsidR="00E6786C" w:rsidRPr="001946B9">
        <w:rPr>
          <w:i/>
          <w:iCs/>
        </w:rPr>
        <w:t>Study Variables</w:t>
      </w:r>
      <w:r w:rsidRPr="001946B9">
        <w:rPr>
          <w:i/>
          <w:iCs/>
        </w:rPr>
        <w:t>.</w:t>
      </w:r>
    </w:p>
    <w:p w14:paraId="38A14B83" w14:textId="1EDAA693" w:rsidR="00FA46E4" w:rsidRPr="001946B9" w:rsidRDefault="00FA46E4" w:rsidP="00FA46E4"/>
    <w:tbl>
      <w:tblPr>
        <w:tblStyle w:val="TableGrid"/>
        <w:tblW w:w="51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2068"/>
        <w:gridCol w:w="2521"/>
        <w:gridCol w:w="2811"/>
        <w:gridCol w:w="3039"/>
      </w:tblGrid>
      <w:tr w:rsidR="00685C95" w:rsidRPr="001946B9" w14:paraId="49638E46" w14:textId="3054C3A3" w:rsidTr="00685C95">
        <w:tc>
          <w:tcPr>
            <w:tcW w:w="1108" w:type="pct"/>
            <w:tcBorders>
              <w:top w:val="single" w:sz="4" w:space="0" w:color="auto"/>
              <w:bottom w:val="single" w:sz="4" w:space="0" w:color="auto"/>
            </w:tcBorders>
          </w:tcPr>
          <w:p w14:paraId="410D75E7" w14:textId="77777777" w:rsidR="00685C95" w:rsidRPr="001946B9" w:rsidRDefault="00685C95" w:rsidP="0012237E"/>
        </w:tc>
        <w:tc>
          <w:tcPr>
            <w:tcW w:w="771" w:type="pct"/>
            <w:tcBorders>
              <w:top w:val="single" w:sz="4" w:space="0" w:color="auto"/>
              <w:left w:val="nil"/>
              <w:bottom w:val="single" w:sz="4" w:space="0" w:color="auto"/>
            </w:tcBorders>
          </w:tcPr>
          <w:p w14:paraId="03508DAE" w14:textId="77777777" w:rsidR="00685C95" w:rsidRPr="001946B9" w:rsidRDefault="00685C95" w:rsidP="001D6E9B">
            <w:pPr>
              <w:spacing w:line="276" w:lineRule="auto"/>
              <w:jc w:val="center"/>
            </w:pPr>
            <w:r w:rsidRPr="001946B9">
              <w:t xml:space="preserve">Whole sample </w:t>
            </w:r>
          </w:p>
          <w:p w14:paraId="58799FFF" w14:textId="7AC56F6C" w:rsidR="00685C95" w:rsidRPr="001946B9" w:rsidRDefault="00685C95" w:rsidP="001D6E9B">
            <w:pPr>
              <w:spacing w:line="276" w:lineRule="auto"/>
              <w:jc w:val="center"/>
            </w:pPr>
            <w:r w:rsidRPr="001946B9">
              <w:t>(</w:t>
            </w:r>
            <w:r w:rsidRPr="001946B9">
              <w:rPr>
                <w:i/>
                <w:iCs/>
              </w:rPr>
              <w:t xml:space="preserve">N </w:t>
            </w:r>
            <w:r w:rsidRPr="001946B9">
              <w:t>= 93)</w:t>
            </w:r>
          </w:p>
          <w:p w14:paraId="3C70E6DA" w14:textId="778A5759" w:rsidR="00685C95" w:rsidRPr="001946B9" w:rsidRDefault="00685C95" w:rsidP="001D6E9B">
            <w:pPr>
              <w:spacing w:line="276" w:lineRule="auto"/>
              <w:jc w:val="center"/>
              <w:rPr>
                <w:i/>
                <w:iCs/>
              </w:rPr>
            </w:pPr>
            <w:r w:rsidRPr="001946B9">
              <w:rPr>
                <w:i/>
                <w:iCs/>
              </w:rPr>
              <w:t>M (SD)</w:t>
            </w:r>
          </w:p>
        </w:tc>
        <w:tc>
          <w:tcPr>
            <w:tcW w:w="940" w:type="pct"/>
            <w:tcBorders>
              <w:top w:val="single" w:sz="4" w:space="0" w:color="auto"/>
              <w:bottom w:val="single" w:sz="4" w:space="0" w:color="auto"/>
            </w:tcBorders>
          </w:tcPr>
          <w:p w14:paraId="230E6856" w14:textId="77777777" w:rsidR="00685C95" w:rsidRPr="001946B9" w:rsidRDefault="00685C95" w:rsidP="001D6E9B">
            <w:pPr>
              <w:spacing w:line="276" w:lineRule="auto"/>
              <w:jc w:val="center"/>
            </w:pPr>
            <w:r w:rsidRPr="001946B9">
              <w:t>Childhood sexual abuse</w:t>
            </w:r>
          </w:p>
          <w:p w14:paraId="333A01E2" w14:textId="32A29A83" w:rsidR="00685C95" w:rsidRPr="001946B9" w:rsidRDefault="00685C95" w:rsidP="001D6E9B">
            <w:pPr>
              <w:spacing w:line="276" w:lineRule="auto"/>
              <w:jc w:val="center"/>
            </w:pPr>
            <w:r w:rsidRPr="001946B9">
              <w:t xml:space="preserve"> (</w:t>
            </w:r>
            <w:r w:rsidRPr="001946B9">
              <w:rPr>
                <w:i/>
                <w:iCs/>
              </w:rPr>
              <w:t xml:space="preserve">n </w:t>
            </w:r>
            <w:r w:rsidRPr="001946B9">
              <w:t>= 35)</w:t>
            </w:r>
          </w:p>
          <w:p w14:paraId="21303B54" w14:textId="48244A0F" w:rsidR="00685C95" w:rsidRPr="001946B9" w:rsidRDefault="00685C95" w:rsidP="001D6E9B">
            <w:pPr>
              <w:spacing w:line="276" w:lineRule="auto"/>
              <w:jc w:val="center"/>
            </w:pPr>
            <w:r w:rsidRPr="001946B9">
              <w:rPr>
                <w:i/>
                <w:iCs/>
              </w:rPr>
              <w:t>M (SD)</w:t>
            </w:r>
          </w:p>
        </w:tc>
        <w:tc>
          <w:tcPr>
            <w:tcW w:w="1048" w:type="pct"/>
            <w:tcBorders>
              <w:top w:val="single" w:sz="4" w:space="0" w:color="auto"/>
              <w:left w:val="nil"/>
              <w:bottom w:val="single" w:sz="4" w:space="0" w:color="auto"/>
            </w:tcBorders>
          </w:tcPr>
          <w:p w14:paraId="6C972C22" w14:textId="77777777" w:rsidR="00685C95" w:rsidRPr="001946B9" w:rsidRDefault="00685C95" w:rsidP="001D6E9B">
            <w:pPr>
              <w:spacing w:line="276" w:lineRule="auto"/>
              <w:jc w:val="center"/>
            </w:pPr>
            <w:r w:rsidRPr="001946B9">
              <w:t>No childhood sexual abuse</w:t>
            </w:r>
          </w:p>
          <w:p w14:paraId="7005CEC4" w14:textId="7AAD7CBC" w:rsidR="00685C95" w:rsidRPr="001946B9" w:rsidRDefault="00685C95" w:rsidP="001D6E9B">
            <w:pPr>
              <w:spacing w:line="276" w:lineRule="auto"/>
              <w:jc w:val="center"/>
            </w:pPr>
            <w:r w:rsidRPr="001946B9">
              <w:t xml:space="preserve"> (</w:t>
            </w:r>
            <w:r w:rsidRPr="001946B9">
              <w:rPr>
                <w:i/>
                <w:iCs/>
              </w:rPr>
              <w:t xml:space="preserve">n </w:t>
            </w:r>
            <w:r w:rsidRPr="001946B9">
              <w:t>= 58)</w:t>
            </w:r>
          </w:p>
          <w:p w14:paraId="65BC61E4" w14:textId="4C122AEE" w:rsidR="00685C95" w:rsidRPr="001946B9" w:rsidRDefault="00685C95" w:rsidP="001D6E9B">
            <w:pPr>
              <w:spacing w:line="276" w:lineRule="auto"/>
              <w:jc w:val="center"/>
            </w:pPr>
            <w:r w:rsidRPr="001946B9">
              <w:rPr>
                <w:i/>
                <w:iCs/>
              </w:rPr>
              <w:t>M (SD)</w:t>
            </w:r>
          </w:p>
        </w:tc>
        <w:tc>
          <w:tcPr>
            <w:tcW w:w="1133" w:type="pct"/>
            <w:tcBorders>
              <w:top w:val="single" w:sz="4" w:space="0" w:color="auto"/>
              <w:left w:val="nil"/>
              <w:bottom w:val="single" w:sz="4" w:space="0" w:color="auto"/>
              <w:right w:val="nil"/>
            </w:tcBorders>
          </w:tcPr>
          <w:p w14:paraId="346B53F8" w14:textId="77777777" w:rsidR="00685C95" w:rsidRPr="001946B9" w:rsidRDefault="00685C95" w:rsidP="001D6E9B">
            <w:pPr>
              <w:jc w:val="center"/>
            </w:pPr>
            <w:r w:rsidRPr="001946B9">
              <w:t xml:space="preserve">Childhood sexual abuse </w:t>
            </w:r>
          </w:p>
          <w:p w14:paraId="14810F96" w14:textId="77777777" w:rsidR="00685C95" w:rsidRPr="001946B9" w:rsidRDefault="00685C95" w:rsidP="001D6E9B">
            <w:pPr>
              <w:jc w:val="center"/>
            </w:pPr>
            <w:r w:rsidRPr="001946B9">
              <w:t xml:space="preserve">vs. </w:t>
            </w:r>
          </w:p>
          <w:p w14:paraId="1A618976" w14:textId="77777777" w:rsidR="00685C95" w:rsidRPr="001946B9" w:rsidRDefault="00685C95" w:rsidP="001D6E9B">
            <w:pPr>
              <w:spacing w:line="276" w:lineRule="auto"/>
              <w:jc w:val="center"/>
            </w:pPr>
            <w:r w:rsidRPr="001946B9">
              <w:t>No childhood sexual abuse</w:t>
            </w:r>
          </w:p>
          <w:p w14:paraId="6E67F531" w14:textId="0B97D530" w:rsidR="00685C95" w:rsidRPr="001946B9" w:rsidRDefault="00685C95" w:rsidP="001D6E9B">
            <w:pPr>
              <w:spacing w:line="276" w:lineRule="auto"/>
              <w:jc w:val="center"/>
            </w:pPr>
            <w:r w:rsidRPr="001946B9">
              <w:t>(</w:t>
            </w:r>
            <w:r w:rsidRPr="001946B9">
              <w:rPr>
                <w:i/>
                <w:iCs/>
              </w:rPr>
              <w:t>t</w:t>
            </w:r>
            <w:r w:rsidRPr="001946B9">
              <w:t>)</w:t>
            </w:r>
          </w:p>
        </w:tc>
      </w:tr>
      <w:tr w:rsidR="00685C95" w:rsidRPr="001946B9" w14:paraId="5DD8F671" w14:textId="1D876199" w:rsidTr="00685C95">
        <w:tc>
          <w:tcPr>
            <w:tcW w:w="1108" w:type="pct"/>
            <w:tcBorders>
              <w:top w:val="single" w:sz="4" w:space="0" w:color="auto"/>
            </w:tcBorders>
          </w:tcPr>
          <w:p w14:paraId="0B5602B4" w14:textId="7056CA5E" w:rsidR="00685C95" w:rsidRPr="001946B9" w:rsidRDefault="00685C95" w:rsidP="0012237E">
            <w:pPr>
              <w:spacing w:line="360" w:lineRule="auto"/>
            </w:pPr>
            <w:r w:rsidRPr="001946B9">
              <w:t>Child Sexual Abuse</w:t>
            </w:r>
          </w:p>
        </w:tc>
        <w:tc>
          <w:tcPr>
            <w:tcW w:w="771" w:type="pct"/>
            <w:tcBorders>
              <w:top w:val="single" w:sz="4" w:space="0" w:color="auto"/>
            </w:tcBorders>
          </w:tcPr>
          <w:p w14:paraId="7DB25CBF" w14:textId="1134B50F" w:rsidR="00685C95" w:rsidRPr="001946B9" w:rsidRDefault="00685C95" w:rsidP="0012237E">
            <w:pPr>
              <w:spacing w:line="360" w:lineRule="auto"/>
              <w:jc w:val="center"/>
            </w:pPr>
            <w:r w:rsidRPr="001946B9">
              <w:t>1.87 (2.82)</w:t>
            </w:r>
          </w:p>
        </w:tc>
        <w:tc>
          <w:tcPr>
            <w:tcW w:w="940" w:type="pct"/>
            <w:tcBorders>
              <w:top w:val="single" w:sz="4" w:space="0" w:color="auto"/>
            </w:tcBorders>
          </w:tcPr>
          <w:p w14:paraId="2B596004" w14:textId="322F8979" w:rsidR="00685C95" w:rsidRPr="001946B9" w:rsidRDefault="00685C95" w:rsidP="0012237E">
            <w:pPr>
              <w:spacing w:line="360" w:lineRule="auto"/>
              <w:jc w:val="center"/>
            </w:pPr>
            <w:r w:rsidRPr="001946B9">
              <w:t>4.97 (2.37)</w:t>
            </w:r>
          </w:p>
        </w:tc>
        <w:tc>
          <w:tcPr>
            <w:tcW w:w="1048" w:type="pct"/>
            <w:tcBorders>
              <w:top w:val="single" w:sz="4" w:space="0" w:color="auto"/>
            </w:tcBorders>
          </w:tcPr>
          <w:p w14:paraId="10927305" w14:textId="5299A023" w:rsidR="00685C95" w:rsidRPr="001946B9" w:rsidRDefault="00685C95" w:rsidP="0012237E">
            <w:pPr>
              <w:spacing w:line="360" w:lineRule="auto"/>
              <w:jc w:val="center"/>
            </w:pPr>
            <w:r w:rsidRPr="001946B9">
              <w:t>0.00 (0.00)</w:t>
            </w:r>
          </w:p>
        </w:tc>
        <w:tc>
          <w:tcPr>
            <w:tcW w:w="1133" w:type="pct"/>
            <w:tcBorders>
              <w:top w:val="single" w:sz="4" w:space="0" w:color="auto"/>
            </w:tcBorders>
          </w:tcPr>
          <w:p w14:paraId="3446FD5C" w14:textId="557F29BF" w:rsidR="00685C95" w:rsidRPr="001946B9" w:rsidRDefault="005F7B7E" w:rsidP="0012237E">
            <w:pPr>
              <w:spacing w:line="360" w:lineRule="auto"/>
              <w:jc w:val="center"/>
            </w:pPr>
            <w:r w:rsidRPr="001946B9">
              <w:t>-16.03</w:t>
            </w:r>
            <w:r w:rsidRPr="001946B9">
              <w:rPr>
                <w:vertAlign w:val="superscript"/>
              </w:rPr>
              <w:t>***</w:t>
            </w:r>
          </w:p>
        </w:tc>
      </w:tr>
      <w:tr w:rsidR="00685C95" w:rsidRPr="001946B9" w14:paraId="4BEFD996" w14:textId="6E10B9C8" w:rsidTr="00685C95">
        <w:tc>
          <w:tcPr>
            <w:tcW w:w="1108" w:type="pct"/>
          </w:tcPr>
          <w:p w14:paraId="677331E7" w14:textId="1077C2B2" w:rsidR="00685C95" w:rsidRPr="001946B9" w:rsidRDefault="00685C95" w:rsidP="0012237E">
            <w:pPr>
              <w:spacing w:line="360" w:lineRule="auto"/>
            </w:pPr>
            <w:r w:rsidRPr="001946B9">
              <w:t>Total Borderline Features</w:t>
            </w:r>
          </w:p>
        </w:tc>
        <w:tc>
          <w:tcPr>
            <w:tcW w:w="771" w:type="pct"/>
          </w:tcPr>
          <w:p w14:paraId="494E577D" w14:textId="529E1985" w:rsidR="00685C95" w:rsidRPr="001946B9" w:rsidRDefault="00685C95" w:rsidP="0012237E">
            <w:pPr>
              <w:spacing w:line="360" w:lineRule="auto"/>
              <w:jc w:val="center"/>
            </w:pPr>
            <w:r w:rsidRPr="001946B9">
              <w:t>31.95 (13.89)</w:t>
            </w:r>
          </w:p>
        </w:tc>
        <w:tc>
          <w:tcPr>
            <w:tcW w:w="940" w:type="pct"/>
          </w:tcPr>
          <w:p w14:paraId="748D2BDB" w14:textId="158DBEA4" w:rsidR="00685C95" w:rsidRPr="001946B9" w:rsidRDefault="00685C95" w:rsidP="0012237E">
            <w:pPr>
              <w:spacing w:line="360" w:lineRule="auto"/>
              <w:jc w:val="center"/>
            </w:pPr>
            <w:r w:rsidRPr="001946B9">
              <w:t>37.77 (10.82)</w:t>
            </w:r>
          </w:p>
        </w:tc>
        <w:tc>
          <w:tcPr>
            <w:tcW w:w="1048" w:type="pct"/>
          </w:tcPr>
          <w:p w14:paraId="1936D17B" w14:textId="118F2BF9" w:rsidR="00685C95" w:rsidRPr="001946B9" w:rsidRDefault="00685C95" w:rsidP="0012237E">
            <w:pPr>
              <w:spacing w:line="360" w:lineRule="auto"/>
              <w:jc w:val="center"/>
            </w:pPr>
            <w:r w:rsidRPr="001946B9">
              <w:t>28.43 (14.43)</w:t>
            </w:r>
          </w:p>
        </w:tc>
        <w:tc>
          <w:tcPr>
            <w:tcW w:w="1133" w:type="pct"/>
          </w:tcPr>
          <w:p w14:paraId="7B8B9DCA" w14:textId="50D0B64A" w:rsidR="00685C95" w:rsidRPr="001946B9" w:rsidRDefault="007F4F21" w:rsidP="0012237E">
            <w:pPr>
              <w:spacing w:line="360" w:lineRule="auto"/>
              <w:jc w:val="center"/>
            </w:pPr>
            <w:r w:rsidRPr="001946B9">
              <w:t>-3.31</w:t>
            </w:r>
            <w:r w:rsidRPr="001946B9">
              <w:rPr>
                <w:vertAlign w:val="superscript"/>
              </w:rPr>
              <w:t>**</w:t>
            </w:r>
          </w:p>
        </w:tc>
      </w:tr>
      <w:tr w:rsidR="00685C95" w:rsidRPr="001946B9" w14:paraId="0F856813" w14:textId="7A72933A" w:rsidTr="00685C95">
        <w:tc>
          <w:tcPr>
            <w:tcW w:w="1108" w:type="pct"/>
          </w:tcPr>
          <w:p w14:paraId="4B7B2E80" w14:textId="5D74DB0A" w:rsidR="00685C95" w:rsidRPr="001946B9" w:rsidRDefault="00685C95" w:rsidP="0012237E">
            <w:pPr>
              <w:spacing w:line="360" w:lineRule="auto"/>
            </w:pPr>
            <w:r w:rsidRPr="001946B9">
              <w:t>Affective Instability</w:t>
            </w:r>
          </w:p>
        </w:tc>
        <w:tc>
          <w:tcPr>
            <w:tcW w:w="771" w:type="pct"/>
          </w:tcPr>
          <w:p w14:paraId="4FB3CAA0" w14:textId="49F26721" w:rsidR="00685C95" w:rsidRPr="001946B9" w:rsidRDefault="00685C95" w:rsidP="0012237E">
            <w:pPr>
              <w:spacing w:line="360" w:lineRule="auto"/>
              <w:jc w:val="center"/>
            </w:pPr>
            <w:r w:rsidRPr="001946B9">
              <w:t>8.52 (4.26)</w:t>
            </w:r>
          </w:p>
        </w:tc>
        <w:tc>
          <w:tcPr>
            <w:tcW w:w="940" w:type="pct"/>
          </w:tcPr>
          <w:p w14:paraId="78801040" w14:textId="7739EDFB" w:rsidR="00685C95" w:rsidRPr="001946B9" w:rsidRDefault="00685C95" w:rsidP="0012237E">
            <w:pPr>
              <w:spacing w:line="360" w:lineRule="auto"/>
              <w:jc w:val="center"/>
            </w:pPr>
            <w:r w:rsidRPr="001946B9">
              <w:t>9.77 (3.57)</w:t>
            </w:r>
          </w:p>
        </w:tc>
        <w:tc>
          <w:tcPr>
            <w:tcW w:w="1048" w:type="pct"/>
          </w:tcPr>
          <w:p w14:paraId="6111AD3D" w14:textId="37C7E089" w:rsidR="00685C95" w:rsidRPr="001946B9" w:rsidRDefault="00685C95" w:rsidP="0012237E">
            <w:pPr>
              <w:spacing w:line="360" w:lineRule="auto"/>
              <w:jc w:val="center"/>
            </w:pPr>
            <w:r w:rsidRPr="001946B9">
              <w:t>7.76 (4.50)</w:t>
            </w:r>
          </w:p>
        </w:tc>
        <w:tc>
          <w:tcPr>
            <w:tcW w:w="1133" w:type="pct"/>
          </w:tcPr>
          <w:p w14:paraId="55D9C65B" w14:textId="3847AAF8" w:rsidR="00685C95" w:rsidRPr="001946B9" w:rsidRDefault="007F4F21" w:rsidP="0012237E">
            <w:pPr>
              <w:spacing w:line="360" w:lineRule="auto"/>
              <w:jc w:val="center"/>
            </w:pPr>
            <w:r w:rsidRPr="001946B9">
              <w:t>-2.25</w:t>
            </w:r>
            <w:r w:rsidR="001D6E9B" w:rsidRPr="001946B9">
              <w:rPr>
                <w:vertAlign w:val="superscript"/>
              </w:rPr>
              <w:t>*</w:t>
            </w:r>
          </w:p>
        </w:tc>
      </w:tr>
      <w:tr w:rsidR="00685C95" w:rsidRPr="001946B9" w14:paraId="0D737109" w14:textId="27B95376" w:rsidTr="00685C95">
        <w:tc>
          <w:tcPr>
            <w:tcW w:w="1108" w:type="pct"/>
          </w:tcPr>
          <w:p w14:paraId="0BF66B03" w14:textId="6703E732" w:rsidR="00685C95" w:rsidRPr="001946B9" w:rsidRDefault="00685C95" w:rsidP="0012237E">
            <w:pPr>
              <w:spacing w:line="360" w:lineRule="auto"/>
            </w:pPr>
            <w:r w:rsidRPr="001946B9">
              <w:t>Identity Disturbance</w:t>
            </w:r>
          </w:p>
        </w:tc>
        <w:tc>
          <w:tcPr>
            <w:tcW w:w="771" w:type="pct"/>
          </w:tcPr>
          <w:p w14:paraId="0773F7DC" w14:textId="3C4163E2" w:rsidR="00685C95" w:rsidRPr="001946B9" w:rsidRDefault="00685C95" w:rsidP="0012237E">
            <w:pPr>
              <w:spacing w:line="360" w:lineRule="auto"/>
              <w:jc w:val="center"/>
            </w:pPr>
            <w:r w:rsidRPr="001946B9">
              <w:t>8.87 (4.18)</w:t>
            </w:r>
          </w:p>
        </w:tc>
        <w:tc>
          <w:tcPr>
            <w:tcW w:w="940" w:type="pct"/>
          </w:tcPr>
          <w:p w14:paraId="7FE246BA" w14:textId="16BF63DE" w:rsidR="00685C95" w:rsidRPr="001946B9" w:rsidRDefault="00685C95" w:rsidP="0012237E">
            <w:pPr>
              <w:spacing w:line="360" w:lineRule="auto"/>
              <w:jc w:val="center"/>
            </w:pPr>
            <w:r w:rsidRPr="001946B9">
              <w:t>10.31 (3.59)</w:t>
            </w:r>
          </w:p>
        </w:tc>
        <w:tc>
          <w:tcPr>
            <w:tcW w:w="1048" w:type="pct"/>
          </w:tcPr>
          <w:p w14:paraId="39F03CA0" w14:textId="5810AAC1" w:rsidR="00685C95" w:rsidRPr="001946B9" w:rsidRDefault="00685C95" w:rsidP="0012237E">
            <w:pPr>
              <w:spacing w:line="360" w:lineRule="auto"/>
              <w:jc w:val="center"/>
            </w:pPr>
            <w:r w:rsidRPr="001946B9">
              <w:t>8.00 (4.30)</w:t>
            </w:r>
          </w:p>
        </w:tc>
        <w:tc>
          <w:tcPr>
            <w:tcW w:w="1133" w:type="pct"/>
          </w:tcPr>
          <w:p w14:paraId="77C8FE04" w14:textId="39AFE8FA" w:rsidR="00685C95" w:rsidRPr="001946B9" w:rsidRDefault="00DB5E0A" w:rsidP="0012237E">
            <w:pPr>
              <w:spacing w:line="360" w:lineRule="auto"/>
              <w:jc w:val="center"/>
            </w:pPr>
            <w:r w:rsidRPr="001946B9">
              <w:t>-2.67</w:t>
            </w:r>
            <w:r w:rsidRPr="001946B9">
              <w:rPr>
                <w:vertAlign w:val="superscript"/>
              </w:rPr>
              <w:t>**</w:t>
            </w:r>
          </w:p>
        </w:tc>
      </w:tr>
      <w:tr w:rsidR="00685C95" w:rsidRPr="001946B9" w14:paraId="25CE5309" w14:textId="133E5889" w:rsidTr="00685C95">
        <w:tc>
          <w:tcPr>
            <w:tcW w:w="1108" w:type="pct"/>
          </w:tcPr>
          <w:p w14:paraId="20C41494" w14:textId="1BC95DD4" w:rsidR="00685C95" w:rsidRPr="001946B9" w:rsidRDefault="00685C95" w:rsidP="0012237E">
            <w:pPr>
              <w:spacing w:line="360" w:lineRule="auto"/>
            </w:pPr>
            <w:r w:rsidRPr="001946B9">
              <w:t>Negative Relationships</w:t>
            </w:r>
          </w:p>
        </w:tc>
        <w:tc>
          <w:tcPr>
            <w:tcW w:w="771" w:type="pct"/>
          </w:tcPr>
          <w:p w14:paraId="1D562EFC" w14:textId="0403A7A4" w:rsidR="00685C95" w:rsidRPr="001946B9" w:rsidRDefault="00685C95" w:rsidP="0012237E">
            <w:pPr>
              <w:spacing w:line="360" w:lineRule="auto"/>
              <w:jc w:val="center"/>
            </w:pPr>
            <w:r w:rsidRPr="001946B9">
              <w:t>9.83 (4.18)</w:t>
            </w:r>
          </w:p>
        </w:tc>
        <w:tc>
          <w:tcPr>
            <w:tcW w:w="940" w:type="pct"/>
          </w:tcPr>
          <w:p w14:paraId="76FA5656" w14:textId="55C731C4" w:rsidR="00685C95" w:rsidRPr="001946B9" w:rsidRDefault="00685C95" w:rsidP="0012237E">
            <w:pPr>
              <w:spacing w:line="360" w:lineRule="auto"/>
              <w:jc w:val="center"/>
            </w:pPr>
            <w:r w:rsidRPr="001946B9">
              <w:t>11.74 (3.08)</w:t>
            </w:r>
          </w:p>
        </w:tc>
        <w:tc>
          <w:tcPr>
            <w:tcW w:w="1048" w:type="pct"/>
          </w:tcPr>
          <w:p w14:paraId="3112066F" w14:textId="3D39E6EB" w:rsidR="00685C95" w:rsidRPr="001946B9" w:rsidRDefault="00685C95" w:rsidP="0012237E">
            <w:pPr>
              <w:spacing w:line="360" w:lineRule="auto"/>
              <w:jc w:val="center"/>
            </w:pPr>
            <w:r w:rsidRPr="001946B9">
              <w:t>8.67 (4.36)</w:t>
            </w:r>
          </w:p>
        </w:tc>
        <w:tc>
          <w:tcPr>
            <w:tcW w:w="1133" w:type="pct"/>
          </w:tcPr>
          <w:p w14:paraId="149FECC2" w14:textId="18D6E60C" w:rsidR="00685C95" w:rsidRPr="001946B9" w:rsidRDefault="00DB5E0A" w:rsidP="0012237E">
            <w:pPr>
              <w:spacing w:line="360" w:lineRule="auto"/>
              <w:jc w:val="center"/>
            </w:pPr>
            <w:r w:rsidRPr="001946B9">
              <w:t>-3.65</w:t>
            </w:r>
            <w:r w:rsidRPr="001946B9">
              <w:rPr>
                <w:vertAlign w:val="superscript"/>
              </w:rPr>
              <w:t>***</w:t>
            </w:r>
          </w:p>
        </w:tc>
      </w:tr>
      <w:tr w:rsidR="00685C95" w:rsidRPr="001946B9" w14:paraId="723FAE4A" w14:textId="1C7C3F2B" w:rsidTr="00685C95">
        <w:tc>
          <w:tcPr>
            <w:tcW w:w="1108" w:type="pct"/>
            <w:tcBorders>
              <w:bottom w:val="single" w:sz="4" w:space="0" w:color="auto"/>
            </w:tcBorders>
          </w:tcPr>
          <w:p w14:paraId="775437CA" w14:textId="172160BD" w:rsidR="00685C95" w:rsidRPr="001946B9" w:rsidRDefault="00685C95" w:rsidP="0012237E">
            <w:pPr>
              <w:spacing w:line="360" w:lineRule="auto"/>
            </w:pPr>
            <w:r w:rsidRPr="001946B9">
              <w:t>Self-Harm/Impulsivity</w:t>
            </w:r>
          </w:p>
        </w:tc>
        <w:tc>
          <w:tcPr>
            <w:tcW w:w="771" w:type="pct"/>
            <w:tcBorders>
              <w:bottom w:val="single" w:sz="4" w:space="0" w:color="auto"/>
            </w:tcBorders>
          </w:tcPr>
          <w:p w14:paraId="74ED3112" w14:textId="6275FDAA" w:rsidR="00685C95" w:rsidRPr="001946B9" w:rsidRDefault="00685C95" w:rsidP="0012237E">
            <w:pPr>
              <w:spacing w:line="360" w:lineRule="auto"/>
              <w:jc w:val="center"/>
            </w:pPr>
            <w:r w:rsidRPr="001946B9">
              <w:t>4.73 (4.13)</w:t>
            </w:r>
          </w:p>
        </w:tc>
        <w:tc>
          <w:tcPr>
            <w:tcW w:w="940" w:type="pct"/>
            <w:tcBorders>
              <w:bottom w:val="single" w:sz="4" w:space="0" w:color="auto"/>
            </w:tcBorders>
          </w:tcPr>
          <w:p w14:paraId="3FC5615B" w14:textId="32A1439F" w:rsidR="00685C95" w:rsidRPr="001946B9" w:rsidRDefault="00685C95" w:rsidP="0012237E">
            <w:pPr>
              <w:spacing w:line="360" w:lineRule="auto"/>
              <w:jc w:val="center"/>
            </w:pPr>
            <w:r w:rsidRPr="001946B9">
              <w:t>5.94 (4.01)</w:t>
            </w:r>
          </w:p>
        </w:tc>
        <w:tc>
          <w:tcPr>
            <w:tcW w:w="1048" w:type="pct"/>
            <w:tcBorders>
              <w:bottom w:val="single" w:sz="4" w:space="0" w:color="auto"/>
            </w:tcBorders>
          </w:tcPr>
          <w:p w14:paraId="0AFAA7AC" w14:textId="56A3F9DC" w:rsidR="00685C95" w:rsidRPr="001946B9" w:rsidRDefault="00685C95" w:rsidP="0012237E">
            <w:pPr>
              <w:spacing w:line="360" w:lineRule="auto"/>
              <w:jc w:val="center"/>
            </w:pPr>
            <w:r w:rsidRPr="001946B9">
              <w:t>4.00 (4.07)</w:t>
            </w:r>
          </w:p>
        </w:tc>
        <w:tc>
          <w:tcPr>
            <w:tcW w:w="1133" w:type="pct"/>
            <w:tcBorders>
              <w:bottom w:val="single" w:sz="4" w:space="0" w:color="auto"/>
            </w:tcBorders>
          </w:tcPr>
          <w:p w14:paraId="14D50918" w14:textId="0406F39C" w:rsidR="00685C95" w:rsidRPr="001946B9" w:rsidRDefault="00DB5E0A" w:rsidP="0012237E">
            <w:pPr>
              <w:spacing w:line="360" w:lineRule="auto"/>
              <w:jc w:val="center"/>
            </w:pPr>
            <w:r w:rsidRPr="001946B9">
              <w:t>-2.24</w:t>
            </w:r>
            <w:r w:rsidRPr="001946B9">
              <w:rPr>
                <w:vertAlign w:val="superscript"/>
              </w:rPr>
              <w:t>*</w:t>
            </w:r>
          </w:p>
        </w:tc>
      </w:tr>
    </w:tbl>
    <w:p w14:paraId="159A16DD" w14:textId="77777777" w:rsidR="00C05BB7" w:rsidRPr="001946B9" w:rsidRDefault="00C05BB7" w:rsidP="00C05BB7">
      <w:pPr>
        <w:rPr>
          <w:vertAlign w:val="superscript"/>
        </w:rPr>
      </w:pPr>
    </w:p>
    <w:p w14:paraId="479B92A6" w14:textId="71459904" w:rsidR="00C05BB7" w:rsidRPr="001946B9" w:rsidRDefault="00C05BB7" w:rsidP="00C05BB7">
      <w:r w:rsidRPr="001946B9">
        <w:rPr>
          <w:vertAlign w:val="superscript"/>
        </w:rPr>
        <w:t>*</w:t>
      </w:r>
      <w:r w:rsidRPr="001946B9">
        <w:t xml:space="preserve"> p &lt; .05, </w:t>
      </w:r>
      <w:r w:rsidRPr="001946B9">
        <w:rPr>
          <w:vertAlign w:val="superscript"/>
        </w:rPr>
        <w:t xml:space="preserve">** </w:t>
      </w:r>
      <w:r w:rsidRPr="001946B9">
        <w:t>p &lt; .01</w:t>
      </w:r>
      <w:r w:rsidR="00372475" w:rsidRPr="001946B9">
        <w:t xml:space="preserve">, </w:t>
      </w:r>
      <w:r w:rsidR="00372475" w:rsidRPr="001946B9">
        <w:rPr>
          <w:vertAlign w:val="superscript"/>
        </w:rPr>
        <w:t xml:space="preserve">*** </w:t>
      </w:r>
      <w:r w:rsidR="00372475" w:rsidRPr="001946B9">
        <w:t>p &lt; .001</w:t>
      </w:r>
    </w:p>
    <w:p w14:paraId="453521E7" w14:textId="654F0969" w:rsidR="00FA46E4" w:rsidRPr="001946B9" w:rsidRDefault="00FA46E4" w:rsidP="00835AE3">
      <w:pPr>
        <w:spacing w:line="360" w:lineRule="auto"/>
      </w:pPr>
      <w:r w:rsidRPr="001946B9">
        <w:br w:type="page"/>
      </w:r>
    </w:p>
    <w:p w14:paraId="4A29D3B8" w14:textId="543CEE98" w:rsidR="00FA46E4" w:rsidRPr="001946B9" w:rsidRDefault="00FA46E4" w:rsidP="00FA46E4">
      <w:pPr>
        <w:rPr>
          <w:i/>
          <w:iCs/>
        </w:rPr>
      </w:pPr>
      <w:r w:rsidRPr="001946B9">
        <w:lastRenderedPageBreak/>
        <w:t xml:space="preserve">Table 3. </w:t>
      </w:r>
      <w:r w:rsidRPr="001946B9">
        <w:rPr>
          <w:i/>
          <w:iCs/>
        </w:rPr>
        <w:t xml:space="preserve">Correlations </w:t>
      </w:r>
      <w:r w:rsidR="00A26229" w:rsidRPr="001946B9">
        <w:rPr>
          <w:i/>
          <w:iCs/>
        </w:rPr>
        <w:t>Among Study Variables</w:t>
      </w:r>
      <w:r w:rsidRPr="001946B9">
        <w:rPr>
          <w:i/>
          <w:iCs/>
        </w:rPr>
        <w:t>.</w:t>
      </w:r>
    </w:p>
    <w:p w14:paraId="4803D73F" w14:textId="56656ABF" w:rsidR="00FA46E4" w:rsidRPr="001946B9" w:rsidRDefault="00FA46E4" w:rsidP="00FA46E4"/>
    <w:tbl>
      <w:tblPr>
        <w:tblStyle w:val="TableGrid"/>
        <w:tblW w:w="435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0"/>
        <w:gridCol w:w="1087"/>
        <w:gridCol w:w="978"/>
        <w:gridCol w:w="978"/>
        <w:gridCol w:w="978"/>
        <w:gridCol w:w="978"/>
        <w:gridCol w:w="969"/>
      </w:tblGrid>
      <w:tr w:rsidR="00BF3354" w:rsidRPr="001946B9" w14:paraId="6A2ED026" w14:textId="77777777" w:rsidTr="00FF30EE">
        <w:trPr>
          <w:trHeight w:val="419"/>
        </w:trPr>
        <w:tc>
          <w:tcPr>
            <w:tcW w:w="2357" w:type="pct"/>
            <w:tcBorders>
              <w:top w:val="single" w:sz="4" w:space="0" w:color="auto"/>
              <w:bottom w:val="single" w:sz="4" w:space="0" w:color="auto"/>
            </w:tcBorders>
          </w:tcPr>
          <w:p w14:paraId="39EC3787" w14:textId="77777777" w:rsidR="000443F2" w:rsidRPr="001946B9" w:rsidRDefault="000443F2" w:rsidP="00F437B3">
            <w:pPr>
              <w:spacing w:line="360" w:lineRule="auto"/>
            </w:pPr>
          </w:p>
        </w:tc>
        <w:tc>
          <w:tcPr>
            <w:tcW w:w="482" w:type="pct"/>
            <w:tcBorders>
              <w:top w:val="single" w:sz="4" w:space="0" w:color="auto"/>
              <w:bottom w:val="single" w:sz="4" w:space="0" w:color="auto"/>
            </w:tcBorders>
          </w:tcPr>
          <w:p w14:paraId="361AF792" w14:textId="15EEA262" w:rsidR="000443F2" w:rsidRPr="001946B9" w:rsidRDefault="00156CCC" w:rsidP="00F437B3">
            <w:pPr>
              <w:spacing w:line="360" w:lineRule="auto"/>
              <w:jc w:val="center"/>
            </w:pPr>
            <w:r w:rsidRPr="001946B9">
              <w:t>1</w:t>
            </w:r>
          </w:p>
        </w:tc>
        <w:tc>
          <w:tcPr>
            <w:tcW w:w="433" w:type="pct"/>
            <w:tcBorders>
              <w:top w:val="single" w:sz="4" w:space="0" w:color="auto"/>
              <w:bottom w:val="single" w:sz="4" w:space="0" w:color="auto"/>
            </w:tcBorders>
          </w:tcPr>
          <w:p w14:paraId="43985CC7" w14:textId="7ED842C5" w:rsidR="000443F2" w:rsidRPr="001946B9" w:rsidRDefault="00156CCC" w:rsidP="00F437B3">
            <w:pPr>
              <w:spacing w:line="360" w:lineRule="auto"/>
              <w:jc w:val="center"/>
            </w:pPr>
            <w:r w:rsidRPr="001946B9">
              <w:t>2</w:t>
            </w:r>
          </w:p>
        </w:tc>
        <w:tc>
          <w:tcPr>
            <w:tcW w:w="433" w:type="pct"/>
            <w:tcBorders>
              <w:top w:val="single" w:sz="4" w:space="0" w:color="auto"/>
              <w:bottom w:val="single" w:sz="4" w:space="0" w:color="auto"/>
            </w:tcBorders>
          </w:tcPr>
          <w:p w14:paraId="472C15BC" w14:textId="4986701C" w:rsidR="000443F2" w:rsidRPr="001946B9" w:rsidRDefault="00156CCC" w:rsidP="00F437B3">
            <w:pPr>
              <w:spacing w:line="360" w:lineRule="auto"/>
              <w:jc w:val="center"/>
            </w:pPr>
            <w:r w:rsidRPr="001946B9">
              <w:t>3</w:t>
            </w:r>
          </w:p>
        </w:tc>
        <w:tc>
          <w:tcPr>
            <w:tcW w:w="433" w:type="pct"/>
            <w:tcBorders>
              <w:top w:val="single" w:sz="4" w:space="0" w:color="auto"/>
              <w:bottom w:val="single" w:sz="4" w:space="0" w:color="auto"/>
            </w:tcBorders>
          </w:tcPr>
          <w:p w14:paraId="014AA62A" w14:textId="4587B56B" w:rsidR="000443F2" w:rsidRPr="001946B9" w:rsidRDefault="00156CCC" w:rsidP="00F437B3">
            <w:pPr>
              <w:spacing w:line="360" w:lineRule="auto"/>
              <w:jc w:val="center"/>
            </w:pPr>
            <w:r w:rsidRPr="001946B9">
              <w:t>4</w:t>
            </w:r>
          </w:p>
        </w:tc>
        <w:tc>
          <w:tcPr>
            <w:tcW w:w="433" w:type="pct"/>
            <w:tcBorders>
              <w:top w:val="single" w:sz="4" w:space="0" w:color="auto"/>
              <w:bottom w:val="single" w:sz="4" w:space="0" w:color="auto"/>
            </w:tcBorders>
          </w:tcPr>
          <w:p w14:paraId="27D55D12" w14:textId="02479C25" w:rsidR="000443F2" w:rsidRPr="001946B9" w:rsidRDefault="00156CCC" w:rsidP="00F437B3">
            <w:pPr>
              <w:spacing w:line="360" w:lineRule="auto"/>
              <w:jc w:val="center"/>
            </w:pPr>
            <w:r w:rsidRPr="001946B9">
              <w:t>5</w:t>
            </w:r>
          </w:p>
        </w:tc>
        <w:tc>
          <w:tcPr>
            <w:tcW w:w="430" w:type="pct"/>
            <w:tcBorders>
              <w:top w:val="single" w:sz="4" w:space="0" w:color="auto"/>
              <w:bottom w:val="single" w:sz="4" w:space="0" w:color="auto"/>
            </w:tcBorders>
          </w:tcPr>
          <w:p w14:paraId="3F603DC7" w14:textId="103DFBDB" w:rsidR="000443F2" w:rsidRPr="001946B9" w:rsidRDefault="00156CCC" w:rsidP="00F437B3">
            <w:pPr>
              <w:spacing w:line="360" w:lineRule="auto"/>
              <w:jc w:val="center"/>
            </w:pPr>
            <w:r w:rsidRPr="001946B9">
              <w:t>6</w:t>
            </w:r>
          </w:p>
        </w:tc>
      </w:tr>
      <w:tr w:rsidR="00BF3354" w:rsidRPr="001946B9" w14:paraId="018BA3B8" w14:textId="77777777" w:rsidTr="00FF30EE">
        <w:trPr>
          <w:trHeight w:val="403"/>
        </w:trPr>
        <w:tc>
          <w:tcPr>
            <w:tcW w:w="2357" w:type="pct"/>
            <w:tcBorders>
              <w:top w:val="single" w:sz="4" w:space="0" w:color="auto"/>
            </w:tcBorders>
          </w:tcPr>
          <w:p w14:paraId="20F423AA" w14:textId="3BE7E82D" w:rsidR="000443F2" w:rsidRPr="001946B9" w:rsidRDefault="00156CCC" w:rsidP="00F437B3">
            <w:pPr>
              <w:spacing w:line="360" w:lineRule="auto"/>
            </w:pPr>
            <w:r w:rsidRPr="001946B9">
              <w:t xml:space="preserve">1. </w:t>
            </w:r>
            <w:r w:rsidR="00797379" w:rsidRPr="001946B9">
              <w:t xml:space="preserve">Childhood </w:t>
            </w:r>
            <w:r w:rsidR="0000162D" w:rsidRPr="001946B9">
              <w:t>s</w:t>
            </w:r>
            <w:r w:rsidR="00797379" w:rsidRPr="001946B9">
              <w:t xml:space="preserve">exual </w:t>
            </w:r>
            <w:r w:rsidR="0000162D" w:rsidRPr="001946B9">
              <w:t>a</w:t>
            </w:r>
            <w:r w:rsidR="00797379" w:rsidRPr="001946B9">
              <w:t>buse</w:t>
            </w:r>
            <w:r w:rsidR="00451183" w:rsidRPr="001946B9">
              <w:t xml:space="preserve"> </w:t>
            </w:r>
            <w:r w:rsidR="0000162D" w:rsidRPr="001946B9">
              <w:t>s</w:t>
            </w:r>
            <w:r w:rsidR="00451183" w:rsidRPr="001946B9">
              <w:t>everity</w:t>
            </w:r>
            <w:r w:rsidR="00797379" w:rsidRPr="001946B9">
              <w:t xml:space="preserve"> </w:t>
            </w:r>
          </w:p>
        </w:tc>
        <w:tc>
          <w:tcPr>
            <w:tcW w:w="482" w:type="pct"/>
            <w:tcBorders>
              <w:top w:val="single" w:sz="4" w:space="0" w:color="auto"/>
            </w:tcBorders>
          </w:tcPr>
          <w:p w14:paraId="5108ECC6" w14:textId="29AB56F5" w:rsidR="000443F2" w:rsidRPr="001946B9" w:rsidRDefault="00F437B3" w:rsidP="00F437B3">
            <w:pPr>
              <w:spacing w:line="360" w:lineRule="auto"/>
              <w:jc w:val="center"/>
            </w:pPr>
            <w:r w:rsidRPr="001946B9">
              <w:t>--</w:t>
            </w:r>
          </w:p>
        </w:tc>
        <w:tc>
          <w:tcPr>
            <w:tcW w:w="433" w:type="pct"/>
            <w:tcBorders>
              <w:top w:val="single" w:sz="4" w:space="0" w:color="auto"/>
            </w:tcBorders>
          </w:tcPr>
          <w:p w14:paraId="5E7054B9" w14:textId="77777777" w:rsidR="000443F2" w:rsidRPr="001946B9" w:rsidRDefault="000443F2" w:rsidP="00F437B3">
            <w:pPr>
              <w:spacing w:line="360" w:lineRule="auto"/>
              <w:jc w:val="center"/>
            </w:pPr>
          </w:p>
        </w:tc>
        <w:tc>
          <w:tcPr>
            <w:tcW w:w="433" w:type="pct"/>
            <w:tcBorders>
              <w:top w:val="single" w:sz="4" w:space="0" w:color="auto"/>
            </w:tcBorders>
          </w:tcPr>
          <w:p w14:paraId="166F3386" w14:textId="77777777" w:rsidR="000443F2" w:rsidRPr="001946B9" w:rsidRDefault="000443F2" w:rsidP="00F437B3">
            <w:pPr>
              <w:spacing w:line="360" w:lineRule="auto"/>
              <w:jc w:val="center"/>
            </w:pPr>
          </w:p>
        </w:tc>
        <w:tc>
          <w:tcPr>
            <w:tcW w:w="433" w:type="pct"/>
            <w:tcBorders>
              <w:top w:val="single" w:sz="4" w:space="0" w:color="auto"/>
            </w:tcBorders>
          </w:tcPr>
          <w:p w14:paraId="431847E3" w14:textId="77777777" w:rsidR="000443F2" w:rsidRPr="001946B9" w:rsidRDefault="000443F2" w:rsidP="00F437B3">
            <w:pPr>
              <w:spacing w:line="360" w:lineRule="auto"/>
              <w:jc w:val="center"/>
            </w:pPr>
          </w:p>
        </w:tc>
        <w:tc>
          <w:tcPr>
            <w:tcW w:w="433" w:type="pct"/>
            <w:tcBorders>
              <w:top w:val="single" w:sz="4" w:space="0" w:color="auto"/>
            </w:tcBorders>
          </w:tcPr>
          <w:p w14:paraId="158AAFC0" w14:textId="77777777" w:rsidR="000443F2" w:rsidRPr="001946B9" w:rsidRDefault="000443F2" w:rsidP="00F437B3">
            <w:pPr>
              <w:spacing w:line="360" w:lineRule="auto"/>
              <w:jc w:val="center"/>
            </w:pPr>
          </w:p>
        </w:tc>
        <w:tc>
          <w:tcPr>
            <w:tcW w:w="430" w:type="pct"/>
            <w:tcBorders>
              <w:top w:val="single" w:sz="4" w:space="0" w:color="auto"/>
            </w:tcBorders>
          </w:tcPr>
          <w:p w14:paraId="04851BE4" w14:textId="77777777" w:rsidR="000443F2" w:rsidRPr="001946B9" w:rsidRDefault="000443F2" w:rsidP="00F437B3">
            <w:pPr>
              <w:spacing w:line="360" w:lineRule="auto"/>
              <w:jc w:val="center"/>
            </w:pPr>
          </w:p>
        </w:tc>
      </w:tr>
      <w:tr w:rsidR="006D1B52" w:rsidRPr="001946B9" w14:paraId="09E5A91F" w14:textId="77777777" w:rsidTr="00FF30EE">
        <w:trPr>
          <w:trHeight w:val="419"/>
        </w:trPr>
        <w:tc>
          <w:tcPr>
            <w:tcW w:w="2357" w:type="pct"/>
          </w:tcPr>
          <w:p w14:paraId="65146B8F" w14:textId="30956951" w:rsidR="000443F2" w:rsidRPr="001946B9" w:rsidRDefault="00156CCC" w:rsidP="00F437B3">
            <w:pPr>
              <w:spacing w:line="360" w:lineRule="auto"/>
            </w:pPr>
            <w:r w:rsidRPr="001946B9">
              <w:t>2.</w:t>
            </w:r>
            <w:r w:rsidR="00551F3A" w:rsidRPr="001946B9">
              <w:t xml:space="preserve"> Total </w:t>
            </w:r>
            <w:r w:rsidR="0000162D" w:rsidRPr="001946B9">
              <w:t>borderline features</w:t>
            </w:r>
          </w:p>
        </w:tc>
        <w:tc>
          <w:tcPr>
            <w:tcW w:w="482" w:type="pct"/>
          </w:tcPr>
          <w:p w14:paraId="5B6F431C" w14:textId="33B72DBE" w:rsidR="000443F2" w:rsidRPr="001946B9" w:rsidRDefault="008A426B" w:rsidP="00F437B3">
            <w:pPr>
              <w:spacing w:line="360" w:lineRule="auto"/>
              <w:jc w:val="center"/>
            </w:pPr>
            <w:r w:rsidRPr="001946B9">
              <w:t>.35</w:t>
            </w:r>
            <w:r w:rsidRPr="001946B9">
              <w:rPr>
                <w:vertAlign w:val="superscript"/>
              </w:rPr>
              <w:t>**</w:t>
            </w:r>
          </w:p>
        </w:tc>
        <w:tc>
          <w:tcPr>
            <w:tcW w:w="433" w:type="pct"/>
          </w:tcPr>
          <w:p w14:paraId="566E7FA2" w14:textId="395BB7A6" w:rsidR="000443F2" w:rsidRPr="001946B9" w:rsidRDefault="00777DEC" w:rsidP="00F437B3">
            <w:pPr>
              <w:spacing w:line="360" w:lineRule="auto"/>
              <w:jc w:val="center"/>
            </w:pPr>
            <w:r w:rsidRPr="001946B9">
              <w:t>--</w:t>
            </w:r>
          </w:p>
        </w:tc>
        <w:tc>
          <w:tcPr>
            <w:tcW w:w="433" w:type="pct"/>
          </w:tcPr>
          <w:p w14:paraId="68234A5B" w14:textId="77777777" w:rsidR="000443F2" w:rsidRPr="001946B9" w:rsidRDefault="000443F2" w:rsidP="00F437B3">
            <w:pPr>
              <w:spacing w:line="360" w:lineRule="auto"/>
              <w:jc w:val="center"/>
            </w:pPr>
          </w:p>
        </w:tc>
        <w:tc>
          <w:tcPr>
            <w:tcW w:w="433" w:type="pct"/>
          </w:tcPr>
          <w:p w14:paraId="2CE88377" w14:textId="77777777" w:rsidR="000443F2" w:rsidRPr="001946B9" w:rsidRDefault="000443F2" w:rsidP="00F437B3">
            <w:pPr>
              <w:spacing w:line="360" w:lineRule="auto"/>
              <w:jc w:val="center"/>
            </w:pPr>
          </w:p>
        </w:tc>
        <w:tc>
          <w:tcPr>
            <w:tcW w:w="433" w:type="pct"/>
          </w:tcPr>
          <w:p w14:paraId="6F08301D" w14:textId="77777777" w:rsidR="000443F2" w:rsidRPr="001946B9" w:rsidRDefault="000443F2" w:rsidP="00F437B3">
            <w:pPr>
              <w:spacing w:line="360" w:lineRule="auto"/>
              <w:jc w:val="center"/>
            </w:pPr>
          </w:p>
        </w:tc>
        <w:tc>
          <w:tcPr>
            <w:tcW w:w="430" w:type="pct"/>
          </w:tcPr>
          <w:p w14:paraId="282AB81B" w14:textId="77777777" w:rsidR="000443F2" w:rsidRPr="001946B9" w:rsidRDefault="000443F2" w:rsidP="00F437B3">
            <w:pPr>
              <w:spacing w:line="360" w:lineRule="auto"/>
              <w:jc w:val="center"/>
            </w:pPr>
          </w:p>
        </w:tc>
      </w:tr>
      <w:tr w:rsidR="006D1B52" w:rsidRPr="001946B9" w14:paraId="0214D3F6" w14:textId="77777777" w:rsidTr="00FF30EE">
        <w:trPr>
          <w:trHeight w:val="419"/>
        </w:trPr>
        <w:tc>
          <w:tcPr>
            <w:tcW w:w="2357" w:type="pct"/>
          </w:tcPr>
          <w:p w14:paraId="4A95BE69" w14:textId="746212CD" w:rsidR="000443F2" w:rsidRPr="001946B9" w:rsidRDefault="00156CCC" w:rsidP="00F437B3">
            <w:pPr>
              <w:spacing w:line="360" w:lineRule="auto"/>
            </w:pPr>
            <w:r w:rsidRPr="001946B9">
              <w:t>3.</w:t>
            </w:r>
            <w:r w:rsidR="00551F3A" w:rsidRPr="001946B9">
              <w:t xml:space="preserve"> Affective </w:t>
            </w:r>
            <w:r w:rsidR="0000162D" w:rsidRPr="001946B9">
              <w:t>i</w:t>
            </w:r>
            <w:r w:rsidR="00551F3A" w:rsidRPr="001946B9">
              <w:t>nstability</w:t>
            </w:r>
          </w:p>
        </w:tc>
        <w:tc>
          <w:tcPr>
            <w:tcW w:w="482" w:type="pct"/>
          </w:tcPr>
          <w:p w14:paraId="6DB6AC2A" w14:textId="2E48CC2D" w:rsidR="000443F2" w:rsidRPr="001946B9" w:rsidRDefault="00DF3377" w:rsidP="00F437B3">
            <w:pPr>
              <w:spacing w:line="360" w:lineRule="auto"/>
              <w:jc w:val="center"/>
            </w:pPr>
            <w:r w:rsidRPr="001946B9">
              <w:t>.29</w:t>
            </w:r>
            <w:r w:rsidRPr="001946B9">
              <w:rPr>
                <w:vertAlign w:val="superscript"/>
              </w:rPr>
              <w:t>**</w:t>
            </w:r>
          </w:p>
        </w:tc>
        <w:tc>
          <w:tcPr>
            <w:tcW w:w="433" w:type="pct"/>
          </w:tcPr>
          <w:p w14:paraId="13F7C84A" w14:textId="25789E1E" w:rsidR="000443F2" w:rsidRPr="001946B9" w:rsidRDefault="006F7951" w:rsidP="00F437B3">
            <w:pPr>
              <w:spacing w:line="360" w:lineRule="auto"/>
              <w:jc w:val="center"/>
            </w:pPr>
            <w:r w:rsidRPr="001946B9">
              <w:t>.84</w:t>
            </w:r>
            <w:r w:rsidRPr="001946B9">
              <w:rPr>
                <w:vertAlign w:val="superscript"/>
              </w:rPr>
              <w:t>**</w:t>
            </w:r>
          </w:p>
        </w:tc>
        <w:tc>
          <w:tcPr>
            <w:tcW w:w="433" w:type="pct"/>
          </w:tcPr>
          <w:p w14:paraId="23CB6A45" w14:textId="5A5274AC" w:rsidR="000443F2" w:rsidRPr="001946B9" w:rsidRDefault="00777DEC" w:rsidP="00F437B3">
            <w:pPr>
              <w:spacing w:line="360" w:lineRule="auto"/>
              <w:jc w:val="center"/>
            </w:pPr>
            <w:r w:rsidRPr="001946B9">
              <w:t>--</w:t>
            </w:r>
          </w:p>
        </w:tc>
        <w:tc>
          <w:tcPr>
            <w:tcW w:w="433" w:type="pct"/>
          </w:tcPr>
          <w:p w14:paraId="4DB8930F" w14:textId="77777777" w:rsidR="000443F2" w:rsidRPr="001946B9" w:rsidRDefault="000443F2" w:rsidP="00F437B3">
            <w:pPr>
              <w:spacing w:line="360" w:lineRule="auto"/>
              <w:jc w:val="center"/>
            </w:pPr>
          </w:p>
        </w:tc>
        <w:tc>
          <w:tcPr>
            <w:tcW w:w="433" w:type="pct"/>
          </w:tcPr>
          <w:p w14:paraId="3CEE96EB" w14:textId="77777777" w:rsidR="000443F2" w:rsidRPr="001946B9" w:rsidRDefault="000443F2" w:rsidP="00F437B3">
            <w:pPr>
              <w:spacing w:line="360" w:lineRule="auto"/>
              <w:jc w:val="center"/>
            </w:pPr>
          </w:p>
        </w:tc>
        <w:tc>
          <w:tcPr>
            <w:tcW w:w="430" w:type="pct"/>
          </w:tcPr>
          <w:p w14:paraId="28208180" w14:textId="77777777" w:rsidR="000443F2" w:rsidRPr="001946B9" w:rsidRDefault="000443F2" w:rsidP="00F437B3">
            <w:pPr>
              <w:spacing w:line="360" w:lineRule="auto"/>
              <w:jc w:val="center"/>
            </w:pPr>
          </w:p>
        </w:tc>
      </w:tr>
      <w:tr w:rsidR="006D1B52" w:rsidRPr="001946B9" w14:paraId="61616352" w14:textId="77777777" w:rsidTr="00FF30EE">
        <w:trPr>
          <w:trHeight w:val="419"/>
        </w:trPr>
        <w:tc>
          <w:tcPr>
            <w:tcW w:w="2357" w:type="pct"/>
          </w:tcPr>
          <w:p w14:paraId="74142A47" w14:textId="4238BB9F" w:rsidR="000443F2" w:rsidRPr="001946B9" w:rsidRDefault="00156CCC" w:rsidP="00F437B3">
            <w:pPr>
              <w:spacing w:line="360" w:lineRule="auto"/>
            </w:pPr>
            <w:r w:rsidRPr="001946B9">
              <w:t>4.</w:t>
            </w:r>
            <w:r w:rsidR="00551F3A" w:rsidRPr="001946B9">
              <w:t xml:space="preserve"> Identity </w:t>
            </w:r>
            <w:r w:rsidR="0000162D" w:rsidRPr="001946B9">
              <w:t>d</w:t>
            </w:r>
            <w:r w:rsidR="00551F3A" w:rsidRPr="001946B9">
              <w:t>isturbance</w:t>
            </w:r>
          </w:p>
        </w:tc>
        <w:tc>
          <w:tcPr>
            <w:tcW w:w="482" w:type="pct"/>
          </w:tcPr>
          <w:p w14:paraId="44A6E28D" w14:textId="08F14A23" w:rsidR="000443F2" w:rsidRPr="001946B9" w:rsidRDefault="00706993" w:rsidP="00F437B3">
            <w:pPr>
              <w:spacing w:line="360" w:lineRule="auto"/>
              <w:jc w:val="center"/>
            </w:pPr>
            <w:r w:rsidRPr="001946B9">
              <w:t>.28</w:t>
            </w:r>
            <w:r w:rsidRPr="001946B9">
              <w:rPr>
                <w:vertAlign w:val="superscript"/>
              </w:rPr>
              <w:t>**</w:t>
            </w:r>
          </w:p>
        </w:tc>
        <w:tc>
          <w:tcPr>
            <w:tcW w:w="433" w:type="pct"/>
          </w:tcPr>
          <w:p w14:paraId="514E1643" w14:textId="4FF6241C" w:rsidR="000443F2" w:rsidRPr="001946B9" w:rsidRDefault="008337CA" w:rsidP="00F437B3">
            <w:pPr>
              <w:spacing w:line="360" w:lineRule="auto"/>
              <w:jc w:val="center"/>
            </w:pPr>
            <w:r w:rsidRPr="001946B9">
              <w:t>.86</w:t>
            </w:r>
            <w:r w:rsidRPr="001946B9">
              <w:rPr>
                <w:vertAlign w:val="superscript"/>
              </w:rPr>
              <w:t>**</w:t>
            </w:r>
          </w:p>
        </w:tc>
        <w:tc>
          <w:tcPr>
            <w:tcW w:w="433" w:type="pct"/>
          </w:tcPr>
          <w:p w14:paraId="3BB8D66A" w14:textId="3371CDF4" w:rsidR="000443F2" w:rsidRPr="001946B9" w:rsidRDefault="00D87243" w:rsidP="00F437B3">
            <w:pPr>
              <w:spacing w:line="360" w:lineRule="auto"/>
              <w:jc w:val="center"/>
            </w:pPr>
            <w:r w:rsidRPr="001946B9">
              <w:t>.62</w:t>
            </w:r>
            <w:r w:rsidRPr="001946B9">
              <w:rPr>
                <w:vertAlign w:val="superscript"/>
              </w:rPr>
              <w:t>**</w:t>
            </w:r>
          </w:p>
        </w:tc>
        <w:tc>
          <w:tcPr>
            <w:tcW w:w="433" w:type="pct"/>
          </w:tcPr>
          <w:p w14:paraId="3D0684B0" w14:textId="0B1A0C21" w:rsidR="000443F2" w:rsidRPr="001946B9" w:rsidRDefault="00777DEC" w:rsidP="00F437B3">
            <w:pPr>
              <w:spacing w:line="360" w:lineRule="auto"/>
              <w:jc w:val="center"/>
            </w:pPr>
            <w:r w:rsidRPr="001946B9">
              <w:t>--</w:t>
            </w:r>
          </w:p>
        </w:tc>
        <w:tc>
          <w:tcPr>
            <w:tcW w:w="433" w:type="pct"/>
          </w:tcPr>
          <w:p w14:paraId="3E1D2828" w14:textId="77777777" w:rsidR="000443F2" w:rsidRPr="001946B9" w:rsidRDefault="000443F2" w:rsidP="00F437B3">
            <w:pPr>
              <w:spacing w:line="360" w:lineRule="auto"/>
              <w:jc w:val="center"/>
            </w:pPr>
          </w:p>
        </w:tc>
        <w:tc>
          <w:tcPr>
            <w:tcW w:w="430" w:type="pct"/>
          </w:tcPr>
          <w:p w14:paraId="7F9A66A9" w14:textId="77777777" w:rsidR="000443F2" w:rsidRPr="001946B9" w:rsidRDefault="000443F2" w:rsidP="00F437B3">
            <w:pPr>
              <w:spacing w:line="360" w:lineRule="auto"/>
              <w:jc w:val="center"/>
            </w:pPr>
          </w:p>
        </w:tc>
      </w:tr>
      <w:tr w:rsidR="006D1B52" w:rsidRPr="001946B9" w14:paraId="2317C2A8" w14:textId="77777777" w:rsidTr="00FF30EE">
        <w:trPr>
          <w:trHeight w:val="419"/>
        </w:trPr>
        <w:tc>
          <w:tcPr>
            <w:tcW w:w="2357" w:type="pct"/>
          </w:tcPr>
          <w:p w14:paraId="702C196D" w14:textId="6507EB7A" w:rsidR="000443F2" w:rsidRPr="001946B9" w:rsidRDefault="00156CCC" w:rsidP="00F437B3">
            <w:pPr>
              <w:spacing w:line="360" w:lineRule="auto"/>
            </w:pPr>
            <w:r w:rsidRPr="001946B9">
              <w:t>5.</w:t>
            </w:r>
            <w:r w:rsidR="00551F3A" w:rsidRPr="001946B9">
              <w:t xml:space="preserve"> Negative </w:t>
            </w:r>
            <w:r w:rsidR="0000162D" w:rsidRPr="001946B9">
              <w:t>r</w:t>
            </w:r>
            <w:r w:rsidR="00551F3A" w:rsidRPr="001946B9">
              <w:t>elationships</w:t>
            </w:r>
          </w:p>
        </w:tc>
        <w:tc>
          <w:tcPr>
            <w:tcW w:w="482" w:type="pct"/>
          </w:tcPr>
          <w:p w14:paraId="66D8663A" w14:textId="1A07E489" w:rsidR="000443F2" w:rsidRPr="001946B9" w:rsidRDefault="00706993" w:rsidP="00F437B3">
            <w:pPr>
              <w:spacing w:line="360" w:lineRule="auto"/>
              <w:jc w:val="center"/>
            </w:pPr>
            <w:r w:rsidRPr="001946B9">
              <w:t>.39</w:t>
            </w:r>
            <w:r w:rsidRPr="001946B9">
              <w:rPr>
                <w:vertAlign w:val="superscript"/>
              </w:rPr>
              <w:t>**</w:t>
            </w:r>
          </w:p>
        </w:tc>
        <w:tc>
          <w:tcPr>
            <w:tcW w:w="433" w:type="pct"/>
          </w:tcPr>
          <w:p w14:paraId="16D6B430" w14:textId="2CE9842F" w:rsidR="000443F2" w:rsidRPr="001946B9" w:rsidRDefault="000538D2" w:rsidP="00F437B3">
            <w:pPr>
              <w:spacing w:line="360" w:lineRule="auto"/>
              <w:jc w:val="center"/>
            </w:pPr>
            <w:r w:rsidRPr="001946B9">
              <w:t>.85</w:t>
            </w:r>
            <w:r w:rsidRPr="001946B9">
              <w:rPr>
                <w:vertAlign w:val="superscript"/>
              </w:rPr>
              <w:t>**</w:t>
            </w:r>
          </w:p>
        </w:tc>
        <w:tc>
          <w:tcPr>
            <w:tcW w:w="433" w:type="pct"/>
          </w:tcPr>
          <w:p w14:paraId="45CB453E" w14:textId="58679154" w:rsidR="000443F2" w:rsidRPr="001946B9" w:rsidRDefault="00D87243" w:rsidP="00F437B3">
            <w:pPr>
              <w:spacing w:line="360" w:lineRule="auto"/>
              <w:jc w:val="center"/>
            </w:pPr>
            <w:r w:rsidRPr="001946B9">
              <w:t>.66</w:t>
            </w:r>
            <w:r w:rsidRPr="001946B9">
              <w:rPr>
                <w:vertAlign w:val="superscript"/>
              </w:rPr>
              <w:t>**</w:t>
            </w:r>
          </w:p>
        </w:tc>
        <w:tc>
          <w:tcPr>
            <w:tcW w:w="433" w:type="pct"/>
          </w:tcPr>
          <w:p w14:paraId="222C3105" w14:textId="4011E239" w:rsidR="000443F2" w:rsidRPr="001946B9" w:rsidRDefault="00B52F34" w:rsidP="00F437B3">
            <w:pPr>
              <w:spacing w:line="360" w:lineRule="auto"/>
              <w:jc w:val="center"/>
            </w:pPr>
            <w:r w:rsidRPr="001946B9">
              <w:t>.69</w:t>
            </w:r>
            <w:r w:rsidRPr="001946B9">
              <w:rPr>
                <w:vertAlign w:val="superscript"/>
              </w:rPr>
              <w:t>**</w:t>
            </w:r>
          </w:p>
        </w:tc>
        <w:tc>
          <w:tcPr>
            <w:tcW w:w="433" w:type="pct"/>
          </w:tcPr>
          <w:p w14:paraId="146149F6" w14:textId="74F0686D" w:rsidR="000443F2" w:rsidRPr="001946B9" w:rsidRDefault="00777DEC" w:rsidP="00F437B3">
            <w:pPr>
              <w:spacing w:line="360" w:lineRule="auto"/>
              <w:jc w:val="center"/>
            </w:pPr>
            <w:r w:rsidRPr="001946B9">
              <w:t>--</w:t>
            </w:r>
          </w:p>
        </w:tc>
        <w:tc>
          <w:tcPr>
            <w:tcW w:w="430" w:type="pct"/>
          </w:tcPr>
          <w:p w14:paraId="735F1E3B" w14:textId="77777777" w:rsidR="000443F2" w:rsidRPr="001946B9" w:rsidRDefault="000443F2" w:rsidP="00F437B3">
            <w:pPr>
              <w:spacing w:line="360" w:lineRule="auto"/>
              <w:jc w:val="center"/>
            </w:pPr>
          </w:p>
        </w:tc>
      </w:tr>
      <w:tr w:rsidR="006D1B52" w:rsidRPr="001946B9" w14:paraId="2FB5E59C" w14:textId="77777777" w:rsidTr="00FF30EE">
        <w:trPr>
          <w:trHeight w:val="419"/>
        </w:trPr>
        <w:tc>
          <w:tcPr>
            <w:tcW w:w="2357" w:type="pct"/>
          </w:tcPr>
          <w:p w14:paraId="61937F5F" w14:textId="794DD00F" w:rsidR="000443F2" w:rsidRPr="001946B9" w:rsidRDefault="00156CCC" w:rsidP="00F437B3">
            <w:pPr>
              <w:spacing w:line="360" w:lineRule="auto"/>
            </w:pPr>
            <w:r w:rsidRPr="001946B9">
              <w:t>6.</w:t>
            </w:r>
            <w:r w:rsidR="00551F3A" w:rsidRPr="001946B9">
              <w:t xml:space="preserve"> Self-</w:t>
            </w:r>
            <w:r w:rsidR="0000162D" w:rsidRPr="001946B9">
              <w:t>h</w:t>
            </w:r>
            <w:r w:rsidR="00551F3A" w:rsidRPr="001946B9">
              <w:t>arm/</w:t>
            </w:r>
            <w:r w:rsidR="0000162D" w:rsidRPr="001946B9">
              <w:t>i</w:t>
            </w:r>
            <w:r w:rsidR="00551F3A" w:rsidRPr="001946B9">
              <w:t>mpulsivity</w:t>
            </w:r>
          </w:p>
        </w:tc>
        <w:tc>
          <w:tcPr>
            <w:tcW w:w="482" w:type="pct"/>
          </w:tcPr>
          <w:p w14:paraId="728A3F44" w14:textId="4FA4BDCD" w:rsidR="000443F2" w:rsidRPr="001946B9" w:rsidRDefault="00E962FA" w:rsidP="00F437B3">
            <w:pPr>
              <w:spacing w:line="360" w:lineRule="auto"/>
              <w:jc w:val="center"/>
            </w:pPr>
            <w:r w:rsidRPr="001946B9">
              <w:t>.21</w:t>
            </w:r>
            <w:r w:rsidRPr="001946B9">
              <w:rPr>
                <w:vertAlign w:val="superscript"/>
              </w:rPr>
              <w:t>**</w:t>
            </w:r>
          </w:p>
        </w:tc>
        <w:tc>
          <w:tcPr>
            <w:tcW w:w="433" w:type="pct"/>
          </w:tcPr>
          <w:p w14:paraId="3CAA1927" w14:textId="20E0E7C0" w:rsidR="000443F2" w:rsidRPr="001946B9" w:rsidRDefault="000538D2" w:rsidP="00F437B3">
            <w:pPr>
              <w:spacing w:line="360" w:lineRule="auto"/>
              <w:jc w:val="center"/>
            </w:pPr>
            <w:r w:rsidRPr="001946B9">
              <w:t>.76</w:t>
            </w:r>
            <w:r w:rsidRPr="001946B9">
              <w:rPr>
                <w:vertAlign w:val="superscript"/>
              </w:rPr>
              <w:t>**</w:t>
            </w:r>
          </w:p>
        </w:tc>
        <w:tc>
          <w:tcPr>
            <w:tcW w:w="433" w:type="pct"/>
          </w:tcPr>
          <w:p w14:paraId="6493B3F9" w14:textId="7512AB0E" w:rsidR="000443F2" w:rsidRPr="001946B9" w:rsidRDefault="006F7951" w:rsidP="00F437B3">
            <w:pPr>
              <w:spacing w:line="360" w:lineRule="auto"/>
              <w:jc w:val="center"/>
            </w:pPr>
            <w:r w:rsidRPr="001946B9">
              <w:t>.51</w:t>
            </w:r>
            <w:r w:rsidRPr="001946B9">
              <w:rPr>
                <w:vertAlign w:val="superscript"/>
              </w:rPr>
              <w:t>**</w:t>
            </w:r>
          </w:p>
        </w:tc>
        <w:tc>
          <w:tcPr>
            <w:tcW w:w="433" w:type="pct"/>
          </w:tcPr>
          <w:p w14:paraId="116C4A40" w14:textId="077300DF" w:rsidR="000443F2" w:rsidRPr="001946B9" w:rsidRDefault="00B52F34" w:rsidP="00F437B3">
            <w:pPr>
              <w:spacing w:line="360" w:lineRule="auto"/>
              <w:jc w:val="center"/>
            </w:pPr>
            <w:r w:rsidRPr="001946B9">
              <w:t>.54</w:t>
            </w:r>
            <w:r w:rsidRPr="001946B9">
              <w:rPr>
                <w:vertAlign w:val="superscript"/>
              </w:rPr>
              <w:t>**</w:t>
            </w:r>
          </w:p>
        </w:tc>
        <w:tc>
          <w:tcPr>
            <w:tcW w:w="433" w:type="pct"/>
          </w:tcPr>
          <w:p w14:paraId="02693738" w14:textId="415F1E43" w:rsidR="000443F2" w:rsidRPr="001946B9" w:rsidRDefault="006F0363" w:rsidP="00F437B3">
            <w:pPr>
              <w:spacing w:line="360" w:lineRule="auto"/>
              <w:jc w:val="center"/>
            </w:pPr>
            <w:r w:rsidRPr="001946B9">
              <w:t>.47</w:t>
            </w:r>
            <w:r w:rsidRPr="001946B9">
              <w:rPr>
                <w:vertAlign w:val="superscript"/>
              </w:rPr>
              <w:t>**</w:t>
            </w:r>
          </w:p>
        </w:tc>
        <w:tc>
          <w:tcPr>
            <w:tcW w:w="430" w:type="pct"/>
          </w:tcPr>
          <w:p w14:paraId="19781B24" w14:textId="33884F5E" w:rsidR="000443F2" w:rsidRPr="001946B9" w:rsidRDefault="00777DEC" w:rsidP="00F437B3">
            <w:pPr>
              <w:spacing w:line="360" w:lineRule="auto"/>
              <w:jc w:val="center"/>
            </w:pPr>
            <w:r w:rsidRPr="001946B9">
              <w:t>--</w:t>
            </w:r>
          </w:p>
        </w:tc>
      </w:tr>
      <w:tr w:rsidR="006D1B52" w:rsidRPr="001946B9" w14:paraId="3EF99A8F" w14:textId="77777777" w:rsidTr="00FF30EE">
        <w:trPr>
          <w:trHeight w:val="419"/>
        </w:trPr>
        <w:tc>
          <w:tcPr>
            <w:tcW w:w="2357" w:type="pct"/>
            <w:tcBorders>
              <w:bottom w:val="single" w:sz="4" w:space="0" w:color="auto"/>
            </w:tcBorders>
          </w:tcPr>
          <w:p w14:paraId="70365E9F" w14:textId="731FEB21" w:rsidR="000443F2" w:rsidRPr="001946B9" w:rsidRDefault="006F0221" w:rsidP="00F437B3">
            <w:pPr>
              <w:spacing w:line="360" w:lineRule="auto"/>
            </w:pPr>
            <w:r w:rsidRPr="001946B9">
              <w:t>7.</w:t>
            </w:r>
            <w:r w:rsidR="00551F3A" w:rsidRPr="001946B9">
              <w:t xml:space="preserve"> Opioid </w:t>
            </w:r>
            <w:r w:rsidR="0000162D" w:rsidRPr="001946B9">
              <w:t>m</w:t>
            </w:r>
            <w:r w:rsidR="00551F3A" w:rsidRPr="001946B9">
              <w:t xml:space="preserve">isuse </w:t>
            </w:r>
            <w:r w:rsidR="0000162D" w:rsidRPr="001946B9">
              <w:t>s</w:t>
            </w:r>
            <w:r w:rsidR="00551F3A" w:rsidRPr="001946B9">
              <w:t>everity</w:t>
            </w:r>
          </w:p>
        </w:tc>
        <w:tc>
          <w:tcPr>
            <w:tcW w:w="482" w:type="pct"/>
            <w:tcBorders>
              <w:bottom w:val="single" w:sz="4" w:space="0" w:color="auto"/>
            </w:tcBorders>
          </w:tcPr>
          <w:p w14:paraId="70D8E881" w14:textId="2072E6C5" w:rsidR="000443F2" w:rsidRPr="001946B9" w:rsidRDefault="00F437B3" w:rsidP="00F437B3">
            <w:pPr>
              <w:spacing w:line="360" w:lineRule="auto"/>
              <w:jc w:val="center"/>
            </w:pPr>
            <w:r w:rsidRPr="001946B9">
              <w:t>.27</w:t>
            </w:r>
            <w:r w:rsidRPr="001946B9">
              <w:rPr>
                <w:vertAlign w:val="superscript"/>
              </w:rPr>
              <w:t>**</w:t>
            </w:r>
          </w:p>
        </w:tc>
        <w:tc>
          <w:tcPr>
            <w:tcW w:w="433" w:type="pct"/>
            <w:tcBorders>
              <w:bottom w:val="single" w:sz="4" w:space="0" w:color="auto"/>
            </w:tcBorders>
          </w:tcPr>
          <w:p w14:paraId="4C5C88AF" w14:textId="27BF86D4" w:rsidR="000443F2" w:rsidRPr="001946B9" w:rsidRDefault="00887CCA" w:rsidP="00F437B3">
            <w:pPr>
              <w:spacing w:line="360" w:lineRule="auto"/>
              <w:jc w:val="center"/>
            </w:pPr>
            <w:r w:rsidRPr="001946B9">
              <w:t>.34</w:t>
            </w:r>
            <w:r w:rsidRPr="001946B9">
              <w:rPr>
                <w:vertAlign w:val="superscript"/>
              </w:rPr>
              <w:t>**</w:t>
            </w:r>
          </w:p>
        </w:tc>
        <w:tc>
          <w:tcPr>
            <w:tcW w:w="433" w:type="pct"/>
            <w:tcBorders>
              <w:bottom w:val="single" w:sz="4" w:space="0" w:color="auto"/>
            </w:tcBorders>
          </w:tcPr>
          <w:p w14:paraId="14F48A1A" w14:textId="3C6C23C5" w:rsidR="000443F2" w:rsidRPr="001946B9" w:rsidRDefault="00BD4962" w:rsidP="00F437B3">
            <w:pPr>
              <w:spacing w:line="360" w:lineRule="auto"/>
              <w:jc w:val="center"/>
            </w:pPr>
            <w:r w:rsidRPr="001946B9">
              <w:t>.1</w:t>
            </w:r>
            <w:r w:rsidR="005775EC" w:rsidRPr="001946B9">
              <w:t>9</w:t>
            </w:r>
          </w:p>
        </w:tc>
        <w:tc>
          <w:tcPr>
            <w:tcW w:w="433" w:type="pct"/>
            <w:tcBorders>
              <w:bottom w:val="single" w:sz="4" w:space="0" w:color="auto"/>
            </w:tcBorders>
          </w:tcPr>
          <w:p w14:paraId="0462C9D6" w14:textId="059CC878" w:rsidR="000443F2" w:rsidRPr="001946B9" w:rsidRDefault="005775EC" w:rsidP="00F437B3">
            <w:pPr>
              <w:spacing w:line="360" w:lineRule="auto"/>
              <w:jc w:val="center"/>
            </w:pPr>
            <w:r w:rsidRPr="001946B9">
              <w:t>.23</w:t>
            </w:r>
            <w:r w:rsidRPr="001946B9">
              <w:rPr>
                <w:vertAlign w:val="superscript"/>
              </w:rPr>
              <w:t>*</w:t>
            </w:r>
          </w:p>
        </w:tc>
        <w:tc>
          <w:tcPr>
            <w:tcW w:w="433" w:type="pct"/>
            <w:tcBorders>
              <w:bottom w:val="single" w:sz="4" w:space="0" w:color="auto"/>
            </w:tcBorders>
          </w:tcPr>
          <w:p w14:paraId="5CE5C7AB" w14:textId="7C4F78C7" w:rsidR="000443F2" w:rsidRPr="001946B9" w:rsidRDefault="00887CCA" w:rsidP="00F437B3">
            <w:pPr>
              <w:spacing w:line="360" w:lineRule="auto"/>
              <w:jc w:val="center"/>
            </w:pPr>
            <w:r w:rsidRPr="001946B9">
              <w:t>.36</w:t>
            </w:r>
            <w:r w:rsidRPr="001946B9">
              <w:rPr>
                <w:vertAlign w:val="superscript"/>
              </w:rPr>
              <w:t>**</w:t>
            </w:r>
          </w:p>
        </w:tc>
        <w:tc>
          <w:tcPr>
            <w:tcW w:w="430" w:type="pct"/>
            <w:tcBorders>
              <w:bottom w:val="single" w:sz="4" w:space="0" w:color="auto"/>
            </w:tcBorders>
          </w:tcPr>
          <w:p w14:paraId="7629DC69" w14:textId="7A2A8A09" w:rsidR="000443F2" w:rsidRPr="001946B9" w:rsidRDefault="00887CCA" w:rsidP="00F437B3">
            <w:pPr>
              <w:spacing w:line="360" w:lineRule="auto"/>
              <w:jc w:val="center"/>
            </w:pPr>
            <w:r w:rsidRPr="001946B9">
              <w:t>.34</w:t>
            </w:r>
            <w:r w:rsidRPr="001946B9">
              <w:rPr>
                <w:vertAlign w:val="superscript"/>
              </w:rPr>
              <w:t>**</w:t>
            </w:r>
          </w:p>
        </w:tc>
      </w:tr>
    </w:tbl>
    <w:p w14:paraId="20300CEC" w14:textId="77777777" w:rsidR="006A0F86" w:rsidRPr="001946B9" w:rsidRDefault="006A0F86" w:rsidP="006A0F86">
      <w:pPr>
        <w:rPr>
          <w:vertAlign w:val="superscript"/>
        </w:rPr>
      </w:pPr>
    </w:p>
    <w:p w14:paraId="44ED5704" w14:textId="66644B99" w:rsidR="006A0F86" w:rsidRPr="001946B9" w:rsidRDefault="006A0F86" w:rsidP="006A0F86">
      <w:r w:rsidRPr="001946B9">
        <w:rPr>
          <w:vertAlign w:val="superscript"/>
        </w:rPr>
        <w:t>*</w:t>
      </w:r>
      <w:r w:rsidRPr="001946B9">
        <w:t xml:space="preserve"> p &lt; .05, </w:t>
      </w:r>
      <w:r w:rsidRPr="001946B9">
        <w:rPr>
          <w:vertAlign w:val="superscript"/>
        </w:rPr>
        <w:t xml:space="preserve">** </w:t>
      </w:r>
      <w:r w:rsidRPr="001946B9">
        <w:t>p &lt; .01</w:t>
      </w:r>
    </w:p>
    <w:p w14:paraId="2AE885D2" w14:textId="35628F59" w:rsidR="00FA46E4" w:rsidRPr="001946B9" w:rsidRDefault="00FA46E4" w:rsidP="00FA46E4"/>
    <w:p w14:paraId="21221CCE" w14:textId="34B7CBA6" w:rsidR="00FA46E4" w:rsidRPr="001946B9" w:rsidRDefault="00FA46E4" w:rsidP="00FA46E4"/>
    <w:p w14:paraId="0A0C7DB8" w14:textId="1C3FAA3A" w:rsidR="00FA46E4" w:rsidRPr="001946B9" w:rsidRDefault="00FA46E4" w:rsidP="00FA46E4"/>
    <w:p w14:paraId="51723741" w14:textId="1CB46A6B" w:rsidR="00FA46E4" w:rsidRPr="001946B9" w:rsidRDefault="00FA46E4" w:rsidP="00FA46E4">
      <w:r w:rsidRPr="001946B9">
        <w:br w:type="page"/>
      </w:r>
    </w:p>
    <w:p w14:paraId="5063398D" w14:textId="7AD0B838" w:rsidR="00FA46E4" w:rsidRPr="001946B9" w:rsidRDefault="00FA46E4" w:rsidP="00FA46E4">
      <w:pPr>
        <w:rPr>
          <w:i/>
          <w:iCs/>
        </w:rPr>
      </w:pPr>
      <w:r w:rsidRPr="001946B9">
        <w:lastRenderedPageBreak/>
        <w:t xml:space="preserve">Table 4. </w:t>
      </w:r>
      <w:r w:rsidR="00BC3B1E" w:rsidRPr="001946B9">
        <w:rPr>
          <w:i/>
          <w:iCs/>
        </w:rPr>
        <w:t>Indirect Effects of Borderline Features between CSA and Opioid Use Severity, N = 93.</w:t>
      </w:r>
    </w:p>
    <w:p w14:paraId="3AC75356" w14:textId="0BD4CB6F" w:rsidR="00245405" w:rsidRPr="001946B9" w:rsidRDefault="00245405" w:rsidP="00FA46E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3"/>
        <w:gridCol w:w="2449"/>
        <w:gridCol w:w="1822"/>
        <w:gridCol w:w="1822"/>
        <w:gridCol w:w="1822"/>
        <w:gridCol w:w="1822"/>
        <w:gridCol w:w="1820"/>
      </w:tblGrid>
      <w:tr w:rsidR="00E05A6A" w:rsidRPr="001946B9" w14:paraId="4540C66A" w14:textId="77777777" w:rsidTr="0000162D">
        <w:tc>
          <w:tcPr>
            <w:tcW w:w="541" w:type="pct"/>
            <w:tcBorders>
              <w:top w:val="single" w:sz="4" w:space="0" w:color="auto"/>
            </w:tcBorders>
          </w:tcPr>
          <w:p w14:paraId="423E1C9D" w14:textId="4B5BF2B8" w:rsidR="00245405" w:rsidRPr="001946B9" w:rsidRDefault="00245405" w:rsidP="000B40E5">
            <w:r w:rsidRPr="001946B9">
              <w:t>Independent Variable</w:t>
            </w:r>
          </w:p>
        </w:tc>
        <w:tc>
          <w:tcPr>
            <w:tcW w:w="945" w:type="pct"/>
            <w:tcBorders>
              <w:top w:val="single" w:sz="4" w:space="0" w:color="auto"/>
            </w:tcBorders>
          </w:tcPr>
          <w:p w14:paraId="63DC8B13" w14:textId="2CD49F6D" w:rsidR="00245405" w:rsidRPr="001946B9" w:rsidRDefault="00C17A16" w:rsidP="006D0206">
            <w:pPr>
              <w:jc w:val="center"/>
            </w:pPr>
            <w:r w:rsidRPr="001946B9">
              <w:t>Borderline Feature</w:t>
            </w:r>
          </w:p>
        </w:tc>
        <w:tc>
          <w:tcPr>
            <w:tcW w:w="703" w:type="pct"/>
            <w:tcBorders>
              <w:top w:val="single" w:sz="4" w:space="0" w:color="auto"/>
            </w:tcBorders>
          </w:tcPr>
          <w:p w14:paraId="0F4DD448" w14:textId="5DD28322" w:rsidR="006D1B52" w:rsidRPr="001946B9" w:rsidRDefault="00C17A16" w:rsidP="00203751">
            <w:pPr>
              <w:jc w:val="center"/>
            </w:pPr>
            <w:r w:rsidRPr="001946B9">
              <w:t xml:space="preserve">Effect of </w:t>
            </w:r>
            <w:r w:rsidR="00A73A43" w:rsidRPr="001946B9">
              <w:t>childhood sexual abuse</w:t>
            </w:r>
            <w:r w:rsidRPr="001946B9">
              <w:t xml:space="preserve"> on </w:t>
            </w:r>
            <w:r w:rsidR="00A73A43" w:rsidRPr="001946B9">
              <w:t>borderline features</w:t>
            </w:r>
          </w:p>
          <w:p w14:paraId="1ED04227" w14:textId="55646F89" w:rsidR="005F2E45" w:rsidRPr="001946B9" w:rsidRDefault="00C17A16" w:rsidP="00203751">
            <w:pPr>
              <w:jc w:val="center"/>
            </w:pPr>
            <w:r w:rsidRPr="001946B9">
              <w:t>(Path A)</w:t>
            </w:r>
          </w:p>
        </w:tc>
        <w:tc>
          <w:tcPr>
            <w:tcW w:w="703" w:type="pct"/>
            <w:tcBorders>
              <w:top w:val="single" w:sz="4" w:space="0" w:color="auto"/>
            </w:tcBorders>
          </w:tcPr>
          <w:p w14:paraId="152B71E8" w14:textId="15A7D7C7" w:rsidR="006D1B52" w:rsidRPr="001946B9" w:rsidRDefault="00C17A16" w:rsidP="00203751">
            <w:pPr>
              <w:jc w:val="center"/>
            </w:pPr>
            <w:r w:rsidRPr="001946B9">
              <w:t xml:space="preserve">Effect of </w:t>
            </w:r>
            <w:r w:rsidR="00A73A43" w:rsidRPr="001946B9">
              <w:t>borderline features</w:t>
            </w:r>
            <w:r w:rsidR="00DA5EA3" w:rsidRPr="001946B9">
              <w:t xml:space="preserve"> on opioid use severity</w:t>
            </w:r>
          </w:p>
          <w:p w14:paraId="3FF873F9" w14:textId="77777777" w:rsidR="00245405" w:rsidRPr="001946B9" w:rsidRDefault="00DA5EA3" w:rsidP="00203751">
            <w:pPr>
              <w:jc w:val="center"/>
            </w:pPr>
            <w:r w:rsidRPr="001946B9">
              <w:t>(Path B)</w:t>
            </w:r>
          </w:p>
          <w:p w14:paraId="36869B60" w14:textId="5E8F713F" w:rsidR="005F2E45" w:rsidRPr="001946B9" w:rsidRDefault="005F2E45" w:rsidP="00203751">
            <w:pPr>
              <w:jc w:val="center"/>
            </w:pPr>
          </w:p>
        </w:tc>
        <w:tc>
          <w:tcPr>
            <w:tcW w:w="703" w:type="pct"/>
            <w:tcBorders>
              <w:top w:val="single" w:sz="4" w:space="0" w:color="auto"/>
            </w:tcBorders>
          </w:tcPr>
          <w:p w14:paraId="077E1972" w14:textId="043DC8CF" w:rsidR="006D1B52" w:rsidRPr="001946B9" w:rsidRDefault="00DA5EA3" w:rsidP="00203751">
            <w:pPr>
              <w:jc w:val="center"/>
            </w:pPr>
            <w:r w:rsidRPr="001946B9">
              <w:t xml:space="preserve">Effect of </w:t>
            </w:r>
            <w:r w:rsidR="00A73A43" w:rsidRPr="001946B9">
              <w:t xml:space="preserve">childhood sexual abuse </w:t>
            </w:r>
            <w:r w:rsidRPr="001946B9">
              <w:t xml:space="preserve">on opioid use severity </w:t>
            </w:r>
          </w:p>
          <w:p w14:paraId="6503771B" w14:textId="3EBD8402" w:rsidR="00245405" w:rsidRPr="001946B9" w:rsidRDefault="00DA5EA3" w:rsidP="00203751">
            <w:pPr>
              <w:jc w:val="center"/>
            </w:pPr>
            <w:r w:rsidRPr="001946B9">
              <w:t>(Path C)</w:t>
            </w:r>
          </w:p>
        </w:tc>
        <w:tc>
          <w:tcPr>
            <w:tcW w:w="703" w:type="pct"/>
            <w:tcBorders>
              <w:top w:val="single" w:sz="4" w:space="0" w:color="auto"/>
            </w:tcBorders>
          </w:tcPr>
          <w:p w14:paraId="0926081B" w14:textId="77777777" w:rsidR="002C55FF" w:rsidRPr="001946B9" w:rsidRDefault="00DA5EA3" w:rsidP="00203751">
            <w:pPr>
              <w:jc w:val="center"/>
            </w:pPr>
            <w:r w:rsidRPr="001946B9">
              <w:t>Bootstrap</w:t>
            </w:r>
            <w:r w:rsidR="001C1630" w:rsidRPr="001946B9">
              <w:t xml:space="preserve"> indirect effect </w:t>
            </w:r>
          </w:p>
          <w:p w14:paraId="50FD40B7" w14:textId="5DD32B03" w:rsidR="00245405" w:rsidRPr="001946B9" w:rsidRDefault="001C1630" w:rsidP="00203751">
            <w:pPr>
              <w:jc w:val="center"/>
            </w:pPr>
            <w:r w:rsidRPr="001946B9">
              <w:t>(Path C’)</w:t>
            </w:r>
          </w:p>
        </w:tc>
        <w:tc>
          <w:tcPr>
            <w:tcW w:w="702" w:type="pct"/>
            <w:tcBorders>
              <w:top w:val="single" w:sz="4" w:space="0" w:color="auto"/>
            </w:tcBorders>
          </w:tcPr>
          <w:p w14:paraId="1EA89AA1" w14:textId="1F5BECCA" w:rsidR="00245405" w:rsidRPr="001946B9" w:rsidRDefault="001C1630" w:rsidP="00203751">
            <w:pPr>
              <w:jc w:val="center"/>
            </w:pPr>
            <w:r w:rsidRPr="001946B9">
              <w:t>Bootstrap 95% confidence interval</w:t>
            </w:r>
          </w:p>
        </w:tc>
      </w:tr>
      <w:tr w:rsidR="005F2E45" w:rsidRPr="001946B9" w14:paraId="79BECEC6" w14:textId="77777777" w:rsidTr="0000162D">
        <w:tc>
          <w:tcPr>
            <w:tcW w:w="541" w:type="pct"/>
            <w:tcBorders>
              <w:bottom w:val="single" w:sz="4" w:space="0" w:color="auto"/>
            </w:tcBorders>
          </w:tcPr>
          <w:p w14:paraId="22714797" w14:textId="77777777" w:rsidR="005F2E45" w:rsidRPr="001946B9" w:rsidRDefault="005F2E45" w:rsidP="00203751">
            <w:pPr>
              <w:spacing w:line="360" w:lineRule="auto"/>
            </w:pPr>
          </w:p>
        </w:tc>
        <w:tc>
          <w:tcPr>
            <w:tcW w:w="945" w:type="pct"/>
            <w:tcBorders>
              <w:bottom w:val="single" w:sz="4" w:space="0" w:color="auto"/>
            </w:tcBorders>
          </w:tcPr>
          <w:p w14:paraId="6ED4325C" w14:textId="77777777" w:rsidR="005F2E45" w:rsidRPr="001946B9" w:rsidRDefault="005F2E45" w:rsidP="00203751">
            <w:pPr>
              <w:spacing w:line="360" w:lineRule="auto"/>
              <w:jc w:val="center"/>
            </w:pPr>
          </w:p>
        </w:tc>
        <w:tc>
          <w:tcPr>
            <w:tcW w:w="703" w:type="pct"/>
            <w:tcBorders>
              <w:bottom w:val="single" w:sz="4" w:space="0" w:color="auto"/>
            </w:tcBorders>
          </w:tcPr>
          <w:p w14:paraId="5D9CF0B3" w14:textId="44A04D14" w:rsidR="005F2E45" w:rsidRPr="001946B9" w:rsidRDefault="009B73D3" w:rsidP="00203751">
            <w:pPr>
              <w:spacing w:line="360" w:lineRule="auto"/>
              <w:jc w:val="center"/>
              <w:rPr>
                <w:i/>
                <w:iCs/>
              </w:rPr>
            </w:pPr>
            <w:r>
              <w:rPr>
                <w:i/>
                <w:iCs/>
              </w:rPr>
              <w:t>B</w:t>
            </w:r>
          </w:p>
        </w:tc>
        <w:tc>
          <w:tcPr>
            <w:tcW w:w="703" w:type="pct"/>
            <w:tcBorders>
              <w:bottom w:val="single" w:sz="4" w:space="0" w:color="auto"/>
            </w:tcBorders>
          </w:tcPr>
          <w:p w14:paraId="68CAF7D7" w14:textId="7A7B87EC" w:rsidR="005F2E45" w:rsidRPr="001946B9" w:rsidRDefault="009B73D3" w:rsidP="00203751">
            <w:pPr>
              <w:spacing w:line="360" w:lineRule="auto"/>
              <w:jc w:val="center"/>
              <w:rPr>
                <w:i/>
                <w:iCs/>
              </w:rPr>
            </w:pPr>
            <w:r>
              <w:rPr>
                <w:i/>
                <w:iCs/>
              </w:rPr>
              <w:t>B</w:t>
            </w:r>
          </w:p>
        </w:tc>
        <w:tc>
          <w:tcPr>
            <w:tcW w:w="703" w:type="pct"/>
            <w:tcBorders>
              <w:bottom w:val="single" w:sz="4" w:space="0" w:color="auto"/>
            </w:tcBorders>
          </w:tcPr>
          <w:p w14:paraId="4D92D3C3" w14:textId="3EF0DFAE" w:rsidR="005F2E45" w:rsidRPr="001946B9" w:rsidRDefault="009B73D3" w:rsidP="00203751">
            <w:pPr>
              <w:spacing w:line="360" w:lineRule="auto"/>
              <w:jc w:val="center"/>
              <w:rPr>
                <w:i/>
                <w:iCs/>
              </w:rPr>
            </w:pPr>
            <w:r>
              <w:rPr>
                <w:i/>
                <w:iCs/>
              </w:rPr>
              <w:t>B</w:t>
            </w:r>
          </w:p>
        </w:tc>
        <w:tc>
          <w:tcPr>
            <w:tcW w:w="703" w:type="pct"/>
            <w:tcBorders>
              <w:bottom w:val="single" w:sz="4" w:space="0" w:color="auto"/>
            </w:tcBorders>
          </w:tcPr>
          <w:p w14:paraId="14D2C5D2" w14:textId="5CCA5AEF" w:rsidR="005F2E45" w:rsidRPr="001946B9" w:rsidRDefault="009B73D3" w:rsidP="00203751">
            <w:pPr>
              <w:spacing w:line="360" w:lineRule="auto"/>
              <w:jc w:val="center"/>
              <w:rPr>
                <w:i/>
                <w:iCs/>
              </w:rPr>
            </w:pPr>
            <w:r>
              <w:rPr>
                <w:i/>
                <w:iCs/>
              </w:rPr>
              <w:t>B</w:t>
            </w:r>
            <w:r w:rsidR="005F2E45" w:rsidRPr="001946B9">
              <w:rPr>
                <w:i/>
                <w:iCs/>
              </w:rPr>
              <w:t xml:space="preserve"> (SE)</w:t>
            </w:r>
          </w:p>
        </w:tc>
        <w:tc>
          <w:tcPr>
            <w:tcW w:w="702" w:type="pct"/>
            <w:tcBorders>
              <w:bottom w:val="single" w:sz="4" w:space="0" w:color="auto"/>
            </w:tcBorders>
          </w:tcPr>
          <w:p w14:paraId="74FBC4EE" w14:textId="1A62B76F" w:rsidR="005F2E45" w:rsidRPr="001946B9" w:rsidRDefault="009B73D3" w:rsidP="00203751">
            <w:pPr>
              <w:spacing w:line="360" w:lineRule="auto"/>
              <w:jc w:val="center"/>
              <w:rPr>
                <w:i/>
                <w:iCs/>
              </w:rPr>
            </w:pPr>
            <w:r>
              <w:rPr>
                <w:i/>
                <w:iCs/>
              </w:rPr>
              <w:t>B</w:t>
            </w:r>
          </w:p>
        </w:tc>
      </w:tr>
      <w:tr w:rsidR="00E05A6A" w:rsidRPr="001946B9" w14:paraId="70DC268D" w14:textId="77777777" w:rsidTr="0000162D">
        <w:tc>
          <w:tcPr>
            <w:tcW w:w="541" w:type="pct"/>
            <w:tcBorders>
              <w:top w:val="single" w:sz="4" w:space="0" w:color="auto"/>
            </w:tcBorders>
          </w:tcPr>
          <w:p w14:paraId="6108A5A0" w14:textId="29842393" w:rsidR="00245405" w:rsidRPr="001946B9" w:rsidRDefault="003E69E4" w:rsidP="00203751">
            <w:pPr>
              <w:spacing w:line="360" w:lineRule="auto"/>
            </w:pPr>
            <w:r w:rsidRPr="001946B9">
              <w:t>CSA</w:t>
            </w:r>
          </w:p>
        </w:tc>
        <w:tc>
          <w:tcPr>
            <w:tcW w:w="945" w:type="pct"/>
            <w:tcBorders>
              <w:top w:val="single" w:sz="4" w:space="0" w:color="auto"/>
            </w:tcBorders>
          </w:tcPr>
          <w:p w14:paraId="23C6D227" w14:textId="0E07422E" w:rsidR="00245405" w:rsidRPr="001946B9" w:rsidRDefault="006D1B52" w:rsidP="00203751">
            <w:pPr>
              <w:spacing w:line="360" w:lineRule="auto"/>
            </w:pPr>
            <w:r w:rsidRPr="001946B9">
              <w:t>Total</w:t>
            </w:r>
          </w:p>
        </w:tc>
        <w:tc>
          <w:tcPr>
            <w:tcW w:w="703" w:type="pct"/>
            <w:tcBorders>
              <w:top w:val="single" w:sz="4" w:space="0" w:color="auto"/>
            </w:tcBorders>
          </w:tcPr>
          <w:p w14:paraId="1D78F2A5" w14:textId="609C6315" w:rsidR="00245405" w:rsidRPr="001946B9" w:rsidRDefault="004B1B78" w:rsidP="00121178">
            <w:pPr>
              <w:spacing w:line="360" w:lineRule="auto"/>
              <w:jc w:val="center"/>
            </w:pPr>
            <w:r w:rsidRPr="001946B9">
              <w:t>1.84</w:t>
            </w:r>
            <w:r w:rsidR="001E2F91" w:rsidRPr="001946B9">
              <w:rPr>
                <w:vertAlign w:val="superscript"/>
              </w:rPr>
              <w:t>***</w:t>
            </w:r>
          </w:p>
        </w:tc>
        <w:tc>
          <w:tcPr>
            <w:tcW w:w="703" w:type="pct"/>
            <w:tcBorders>
              <w:top w:val="single" w:sz="4" w:space="0" w:color="auto"/>
            </w:tcBorders>
          </w:tcPr>
          <w:p w14:paraId="44015A90" w14:textId="54B0C0F5" w:rsidR="00245405" w:rsidRPr="001946B9" w:rsidRDefault="002E7EEC" w:rsidP="002E7EEC">
            <w:pPr>
              <w:tabs>
                <w:tab w:val="left" w:pos="485"/>
                <w:tab w:val="center" w:pos="803"/>
              </w:tabs>
              <w:spacing w:line="360" w:lineRule="auto"/>
              <w:rPr>
                <w:vertAlign w:val="superscript"/>
              </w:rPr>
            </w:pPr>
            <w:r w:rsidRPr="001946B9">
              <w:tab/>
              <w:t>0.03</w:t>
            </w:r>
            <w:r w:rsidRPr="001946B9">
              <w:rPr>
                <w:vertAlign w:val="superscript"/>
              </w:rPr>
              <w:t>**</w:t>
            </w:r>
          </w:p>
        </w:tc>
        <w:tc>
          <w:tcPr>
            <w:tcW w:w="703" w:type="pct"/>
            <w:tcBorders>
              <w:top w:val="single" w:sz="4" w:space="0" w:color="auto"/>
            </w:tcBorders>
          </w:tcPr>
          <w:p w14:paraId="02FC301E" w14:textId="4C6068A0" w:rsidR="00245405" w:rsidRPr="001946B9" w:rsidRDefault="00C71ADB" w:rsidP="00203751">
            <w:pPr>
              <w:spacing w:line="360" w:lineRule="auto"/>
              <w:jc w:val="center"/>
            </w:pPr>
            <w:r w:rsidRPr="001946B9">
              <w:t>0.05</w:t>
            </w:r>
          </w:p>
        </w:tc>
        <w:tc>
          <w:tcPr>
            <w:tcW w:w="703" w:type="pct"/>
            <w:tcBorders>
              <w:top w:val="single" w:sz="4" w:space="0" w:color="auto"/>
            </w:tcBorders>
          </w:tcPr>
          <w:p w14:paraId="1FCE8E4C" w14:textId="7089332B" w:rsidR="00245405" w:rsidRPr="001946B9" w:rsidRDefault="001551FA" w:rsidP="00203751">
            <w:pPr>
              <w:spacing w:line="360" w:lineRule="auto"/>
              <w:jc w:val="center"/>
            </w:pPr>
            <w:r w:rsidRPr="001946B9">
              <w:t>0.</w:t>
            </w:r>
            <w:r w:rsidR="00DF4A8F" w:rsidRPr="001946B9">
              <w:t>06</w:t>
            </w:r>
            <w:r w:rsidR="0019554A" w:rsidRPr="001946B9">
              <w:t xml:space="preserve"> (0.</w:t>
            </w:r>
            <w:r w:rsidR="00DF4A8F" w:rsidRPr="001946B9">
              <w:t>02</w:t>
            </w:r>
            <w:r w:rsidR="0019554A" w:rsidRPr="001946B9">
              <w:t>)</w:t>
            </w:r>
            <w:r w:rsidR="000A1D31" w:rsidRPr="001946B9">
              <w:rPr>
                <w:vertAlign w:val="superscript"/>
              </w:rPr>
              <w:t xml:space="preserve"> ϯ</w:t>
            </w:r>
          </w:p>
        </w:tc>
        <w:tc>
          <w:tcPr>
            <w:tcW w:w="702" w:type="pct"/>
            <w:tcBorders>
              <w:top w:val="single" w:sz="4" w:space="0" w:color="auto"/>
            </w:tcBorders>
          </w:tcPr>
          <w:p w14:paraId="5235B135" w14:textId="565FA254" w:rsidR="00245405" w:rsidRPr="001946B9" w:rsidRDefault="0019554A" w:rsidP="00203751">
            <w:pPr>
              <w:spacing w:line="360" w:lineRule="auto"/>
              <w:jc w:val="center"/>
            </w:pPr>
            <w:r w:rsidRPr="001946B9">
              <w:t>[</w:t>
            </w:r>
            <w:r w:rsidR="00E41295" w:rsidRPr="001946B9">
              <w:t>0.0</w:t>
            </w:r>
            <w:r w:rsidR="000A1D31" w:rsidRPr="001946B9">
              <w:t>2</w:t>
            </w:r>
            <w:r w:rsidR="00E41295" w:rsidRPr="001946B9">
              <w:t>, 0.</w:t>
            </w:r>
            <w:r w:rsidR="000A1D31" w:rsidRPr="001946B9">
              <w:t>11</w:t>
            </w:r>
            <w:r w:rsidR="00E41295" w:rsidRPr="001946B9">
              <w:t>]</w:t>
            </w:r>
          </w:p>
        </w:tc>
      </w:tr>
      <w:tr w:rsidR="00E05A6A" w:rsidRPr="001946B9" w14:paraId="418C7AEE" w14:textId="77777777" w:rsidTr="0000162D">
        <w:tc>
          <w:tcPr>
            <w:tcW w:w="541" w:type="pct"/>
          </w:tcPr>
          <w:p w14:paraId="48BFE96E" w14:textId="613DB09D" w:rsidR="006D1B52" w:rsidRPr="001946B9" w:rsidRDefault="003E69E4" w:rsidP="00203751">
            <w:pPr>
              <w:spacing w:line="360" w:lineRule="auto"/>
            </w:pPr>
            <w:r w:rsidRPr="001946B9">
              <w:t>CSA</w:t>
            </w:r>
          </w:p>
        </w:tc>
        <w:tc>
          <w:tcPr>
            <w:tcW w:w="945" w:type="pct"/>
          </w:tcPr>
          <w:p w14:paraId="056B04B2" w14:textId="3E4AC7AC" w:rsidR="006D1B52" w:rsidRPr="001946B9" w:rsidRDefault="006D1B52" w:rsidP="00203751">
            <w:pPr>
              <w:spacing w:line="360" w:lineRule="auto"/>
            </w:pPr>
            <w:r w:rsidRPr="001946B9">
              <w:t>Affective Instability</w:t>
            </w:r>
          </w:p>
        </w:tc>
        <w:tc>
          <w:tcPr>
            <w:tcW w:w="703" w:type="pct"/>
          </w:tcPr>
          <w:p w14:paraId="759FCB12" w14:textId="5404841C" w:rsidR="006D1B52" w:rsidRPr="001946B9" w:rsidRDefault="00121178" w:rsidP="00121178">
            <w:pPr>
              <w:spacing w:line="360" w:lineRule="auto"/>
              <w:jc w:val="center"/>
            </w:pPr>
            <w:r w:rsidRPr="001946B9">
              <w:t>0.</w:t>
            </w:r>
            <w:r w:rsidR="00147DCB" w:rsidRPr="001946B9">
              <w:t>49</w:t>
            </w:r>
            <w:r w:rsidR="00147DCB" w:rsidRPr="001946B9">
              <w:rPr>
                <w:vertAlign w:val="superscript"/>
              </w:rPr>
              <w:t>**</w:t>
            </w:r>
          </w:p>
        </w:tc>
        <w:tc>
          <w:tcPr>
            <w:tcW w:w="703" w:type="pct"/>
          </w:tcPr>
          <w:p w14:paraId="0E3E6A67" w14:textId="35968138" w:rsidR="006D1B52" w:rsidRPr="001946B9" w:rsidRDefault="008D77E6" w:rsidP="004D67A1">
            <w:pPr>
              <w:spacing w:line="360" w:lineRule="auto"/>
              <w:jc w:val="center"/>
            </w:pPr>
            <w:r w:rsidRPr="001946B9">
              <w:t>0.06</w:t>
            </w:r>
          </w:p>
        </w:tc>
        <w:tc>
          <w:tcPr>
            <w:tcW w:w="703" w:type="pct"/>
          </w:tcPr>
          <w:p w14:paraId="0B84A473" w14:textId="2E87094A" w:rsidR="006D1B52" w:rsidRPr="001946B9" w:rsidRDefault="00F51B60" w:rsidP="00203751">
            <w:pPr>
              <w:spacing w:line="360" w:lineRule="auto"/>
              <w:jc w:val="center"/>
            </w:pPr>
            <w:r w:rsidRPr="001946B9">
              <w:t>0.07</w:t>
            </w:r>
          </w:p>
        </w:tc>
        <w:tc>
          <w:tcPr>
            <w:tcW w:w="703" w:type="pct"/>
          </w:tcPr>
          <w:p w14:paraId="7AA577A3" w14:textId="11C54909" w:rsidR="006D1B52" w:rsidRPr="001946B9" w:rsidRDefault="000A71CC" w:rsidP="00203751">
            <w:pPr>
              <w:spacing w:line="360" w:lineRule="auto"/>
              <w:jc w:val="center"/>
            </w:pPr>
            <w:r w:rsidRPr="001946B9">
              <w:t>0.03 (0.02)</w:t>
            </w:r>
          </w:p>
        </w:tc>
        <w:tc>
          <w:tcPr>
            <w:tcW w:w="702" w:type="pct"/>
          </w:tcPr>
          <w:p w14:paraId="38EB9A55" w14:textId="092C8D98" w:rsidR="006D1B52" w:rsidRPr="001946B9" w:rsidRDefault="000A71CC" w:rsidP="00203751">
            <w:pPr>
              <w:spacing w:line="360" w:lineRule="auto"/>
              <w:jc w:val="center"/>
            </w:pPr>
            <w:r w:rsidRPr="001946B9">
              <w:t>[-0.</w:t>
            </w:r>
            <w:r w:rsidR="004030DF" w:rsidRPr="001946B9">
              <w:t>00, 0.07]</w:t>
            </w:r>
          </w:p>
        </w:tc>
      </w:tr>
      <w:tr w:rsidR="00E05A6A" w:rsidRPr="001946B9" w14:paraId="07FAD559" w14:textId="77777777" w:rsidTr="0000162D">
        <w:tc>
          <w:tcPr>
            <w:tcW w:w="541" w:type="pct"/>
          </w:tcPr>
          <w:p w14:paraId="4554E450" w14:textId="76FF6118" w:rsidR="006D1B52" w:rsidRPr="001946B9" w:rsidRDefault="003E69E4" w:rsidP="00203751">
            <w:pPr>
              <w:spacing w:line="360" w:lineRule="auto"/>
            </w:pPr>
            <w:r w:rsidRPr="001946B9">
              <w:t>CSA</w:t>
            </w:r>
          </w:p>
        </w:tc>
        <w:tc>
          <w:tcPr>
            <w:tcW w:w="945" w:type="pct"/>
          </w:tcPr>
          <w:p w14:paraId="64C7A175" w14:textId="55DADCC9" w:rsidR="006D1B52" w:rsidRPr="001946B9" w:rsidRDefault="006D1B52" w:rsidP="00203751">
            <w:pPr>
              <w:spacing w:line="360" w:lineRule="auto"/>
            </w:pPr>
            <w:r w:rsidRPr="001946B9">
              <w:t>Identity Disturbance</w:t>
            </w:r>
          </w:p>
        </w:tc>
        <w:tc>
          <w:tcPr>
            <w:tcW w:w="703" w:type="pct"/>
          </w:tcPr>
          <w:p w14:paraId="598A01E2" w14:textId="6534D1E5" w:rsidR="006D1B52" w:rsidRPr="001946B9" w:rsidRDefault="00B828C3" w:rsidP="00121178">
            <w:pPr>
              <w:spacing w:line="360" w:lineRule="auto"/>
              <w:jc w:val="center"/>
            </w:pPr>
            <w:r w:rsidRPr="001946B9">
              <w:t>0.46</w:t>
            </w:r>
            <w:r w:rsidRPr="001946B9">
              <w:rPr>
                <w:vertAlign w:val="superscript"/>
              </w:rPr>
              <w:t>**</w:t>
            </w:r>
          </w:p>
        </w:tc>
        <w:tc>
          <w:tcPr>
            <w:tcW w:w="703" w:type="pct"/>
          </w:tcPr>
          <w:p w14:paraId="1E772906" w14:textId="6C291CCB" w:rsidR="006D1B52" w:rsidRPr="001946B9" w:rsidRDefault="004D67A1" w:rsidP="00203751">
            <w:pPr>
              <w:spacing w:line="360" w:lineRule="auto"/>
              <w:jc w:val="center"/>
            </w:pPr>
            <w:r w:rsidRPr="001946B9">
              <w:t>0.07</w:t>
            </w:r>
            <w:r w:rsidRPr="001946B9">
              <w:rPr>
                <w:vertAlign w:val="superscript"/>
              </w:rPr>
              <w:t>*</w:t>
            </w:r>
          </w:p>
        </w:tc>
        <w:tc>
          <w:tcPr>
            <w:tcW w:w="703" w:type="pct"/>
          </w:tcPr>
          <w:p w14:paraId="5C6D9090" w14:textId="394B3AA2" w:rsidR="006D1B52" w:rsidRPr="001946B9" w:rsidRDefault="00EE10B3" w:rsidP="00203751">
            <w:pPr>
              <w:spacing w:line="360" w:lineRule="auto"/>
              <w:jc w:val="center"/>
            </w:pPr>
            <w:r w:rsidRPr="001946B9">
              <w:t>0.07</w:t>
            </w:r>
          </w:p>
        </w:tc>
        <w:tc>
          <w:tcPr>
            <w:tcW w:w="703" w:type="pct"/>
          </w:tcPr>
          <w:p w14:paraId="724FC5CB" w14:textId="5F6CCCBF" w:rsidR="006D1B52" w:rsidRPr="001946B9" w:rsidRDefault="00D24BF1" w:rsidP="00203751">
            <w:pPr>
              <w:spacing w:line="360" w:lineRule="auto"/>
              <w:jc w:val="center"/>
            </w:pPr>
            <w:r w:rsidRPr="001946B9">
              <w:t>0.03 (0.02)</w:t>
            </w:r>
            <w:r w:rsidR="00240C3E" w:rsidRPr="001946B9">
              <w:rPr>
                <w:vertAlign w:val="superscript"/>
              </w:rPr>
              <w:t xml:space="preserve"> ϯ</w:t>
            </w:r>
          </w:p>
        </w:tc>
        <w:tc>
          <w:tcPr>
            <w:tcW w:w="702" w:type="pct"/>
          </w:tcPr>
          <w:p w14:paraId="7963E2A5" w14:textId="4DE4CC20" w:rsidR="006D1B52" w:rsidRPr="001946B9" w:rsidRDefault="009871F1" w:rsidP="00203751">
            <w:pPr>
              <w:spacing w:line="360" w:lineRule="auto"/>
              <w:jc w:val="center"/>
            </w:pPr>
            <w:r w:rsidRPr="001946B9">
              <w:t>[</w:t>
            </w:r>
            <w:r w:rsidR="00240C3E" w:rsidRPr="001946B9">
              <w:t>0.00, 0.08]</w:t>
            </w:r>
          </w:p>
        </w:tc>
      </w:tr>
      <w:tr w:rsidR="00E05A6A" w:rsidRPr="001946B9" w14:paraId="22847176" w14:textId="77777777" w:rsidTr="0000162D">
        <w:tc>
          <w:tcPr>
            <w:tcW w:w="541" w:type="pct"/>
          </w:tcPr>
          <w:p w14:paraId="3CD75F1F" w14:textId="47705F92" w:rsidR="006D1B52" w:rsidRPr="001946B9" w:rsidRDefault="003E69E4" w:rsidP="00203751">
            <w:pPr>
              <w:spacing w:line="360" w:lineRule="auto"/>
            </w:pPr>
            <w:r w:rsidRPr="001946B9">
              <w:t>CSA</w:t>
            </w:r>
          </w:p>
        </w:tc>
        <w:tc>
          <w:tcPr>
            <w:tcW w:w="945" w:type="pct"/>
          </w:tcPr>
          <w:p w14:paraId="2D68ED0C" w14:textId="4854F9EA" w:rsidR="006D1B52" w:rsidRPr="001946B9" w:rsidRDefault="006D1B52" w:rsidP="00203751">
            <w:pPr>
              <w:spacing w:line="360" w:lineRule="auto"/>
            </w:pPr>
            <w:r w:rsidRPr="001946B9">
              <w:t>Negative Relationships</w:t>
            </w:r>
          </w:p>
        </w:tc>
        <w:tc>
          <w:tcPr>
            <w:tcW w:w="703" w:type="pct"/>
          </w:tcPr>
          <w:p w14:paraId="2D5AB576" w14:textId="5FF39235" w:rsidR="006D1B52" w:rsidRPr="001946B9" w:rsidRDefault="00277196" w:rsidP="00121178">
            <w:pPr>
              <w:spacing w:line="360" w:lineRule="auto"/>
              <w:jc w:val="center"/>
            </w:pPr>
            <w:r w:rsidRPr="001946B9">
              <w:t>0.58</w:t>
            </w:r>
            <w:r w:rsidRPr="001946B9">
              <w:rPr>
                <w:vertAlign w:val="superscript"/>
              </w:rPr>
              <w:t>***</w:t>
            </w:r>
          </w:p>
        </w:tc>
        <w:tc>
          <w:tcPr>
            <w:tcW w:w="703" w:type="pct"/>
          </w:tcPr>
          <w:p w14:paraId="0BF02A04" w14:textId="464FD769" w:rsidR="006D1B52" w:rsidRPr="001946B9" w:rsidRDefault="001F1884" w:rsidP="00203751">
            <w:pPr>
              <w:spacing w:line="360" w:lineRule="auto"/>
              <w:jc w:val="center"/>
              <w:rPr>
                <w:vertAlign w:val="superscript"/>
              </w:rPr>
            </w:pPr>
            <w:r w:rsidRPr="001946B9">
              <w:t>0.10</w:t>
            </w:r>
            <w:r w:rsidRPr="001946B9">
              <w:rPr>
                <w:vertAlign w:val="superscript"/>
              </w:rPr>
              <w:t>**</w:t>
            </w:r>
          </w:p>
        </w:tc>
        <w:tc>
          <w:tcPr>
            <w:tcW w:w="703" w:type="pct"/>
          </w:tcPr>
          <w:p w14:paraId="17888D22" w14:textId="05754D34" w:rsidR="006D1B52" w:rsidRPr="001946B9" w:rsidRDefault="001F1884" w:rsidP="00203751">
            <w:pPr>
              <w:spacing w:line="360" w:lineRule="auto"/>
              <w:jc w:val="center"/>
            </w:pPr>
            <w:r w:rsidRPr="001946B9">
              <w:t>0.05</w:t>
            </w:r>
          </w:p>
        </w:tc>
        <w:tc>
          <w:tcPr>
            <w:tcW w:w="703" w:type="pct"/>
          </w:tcPr>
          <w:p w14:paraId="6C9B153C" w14:textId="38E405AC" w:rsidR="006D1B52" w:rsidRPr="001946B9" w:rsidRDefault="00A5222F" w:rsidP="00203751">
            <w:pPr>
              <w:spacing w:line="360" w:lineRule="auto"/>
              <w:jc w:val="center"/>
            </w:pPr>
            <w:r w:rsidRPr="001946B9">
              <w:t>0.06 (0.02)</w:t>
            </w:r>
            <w:r w:rsidRPr="001946B9">
              <w:rPr>
                <w:vertAlign w:val="superscript"/>
              </w:rPr>
              <w:t xml:space="preserve"> ϯ</w:t>
            </w:r>
          </w:p>
        </w:tc>
        <w:tc>
          <w:tcPr>
            <w:tcW w:w="702" w:type="pct"/>
          </w:tcPr>
          <w:p w14:paraId="148A8E5E" w14:textId="03F3866A" w:rsidR="006D1B52" w:rsidRPr="001946B9" w:rsidRDefault="00A5222F" w:rsidP="00203751">
            <w:pPr>
              <w:spacing w:line="360" w:lineRule="auto"/>
              <w:jc w:val="center"/>
            </w:pPr>
            <w:r w:rsidRPr="001946B9">
              <w:t>[0.01, 0.11</w:t>
            </w:r>
            <w:r w:rsidR="00B30B52" w:rsidRPr="001946B9">
              <w:t>]</w:t>
            </w:r>
          </w:p>
        </w:tc>
      </w:tr>
      <w:tr w:rsidR="00E05A6A" w:rsidRPr="001946B9" w14:paraId="18FA6BCE" w14:textId="77777777" w:rsidTr="0000162D">
        <w:tc>
          <w:tcPr>
            <w:tcW w:w="541" w:type="pct"/>
            <w:tcBorders>
              <w:bottom w:val="single" w:sz="4" w:space="0" w:color="auto"/>
            </w:tcBorders>
          </w:tcPr>
          <w:p w14:paraId="4E017004" w14:textId="61D025E2" w:rsidR="006D1B52" w:rsidRPr="001946B9" w:rsidRDefault="003E69E4" w:rsidP="00203751">
            <w:pPr>
              <w:spacing w:line="360" w:lineRule="auto"/>
            </w:pPr>
            <w:r w:rsidRPr="001946B9">
              <w:t>CSA</w:t>
            </w:r>
          </w:p>
        </w:tc>
        <w:tc>
          <w:tcPr>
            <w:tcW w:w="945" w:type="pct"/>
            <w:tcBorders>
              <w:bottom w:val="single" w:sz="4" w:space="0" w:color="auto"/>
            </w:tcBorders>
          </w:tcPr>
          <w:p w14:paraId="2833337A" w14:textId="7F045940" w:rsidR="006D1B52" w:rsidRPr="001946B9" w:rsidRDefault="006D1B52" w:rsidP="00203751">
            <w:pPr>
              <w:spacing w:line="360" w:lineRule="auto"/>
            </w:pPr>
            <w:r w:rsidRPr="001946B9">
              <w:t>Self-Harm/Impulsivity</w:t>
            </w:r>
          </w:p>
        </w:tc>
        <w:tc>
          <w:tcPr>
            <w:tcW w:w="703" w:type="pct"/>
            <w:tcBorders>
              <w:bottom w:val="single" w:sz="4" w:space="0" w:color="auto"/>
            </w:tcBorders>
          </w:tcPr>
          <w:p w14:paraId="4F4AA9FC" w14:textId="03E22B14" w:rsidR="006D1B52" w:rsidRPr="001946B9" w:rsidRDefault="003C2FB1" w:rsidP="00121178">
            <w:pPr>
              <w:spacing w:line="360" w:lineRule="auto"/>
              <w:jc w:val="center"/>
              <w:rPr>
                <w:vertAlign w:val="superscript"/>
              </w:rPr>
            </w:pPr>
            <w:r w:rsidRPr="001946B9">
              <w:t>0.31</w:t>
            </w:r>
            <w:r w:rsidRPr="001946B9">
              <w:rPr>
                <w:vertAlign w:val="superscript"/>
              </w:rPr>
              <w:t>*</w:t>
            </w:r>
          </w:p>
        </w:tc>
        <w:tc>
          <w:tcPr>
            <w:tcW w:w="703" w:type="pct"/>
            <w:tcBorders>
              <w:bottom w:val="single" w:sz="4" w:space="0" w:color="auto"/>
            </w:tcBorders>
          </w:tcPr>
          <w:p w14:paraId="7E67FA24" w14:textId="4F655720" w:rsidR="006D1B52" w:rsidRPr="001946B9" w:rsidRDefault="00BB35D0" w:rsidP="00203751">
            <w:pPr>
              <w:spacing w:line="360" w:lineRule="auto"/>
              <w:jc w:val="center"/>
              <w:rPr>
                <w:vertAlign w:val="superscript"/>
              </w:rPr>
            </w:pPr>
            <w:r w:rsidRPr="001946B9">
              <w:t>0.09</w:t>
            </w:r>
            <w:r w:rsidRPr="001946B9">
              <w:rPr>
                <w:vertAlign w:val="superscript"/>
              </w:rPr>
              <w:t>**</w:t>
            </w:r>
          </w:p>
        </w:tc>
        <w:tc>
          <w:tcPr>
            <w:tcW w:w="703" w:type="pct"/>
            <w:tcBorders>
              <w:bottom w:val="single" w:sz="4" w:space="0" w:color="auto"/>
            </w:tcBorders>
          </w:tcPr>
          <w:p w14:paraId="75F42FDC" w14:textId="1D844668" w:rsidR="006D1B52" w:rsidRPr="001946B9" w:rsidRDefault="00BB35D0" w:rsidP="00203751">
            <w:pPr>
              <w:spacing w:line="360" w:lineRule="auto"/>
              <w:jc w:val="center"/>
            </w:pPr>
            <w:r w:rsidRPr="001946B9">
              <w:t>0.07</w:t>
            </w:r>
          </w:p>
        </w:tc>
        <w:tc>
          <w:tcPr>
            <w:tcW w:w="703" w:type="pct"/>
            <w:tcBorders>
              <w:bottom w:val="single" w:sz="4" w:space="0" w:color="auto"/>
            </w:tcBorders>
          </w:tcPr>
          <w:p w14:paraId="33DD03A2" w14:textId="75D8B5CD" w:rsidR="006D1B52" w:rsidRPr="001946B9" w:rsidRDefault="00D468D5" w:rsidP="00203751">
            <w:pPr>
              <w:spacing w:line="360" w:lineRule="auto"/>
              <w:jc w:val="center"/>
            </w:pPr>
            <w:r w:rsidRPr="001946B9">
              <w:t>0.03 (0.02)</w:t>
            </w:r>
            <w:r w:rsidRPr="001946B9">
              <w:rPr>
                <w:vertAlign w:val="superscript"/>
              </w:rPr>
              <w:t xml:space="preserve"> ϯ</w:t>
            </w:r>
          </w:p>
        </w:tc>
        <w:tc>
          <w:tcPr>
            <w:tcW w:w="702" w:type="pct"/>
            <w:tcBorders>
              <w:bottom w:val="single" w:sz="4" w:space="0" w:color="auto"/>
            </w:tcBorders>
          </w:tcPr>
          <w:p w14:paraId="40E1294E" w14:textId="71BC47F7" w:rsidR="006D1B52" w:rsidRPr="001946B9" w:rsidRDefault="00D468D5" w:rsidP="00203751">
            <w:pPr>
              <w:spacing w:line="360" w:lineRule="auto"/>
              <w:jc w:val="center"/>
            </w:pPr>
            <w:r w:rsidRPr="001946B9">
              <w:t>[0.00, 0.08]</w:t>
            </w:r>
          </w:p>
        </w:tc>
      </w:tr>
    </w:tbl>
    <w:p w14:paraId="7D8D15D8" w14:textId="77777777" w:rsidR="00245405" w:rsidRPr="001946B9" w:rsidRDefault="00245405" w:rsidP="00FA46E4"/>
    <w:p w14:paraId="7849821E" w14:textId="6DDDDEF3" w:rsidR="003E6919" w:rsidRPr="001946B9" w:rsidRDefault="000B40E5" w:rsidP="00151E33">
      <w:r w:rsidRPr="001946B9">
        <w:t xml:space="preserve">Note. </w:t>
      </w:r>
      <w:r w:rsidR="00A73A43" w:rsidRPr="001946B9">
        <w:t>R</w:t>
      </w:r>
      <w:r w:rsidR="003E6919" w:rsidRPr="001946B9">
        <w:t>egression coefficients for all paths adjusted for maternal age covariate; a value of 0.00 indicates above zero if taken to additional decimal places; a value of −0.00 indicates below zero.</w:t>
      </w:r>
    </w:p>
    <w:p w14:paraId="3F0692AA" w14:textId="77777777" w:rsidR="003B1C0D" w:rsidRPr="001946B9" w:rsidRDefault="000B40E5" w:rsidP="00151E33">
      <w:r w:rsidRPr="001946B9">
        <w:t xml:space="preserve"> </w:t>
      </w:r>
    </w:p>
    <w:p w14:paraId="44981564" w14:textId="011C83CD" w:rsidR="00340C8F" w:rsidRPr="001946B9" w:rsidRDefault="00151E33" w:rsidP="00151E33">
      <w:r w:rsidRPr="001946B9">
        <w:rPr>
          <w:vertAlign w:val="superscript"/>
        </w:rPr>
        <w:t>*</w:t>
      </w:r>
      <w:r w:rsidRPr="001946B9">
        <w:t xml:space="preserve"> </w:t>
      </w:r>
      <w:r w:rsidRPr="001946B9">
        <w:rPr>
          <w:i/>
          <w:iCs/>
        </w:rPr>
        <w:t>p</w:t>
      </w:r>
      <w:r w:rsidRPr="001946B9">
        <w:t xml:space="preserve"> &lt; .05, </w:t>
      </w:r>
      <w:r w:rsidRPr="001946B9">
        <w:rPr>
          <w:vertAlign w:val="superscript"/>
        </w:rPr>
        <w:t xml:space="preserve">** </w:t>
      </w:r>
      <w:r w:rsidRPr="001946B9">
        <w:rPr>
          <w:i/>
          <w:iCs/>
        </w:rPr>
        <w:t>p</w:t>
      </w:r>
      <w:r w:rsidRPr="001946B9">
        <w:t xml:space="preserve"> &lt; .01, </w:t>
      </w:r>
      <w:r w:rsidRPr="001946B9">
        <w:rPr>
          <w:vertAlign w:val="superscript"/>
        </w:rPr>
        <w:t>***</w:t>
      </w:r>
      <w:r w:rsidRPr="001946B9">
        <w:rPr>
          <w:i/>
          <w:iCs/>
        </w:rPr>
        <w:t>p</w:t>
      </w:r>
      <w:r w:rsidRPr="001946B9">
        <w:t xml:space="preserve"> &lt; .001</w:t>
      </w:r>
      <w:r w:rsidR="003B1C0D" w:rsidRPr="001946B9">
        <w:t xml:space="preserve">, </w:t>
      </w:r>
      <w:r w:rsidR="00340C8F" w:rsidRPr="001946B9">
        <w:rPr>
          <w:vertAlign w:val="superscript"/>
        </w:rPr>
        <w:t xml:space="preserve">ϯ </w:t>
      </w:r>
      <w:r w:rsidR="00340C8F" w:rsidRPr="001946B9">
        <w:t>significant for 95% confidence interval (when lower and upper confidence intervals do not contain zero).</w:t>
      </w:r>
    </w:p>
    <w:p w14:paraId="128233E0" w14:textId="6BF29A18" w:rsidR="00FA46E4" w:rsidRPr="001946B9" w:rsidRDefault="00FA46E4" w:rsidP="00FA46E4"/>
    <w:p w14:paraId="3D2DC76C" w14:textId="204851D4" w:rsidR="00FA46E4" w:rsidRPr="001946B9" w:rsidRDefault="00FA46E4" w:rsidP="00FA46E4"/>
    <w:p w14:paraId="1177F275" w14:textId="419D2E12" w:rsidR="00FA46E4" w:rsidRPr="001946B9" w:rsidRDefault="00FA46E4" w:rsidP="00FA46E4"/>
    <w:p w14:paraId="45FD51E3" w14:textId="223B5A24" w:rsidR="00FA46E4" w:rsidRPr="001946B9" w:rsidRDefault="00FA46E4" w:rsidP="00FA46E4"/>
    <w:p w14:paraId="59FDE766" w14:textId="7CA32977" w:rsidR="00FA46E4" w:rsidRPr="001946B9" w:rsidRDefault="00FA46E4" w:rsidP="00FA46E4"/>
    <w:p w14:paraId="1A7AAC46" w14:textId="6F2FBE96" w:rsidR="00FA46E4" w:rsidRPr="001946B9" w:rsidRDefault="00FA46E4" w:rsidP="00FA46E4"/>
    <w:p w14:paraId="33950672" w14:textId="03CC69F3" w:rsidR="00FA46E4" w:rsidRPr="001946B9" w:rsidRDefault="00FA46E4" w:rsidP="00FA46E4"/>
    <w:p w14:paraId="64398B4B" w14:textId="77777777" w:rsidR="00FA46E4" w:rsidRPr="001946B9" w:rsidRDefault="00FA46E4" w:rsidP="00FA46E4"/>
    <w:p w14:paraId="6C8567EE" w14:textId="6A4CF377" w:rsidR="00FA46E4" w:rsidRPr="001946B9" w:rsidRDefault="00FA46E4" w:rsidP="00FA46E4"/>
    <w:p w14:paraId="3FF5AB36" w14:textId="361325A9" w:rsidR="00FA46E4" w:rsidRPr="001946B9" w:rsidRDefault="00FA46E4" w:rsidP="00FA46E4"/>
    <w:p w14:paraId="17989086" w14:textId="77777777" w:rsidR="00F55BEC" w:rsidRPr="001946B9" w:rsidRDefault="00F55BEC" w:rsidP="00FA46E4"/>
    <w:p w14:paraId="3A2F03D7" w14:textId="25250522" w:rsidR="00FA46E4" w:rsidRPr="001946B9" w:rsidRDefault="008155CF" w:rsidP="00FA46E4">
      <w:r w:rsidRPr="001946B9">
        <w:rPr>
          <w:noProof/>
        </w:rPr>
        <mc:AlternateContent>
          <mc:Choice Requires="wps">
            <w:drawing>
              <wp:anchor distT="0" distB="0" distL="114300" distR="114300" simplePos="0" relativeHeight="251658244" behindDoc="0" locked="0" layoutInCell="1" allowOverlap="1" wp14:anchorId="747A5170" wp14:editId="055A3AFA">
                <wp:simplePos x="0" y="0"/>
                <wp:positionH relativeFrom="column">
                  <wp:posOffset>3481243</wp:posOffset>
                </wp:positionH>
                <wp:positionV relativeFrom="paragraph">
                  <wp:posOffset>52416</wp:posOffset>
                </wp:positionV>
                <wp:extent cx="1236922" cy="652318"/>
                <wp:effectExtent l="0" t="0" r="8255" b="8255"/>
                <wp:wrapNone/>
                <wp:docPr id="46" name="Rectangle 45">
                  <a:extLst xmlns:a="http://schemas.openxmlformats.org/drawingml/2006/main">
                    <a:ext uri="{FF2B5EF4-FFF2-40B4-BE49-F238E27FC236}">
                      <a16:creationId xmlns:a16="http://schemas.microsoft.com/office/drawing/2014/main" id="{AF92AA46-A482-A747-B99D-F8395973AFC0}"/>
                    </a:ext>
                  </a:extLst>
                </wp:docPr>
                <wp:cNvGraphicFramePr/>
                <a:graphic xmlns:a="http://schemas.openxmlformats.org/drawingml/2006/main">
                  <a:graphicData uri="http://schemas.microsoft.com/office/word/2010/wordprocessingShape">
                    <wps:wsp>
                      <wps:cNvSpPr/>
                      <wps:spPr>
                        <a:xfrm>
                          <a:off x="0" y="0"/>
                          <a:ext cx="1236922" cy="652318"/>
                        </a:xfrm>
                        <a:prstGeom prst="rect">
                          <a:avLst/>
                        </a:prstGeom>
                        <a:solidFill>
                          <a:schemeClr val="bg1"/>
                        </a:solidFill>
                        <a:ln w="9525">
                          <a:solidFill>
                            <a:schemeClr val="tx1"/>
                          </a:solidFill>
                        </a:ln>
                      </wps:spPr>
                      <wps:style>
                        <a:lnRef idx="2">
                          <a:schemeClr val="dk1">
                            <a:shade val="50000"/>
                          </a:schemeClr>
                        </a:lnRef>
                        <a:fillRef idx="1">
                          <a:schemeClr val="dk1"/>
                        </a:fillRef>
                        <a:effectRef idx="0">
                          <a:schemeClr val="dk1"/>
                        </a:effectRef>
                        <a:fontRef idx="minor">
                          <a:schemeClr val="lt1"/>
                        </a:fontRef>
                      </wps:style>
                      <wps:txbx>
                        <w:txbxContent>
                          <w:p w14:paraId="09774449" w14:textId="2F317081" w:rsidR="00201534" w:rsidRPr="00F0594E" w:rsidRDefault="00201534" w:rsidP="009A6E99">
                            <w:pPr>
                              <w:jc w:val="center"/>
                              <w:rPr>
                                <w:rFonts w:ascii="Times" w:hAnsi="Times"/>
                                <w:sz w:val="11"/>
                                <w:szCs w:val="11"/>
                              </w:rPr>
                            </w:pPr>
                            <w:r>
                              <w:rPr>
                                <w:rFonts w:ascii="Times" w:hAnsi="Times" w:cs="Latha"/>
                                <w:color w:val="000000" w:themeColor="text1"/>
                                <w:kern w:val="24"/>
                              </w:rPr>
                              <w:t xml:space="preserve">Total </w:t>
                            </w:r>
                            <w:r w:rsidRPr="00F0594E">
                              <w:rPr>
                                <w:rFonts w:ascii="Times" w:hAnsi="Times" w:cs="Latha"/>
                                <w:color w:val="000000" w:themeColor="text1"/>
                                <w:kern w:val="24"/>
                              </w:rPr>
                              <w:t>Borderline Features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747A5170" id="Rectangle 45" o:spid="_x0000_s1026" style="position:absolute;margin-left:274.1pt;margin-top:4.15pt;width:97.4pt;height:51.3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" fillcolor="white [3212]" strokecolor="black [3213]">
                <v:textbox>
                  <w:txbxContent>
                    <w:p w14:paraId="09774449" w14:textId="2F317081" w:rsidR="00201534" w:rsidRPr="00F0594E" w:rsidRDefault="00201534" w:rsidP="009A6E99">
                      <w:pPr>
                        <w:jc w:val="center"/>
                        <w:rPr>
                          <w:rFonts w:ascii="Times" w:hAnsi="Times"/>
                          <w:sz w:val="11"/>
                          <w:szCs w:val="11"/>
                        </w:rPr>
                      </w:pPr>
                      <w:r>
                        <w:rPr>
                          <w:rFonts w:ascii="Times" w:hAnsi="Times" w:cs="Latha"/>
                          <w:color w:val="000000" w:themeColor="text1"/>
                          <w:kern w:val="24"/>
                        </w:rPr>
                        <w:t xml:space="preserve">Total </w:t>
                      </w:r>
                      <w:r w:rsidRPr="00F0594E">
                        <w:rPr>
                          <w:rFonts w:ascii="Times" w:hAnsi="Times" w:cs="Latha"/>
                          <w:color w:val="000000" w:themeColor="text1"/>
                          <w:kern w:val="24"/>
                        </w:rPr>
                        <w:t>Borderline Features</w:t>
                      </w:r>
                    </w:p>
                  </w:txbxContent>
                </v:textbox>
              </v:rect>
            </w:pict>
          </mc:Fallback>
        </mc:AlternateContent>
      </w:r>
    </w:p>
    <w:p w14:paraId="4AA14FD2" w14:textId="11813A3D" w:rsidR="00FA46E4" w:rsidRPr="001946B9" w:rsidRDefault="00FA46E4" w:rsidP="00FA46E4"/>
    <w:p w14:paraId="3017EBBD" w14:textId="0E416354" w:rsidR="00FA46E4" w:rsidRPr="001946B9" w:rsidRDefault="00FA46E4" w:rsidP="00FA46E4"/>
    <w:p w14:paraId="5373BB3C" w14:textId="7EC68E5E" w:rsidR="00FA46E4" w:rsidRPr="001946B9" w:rsidRDefault="00FA46E4" w:rsidP="00FA46E4"/>
    <w:p w14:paraId="2DA2F91A" w14:textId="3D074BBC" w:rsidR="00FA46E4" w:rsidRPr="001946B9" w:rsidRDefault="00C12432" w:rsidP="00FA46E4">
      <w:r w:rsidRPr="001946B9">
        <w:rPr>
          <w:noProof/>
        </w:rPr>
        <mc:AlternateContent>
          <mc:Choice Requires="wps">
            <w:drawing>
              <wp:anchor distT="0" distB="0" distL="114300" distR="114300" simplePos="0" relativeHeight="251658242" behindDoc="0" locked="0" layoutInCell="1" allowOverlap="1" wp14:anchorId="311BED0E" wp14:editId="3ACFEC03">
                <wp:simplePos x="0" y="0"/>
                <wp:positionH relativeFrom="column">
                  <wp:posOffset>4802414</wp:posOffset>
                </wp:positionH>
                <wp:positionV relativeFrom="paragraph">
                  <wp:posOffset>46446</wp:posOffset>
                </wp:positionV>
                <wp:extent cx="1565729" cy="1141185"/>
                <wp:effectExtent l="12700" t="12700" r="34925" b="27305"/>
                <wp:wrapNone/>
                <wp:docPr id="27" name="Straight Arrow Connector 26">
                  <a:extLst xmlns:a="http://schemas.openxmlformats.org/drawingml/2006/main">
                    <a:ext uri="{FF2B5EF4-FFF2-40B4-BE49-F238E27FC236}">
                      <a16:creationId xmlns:a16="http://schemas.microsoft.com/office/drawing/2014/main" id="{8B870419-2281-5D4D-B5B4-951DB9D3FFB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65729" cy="1141185"/>
                        </a:xfrm>
                        <a:prstGeom prst="straightConnector1">
                          <a:avLst/>
                        </a:prstGeom>
                        <a:ln>
                          <a:headEnd type="none" w="med" len="med"/>
                          <a:tailEnd type="arrow" w="lg" len="lg"/>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A015433" id="_x0000_t32" coordsize="21600,21600" o:spt="32" o:oned="t" path="m,l21600,21600e" filled="f">
                <v:path arrowok="t" fillok="f" o:connecttype="none"/>
                <o:lock v:ext="edit" shapetype="t"/>
              </v:shapetype>
              <v:shape id="Straight Arrow Connector 26" o:spid="_x0000_s1026" type="#_x0000_t32" style="position:absolute;margin-left:378.15pt;margin-top:3.65pt;width:123.3pt;height:89.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" strokecolor="black [3200]" strokeweight="1.5pt">
                <v:stroke endarrow="open" endarrowwidth="wide" endarrowlength="long" joinstyle="miter"/>
                <o:lock v:ext="edit" shapetype="f"/>
              </v:shape>
            </w:pict>
          </mc:Fallback>
        </mc:AlternateContent>
      </w:r>
      <w:r w:rsidRPr="001946B9">
        <w:rPr>
          <w:noProof/>
        </w:rPr>
        <mc:AlternateContent>
          <mc:Choice Requires="wps">
            <w:drawing>
              <wp:anchor distT="0" distB="0" distL="114300" distR="114300" simplePos="0" relativeHeight="251658241" behindDoc="0" locked="0" layoutInCell="1" allowOverlap="1" wp14:anchorId="02854C23" wp14:editId="5EDDA109">
                <wp:simplePos x="0" y="0"/>
                <wp:positionH relativeFrom="column">
                  <wp:posOffset>1523447</wp:posOffset>
                </wp:positionH>
                <wp:positionV relativeFrom="paragraph">
                  <wp:posOffset>9276</wp:posOffset>
                </wp:positionV>
                <wp:extent cx="1875735" cy="1187781"/>
                <wp:effectExtent l="12700" t="25400" r="29845" b="19050"/>
                <wp:wrapNone/>
                <wp:docPr id="12" name="Straight Arrow Connector 11">
                  <a:extLst xmlns:a="http://schemas.openxmlformats.org/drawingml/2006/main">
                    <a:ext uri="{FF2B5EF4-FFF2-40B4-BE49-F238E27FC236}">
                      <a16:creationId xmlns:a16="http://schemas.microsoft.com/office/drawing/2014/main" id="{12E620CC-C62F-F141-97DB-4226EE11F36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75735" cy="1187781"/>
                        </a:xfrm>
                        <a:prstGeom prst="straightConnector1">
                          <a:avLst/>
                        </a:prstGeom>
                        <a:ln>
                          <a:headEnd type="none" w="med" len="med"/>
                          <a:tailEnd type="arrow" w="lg" len="lg"/>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5349B2A2" id="Straight Arrow Connector 11" o:spid="_x0000_s1026" type="#_x0000_t32" style="position:absolute;margin-left:119.95pt;margin-top:.75pt;width:147.7pt;height:93.55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" strokecolor="black [3200]" strokeweight="1.5pt">
                <v:stroke endarrow="open" endarrowwidth="wide" endarrowlength="long" joinstyle="miter"/>
                <o:lock v:ext="edit" shapetype="f"/>
              </v:shape>
            </w:pict>
          </mc:Fallback>
        </mc:AlternateContent>
      </w:r>
    </w:p>
    <w:p w14:paraId="57BF63CE" w14:textId="5E606391" w:rsidR="00FA46E4" w:rsidRPr="001946B9" w:rsidRDefault="00B24EE6" w:rsidP="00FA46E4">
      <w:r w:rsidRPr="001946B9">
        <w:rPr>
          <w:noProof/>
        </w:rPr>
        <mc:AlternateContent>
          <mc:Choice Requires="wps">
            <w:drawing>
              <wp:anchor distT="0" distB="0" distL="114300" distR="114300" simplePos="0" relativeHeight="251658248" behindDoc="0" locked="0" layoutInCell="1" allowOverlap="1" wp14:anchorId="427C76BA" wp14:editId="372F3D80">
                <wp:simplePos x="0" y="0"/>
                <wp:positionH relativeFrom="column">
                  <wp:posOffset>1892844</wp:posOffset>
                </wp:positionH>
                <wp:positionV relativeFrom="paragraph">
                  <wp:posOffset>162560</wp:posOffset>
                </wp:positionV>
                <wp:extent cx="783771" cy="359229"/>
                <wp:effectExtent l="0" t="0" r="0" b="0"/>
                <wp:wrapNone/>
                <wp:docPr id="3" name="Text Box 3"/>
                <wp:cNvGraphicFramePr/>
                <a:graphic xmlns:a="http://schemas.openxmlformats.org/drawingml/2006/main">
                  <a:graphicData uri="http://schemas.microsoft.com/office/word/2010/wordprocessingShape">
                    <wps:wsp>
                      <wps:cNvSpPr txBox="1"/>
                      <wps:spPr>
                        <a:xfrm>
                          <a:off x="0" y="0"/>
                          <a:ext cx="783771" cy="359229"/>
                        </a:xfrm>
                        <a:prstGeom prst="rect">
                          <a:avLst/>
                        </a:prstGeom>
                        <a:noFill/>
                        <a:ln w="6350">
                          <a:noFill/>
                        </a:ln>
                      </wps:spPr>
                      <wps:txbx>
                        <w:txbxContent>
                          <w:p w14:paraId="1E1532E8" w14:textId="08A8F0C6" w:rsidR="00201534" w:rsidRPr="000F199B" w:rsidRDefault="00201534" w:rsidP="000F199B">
                            <w:pPr>
                              <w:jc w:val="center"/>
                              <w:rPr>
                                <w:rFonts w:ascii="Times" w:hAnsi="Times"/>
                              </w:rPr>
                            </w:pPr>
                            <w:r>
                              <w:rPr>
                                <w:rFonts w:ascii="Times" w:hAnsi="Times"/>
                              </w:rPr>
                              <w:t>1.84</w:t>
                            </w:r>
                            <w:r w:rsidRPr="00B24EE6">
                              <w:rPr>
                                <w:rFonts w:ascii="Times" w:hAnsi="Times"/>
                                <w:vertAlign w:val="superscrip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7C76BA" id="_x0000_t202" coordsize="21600,21600" o:spt="202" path="m,l,21600r21600,l21600,xe">
                <v:stroke joinstyle="miter"/>
                <v:path gradientshapeok="t" o:connecttype="rect"/>
              </v:shapetype>
              <v:shape id="Text Box 3" o:spid="_x0000_s1027" type="#_x0000_t202" style="position:absolute;margin-left:149.05pt;margin-top:12.8pt;width:61.7pt;height:28.3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" filled="f" stroked="f" strokeweight=".5pt">
                <v:textbox>
                  <w:txbxContent>
                    <w:p w14:paraId="1E1532E8" w14:textId="08A8F0C6" w:rsidR="00201534" w:rsidRPr="000F199B" w:rsidRDefault="00201534" w:rsidP="000F199B">
                      <w:pPr>
                        <w:jc w:val="center"/>
                        <w:rPr>
                          <w:rFonts w:ascii="Times" w:hAnsi="Times"/>
                        </w:rPr>
                      </w:pPr>
                      <w:r>
                        <w:rPr>
                          <w:rFonts w:ascii="Times" w:hAnsi="Times"/>
                        </w:rPr>
                        <w:t>1.84</w:t>
                      </w:r>
                      <w:r w:rsidRPr="00B24EE6">
                        <w:rPr>
                          <w:rFonts w:ascii="Times" w:hAnsi="Times"/>
                          <w:vertAlign w:val="superscript"/>
                        </w:rPr>
                        <w:t>***</w:t>
                      </w:r>
                    </w:p>
                  </w:txbxContent>
                </v:textbox>
              </v:shape>
            </w:pict>
          </mc:Fallback>
        </mc:AlternateContent>
      </w:r>
      <w:r w:rsidRPr="001946B9">
        <w:rPr>
          <w:noProof/>
        </w:rPr>
        <mc:AlternateContent>
          <mc:Choice Requires="wps">
            <w:drawing>
              <wp:anchor distT="0" distB="0" distL="114300" distR="114300" simplePos="0" relativeHeight="251658249" behindDoc="0" locked="0" layoutInCell="1" allowOverlap="1" wp14:anchorId="0C945414" wp14:editId="1FFD649F">
                <wp:simplePos x="0" y="0"/>
                <wp:positionH relativeFrom="column">
                  <wp:posOffset>5420813</wp:posOffset>
                </wp:positionH>
                <wp:positionV relativeFrom="paragraph">
                  <wp:posOffset>151946</wp:posOffset>
                </wp:positionV>
                <wp:extent cx="555172" cy="326571"/>
                <wp:effectExtent l="0" t="0" r="0" b="0"/>
                <wp:wrapNone/>
                <wp:docPr id="4" name="Text Box 4"/>
                <wp:cNvGraphicFramePr/>
                <a:graphic xmlns:a="http://schemas.openxmlformats.org/drawingml/2006/main">
                  <a:graphicData uri="http://schemas.microsoft.com/office/word/2010/wordprocessingShape">
                    <wps:wsp>
                      <wps:cNvSpPr txBox="1"/>
                      <wps:spPr>
                        <a:xfrm>
                          <a:off x="0" y="0"/>
                          <a:ext cx="555172" cy="326571"/>
                        </a:xfrm>
                        <a:prstGeom prst="rect">
                          <a:avLst/>
                        </a:prstGeom>
                        <a:noFill/>
                        <a:ln w="6350">
                          <a:noFill/>
                        </a:ln>
                      </wps:spPr>
                      <wps:txbx>
                        <w:txbxContent>
                          <w:p w14:paraId="77E08B46" w14:textId="1A03C801" w:rsidR="00201534" w:rsidRPr="000F199B" w:rsidRDefault="00201534" w:rsidP="000F199B">
                            <w:pPr>
                              <w:jc w:val="center"/>
                              <w:rPr>
                                <w:rFonts w:ascii="Times" w:hAnsi="Times"/>
                              </w:rPr>
                            </w:pPr>
                            <w:r>
                              <w:rPr>
                                <w:rFonts w:ascii="Times" w:hAnsi="Times"/>
                              </w:rPr>
                              <w:t>0.03</w:t>
                            </w:r>
                            <w:r w:rsidRPr="00B24EE6">
                              <w:rPr>
                                <w:rFonts w:ascii="Times" w:hAnsi="Times"/>
                                <w:vertAlign w:val="superscrip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45414" id="Text Box 4" o:spid="_x0000_s1028" type="#_x0000_t202" style="position:absolute;margin-left:426.85pt;margin-top:11.95pt;width:43.7pt;height:25.7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" filled="f" stroked="f" strokeweight=".5pt">
                <v:textbox>
                  <w:txbxContent>
                    <w:p w14:paraId="77E08B46" w14:textId="1A03C801" w:rsidR="00201534" w:rsidRPr="000F199B" w:rsidRDefault="00201534" w:rsidP="000F199B">
                      <w:pPr>
                        <w:jc w:val="center"/>
                        <w:rPr>
                          <w:rFonts w:ascii="Times" w:hAnsi="Times"/>
                        </w:rPr>
                      </w:pPr>
                      <w:r>
                        <w:rPr>
                          <w:rFonts w:ascii="Times" w:hAnsi="Times"/>
                        </w:rPr>
                        <w:t>0.03</w:t>
                      </w:r>
                      <w:r w:rsidRPr="00B24EE6">
                        <w:rPr>
                          <w:rFonts w:ascii="Times" w:hAnsi="Times"/>
                          <w:vertAlign w:val="superscript"/>
                        </w:rPr>
                        <w:t>**</w:t>
                      </w:r>
                    </w:p>
                  </w:txbxContent>
                </v:textbox>
              </v:shape>
            </w:pict>
          </mc:Fallback>
        </mc:AlternateContent>
      </w:r>
    </w:p>
    <w:p w14:paraId="09158A99" w14:textId="629DE4D3" w:rsidR="00FA46E4" w:rsidRPr="001946B9" w:rsidRDefault="00FA46E4" w:rsidP="00FA46E4"/>
    <w:p w14:paraId="3DB51F03" w14:textId="77777777" w:rsidR="00FA46E4" w:rsidRPr="001946B9" w:rsidRDefault="00FA46E4" w:rsidP="00FA46E4"/>
    <w:p w14:paraId="34684F01" w14:textId="05ECDB56" w:rsidR="00FA46E4" w:rsidRPr="001946B9" w:rsidRDefault="00FA46E4" w:rsidP="00FA46E4"/>
    <w:p w14:paraId="75574B73" w14:textId="61BB03FC" w:rsidR="00FA46E4" w:rsidRPr="001946B9" w:rsidRDefault="00FA46E4" w:rsidP="00FA46E4"/>
    <w:p w14:paraId="78353F3E" w14:textId="536156D1" w:rsidR="00FA46E4" w:rsidRPr="001946B9" w:rsidRDefault="00FA46E4" w:rsidP="00FA46E4"/>
    <w:p w14:paraId="74E51B00" w14:textId="584C7587" w:rsidR="00FA46E4" w:rsidRPr="001946B9" w:rsidRDefault="00EC5374" w:rsidP="00FA46E4">
      <w:r w:rsidRPr="001946B9">
        <w:rPr>
          <w:noProof/>
        </w:rPr>
        <mc:AlternateContent>
          <mc:Choice Requires="wps">
            <w:drawing>
              <wp:anchor distT="0" distB="0" distL="114300" distR="114300" simplePos="0" relativeHeight="251658246" behindDoc="0" locked="0" layoutInCell="1" allowOverlap="1" wp14:anchorId="33291A3A" wp14:editId="47B7B7A4">
                <wp:simplePos x="0" y="0"/>
                <wp:positionH relativeFrom="column">
                  <wp:posOffset>3754755</wp:posOffset>
                </wp:positionH>
                <wp:positionV relativeFrom="paragraph">
                  <wp:posOffset>29210</wp:posOffset>
                </wp:positionV>
                <wp:extent cx="664028" cy="293914"/>
                <wp:effectExtent l="0" t="0" r="0" b="0"/>
                <wp:wrapNone/>
                <wp:docPr id="1" name="Text Box 1"/>
                <wp:cNvGraphicFramePr/>
                <a:graphic xmlns:a="http://schemas.openxmlformats.org/drawingml/2006/main">
                  <a:graphicData uri="http://schemas.microsoft.com/office/word/2010/wordprocessingShape">
                    <wps:wsp>
                      <wps:cNvSpPr txBox="1"/>
                      <wps:spPr>
                        <a:xfrm>
                          <a:off x="0" y="0"/>
                          <a:ext cx="664028" cy="293914"/>
                        </a:xfrm>
                        <a:prstGeom prst="rect">
                          <a:avLst/>
                        </a:prstGeom>
                        <a:solidFill>
                          <a:schemeClr val="lt1"/>
                        </a:solidFill>
                        <a:ln w="6350">
                          <a:noFill/>
                        </a:ln>
                      </wps:spPr>
                      <wps:txbx>
                        <w:txbxContent>
                          <w:p w14:paraId="6A010282" w14:textId="3DB67C98" w:rsidR="00201534" w:rsidRPr="000F199B" w:rsidRDefault="00201534" w:rsidP="000F199B">
                            <w:pPr>
                              <w:jc w:val="center"/>
                              <w:rPr>
                                <w:rFonts w:ascii="Times" w:hAnsi="Times"/>
                              </w:rPr>
                            </w:pPr>
                            <w:r>
                              <w:rPr>
                                <w:rFonts w:ascii="Times" w:hAnsi="Times"/>
                              </w:rPr>
                              <w:t>0.05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91A3A" id="Text Box 1" o:spid="_x0000_s1029" type="#_x0000_t202" style="position:absolute;margin-left:295.65pt;margin-top:2.3pt;width:52.3pt;height:23.1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" fillcolor="white [3201]" stroked="f" strokeweight=".5pt">
                <v:textbox>
                  <w:txbxContent>
                    <w:p w14:paraId="6A010282" w14:textId="3DB67C98" w:rsidR="00201534" w:rsidRPr="000F199B" w:rsidRDefault="00201534" w:rsidP="000F199B">
                      <w:pPr>
                        <w:jc w:val="center"/>
                        <w:rPr>
                          <w:rFonts w:ascii="Times" w:hAnsi="Times"/>
                        </w:rPr>
                      </w:pPr>
                      <w:r>
                        <w:rPr>
                          <w:rFonts w:ascii="Times" w:hAnsi="Times"/>
                        </w:rPr>
                        <w:t>0.05</w:t>
                      </w:r>
                    </w:p>
                  </w:txbxContent>
                </v:textbox>
              </v:shape>
            </w:pict>
          </mc:Fallback>
        </mc:AlternateContent>
      </w:r>
      <w:r w:rsidR="00C12432" w:rsidRPr="001946B9">
        <w:rPr>
          <w:noProof/>
        </w:rPr>
        <mc:AlternateContent>
          <mc:Choice Requires="wps">
            <w:drawing>
              <wp:anchor distT="0" distB="0" distL="114300" distR="114300" simplePos="0" relativeHeight="251658245" behindDoc="0" locked="0" layoutInCell="1" allowOverlap="1" wp14:anchorId="10CF45DB" wp14:editId="2E57D424">
                <wp:simplePos x="0" y="0"/>
                <wp:positionH relativeFrom="column">
                  <wp:posOffset>5882419</wp:posOffset>
                </wp:positionH>
                <wp:positionV relativeFrom="paragraph">
                  <wp:posOffset>43208</wp:posOffset>
                </wp:positionV>
                <wp:extent cx="1132784" cy="713684"/>
                <wp:effectExtent l="0" t="0" r="10795" b="10795"/>
                <wp:wrapNone/>
                <wp:docPr id="63" name="Rectangle 62">
                  <a:extLst xmlns:a="http://schemas.openxmlformats.org/drawingml/2006/main">
                    <a:ext uri="{FF2B5EF4-FFF2-40B4-BE49-F238E27FC236}">
                      <a16:creationId xmlns:a16="http://schemas.microsoft.com/office/drawing/2014/main" id="{7F024A80-EE58-4748-8AFD-A82E3D731650}"/>
                    </a:ext>
                  </a:extLst>
                </wp:docPr>
                <wp:cNvGraphicFramePr/>
                <a:graphic xmlns:a="http://schemas.openxmlformats.org/drawingml/2006/main">
                  <a:graphicData uri="http://schemas.microsoft.com/office/word/2010/wordprocessingShape">
                    <wps:wsp>
                      <wps:cNvSpPr/>
                      <wps:spPr>
                        <a:xfrm>
                          <a:off x="0" y="0"/>
                          <a:ext cx="1132784" cy="713684"/>
                        </a:xfrm>
                        <a:prstGeom prst="rect">
                          <a:avLst/>
                        </a:prstGeom>
                        <a:solidFill>
                          <a:schemeClr val="bg1"/>
                        </a:solidFill>
                        <a:ln w="9525">
                          <a:solidFill>
                            <a:schemeClr val="tx1"/>
                          </a:solidFill>
                        </a:ln>
                      </wps:spPr>
                      <wps:style>
                        <a:lnRef idx="2">
                          <a:schemeClr val="dk1">
                            <a:shade val="50000"/>
                          </a:schemeClr>
                        </a:lnRef>
                        <a:fillRef idx="1">
                          <a:schemeClr val="dk1"/>
                        </a:fillRef>
                        <a:effectRef idx="0">
                          <a:schemeClr val="dk1"/>
                        </a:effectRef>
                        <a:fontRef idx="minor">
                          <a:schemeClr val="lt1"/>
                        </a:fontRef>
                      </wps:style>
                      <wps:txbx>
                        <w:txbxContent>
                          <w:p w14:paraId="16C4C5F6" w14:textId="77777777" w:rsidR="00201534" w:rsidRDefault="00201534" w:rsidP="009A6E99">
                            <w:pPr>
                              <w:jc w:val="center"/>
                              <w:rPr>
                                <w:rFonts w:ascii="Times" w:hAnsi="Times" w:cs="Latha"/>
                                <w:color w:val="000000" w:themeColor="text1"/>
                                <w:kern w:val="24"/>
                              </w:rPr>
                            </w:pPr>
                            <w:r w:rsidRPr="00F0594E">
                              <w:rPr>
                                <w:rFonts w:ascii="Times" w:hAnsi="Times" w:cs="Latha"/>
                                <w:color w:val="000000" w:themeColor="text1"/>
                                <w:kern w:val="24"/>
                              </w:rPr>
                              <w:t xml:space="preserve">Opioid </w:t>
                            </w:r>
                          </w:p>
                          <w:p w14:paraId="2C88E6AC" w14:textId="548BEB0A" w:rsidR="00201534" w:rsidRPr="00F0594E" w:rsidRDefault="00201534" w:rsidP="009A6E99">
                            <w:pPr>
                              <w:jc w:val="center"/>
                              <w:rPr>
                                <w:rFonts w:ascii="Times" w:hAnsi="Times"/>
                                <w:sz w:val="10"/>
                                <w:szCs w:val="10"/>
                              </w:rPr>
                            </w:pPr>
                            <w:r w:rsidRPr="00F0594E">
                              <w:rPr>
                                <w:rFonts w:ascii="Times" w:hAnsi="Times" w:cs="Latha"/>
                                <w:color w:val="000000" w:themeColor="text1"/>
                                <w:kern w:val="24"/>
                              </w:rPr>
                              <w:t>Misuse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10CF45DB" id="Rectangle 62" o:spid="_x0000_s1030" style="position:absolute;margin-left:463.2pt;margin-top:3.4pt;width:89.2pt;height:56.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" fillcolor="white [3212]" strokecolor="black [3213]">
                <v:textbox>
                  <w:txbxContent>
                    <w:p w14:paraId="16C4C5F6" w14:textId="77777777" w:rsidR="00201534" w:rsidRDefault="00201534" w:rsidP="009A6E99">
                      <w:pPr>
                        <w:jc w:val="center"/>
                        <w:rPr>
                          <w:rFonts w:ascii="Times" w:hAnsi="Times" w:cs="Latha"/>
                          <w:color w:val="000000" w:themeColor="text1"/>
                          <w:kern w:val="24"/>
                        </w:rPr>
                      </w:pPr>
                      <w:r w:rsidRPr="00F0594E">
                        <w:rPr>
                          <w:rFonts w:ascii="Times" w:hAnsi="Times" w:cs="Latha"/>
                          <w:color w:val="000000" w:themeColor="text1"/>
                          <w:kern w:val="24"/>
                        </w:rPr>
                        <w:t xml:space="preserve">Opioid </w:t>
                      </w:r>
                    </w:p>
                    <w:p w14:paraId="2C88E6AC" w14:textId="548BEB0A" w:rsidR="00201534" w:rsidRPr="00F0594E" w:rsidRDefault="00201534" w:rsidP="009A6E99">
                      <w:pPr>
                        <w:jc w:val="center"/>
                        <w:rPr>
                          <w:rFonts w:ascii="Times" w:hAnsi="Times"/>
                          <w:sz w:val="10"/>
                          <w:szCs w:val="10"/>
                        </w:rPr>
                      </w:pPr>
                      <w:r w:rsidRPr="00F0594E">
                        <w:rPr>
                          <w:rFonts w:ascii="Times" w:hAnsi="Times" w:cs="Latha"/>
                          <w:color w:val="000000" w:themeColor="text1"/>
                          <w:kern w:val="24"/>
                        </w:rPr>
                        <w:t>Misuse</w:t>
                      </w:r>
                    </w:p>
                  </w:txbxContent>
                </v:textbox>
              </v:rect>
            </w:pict>
          </mc:Fallback>
        </mc:AlternateContent>
      </w:r>
      <w:r w:rsidR="009A6E99" w:rsidRPr="001946B9">
        <w:rPr>
          <w:noProof/>
        </w:rPr>
        <mc:AlternateContent>
          <mc:Choice Requires="wps">
            <w:drawing>
              <wp:anchor distT="0" distB="0" distL="114300" distR="114300" simplePos="0" relativeHeight="251658240" behindDoc="0" locked="0" layoutInCell="1" allowOverlap="1" wp14:anchorId="0E00DF4A" wp14:editId="25E128CB">
                <wp:simplePos x="0" y="0"/>
                <wp:positionH relativeFrom="column">
                  <wp:posOffset>927216</wp:posOffset>
                </wp:positionH>
                <wp:positionV relativeFrom="paragraph">
                  <wp:posOffset>24823</wp:posOffset>
                </wp:positionV>
                <wp:extent cx="1167707" cy="698500"/>
                <wp:effectExtent l="0" t="0" r="13970" b="12700"/>
                <wp:wrapNone/>
                <wp:docPr id="10" name="Rectangle 9">
                  <a:extLst xmlns:a="http://schemas.openxmlformats.org/drawingml/2006/main">
                    <a:ext uri="{FF2B5EF4-FFF2-40B4-BE49-F238E27FC236}">
                      <a16:creationId xmlns:a16="http://schemas.microsoft.com/office/drawing/2014/main" id="{982BDAA0-2167-FB42-80FB-0DF4D5A8E809}"/>
                    </a:ext>
                  </a:extLst>
                </wp:docPr>
                <wp:cNvGraphicFramePr/>
                <a:graphic xmlns:a="http://schemas.openxmlformats.org/drawingml/2006/main">
                  <a:graphicData uri="http://schemas.microsoft.com/office/word/2010/wordprocessingShape">
                    <wps:wsp>
                      <wps:cNvSpPr/>
                      <wps:spPr>
                        <a:xfrm>
                          <a:off x="0" y="0"/>
                          <a:ext cx="1167707" cy="698500"/>
                        </a:xfrm>
                        <a:prstGeom prst="rect">
                          <a:avLst/>
                        </a:prstGeom>
                        <a:solidFill>
                          <a:schemeClr val="bg1"/>
                        </a:solidFill>
                        <a:ln w="9525">
                          <a:solidFill>
                            <a:schemeClr val="tx1"/>
                          </a:solidFill>
                        </a:ln>
                      </wps:spPr>
                      <wps:style>
                        <a:lnRef idx="2">
                          <a:schemeClr val="dk1">
                            <a:shade val="50000"/>
                          </a:schemeClr>
                        </a:lnRef>
                        <a:fillRef idx="1">
                          <a:schemeClr val="dk1"/>
                        </a:fillRef>
                        <a:effectRef idx="0">
                          <a:schemeClr val="dk1"/>
                        </a:effectRef>
                        <a:fontRef idx="minor">
                          <a:schemeClr val="lt1"/>
                        </a:fontRef>
                      </wps:style>
                      <wps:txbx>
                        <w:txbxContent>
                          <w:p w14:paraId="2BB6D8BD" w14:textId="6E7689A8" w:rsidR="00201534" w:rsidRPr="00F0594E" w:rsidRDefault="00201534" w:rsidP="009A6E99">
                            <w:pPr>
                              <w:jc w:val="center"/>
                              <w:rPr>
                                <w:rFonts w:ascii="Times" w:hAnsi="Times"/>
                                <w:sz w:val="10"/>
                                <w:szCs w:val="10"/>
                              </w:rPr>
                            </w:pPr>
                            <w:r>
                              <w:rPr>
                                <w:rFonts w:ascii="Times" w:hAnsi="Times" w:cs="Latha"/>
                                <w:color w:val="000000" w:themeColor="text1"/>
                                <w:kern w:val="24"/>
                              </w:rPr>
                              <w:t xml:space="preserve">Childhood </w:t>
                            </w:r>
                            <w:r w:rsidRPr="00F0594E">
                              <w:rPr>
                                <w:rFonts w:ascii="Times" w:hAnsi="Times" w:cs="Latha"/>
                                <w:color w:val="000000" w:themeColor="text1"/>
                                <w:kern w:val="24"/>
                              </w:rPr>
                              <w:t>Sexual Abuse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0E00DF4A" id="Rectangle 9" o:spid="_x0000_s1031" style="position:absolute;margin-left:73pt;margin-top:1.95pt;width:91.95pt;height: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" fillcolor="white [3212]" strokecolor="black [3213]">
                <v:textbox>
                  <w:txbxContent>
                    <w:p w14:paraId="2BB6D8BD" w14:textId="6E7689A8" w:rsidR="00201534" w:rsidRPr="00F0594E" w:rsidRDefault="00201534" w:rsidP="009A6E99">
                      <w:pPr>
                        <w:jc w:val="center"/>
                        <w:rPr>
                          <w:rFonts w:ascii="Times" w:hAnsi="Times"/>
                          <w:sz w:val="10"/>
                          <w:szCs w:val="10"/>
                        </w:rPr>
                      </w:pPr>
                      <w:r>
                        <w:rPr>
                          <w:rFonts w:ascii="Times" w:hAnsi="Times" w:cs="Latha"/>
                          <w:color w:val="000000" w:themeColor="text1"/>
                          <w:kern w:val="24"/>
                        </w:rPr>
                        <w:t xml:space="preserve">Childhood </w:t>
                      </w:r>
                      <w:r w:rsidRPr="00F0594E">
                        <w:rPr>
                          <w:rFonts w:ascii="Times" w:hAnsi="Times" w:cs="Latha"/>
                          <w:color w:val="000000" w:themeColor="text1"/>
                          <w:kern w:val="24"/>
                        </w:rPr>
                        <w:t>Sexual Abuse</w:t>
                      </w:r>
                    </w:p>
                  </w:txbxContent>
                </v:textbox>
              </v:rect>
            </w:pict>
          </mc:Fallback>
        </mc:AlternateContent>
      </w:r>
    </w:p>
    <w:p w14:paraId="6C238C4A" w14:textId="4F7DDDAD" w:rsidR="00FA46E4" w:rsidRPr="001946B9" w:rsidRDefault="00FA46E4" w:rsidP="00FA46E4"/>
    <w:p w14:paraId="21067EBD" w14:textId="736F6A95" w:rsidR="00FA46E4" w:rsidRPr="001946B9" w:rsidRDefault="00D87BE7" w:rsidP="00FA46E4">
      <w:r w:rsidRPr="001946B9">
        <w:rPr>
          <w:noProof/>
        </w:rPr>
        <mc:AlternateContent>
          <mc:Choice Requires="wps">
            <w:drawing>
              <wp:anchor distT="0" distB="0" distL="114300" distR="114300" simplePos="0" relativeHeight="251658243" behindDoc="0" locked="0" layoutInCell="1" allowOverlap="1" wp14:anchorId="26ACDD91" wp14:editId="4C4EF838">
                <wp:simplePos x="0" y="0"/>
                <wp:positionH relativeFrom="column">
                  <wp:posOffset>2209800</wp:posOffset>
                </wp:positionH>
                <wp:positionV relativeFrom="paragraph">
                  <wp:posOffset>0</wp:posOffset>
                </wp:positionV>
                <wp:extent cx="3566160" cy="45720"/>
                <wp:effectExtent l="0" t="63500" r="0" b="106680"/>
                <wp:wrapNone/>
                <wp:docPr id="32" name="Straight Arrow Connector 31">
                  <a:extLst xmlns:a="http://schemas.openxmlformats.org/drawingml/2006/main">
                    <a:ext uri="{FF2B5EF4-FFF2-40B4-BE49-F238E27FC236}">
                      <a16:creationId xmlns:a16="http://schemas.microsoft.com/office/drawing/2014/main" id="{3CC427FA-BA3F-1A46-979D-81B0D35ABEA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66160" cy="45720"/>
                        </a:xfrm>
                        <a:prstGeom prst="straightConnector1">
                          <a:avLst/>
                        </a:prstGeom>
                        <a:ln>
                          <a:headEnd type="none" w="med" len="med"/>
                          <a:tailEnd type="arrow" w="lg" len="lg"/>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757962" id="Straight Arrow Connector 31" o:spid="_x0000_s1026" type="#_x0000_t32" style="position:absolute;margin-left:174pt;margin-top:0;width:280.8pt;height:3.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" strokecolor="black [3200]" strokeweight="1.5pt">
                <v:stroke endarrow="open" endarrowwidth="wide" endarrowlength="long" joinstyle="miter"/>
                <o:lock v:ext="edit" shapetype="f"/>
              </v:shape>
            </w:pict>
          </mc:Fallback>
        </mc:AlternateContent>
      </w:r>
      <w:r w:rsidR="000F199B" w:rsidRPr="001946B9">
        <w:rPr>
          <w:noProof/>
        </w:rPr>
        <mc:AlternateContent>
          <mc:Choice Requires="wps">
            <w:drawing>
              <wp:anchor distT="0" distB="0" distL="114300" distR="114300" simplePos="0" relativeHeight="251658247" behindDoc="0" locked="0" layoutInCell="1" allowOverlap="1" wp14:anchorId="2AD12CE1" wp14:editId="2C67EBF6">
                <wp:simplePos x="0" y="0"/>
                <wp:positionH relativeFrom="column">
                  <wp:posOffset>3766094</wp:posOffset>
                </wp:positionH>
                <wp:positionV relativeFrom="paragraph">
                  <wp:posOffset>132262</wp:posOffset>
                </wp:positionV>
                <wp:extent cx="653143" cy="293915"/>
                <wp:effectExtent l="0" t="0" r="0" b="0"/>
                <wp:wrapNone/>
                <wp:docPr id="2" name="Text Box 2"/>
                <wp:cNvGraphicFramePr/>
                <a:graphic xmlns:a="http://schemas.openxmlformats.org/drawingml/2006/main">
                  <a:graphicData uri="http://schemas.microsoft.com/office/word/2010/wordprocessingShape">
                    <wps:wsp>
                      <wps:cNvSpPr txBox="1"/>
                      <wps:spPr>
                        <a:xfrm>
                          <a:off x="0" y="0"/>
                          <a:ext cx="653143" cy="293915"/>
                        </a:xfrm>
                        <a:prstGeom prst="rect">
                          <a:avLst/>
                        </a:prstGeom>
                        <a:solidFill>
                          <a:schemeClr val="lt1"/>
                        </a:solidFill>
                        <a:ln w="6350">
                          <a:noFill/>
                        </a:ln>
                      </wps:spPr>
                      <wps:txbx>
                        <w:txbxContent>
                          <w:p w14:paraId="4E13BCB4" w14:textId="557BA883" w:rsidR="00201534" w:rsidRPr="000F199B" w:rsidRDefault="00201534" w:rsidP="00D87BE7">
                            <w:pPr>
                              <w:jc w:val="center"/>
                              <w:rPr>
                                <w:rFonts w:ascii="Times" w:hAnsi="Times"/>
                              </w:rPr>
                            </w:pPr>
                            <w:r>
                              <w:rPr>
                                <w:rFonts w:ascii="Times" w:hAnsi="Times"/>
                              </w:rPr>
                              <w:t>0.06</w:t>
                            </w:r>
                            <w:r w:rsidRPr="00B24EE6">
                              <w:rPr>
                                <w:vertAlign w:val="superscript"/>
                              </w:rPr>
                              <w:t xml:space="preserve"> </w:t>
                            </w:r>
                            <w:r w:rsidRPr="009D6D6B">
                              <w:rPr>
                                <w:vertAlign w:val="superscript"/>
                              </w:rPr>
                              <w:t>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12CE1" id="Text Box 2" o:spid="_x0000_s1032" type="#_x0000_t202" style="position:absolute;margin-left:296.55pt;margin-top:10.4pt;width:51.45pt;height:23.1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" fillcolor="white [3201]" stroked="f" strokeweight=".5pt">
                <v:textbox>
                  <w:txbxContent>
                    <w:p w14:paraId="4E13BCB4" w14:textId="557BA883" w:rsidR="00201534" w:rsidRPr="000F199B" w:rsidRDefault="00201534" w:rsidP="00D87BE7">
                      <w:pPr>
                        <w:jc w:val="center"/>
                        <w:rPr>
                          <w:rFonts w:ascii="Times" w:hAnsi="Times"/>
                        </w:rPr>
                      </w:pPr>
                      <w:r>
                        <w:rPr>
                          <w:rFonts w:ascii="Times" w:hAnsi="Times"/>
                        </w:rPr>
                        <w:t>0.06</w:t>
                      </w:r>
                      <w:r w:rsidRPr="00B24EE6">
                        <w:rPr>
                          <w:vertAlign w:val="superscript"/>
                        </w:rPr>
                        <w:t xml:space="preserve"> </w:t>
                      </w:r>
                      <w:r w:rsidRPr="009D6D6B">
                        <w:rPr>
                          <w:vertAlign w:val="superscript"/>
                        </w:rPr>
                        <w:t>ϯ</w:t>
                      </w:r>
                    </w:p>
                  </w:txbxContent>
                </v:textbox>
              </v:shape>
            </w:pict>
          </mc:Fallback>
        </mc:AlternateContent>
      </w:r>
    </w:p>
    <w:p w14:paraId="4CB9B857" w14:textId="0D3DFA28" w:rsidR="00FA46E4" w:rsidRPr="001946B9" w:rsidRDefault="00FA46E4" w:rsidP="00FA46E4"/>
    <w:p w14:paraId="650A1062" w14:textId="63CCB9B5" w:rsidR="008155CF" w:rsidRPr="001946B9" w:rsidRDefault="008155CF" w:rsidP="00FA46E4"/>
    <w:p w14:paraId="4097CE47" w14:textId="316E068E" w:rsidR="008155CF" w:rsidRPr="001946B9" w:rsidRDefault="008155CF" w:rsidP="00FA46E4"/>
    <w:p w14:paraId="3D3F4D0A" w14:textId="77777777" w:rsidR="00B24EE6" w:rsidRPr="001946B9" w:rsidRDefault="00FA46E4" w:rsidP="00B24EE6">
      <w:pPr>
        <w:spacing w:line="480" w:lineRule="auto"/>
        <w:ind w:left="720" w:firstLine="720"/>
      </w:pPr>
      <w:r w:rsidRPr="001946B9">
        <w:rPr>
          <w:i/>
          <w:iCs/>
        </w:rPr>
        <w:t>Figure 1.</w:t>
      </w:r>
      <w:r w:rsidRPr="001946B9">
        <w:t xml:space="preserve"> </w:t>
      </w:r>
      <w:r w:rsidR="00B24EE6" w:rsidRPr="001946B9">
        <w:t xml:space="preserve">Total borderline features are an indirect effect in the association between childhood sexual </w:t>
      </w:r>
    </w:p>
    <w:p w14:paraId="5EA52EF8" w14:textId="0B4D6210" w:rsidR="00FA46E4" w:rsidRPr="001946B9" w:rsidRDefault="00B24EE6" w:rsidP="00B24EE6">
      <w:pPr>
        <w:spacing w:line="480" w:lineRule="auto"/>
        <w:ind w:left="720" w:firstLine="720"/>
      </w:pPr>
      <w:r w:rsidRPr="001946B9">
        <w:t>abuse and opioid misuse.</w:t>
      </w:r>
    </w:p>
    <w:p w14:paraId="7E408E9F" w14:textId="77777777" w:rsidR="00B24EE6" w:rsidRPr="001946B9" w:rsidRDefault="00B24EE6" w:rsidP="00B24EE6">
      <w:pPr>
        <w:ind w:left="720" w:firstLine="720"/>
      </w:pPr>
      <w:r w:rsidRPr="001946B9">
        <w:rPr>
          <w:vertAlign w:val="superscript"/>
        </w:rPr>
        <w:t>*</w:t>
      </w:r>
      <w:r w:rsidRPr="001946B9">
        <w:t xml:space="preserve"> </w:t>
      </w:r>
      <w:r w:rsidRPr="001946B9">
        <w:rPr>
          <w:i/>
          <w:iCs/>
        </w:rPr>
        <w:t>p</w:t>
      </w:r>
      <w:r w:rsidRPr="001946B9">
        <w:t xml:space="preserve"> &lt; .05, </w:t>
      </w:r>
      <w:r w:rsidRPr="001946B9">
        <w:rPr>
          <w:vertAlign w:val="superscript"/>
        </w:rPr>
        <w:t xml:space="preserve">** </w:t>
      </w:r>
      <w:r w:rsidRPr="001946B9">
        <w:rPr>
          <w:i/>
          <w:iCs/>
        </w:rPr>
        <w:t>p</w:t>
      </w:r>
      <w:r w:rsidRPr="001946B9">
        <w:t xml:space="preserve"> &lt; .01, </w:t>
      </w:r>
      <w:r w:rsidRPr="001946B9">
        <w:rPr>
          <w:vertAlign w:val="superscript"/>
        </w:rPr>
        <w:t>***</w:t>
      </w:r>
      <w:r w:rsidRPr="001946B9">
        <w:rPr>
          <w:i/>
          <w:iCs/>
        </w:rPr>
        <w:t>p</w:t>
      </w:r>
      <w:r w:rsidRPr="001946B9">
        <w:t xml:space="preserve"> &lt; .001, </w:t>
      </w:r>
      <w:r w:rsidRPr="001946B9">
        <w:rPr>
          <w:vertAlign w:val="superscript"/>
        </w:rPr>
        <w:t xml:space="preserve">ϯ </w:t>
      </w:r>
      <w:r w:rsidRPr="001946B9">
        <w:t xml:space="preserve">significant for 95% confidence interval (when lower and upper confidence </w:t>
      </w:r>
    </w:p>
    <w:p w14:paraId="04C16769" w14:textId="082E9616" w:rsidR="00B24EE6" w:rsidRPr="001946B9" w:rsidRDefault="00B24EE6" w:rsidP="00B24EE6">
      <w:pPr>
        <w:ind w:left="720" w:firstLine="720"/>
      </w:pPr>
      <w:r w:rsidRPr="001946B9">
        <w:t>intervals do not contain zero).</w:t>
      </w:r>
    </w:p>
    <w:p w14:paraId="0AA8C8DE" w14:textId="77777777" w:rsidR="00B24EE6" w:rsidRPr="001946B9" w:rsidRDefault="00B24EE6" w:rsidP="00B24EE6"/>
    <w:p w14:paraId="32B7A966" w14:textId="77777777" w:rsidR="00B24EE6" w:rsidRPr="001946B9" w:rsidRDefault="00B24EE6" w:rsidP="00B24EE6">
      <w:pPr>
        <w:spacing w:line="480" w:lineRule="auto"/>
        <w:ind w:left="720" w:firstLine="720"/>
      </w:pPr>
    </w:p>
    <w:p w14:paraId="6FD21FB6" w14:textId="55E6D22E" w:rsidR="00FA46E4" w:rsidRPr="001946B9" w:rsidRDefault="00FA46E4" w:rsidP="00FA46E4"/>
    <w:p w14:paraId="7D8F280D" w14:textId="7E4CE5F0" w:rsidR="00FA46E4" w:rsidRPr="001946B9" w:rsidRDefault="00FA46E4" w:rsidP="00FA46E4"/>
    <w:p w14:paraId="1F216F3A" w14:textId="2ACCF208" w:rsidR="00BF3354" w:rsidRPr="001946B9" w:rsidRDefault="00BF3354" w:rsidP="00C05154">
      <w:pPr>
        <w:sectPr w:rsidR="00BF3354" w:rsidRPr="001946B9" w:rsidSect="00BF3354">
          <w:pgSz w:w="15840" w:h="12240" w:orient="landscape"/>
          <w:pgMar w:top="1440" w:right="1440" w:bottom="1440" w:left="1440" w:header="720" w:footer="720" w:gutter="0"/>
          <w:cols w:space="720"/>
          <w:docGrid w:linePitch="360"/>
        </w:sectPr>
      </w:pPr>
    </w:p>
    <w:p w14:paraId="28C4BCEF" w14:textId="4E6BF84D" w:rsidR="00FA46E4" w:rsidRPr="001946B9" w:rsidRDefault="00FA46E4" w:rsidP="00FA46E4">
      <w:pPr>
        <w:spacing w:line="480" w:lineRule="auto"/>
        <w:jc w:val="center"/>
        <w:rPr>
          <w:b/>
          <w:bCs/>
        </w:rPr>
      </w:pPr>
      <w:r w:rsidRPr="001946B9">
        <w:rPr>
          <w:b/>
          <w:bCs/>
        </w:rPr>
        <w:lastRenderedPageBreak/>
        <w:t>VITA</w:t>
      </w:r>
    </w:p>
    <w:p w14:paraId="382ED146" w14:textId="1147F35D" w:rsidR="00FA46E4" w:rsidRPr="009D6D6B" w:rsidRDefault="00FA46E4" w:rsidP="00FA46E4">
      <w:pPr>
        <w:spacing w:line="480" w:lineRule="auto"/>
      </w:pPr>
      <w:r w:rsidRPr="001946B9">
        <w:t xml:space="preserve">Chloe Tess Cohen graduated from Pitzer College, a member of the Claremont Colleges, in 2017 where she earned a Bachelor of Arts degree in Psychology, with a minor in Biology. Chloe was admitted to the doctoral program in Clinical Psychology at the University of Tennessee in 2019. She anticipates earning her Master of Arts degree from the University of Tennessee in </w:t>
      </w:r>
      <w:r w:rsidR="00D11D8A" w:rsidRPr="001946B9">
        <w:t>December</w:t>
      </w:r>
      <w:r w:rsidRPr="001946B9">
        <w:t xml:space="preserve"> 2020 and her doctoral degree in 2025.</w:t>
      </w:r>
    </w:p>
    <w:sectPr w:rsidR="00FA46E4" w:rsidRPr="009D6D6B" w:rsidSect="00BF33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5A7F4A" w14:textId="77777777" w:rsidR="003D1187" w:rsidRDefault="003D1187" w:rsidP="008E650E">
      <w:r>
        <w:separator/>
      </w:r>
    </w:p>
  </w:endnote>
  <w:endnote w:type="continuationSeparator" w:id="0">
    <w:p w14:paraId="39FFDBD8" w14:textId="77777777" w:rsidR="003D1187" w:rsidRDefault="003D1187" w:rsidP="008E650E">
      <w:r>
        <w:continuationSeparator/>
      </w:r>
    </w:p>
  </w:endnote>
  <w:endnote w:type="continuationNotice" w:id="1">
    <w:p w14:paraId="009F3EF5" w14:textId="77777777" w:rsidR="003D1187" w:rsidRDefault="003D11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E00002FF" w:usb1="5000205A" w:usb2="00000000" w:usb3="00000000" w:csb0="0000019F" w:csb1="00000000"/>
  </w:font>
  <w:font w:name="Chiller">
    <w:panose1 w:val="04020404031007020602"/>
    <w:charset w:val="00"/>
    <w:family w:val="decorative"/>
    <w:pitch w:val="variable"/>
    <w:sig w:usb0="00000003" w:usb1="00000000" w:usb2="00000000" w:usb3="00000000" w:csb0="00000001" w:csb1="00000000"/>
  </w:font>
  <w:font w:name="Latha">
    <w:panose1 w:val="020B0604020202020204"/>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20107113"/>
      <w:docPartObj>
        <w:docPartGallery w:val="Page Numbers (Bottom of Page)"/>
        <w:docPartUnique/>
      </w:docPartObj>
    </w:sdtPr>
    <w:sdtContent>
      <w:p w14:paraId="46A1B98B" w14:textId="5665FB2C" w:rsidR="00201534" w:rsidRDefault="00201534" w:rsidP="003F017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CD467B" w14:textId="77777777" w:rsidR="00201534" w:rsidRDefault="002015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6164713"/>
      <w:docPartObj>
        <w:docPartGallery w:val="Page Numbers (Bottom of Page)"/>
        <w:docPartUnique/>
      </w:docPartObj>
    </w:sdtPr>
    <w:sdtEndPr>
      <w:rPr>
        <w:rStyle w:val="PageNumber"/>
        <w:rFonts w:ascii="Times New Roman" w:hAnsi="Times New Roman" w:cs="Times New Roman"/>
      </w:rPr>
    </w:sdtEndPr>
    <w:sdtContent>
      <w:p w14:paraId="31293C5E" w14:textId="6C22286F" w:rsidR="00201534" w:rsidRPr="00EC0EC3" w:rsidRDefault="00201534" w:rsidP="003F0174">
        <w:pPr>
          <w:pStyle w:val="Footer"/>
          <w:framePr w:wrap="none" w:vAnchor="text" w:hAnchor="margin" w:xAlign="center" w:y="1"/>
          <w:rPr>
            <w:rStyle w:val="PageNumber"/>
            <w:rFonts w:ascii="Times New Roman" w:hAnsi="Times New Roman" w:cs="Times New Roman"/>
          </w:rPr>
        </w:pPr>
        <w:r w:rsidRPr="00EC0EC3">
          <w:rPr>
            <w:rStyle w:val="PageNumber"/>
            <w:rFonts w:ascii="Times New Roman" w:hAnsi="Times New Roman" w:cs="Times New Roman"/>
          </w:rPr>
          <w:fldChar w:fldCharType="begin"/>
        </w:r>
        <w:r w:rsidRPr="00EC0EC3">
          <w:rPr>
            <w:rStyle w:val="PageNumber"/>
            <w:rFonts w:ascii="Times New Roman" w:hAnsi="Times New Roman" w:cs="Times New Roman"/>
          </w:rPr>
          <w:instrText xml:space="preserve"> PAGE </w:instrText>
        </w:r>
        <w:r w:rsidRPr="00EC0EC3">
          <w:rPr>
            <w:rStyle w:val="PageNumber"/>
            <w:rFonts w:ascii="Times New Roman" w:hAnsi="Times New Roman" w:cs="Times New Roman"/>
          </w:rPr>
          <w:fldChar w:fldCharType="separate"/>
        </w:r>
        <w:r>
          <w:rPr>
            <w:rStyle w:val="PageNumber"/>
            <w:rFonts w:ascii="Times New Roman" w:hAnsi="Times New Roman" w:cs="Times New Roman"/>
            <w:noProof/>
          </w:rPr>
          <w:t>37</w:t>
        </w:r>
        <w:r w:rsidRPr="00EC0EC3">
          <w:rPr>
            <w:rStyle w:val="PageNumber"/>
            <w:rFonts w:ascii="Times New Roman" w:hAnsi="Times New Roman" w:cs="Times New Roman"/>
          </w:rPr>
          <w:fldChar w:fldCharType="end"/>
        </w:r>
      </w:p>
    </w:sdtContent>
  </w:sdt>
  <w:p w14:paraId="67EB9CAA" w14:textId="77777777" w:rsidR="00201534" w:rsidRPr="00EC0EC3" w:rsidRDefault="00201534">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592466" w14:textId="77777777" w:rsidR="003D1187" w:rsidRDefault="003D1187" w:rsidP="008E650E">
      <w:r>
        <w:separator/>
      </w:r>
    </w:p>
  </w:footnote>
  <w:footnote w:type="continuationSeparator" w:id="0">
    <w:p w14:paraId="6597DCCC" w14:textId="77777777" w:rsidR="003D1187" w:rsidRDefault="003D1187" w:rsidP="008E650E">
      <w:r>
        <w:continuationSeparator/>
      </w:r>
    </w:p>
  </w:footnote>
  <w:footnote w:type="continuationNotice" w:id="1">
    <w:p w14:paraId="729A8A46" w14:textId="77777777" w:rsidR="003D1187" w:rsidRDefault="003D11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71649029"/>
      <w:docPartObj>
        <w:docPartGallery w:val="Page Numbers (Top of Page)"/>
        <w:docPartUnique/>
      </w:docPartObj>
    </w:sdtPr>
    <w:sdtContent>
      <w:p w14:paraId="57F3A10D" w14:textId="77777777" w:rsidR="00201534" w:rsidRDefault="00201534" w:rsidP="003F017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87660DD" w14:textId="77777777" w:rsidR="00201534" w:rsidRDefault="00201534" w:rsidP="003F017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5A9A79" w14:textId="5DF60B27" w:rsidR="00201534" w:rsidRDefault="00201534" w:rsidP="003F0174">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F1739" w14:textId="5E80CC2A" w:rsidR="00201534" w:rsidRPr="00303BC0" w:rsidRDefault="00201534" w:rsidP="003F0174">
    <w:pPr>
      <w:pStyle w:val="Header"/>
      <w:ind w:right="360"/>
      <w:rPr>
        <w:rFonts w:ascii="Times" w:hAnsi="Times"/>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B87C07"/>
    <w:multiLevelType w:val="hybridMultilevel"/>
    <w:tmpl w:val="4E100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5E46AF"/>
    <w:multiLevelType w:val="hybridMultilevel"/>
    <w:tmpl w:val="28C8E5D0"/>
    <w:lvl w:ilvl="0" w:tplc="799608B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160680"/>
    <w:multiLevelType w:val="hybridMultilevel"/>
    <w:tmpl w:val="B45CDD74"/>
    <w:lvl w:ilvl="0" w:tplc="FB8E337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2C9"/>
    <w:rsid w:val="0000065A"/>
    <w:rsid w:val="0000162D"/>
    <w:rsid w:val="00001B8D"/>
    <w:rsid w:val="00002676"/>
    <w:rsid w:val="00006958"/>
    <w:rsid w:val="00007E0A"/>
    <w:rsid w:val="000135B7"/>
    <w:rsid w:val="00013B99"/>
    <w:rsid w:val="00014BA7"/>
    <w:rsid w:val="00015DA9"/>
    <w:rsid w:val="00016138"/>
    <w:rsid w:val="0001679C"/>
    <w:rsid w:val="0001760F"/>
    <w:rsid w:val="000209BB"/>
    <w:rsid w:val="00025E70"/>
    <w:rsid w:val="00026566"/>
    <w:rsid w:val="00027CDB"/>
    <w:rsid w:val="00030FF6"/>
    <w:rsid w:val="0003420C"/>
    <w:rsid w:val="000369AA"/>
    <w:rsid w:val="00036C4E"/>
    <w:rsid w:val="000428C8"/>
    <w:rsid w:val="0004316D"/>
    <w:rsid w:val="000443F2"/>
    <w:rsid w:val="000457AD"/>
    <w:rsid w:val="00046048"/>
    <w:rsid w:val="0004651C"/>
    <w:rsid w:val="000536AD"/>
    <w:rsid w:val="0005387F"/>
    <w:rsid w:val="000538D2"/>
    <w:rsid w:val="00057023"/>
    <w:rsid w:val="0005740B"/>
    <w:rsid w:val="00063672"/>
    <w:rsid w:val="000653B9"/>
    <w:rsid w:val="000656CA"/>
    <w:rsid w:val="000703E3"/>
    <w:rsid w:val="00071E04"/>
    <w:rsid w:val="00075BD4"/>
    <w:rsid w:val="00076764"/>
    <w:rsid w:val="0008004B"/>
    <w:rsid w:val="000812FC"/>
    <w:rsid w:val="00090EF2"/>
    <w:rsid w:val="0009344A"/>
    <w:rsid w:val="00093BCA"/>
    <w:rsid w:val="0009475E"/>
    <w:rsid w:val="000A11B5"/>
    <w:rsid w:val="000A1D31"/>
    <w:rsid w:val="000A5F69"/>
    <w:rsid w:val="000A60D3"/>
    <w:rsid w:val="000A6E31"/>
    <w:rsid w:val="000A6F5E"/>
    <w:rsid w:val="000A71CC"/>
    <w:rsid w:val="000B1B92"/>
    <w:rsid w:val="000B3D79"/>
    <w:rsid w:val="000B40E5"/>
    <w:rsid w:val="000B53A8"/>
    <w:rsid w:val="000B572D"/>
    <w:rsid w:val="000C088C"/>
    <w:rsid w:val="000C1868"/>
    <w:rsid w:val="000C2A93"/>
    <w:rsid w:val="000C3D2B"/>
    <w:rsid w:val="000C7DAB"/>
    <w:rsid w:val="000D2E5D"/>
    <w:rsid w:val="000E028D"/>
    <w:rsid w:val="000E05EB"/>
    <w:rsid w:val="000E1766"/>
    <w:rsid w:val="000E400E"/>
    <w:rsid w:val="000E451C"/>
    <w:rsid w:val="000F199B"/>
    <w:rsid w:val="000F22D1"/>
    <w:rsid w:val="000F339E"/>
    <w:rsid w:val="000F3B26"/>
    <w:rsid w:val="000F58D1"/>
    <w:rsid w:val="001004C3"/>
    <w:rsid w:val="00100DF3"/>
    <w:rsid w:val="00102D4F"/>
    <w:rsid w:val="00103BF1"/>
    <w:rsid w:val="001060E2"/>
    <w:rsid w:val="001069AD"/>
    <w:rsid w:val="00110C40"/>
    <w:rsid w:val="00110EE7"/>
    <w:rsid w:val="0011113E"/>
    <w:rsid w:val="00115DAF"/>
    <w:rsid w:val="00115EDB"/>
    <w:rsid w:val="00121178"/>
    <w:rsid w:val="0012237E"/>
    <w:rsid w:val="001269F0"/>
    <w:rsid w:val="0013042E"/>
    <w:rsid w:val="001308A7"/>
    <w:rsid w:val="0013284E"/>
    <w:rsid w:val="00134D98"/>
    <w:rsid w:val="0013796F"/>
    <w:rsid w:val="0014133E"/>
    <w:rsid w:val="00141456"/>
    <w:rsid w:val="00142835"/>
    <w:rsid w:val="00143915"/>
    <w:rsid w:val="00147DCB"/>
    <w:rsid w:val="00151161"/>
    <w:rsid w:val="00151554"/>
    <w:rsid w:val="00151E33"/>
    <w:rsid w:val="00154A3E"/>
    <w:rsid w:val="001551FA"/>
    <w:rsid w:val="00156CCC"/>
    <w:rsid w:val="00156F12"/>
    <w:rsid w:val="001571DB"/>
    <w:rsid w:val="001603C1"/>
    <w:rsid w:val="001605ED"/>
    <w:rsid w:val="00163CA5"/>
    <w:rsid w:val="00164306"/>
    <w:rsid w:val="00164693"/>
    <w:rsid w:val="00174DFE"/>
    <w:rsid w:val="0018062A"/>
    <w:rsid w:val="00183139"/>
    <w:rsid w:val="00184FA5"/>
    <w:rsid w:val="001854E1"/>
    <w:rsid w:val="0018632C"/>
    <w:rsid w:val="001911FB"/>
    <w:rsid w:val="00192C7C"/>
    <w:rsid w:val="00193784"/>
    <w:rsid w:val="00193EBB"/>
    <w:rsid w:val="001942C5"/>
    <w:rsid w:val="001946B9"/>
    <w:rsid w:val="001951B3"/>
    <w:rsid w:val="0019554A"/>
    <w:rsid w:val="0019590E"/>
    <w:rsid w:val="001962F7"/>
    <w:rsid w:val="001A07FC"/>
    <w:rsid w:val="001A14F8"/>
    <w:rsid w:val="001A1940"/>
    <w:rsid w:val="001A4F34"/>
    <w:rsid w:val="001B0F3E"/>
    <w:rsid w:val="001B0FE0"/>
    <w:rsid w:val="001B1D2B"/>
    <w:rsid w:val="001B4C1B"/>
    <w:rsid w:val="001B63C2"/>
    <w:rsid w:val="001C1493"/>
    <w:rsid w:val="001C1630"/>
    <w:rsid w:val="001C21D6"/>
    <w:rsid w:val="001C40DC"/>
    <w:rsid w:val="001C4152"/>
    <w:rsid w:val="001C4B1E"/>
    <w:rsid w:val="001C4D97"/>
    <w:rsid w:val="001C6774"/>
    <w:rsid w:val="001C75CF"/>
    <w:rsid w:val="001C7BFC"/>
    <w:rsid w:val="001C7D0A"/>
    <w:rsid w:val="001D6E9B"/>
    <w:rsid w:val="001E2EEB"/>
    <w:rsid w:val="001E2F91"/>
    <w:rsid w:val="001E4F7B"/>
    <w:rsid w:val="001E6B3D"/>
    <w:rsid w:val="001E72FD"/>
    <w:rsid w:val="001F1884"/>
    <w:rsid w:val="001F390E"/>
    <w:rsid w:val="001F564E"/>
    <w:rsid w:val="001F7637"/>
    <w:rsid w:val="00201534"/>
    <w:rsid w:val="0020186F"/>
    <w:rsid w:val="00202E0B"/>
    <w:rsid w:val="0020327C"/>
    <w:rsid w:val="00203751"/>
    <w:rsid w:val="0020397F"/>
    <w:rsid w:val="00210AC4"/>
    <w:rsid w:val="002131E4"/>
    <w:rsid w:val="00214350"/>
    <w:rsid w:val="00216F42"/>
    <w:rsid w:val="00217429"/>
    <w:rsid w:val="00220493"/>
    <w:rsid w:val="002214A9"/>
    <w:rsid w:val="002219F2"/>
    <w:rsid w:val="002227BD"/>
    <w:rsid w:val="0022333D"/>
    <w:rsid w:val="00226C1F"/>
    <w:rsid w:val="00226FAF"/>
    <w:rsid w:val="002274DE"/>
    <w:rsid w:val="00230350"/>
    <w:rsid w:val="00231FB4"/>
    <w:rsid w:val="002327FD"/>
    <w:rsid w:val="002349CB"/>
    <w:rsid w:val="0023726A"/>
    <w:rsid w:val="00237DC5"/>
    <w:rsid w:val="00240A4C"/>
    <w:rsid w:val="00240C3E"/>
    <w:rsid w:val="00245405"/>
    <w:rsid w:val="002470ED"/>
    <w:rsid w:val="00253541"/>
    <w:rsid w:val="00254ABB"/>
    <w:rsid w:val="0025663A"/>
    <w:rsid w:val="0026006D"/>
    <w:rsid w:val="0026095F"/>
    <w:rsid w:val="002615A5"/>
    <w:rsid w:val="00264ED3"/>
    <w:rsid w:val="0026728A"/>
    <w:rsid w:val="002704B2"/>
    <w:rsid w:val="002709B8"/>
    <w:rsid w:val="002719B4"/>
    <w:rsid w:val="00272E48"/>
    <w:rsid w:val="002730B1"/>
    <w:rsid w:val="00274393"/>
    <w:rsid w:val="00274421"/>
    <w:rsid w:val="00275BD3"/>
    <w:rsid w:val="00276DAE"/>
    <w:rsid w:val="00277196"/>
    <w:rsid w:val="00277B7D"/>
    <w:rsid w:val="00280D8F"/>
    <w:rsid w:val="0028741E"/>
    <w:rsid w:val="00287C5B"/>
    <w:rsid w:val="00287E82"/>
    <w:rsid w:val="00290BE9"/>
    <w:rsid w:val="00290DD0"/>
    <w:rsid w:val="00291358"/>
    <w:rsid w:val="002944D5"/>
    <w:rsid w:val="002950F8"/>
    <w:rsid w:val="0029555B"/>
    <w:rsid w:val="002964A9"/>
    <w:rsid w:val="002A06E2"/>
    <w:rsid w:val="002A09D4"/>
    <w:rsid w:val="002A330D"/>
    <w:rsid w:val="002A5EA1"/>
    <w:rsid w:val="002B3249"/>
    <w:rsid w:val="002B4936"/>
    <w:rsid w:val="002B5DD0"/>
    <w:rsid w:val="002C0A25"/>
    <w:rsid w:val="002C55FF"/>
    <w:rsid w:val="002D33AC"/>
    <w:rsid w:val="002D45C6"/>
    <w:rsid w:val="002E26F9"/>
    <w:rsid w:val="002E6D73"/>
    <w:rsid w:val="002E7EEC"/>
    <w:rsid w:val="002F4DCD"/>
    <w:rsid w:val="00304E71"/>
    <w:rsid w:val="00305D9C"/>
    <w:rsid w:val="00306ACA"/>
    <w:rsid w:val="00307E90"/>
    <w:rsid w:val="00310BDB"/>
    <w:rsid w:val="00312437"/>
    <w:rsid w:val="00313F71"/>
    <w:rsid w:val="0031447F"/>
    <w:rsid w:val="003159EE"/>
    <w:rsid w:val="003160FA"/>
    <w:rsid w:val="00316B37"/>
    <w:rsid w:val="0031718E"/>
    <w:rsid w:val="0032159E"/>
    <w:rsid w:val="003223C2"/>
    <w:rsid w:val="003248FA"/>
    <w:rsid w:val="00327C90"/>
    <w:rsid w:val="0033166C"/>
    <w:rsid w:val="00331AD5"/>
    <w:rsid w:val="003338EB"/>
    <w:rsid w:val="00340120"/>
    <w:rsid w:val="00340C8F"/>
    <w:rsid w:val="0034366D"/>
    <w:rsid w:val="0034419A"/>
    <w:rsid w:val="00344EF1"/>
    <w:rsid w:val="00346214"/>
    <w:rsid w:val="003500DB"/>
    <w:rsid w:val="00350573"/>
    <w:rsid w:val="003556B3"/>
    <w:rsid w:val="00357619"/>
    <w:rsid w:val="00371286"/>
    <w:rsid w:val="00372475"/>
    <w:rsid w:val="00377AA1"/>
    <w:rsid w:val="003811F6"/>
    <w:rsid w:val="003812D2"/>
    <w:rsid w:val="00381562"/>
    <w:rsid w:val="0038544D"/>
    <w:rsid w:val="00386049"/>
    <w:rsid w:val="00386E70"/>
    <w:rsid w:val="00387612"/>
    <w:rsid w:val="00390E6A"/>
    <w:rsid w:val="00392ABC"/>
    <w:rsid w:val="003A45C4"/>
    <w:rsid w:val="003A4DCC"/>
    <w:rsid w:val="003A7E7B"/>
    <w:rsid w:val="003B1C0D"/>
    <w:rsid w:val="003B2CAD"/>
    <w:rsid w:val="003B5A20"/>
    <w:rsid w:val="003C0080"/>
    <w:rsid w:val="003C0DEF"/>
    <w:rsid w:val="003C2DB4"/>
    <w:rsid w:val="003C2FB1"/>
    <w:rsid w:val="003C7EA2"/>
    <w:rsid w:val="003D0676"/>
    <w:rsid w:val="003D0AFA"/>
    <w:rsid w:val="003D1187"/>
    <w:rsid w:val="003D1A6B"/>
    <w:rsid w:val="003D31E9"/>
    <w:rsid w:val="003D497A"/>
    <w:rsid w:val="003E0BD4"/>
    <w:rsid w:val="003E6919"/>
    <w:rsid w:val="003E69E4"/>
    <w:rsid w:val="003F0174"/>
    <w:rsid w:val="003F0179"/>
    <w:rsid w:val="003F407A"/>
    <w:rsid w:val="003F7719"/>
    <w:rsid w:val="004030DF"/>
    <w:rsid w:val="00404703"/>
    <w:rsid w:val="00404BEF"/>
    <w:rsid w:val="00404F47"/>
    <w:rsid w:val="0040504D"/>
    <w:rsid w:val="00405AE2"/>
    <w:rsid w:val="004064BA"/>
    <w:rsid w:val="00411CFB"/>
    <w:rsid w:val="00413667"/>
    <w:rsid w:val="00414B40"/>
    <w:rsid w:val="0042129A"/>
    <w:rsid w:val="0042148D"/>
    <w:rsid w:val="00422B97"/>
    <w:rsid w:val="004233C3"/>
    <w:rsid w:val="00424673"/>
    <w:rsid w:val="00424F4D"/>
    <w:rsid w:val="0042598F"/>
    <w:rsid w:val="0042716F"/>
    <w:rsid w:val="00427D48"/>
    <w:rsid w:val="00430F64"/>
    <w:rsid w:val="00432715"/>
    <w:rsid w:val="00432E56"/>
    <w:rsid w:val="00437C80"/>
    <w:rsid w:val="00445ED8"/>
    <w:rsid w:val="00447DA3"/>
    <w:rsid w:val="004500EF"/>
    <w:rsid w:val="00451183"/>
    <w:rsid w:val="004525D5"/>
    <w:rsid w:val="004603E8"/>
    <w:rsid w:val="00463383"/>
    <w:rsid w:val="00463505"/>
    <w:rsid w:val="00464A5D"/>
    <w:rsid w:val="00464AC0"/>
    <w:rsid w:val="00466132"/>
    <w:rsid w:val="0046657D"/>
    <w:rsid w:val="00467084"/>
    <w:rsid w:val="00467211"/>
    <w:rsid w:val="00472A91"/>
    <w:rsid w:val="004743C4"/>
    <w:rsid w:val="00476E66"/>
    <w:rsid w:val="00482C7C"/>
    <w:rsid w:val="00482E75"/>
    <w:rsid w:val="00482EB9"/>
    <w:rsid w:val="004843A6"/>
    <w:rsid w:val="00484564"/>
    <w:rsid w:val="004845C1"/>
    <w:rsid w:val="00490B3E"/>
    <w:rsid w:val="004912F7"/>
    <w:rsid w:val="004917E4"/>
    <w:rsid w:val="004941E1"/>
    <w:rsid w:val="00494DAC"/>
    <w:rsid w:val="004A0572"/>
    <w:rsid w:val="004A1BB1"/>
    <w:rsid w:val="004B1B78"/>
    <w:rsid w:val="004B3361"/>
    <w:rsid w:val="004B6D89"/>
    <w:rsid w:val="004C0DF8"/>
    <w:rsid w:val="004C2C1B"/>
    <w:rsid w:val="004D575F"/>
    <w:rsid w:val="004D67A1"/>
    <w:rsid w:val="004E094E"/>
    <w:rsid w:val="004E1CB3"/>
    <w:rsid w:val="004E40F3"/>
    <w:rsid w:val="004E514A"/>
    <w:rsid w:val="004E6956"/>
    <w:rsid w:val="004F2B57"/>
    <w:rsid w:val="004F305D"/>
    <w:rsid w:val="004F44DF"/>
    <w:rsid w:val="004F7A03"/>
    <w:rsid w:val="00501208"/>
    <w:rsid w:val="0050184B"/>
    <w:rsid w:val="005026A0"/>
    <w:rsid w:val="005031E5"/>
    <w:rsid w:val="00506E5E"/>
    <w:rsid w:val="00507521"/>
    <w:rsid w:val="00512B97"/>
    <w:rsid w:val="005137BB"/>
    <w:rsid w:val="00514AB3"/>
    <w:rsid w:val="00514CC2"/>
    <w:rsid w:val="00514DFB"/>
    <w:rsid w:val="00516CB8"/>
    <w:rsid w:val="00526D4F"/>
    <w:rsid w:val="00526EF3"/>
    <w:rsid w:val="00526F3E"/>
    <w:rsid w:val="005301F4"/>
    <w:rsid w:val="00531692"/>
    <w:rsid w:val="00533963"/>
    <w:rsid w:val="005344E6"/>
    <w:rsid w:val="00535EB0"/>
    <w:rsid w:val="00541A6E"/>
    <w:rsid w:val="0054291C"/>
    <w:rsid w:val="0054567D"/>
    <w:rsid w:val="0055133D"/>
    <w:rsid w:val="00551602"/>
    <w:rsid w:val="00551820"/>
    <w:rsid w:val="00551F3A"/>
    <w:rsid w:val="00554435"/>
    <w:rsid w:val="005551C2"/>
    <w:rsid w:val="00555AE9"/>
    <w:rsid w:val="00555C5D"/>
    <w:rsid w:val="00556D31"/>
    <w:rsid w:val="0055763E"/>
    <w:rsid w:val="005718CB"/>
    <w:rsid w:val="005733B8"/>
    <w:rsid w:val="00573611"/>
    <w:rsid w:val="00573E92"/>
    <w:rsid w:val="0057436D"/>
    <w:rsid w:val="00575FC5"/>
    <w:rsid w:val="005775EC"/>
    <w:rsid w:val="005779AE"/>
    <w:rsid w:val="005829E0"/>
    <w:rsid w:val="00583C7A"/>
    <w:rsid w:val="00584ED1"/>
    <w:rsid w:val="00586526"/>
    <w:rsid w:val="00591FE9"/>
    <w:rsid w:val="0059466F"/>
    <w:rsid w:val="00596EF3"/>
    <w:rsid w:val="00597760"/>
    <w:rsid w:val="005A40A1"/>
    <w:rsid w:val="005A546D"/>
    <w:rsid w:val="005A57CD"/>
    <w:rsid w:val="005A78E2"/>
    <w:rsid w:val="005B03BC"/>
    <w:rsid w:val="005B12F1"/>
    <w:rsid w:val="005B150E"/>
    <w:rsid w:val="005B388D"/>
    <w:rsid w:val="005C3601"/>
    <w:rsid w:val="005C75B7"/>
    <w:rsid w:val="005C7A1D"/>
    <w:rsid w:val="005D1B2D"/>
    <w:rsid w:val="005D2468"/>
    <w:rsid w:val="005D4D19"/>
    <w:rsid w:val="005E0AC8"/>
    <w:rsid w:val="005E10A6"/>
    <w:rsid w:val="005E5972"/>
    <w:rsid w:val="005F2E45"/>
    <w:rsid w:val="005F41FC"/>
    <w:rsid w:val="005F4880"/>
    <w:rsid w:val="005F537E"/>
    <w:rsid w:val="005F7B7E"/>
    <w:rsid w:val="006023FD"/>
    <w:rsid w:val="00603113"/>
    <w:rsid w:val="00603564"/>
    <w:rsid w:val="00606839"/>
    <w:rsid w:val="006075C7"/>
    <w:rsid w:val="006078A4"/>
    <w:rsid w:val="006114E0"/>
    <w:rsid w:val="00613620"/>
    <w:rsid w:val="00616058"/>
    <w:rsid w:val="00616B25"/>
    <w:rsid w:val="00616D3C"/>
    <w:rsid w:val="006218EA"/>
    <w:rsid w:val="00626820"/>
    <w:rsid w:val="0062715F"/>
    <w:rsid w:val="00627C62"/>
    <w:rsid w:val="0063341C"/>
    <w:rsid w:val="00635ED2"/>
    <w:rsid w:val="00640841"/>
    <w:rsid w:val="00640F2E"/>
    <w:rsid w:val="00642B1C"/>
    <w:rsid w:val="00646049"/>
    <w:rsid w:val="006529D7"/>
    <w:rsid w:val="00653965"/>
    <w:rsid w:val="00663BE1"/>
    <w:rsid w:val="00672299"/>
    <w:rsid w:val="0067489D"/>
    <w:rsid w:val="00676115"/>
    <w:rsid w:val="006766FA"/>
    <w:rsid w:val="00680699"/>
    <w:rsid w:val="00685C95"/>
    <w:rsid w:val="00685FF2"/>
    <w:rsid w:val="00687F2E"/>
    <w:rsid w:val="00690223"/>
    <w:rsid w:val="0069105C"/>
    <w:rsid w:val="00691BF8"/>
    <w:rsid w:val="00691E75"/>
    <w:rsid w:val="00692499"/>
    <w:rsid w:val="00693B18"/>
    <w:rsid w:val="00694351"/>
    <w:rsid w:val="00694F94"/>
    <w:rsid w:val="006A0F86"/>
    <w:rsid w:val="006A2D91"/>
    <w:rsid w:val="006B191F"/>
    <w:rsid w:val="006B768E"/>
    <w:rsid w:val="006C5A84"/>
    <w:rsid w:val="006C6204"/>
    <w:rsid w:val="006C7084"/>
    <w:rsid w:val="006D0206"/>
    <w:rsid w:val="006D0687"/>
    <w:rsid w:val="006D085E"/>
    <w:rsid w:val="006D1B52"/>
    <w:rsid w:val="006D331A"/>
    <w:rsid w:val="006D3BB1"/>
    <w:rsid w:val="006D5026"/>
    <w:rsid w:val="006D699D"/>
    <w:rsid w:val="006D6A78"/>
    <w:rsid w:val="006D7BEC"/>
    <w:rsid w:val="006F0221"/>
    <w:rsid w:val="006F0363"/>
    <w:rsid w:val="006F2047"/>
    <w:rsid w:val="006F2BA1"/>
    <w:rsid w:val="006F4B12"/>
    <w:rsid w:val="006F6BF7"/>
    <w:rsid w:val="006F7951"/>
    <w:rsid w:val="007002A8"/>
    <w:rsid w:val="00702B93"/>
    <w:rsid w:val="00705D24"/>
    <w:rsid w:val="00706993"/>
    <w:rsid w:val="00710904"/>
    <w:rsid w:val="0071214B"/>
    <w:rsid w:val="007160A7"/>
    <w:rsid w:val="00720E0E"/>
    <w:rsid w:val="00721252"/>
    <w:rsid w:val="0072130B"/>
    <w:rsid w:val="00721C0B"/>
    <w:rsid w:val="007256E7"/>
    <w:rsid w:val="00733316"/>
    <w:rsid w:val="00733693"/>
    <w:rsid w:val="00733EC0"/>
    <w:rsid w:val="00734C17"/>
    <w:rsid w:val="00743C14"/>
    <w:rsid w:val="00746EAE"/>
    <w:rsid w:val="0075103C"/>
    <w:rsid w:val="007567DC"/>
    <w:rsid w:val="00761124"/>
    <w:rsid w:val="00761398"/>
    <w:rsid w:val="00764679"/>
    <w:rsid w:val="00774E78"/>
    <w:rsid w:val="00777DEC"/>
    <w:rsid w:val="00777E81"/>
    <w:rsid w:val="007834BB"/>
    <w:rsid w:val="00783B60"/>
    <w:rsid w:val="00783FE1"/>
    <w:rsid w:val="00786B19"/>
    <w:rsid w:val="00790801"/>
    <w:rsid w:val="0079155C"/>
    <w:rsid w:val="00794A34"/>
    <w:rsid w:val="00795B68"/>
    <w:rsid w:val="00795CE6"/>
    <w:rsid w:val="00795DE9"/>
    <w:rsid w:val="00797379"/>
    <w:rsid w:val="007A11A6"/>
    <w:rsid w:val="007A2EB5"/>
    <w:rsid w:val="007A6C65"/>
    <w:rsid w:val="007B18CC"/>
    <w:rsid w:val="007B1966"/>
    <w:rsid w:val="007C69D1"/>
    <w:rsid w:val="007C7011"/>
    <w:rsid w:val="007D2883"/>
    <w:rsid w:val="007D3EFD"/>
    <w:rsid w:val="007D4394"/>
    <w:rsid w:val="007E266B"/>
    <w:rsid w:val="007E577A"/>
    <w:rsid w:val="007F4F21"/>
    <w:rsid w:val="007F5DF8"/>
    <w:rsid w:val="007F750B"/>
    <w:rsid w:val="007F7F4B"/>
    <w:rsid w:val="008001BF"/>
    <w:rsid w:val="00801739"/>
    <w:rsid w:val="00805112"/>
    <w:rsid w:val="008075AD"/>
    <w:rsid w:val="00810075"/>
    <w:rsid w:val="008133B1"/>
    <w:rsid w:val="0081351D"/>
    <w:rsid w:val="008152EE"/>
    <w:rsid w:val="008155CF"/>
    <w:rsid w:val="008168E3"/>
    <w:rsid w:val="008213E9"/>
    <w:rsid w:val="00821D9A"/>
    <w:rsid w:val="00822A38"/>
    <w:rsid w:val="008234C1"/>
    <w:rsid w:val="00825840"/>
    <w:rsid w:val="00827ACF"/>
    <w:rsid w:val="008300D7"/>
    <w:rsid w:val="008337CA"/>
    <w:rsid w:val="00835AE3"/>
    <w:rsid w:val="0084057A"/>
    <w:rsid w:val="00844FA9"/>
    <w:rsid w:val="00845169"/>
    <w:rsid w:val="0084677F"/>
    <w:rsid w:val="00846C7A"/>
    <w:rsid w:val="008471CA"/>
    <w:rsid w:val="00851FCB"/>
    <w:rsid w:val="00862E0B"/>
    <w:rsid w:val="00863B33"/>
    <w:rsid w:val="0086432C"/>
    <w:rsid w:val="00865E17"/>
    <w:rsid w:val="008661E2"/>
    <w:rsid w:val="00871786"/>
    <w:rsid w:val="00871E9C"/>
    <w:rsid w:val="00871EFA"/>
    <w:rsid w:val="008749D2"/>
    <w:rsid w:val="00875D6E"/>
    <w:rsid w:val="0088015B"/>
    <w:rsid w:val="0088111B"/>
    <w:rsid w:val="00882C00"/>
    <w:rsid w:val="00887CCA"/>
    <w:rsid w:val="008910D3"/>
    <w:rsid w:val="008920BF"/>
    <w:rsid w:val="008924F7"/>
    <w:rsid w:val="008A2EE8"/>
    <w:rsid w:val="008A301C"/>
    <w:rsid w:val="008A426B"/>
    <w:rsid w:val="008A6C2C"/>
    <w:rsid w:val="008B21E7"/>
    <w:rsid w:val="008B36F6"/>
    <w:rsid w:val="008C28C1"/>
    <w:rsid w:val="008C71C3"/>
    <w:rsid w:val="008C7B7B"/>
    <w:rsid w:val="008D017C"/>
    <w:rsid w:val="008D3128"/>
    <w:rsid w:val="008D77E6"/>
    <w:rsid w:val="008E3E55"/>
    <w:rsid w:val="008E444F"/>
    <w:rsid w:val="008E650E"/>
    <w:rsid w:val="008E7677"/>
    <w:rsid w:val="008F4123"/>
    <w:rsid w:val="00900859"/>
    <w:rsid w:val="00900CD4"/>
    <w:rsid w:val="00902788"/>
    <w:rsid w:val="00902E7C"/>
    <w:rsid w:val="009037BF"/>
    <w:rsid w:val="00904E30"/>
    <w:rsid w:val="00907C95"/>
    <w:rsid w:val="009107F1"/>
    <w:rsid w:val="00913108"/>
    <w:rsid w:val="00915F74"/>
    <w:rsid w:val="009169B9"/>
    <w:rsid w:val="009225C4"/>
    <w:rsid w:val="00923C46"/>
    <w:rsid w:val="009255BC"/>
    <w:rsid w:val="00925AD3"/>
    <w:rsid w:val="00926ED9"/>
    <w:rsid w:val="009274BC"/>
    <w:rsid w:val="00931A03"/>
    <w:rsid w:val="00932831"/>
    <w:rsid w:val="00932DA1"/>
    <w:rsid w:val="00935399"/>
    <w:rsid w:val="009425A9"/>
    <w:rsid w:val="0094290E"/>
    <w:rsid w:val="009438FE"/>
    <w:rsid w:val="0094464F"/>
    <w:rsid w:val="00946D72"/>
    <w:rsid w:val="009475FB"/>
    <w:rsid w:val="00950023"/>
    <w:rsid w:val="00957578"/>
    <w:rsid w:val="00957B87"/>
    <w:rsid w:val="0096299B"/>
    <w:rsid w:val="009650C1"/>
    <w:rsid w:val="009742B1"/>
    <w:rsid w:val="0097705D"/>
    <w:rsid w:val="009802F2"/>
    <w:rsid w:val="00982FF8"/>
    <w:rsid w:val="009835CF"/>
    <w:rsid w:val="00983889"/>
    <w:rsid w:val="00984681"/>
    <w:rsid w:val="009871F1"/>
    <w:rsid w:val="00987C15"/>
    <w:rsid w:val="0099112C"/>
    <w:rsid w:val="009946D1"/>
    <w:rsid w:val="00994D44"/>
    <w:rsid w:val="00995264"/>
    <w:rsid w:val="009962B8"/>
    <w:rsid w:val="00997F31"/>
    <w:rsid w:val="009A0119"/>
    <w:rsid w:val="009A07E5"/>
    <w:rsid w:val="009A0B77"/>
    <w:rsid w:val="009A1151"/>
    <w:rsid w:val="009A1368"/>
    <w:rsid w:val="009A1C05"/>
    <w:rsid w:val="009A5DE4"/>
    <w:rsid w:val="009A6E99"/>
    <w:rsid w:val="009B23C8"/>
    <w:rsid w:val="009B30CE"/>
    <w:rsid w:val="009B3FFB"/>
    <w:rsid w:val="009B73D3"/>
    <w:rsid w:val="009C037F"/>
    <w:rsid w:val="009C401E"/>
    <w:rsid w:val="009C509C"/>
    <w:rsid w:val="009C69FA"/>
    <w:rsid w:val="009D18E3"/>
    <w:rsid w:val="009D2D1B"/>
    <w:rsid w:val="009D3E17"/>
    <w:rsid w:val="009D5559"/>
    <w:rsid w:val="009D5EF3"/>
    <w:rsid w:val="009D6501"/>
    <w:rsid w:val="009D6D6B"/>
    <w:rsid w:val="009E1A28"/>
    <w:rsid w:val="009E55B1"/>
    <w:rsid w:val="009E588E"/>
    <w:rsid w:val="009F19AE"/>
    <w:rsid w:val="009F247B"/>
    <w:rsid w:val="009F2EE5"/>
    <w:rsid w:val="00A036C4"/>
    <w:rsid w:val="00A042DD"/>
    <w:rsid w:val="00A04EBE"/>
    <w:rsid w:val="00A10A9C"/>
    <w:rsid w:val="00A11207"/>
    <w:rsid w:val="00A13D3B"/>
    <w:rsid w:val="00A151B0"/>
    <w:rsid w:val="00A15919"/>
    <w:rsid w:val="00A2269A"/>
    <w:rsid w:val="00A2320E"/>
    <w:rsid w:val="00A232AF"/>
    <w:rsid w:val="00A23F16"/>
    <w:rsid w:val="00A24163"/>
    <w:rsid w:val="00A24F57"/>
    <w:rsid w:val="00A25CA2"/>
    <w:rsid w:val="00A26229"/>
    <w:rsid w:val="00A33A2A"/>
    <w:rsid w:val="00A34859"/>
    <w:rsid w:val="00A34A1F"/>
    <w:rsid w:val="00A362F9"/>
    <w:rsid w:val="00A40CF3"/>
    <w:rsid w:val="00A41606"/>
    <w:rsid w:val="00A4442B"/>
    <w:rsid w:val="00A46DE8"/>
    <w:rsid w:val="00A473B6"/>
    <w:rsid w:val="00A5087F"/>
    <w:rsid w:val="00A51E6E"/>
    <w:rsid w:val="00A5222F"/>
    <w:rsid w:val="00A55588"/>
    <w:rsid w:val="00A62474"/>
    <w:rsid w:val="00A73A43"/>
    <w:rsid w:val="00A73DF3"/>
    <w:rsid w:val="00A73E1D"/>
    <w:rsid w:val="00A74153"/>
    <w:rsid w:val="00A74DDB"/>
    <w:rsid w:val="00A76C5F"/>
    <w:rsid w:val="00A80631"/>
    <w:rsid w:val="00A82DDB"/>
    <w:rsid w:val="00A8664B"/>
    <w:rsid w:val="00A86CBE"/>
    <w:rsid w:val="00A90D97"/>
    <w:rsid w:val="00A91280"/>
    <w:rsid w:val="00A92007"/>
    <w:rsid w:val="00A92331"/>
    <w:rsid w:val="00A92D21"/>
    <w:rsid w:val="00A96742"/>
    <w:rsid w:val="00A9772E"/>
    <w:rsid w:val="00AA2B82"/>
    <w:rsid w:val="00AA3CB2"/>
    <w:rsid w:val="00AA44E6"/>
    <w:rsid w:val="00AD3D29"/>
    <w:rsid w:val="00AD5A66"/>
    <w:rsid w:val="00AD7613"/>
    <w:rsid w:val="00AE1DF1"/>
    <w:rsid w:val="00AE3012"/>
    <w:rsid w:val="00AE44E0"/>
    <w:rsid w:val="00AE5DE4"/>
    <w:rsid w:val="00AE6C0E"/>
    <w:rsid w:val="00AE7164"/>
    <w:rsid w:val="00AF6CEB"/>
    <w:rsid w:val="00B00CB6"/>
    <w:rsid w:val="00B06544"/>
    <w:rsid w:val="00B07A62"/>
    <w:rsid w:val="00B16B68"/>
    <w:rsid w:val="00B170E6"/>
    <w:rsid w:val="00B21AC7"/>
    <w:rsid w:val="00B24EE6"/>
    <w:rsid w:val="00B26084"/>
    <w:rsid w:val="00B3046B"/>
    <w:rsid w:val="00B30B52"/>
    <w:rsid w:val="00B35EB3"/>
    <w:rsid w:val="00B36800"/>
    <w:rsid w:val="00B37BA7"/>
    <w:rsid w:val="00B45443"/>
    <w:rsid w:val="00B462C4"/>
    <w:rsid w:val="00B52F34"/>
    <w:rsid w:val="00B54BB3"/>
    <w:rsid w:val="00B572CC"/>
    <w:rsid w:val="00B60ABC"/>
    <w:rsid w:val="00B60C42"/>
    <w:rsid w:val="00B6207F"/>
    <w:rsid w:val="00B66DEC"/>
    <w:rsid w:val="00B67C29"/>
    <w:rsid w:val="00B724A2"/>
    <w:rsid w:val="00B72D49"/>
    <w:rsid w:val="00B74BD0"/>
    <w:rsid w:val="00B75011"/>
    <w:rsid w:val="00B75CA4"/>
    <w:rsid w:val="00B8064D"/>
    <w:rsid w:val="00B8103F"/>
    <w:rsid w:val="00B81309"/>
    <w:rsid w:val="00B82028"/>
    <w:rsid w:val="00B828C3"/>
    <w:rsid w:val="00B87654"/>
    <w:rsid w:val="00B909B9"/>
    <w:rsid w:val="00B91668"/>
    <w:rsid w:val="00B92959"/>
    <w:rsid w:val="00B948B4"/>
    <w:rsid w:val="00B96009"/>
    <w:rsid w:val="00B9695E"/>
    <w:rsid w:val="00B97D17"/>
    <w:rsid w:val="00BA191A"/>
    <w:rsid w:val="00BA1E91"/>
    <w:rsid w:val="00BA4184"/>
    <w:rsid w:val="00BA62A7"/>
    <w:rsid w:val="00BB043B"/>
    <w:rsid w:val="00BB0A78"/>
    <w:rsid w:val="00BB35D0"/>
    <w:rsid w:val="00BC1F24"/>
    <w:rsid w:val="00BC3B1E"/>
    <w:rsid w:val="00BD1F99"/>
    <w:rsid w:val="00BD3FC2"/>
    <w:rsid w:val="00BD4962"/>
    <w:rsid w:val="00BD4FA3"/>
    <w:rsid w:val="00BE2CCD"/>
    <w:rsid w:val="00BE2EA9"/>
    <w:rsid w:val="00BE34F5"/>
    <w:rsid w:val="00BE50E8"/>
    <w:rsid w:val="00BE753E"/>
    <w:rsid w:val="00BF0C57"/>
    <w:rsid w:val="00BF12C0"/>
    <w:rsid w:val="00BF14C5"/>
    <w:rsid w:val="00BF171C"/>
    <w:rsid w:val="00BF2F1E"/>
    <w:rsid w:val="00BF3354"/>
    <w:rsid w:val="00BF437E"/>
    <w:rsid w:val="00BF6616"/>
    <w:rsid w:val="00C016A8"/>
    <w:rsid w:val="00C019C9"/>
    <w:rsid w:val="00C05154"/>
    <w:rsid w:val="00C05BB7"/>
    <w:rsid w:val="00C062C9"/>
    <w:rsid w:val="00C06A86"/>
    <w:rsid w:val="00C06B95"/>
    <w:rsid w:val="00C07146"/>
    <w:rsid w:val="00C07A7B"/>
    <w:rsid w:val="00C10ED6"/>
    <w:rsid w:val="00C1222D"/>
    <w:rsid w:val="00C12432"/>
    <w:rsid w:val="00C154BA"/>
    <w:rsid w:val="00C15A58"/>
    <w:rsid w:val="00C16BBC"/>
    <w:rsid w:val="00C17503"/>
    <w:rsid w:val="00C17A16"/>
    <w:rsid w:val="00C255B9"/>
    <w:rsid w:val="00C265CA"/>
    <w:rsid w:val="00C27DEF"/>
    <w:rsid w:val="00C30D16"/>
    <w:rsid w:val="00C40B72"/>
    <w:rsid w:val="00C40BD4"/>
    <w:rsid w:val="00C4231E"/>
    <w:rsid w:val="00C4387D"/>
    <w:rsid w:val="00C443CF"/>
    <w:rsid w:val="00C44BD1"/>
    <w:rsid w:val="00C46FA8"/>
    <w:rsid w:val="00C50005"/>
    <w:rsid w:val="00C550DF"/>
    <w:rsid w:val="00C554B4"/>
    <w:rsid w:val="00C5643E"/>
    <w:rsid w:val="00C61330"/>
    <w:rsid w:val="00C6190D"/>
    <w:rsid w:val="00C660F9"/>
    <w:rsid w:val="00C71ADB"/>
    <w:rsid w:val="00C742BA"/>
    <w:rsid w:val="00C77D93"/>
    <w:rsid w:val="00C77F41"/>
    <w:rsid w:val="00C815C0"/>
    <w:rsid w:val="00C83EBF"/>
    <w:rsid w:val="00C8755A"/>
    <w:rsid w:val="00C90684"/>
    <w:rsid w:val="00CA0E98"/>
    <w:rsid w:val="00CA7128"/>
    <w:rsid w:val="00CA750C"/>
    <w:rsid w:val="00CA7B30"/>
    <w:rsid w:val="00CB1062"/>
    <w:rsid w:val="00CB20DB"/>
    <w:rsid w:val="00CB37DB"/>
    <w:rsid w:val="00CC14AA"/>
    <w:rsid w:val="00CC2CB3"/>
    <w:rsid w:val="00CC3756"/>
    <w:rsid w:val="00CD0F35"/>
    <w:rsid w:val="00CD1B43"/>
    <w:rsid w:val="00CD2206"/>
    <w:rsid w:val="00CD4890"/>
    <w:rsid w:val="00CD6395"/>
    <w:rsid w:val="00CE2420"/>
    <w:rsid w:val="00CF1461"/>
    <w:rsid w:val="00CF2B59"/>
    <w:rsid w:val="00CF3920"/>
    <w:rsid w:val="00CF3B54"/>
    <w:rsid w:val="00CF5B15"/>
    <w:rsid w:val="00CF5BEC"/>
    <w:rsid w:val="00D00B93"/>
    <w:rsid w:val="00D013B8"/>
    <w:rsid w:val="00D030AF"/>
    <w:rsid w:val="00D05F12"/>
    <w:rsid w:val="00D06E68"/>
    <w:rsid w:val="00D06F02"/>
    <w:rsid w:val="00D11D8A"/>
    <w:rsid w:val="00D1384A"/>
    <w:rsid w:val="00D150B9"/>
    <w:rsid w:val="00D20C98"/>
    <w:rsid w:val="00D215E7"/>
    <w:rsid w:val="00D22334"/>
    <w:rsid w:val="00D23A16"/>
    <w:rsid w:val="00D247E1"/>
    <w:rsid w:val="00D24BF1"/>
    <w:rsid w:val="00D2693E"/>
    <w:rsid w:val="00D27522"/>
    <w:rsid w:val="00D31E30"/>
    <w:rsid w:val="00D32E5D"/>
    <w:rsid w:val="00D35F09"/>
    <w:rsid w:val="00D37817"/>
    <w:rsid w:val="00D40438"/>
    <w:rsid w:val="00D40866"/>
    <w:rsid w:val="00D40916"/>
    <w:rsid w:val="00D41F47"/>
    <w:rsid w:val="00D420C0"/>
    <w:rsid w:val="00D43F86"/>
    <w:rsid w:val="00D45A8D"/>
    <w:rsid w:val="00D4629B"/>
    <w:rsid w:val="00D468D5"/>
    <w:rsid w:val="00D50295"/>
    <w:rsid w:val="00D53B3F"/>
    <w:rsid w:val="00D5515E"/>
    <w:rsid w:val="00D556DA"/>
    <w:rsid w:val="00D570CD"/>
    <w:rsid w:val="00D576DE"/>
    <w:rsid w:val="00D60E2B"/>
    <w:rsid w:val="00D62D39"/>
    <w:rsid w:val="00D632AF"/>
    <w:rsid w:val="00D66975"/>
    <w:rsid w:val="00D73D91"/>
    <w:rsid w:val="00D7424C"/>
    <w:rsid w:val="00D74E6C"/>
    <w:rsid w:val="00D778FC"/>
    <w:rsid w:val="00D83025"/>
    <w:rsid w:val="00D87243"/>
    <w:rsid w:val="00D87BE7"/>
    <w:rsid w:val="00D933F7"/>
    <w:rsid w:val="00D94436"/>
    <w:rsid w:val="00D97220"/>
    <w:rsid w:val="00DA1565"/>
    <w:rsid w:val="00DA2B44"/>
    <w:rsid w:val="00DA3C42"/>
    <w:rsid w:val="00DA480E"/>
    <w:rsid w:val="00DA54F3"/>
    <w:rsid w:val="00DA5EA3"/>
    <w:rsid w:val="00DA7BEE"/>
    <w:rsid w:val="00DB1367"/>
    <w:rsid w:val="00DB5E0A"/>
    <w:rsid w:val="00DB6B3D"/>
    <w:rsid w:val="00DC268B"/>
    <w:rsid w:val="00DC310E"/>
    <w:rsid w:val="00DC6D63"/>
    <w:rsid w:val="00DD04DD"/>
    <w:rsid w:val="00DD05C8"/>
    <w:rsid w:val="00DD102C"/>
    <w:rsid w:val="00DD4565"/>
    <w:rsid w:val="00DD584C"/>
    <w:rsid w:val="00DD6757"/>
    <w:rsid w:val="00DE2FD4"/>
    <w:rsid w:val="00DE3145"/>
    <w:rsid w:val="00DE36CF"/>
    <w:rsid w:val="00DE3A1B"/>
    <w:rsid w:val="00DE79DF"/>
    <w:rsid w:val="00DF04AE"/>
    <w:rsid w:val="00DF2B7A"/>
    <w:rsid w:val="00DF3377"/>
    <w:rsid w:val="00DF4A8F"/>
    <w:rsid w:val="00DF4FF1"/>
    <w:rsid w:val="00DF5CC8"/>
    <w:rsid w:val="00DF5E4B"/>
    <w:rsid w:val="00E031A2"/>
    <w:rsid w:val="00E05A6A"/>
    <w:rsid w:val="00E11105"/>
    <w:rsid w:val="00E11992"/>
    <w:rsid w:val="00E13097"/>
    <w:rsid w:val="00E13D4D"/>
    <w:rsid w:val="00E14231"/>
    <w:rsid w:val="00E161BD"/>
    <w:rsid w:val="00E16989"/>
    <w:rsid w:val="00E16B5D"/>
    <w:rsid w:val="00E20D1B"/>
    <w:rsid w:val="00E20DB9"/>
    <w:rsid w:val="00E2187A"/>
    <w:rsid w:val="00E22874"/>
    <w:rsid w:val="00E23838"/>
    <w:rsid w:val="00E26B58"/>
    <w:rsid w:val="00E276B6"/>
    <w:rsid w:val="00E32D8B"/>
    <w:rsid w:val="00E33CB0"/>
    <w:rsid w:val="00E3480D"/>
    <w:rsid w:val="00E354F6"/>
    <w:rsid w:val="00E35FCC"/>
    <w:rsid w:val="00E405B6"/>
    <w:rsid w:val="00E41115"/>
    <w:rsid w:val="00E41295"/>
    <w:rsid w:val="00E46B0E"/>
    <w:rsid w:val="00E472E6"/>
    <w:rsid w:val="00E51A6F"/>
    <w:rsid w:val="00E537FE"/>
    <w:rsid w:val="00E628AF"/>
    <w:rsid w:val="00E62911"/>
    <w:rsid w:val="00E6764F"/>
    <w:rsid w:val="00E6786C"/>
    <w:rsid w:val="00E67DD0"/>
    <w:rsid w:val="00E70C48"/>
    <w:rsid w:val="00E70E8D"/>
    <w:rsid w:val="00E72A0A"/>
    <w:rsid w:val="00E72D75"/>
    <w:rsid w:val="00E746D3"/>
    <w:rsid w:val="00E76943"/>
    <w:rsid w:val="00E8301F"/>
    <w:rsid w:val="00E84D67"/>
    <w:rsid w:val="00E851E9"/>
    <w:rsid w:val="00E94083"/>
    <w:rsid w:val="00E95FF1"/>
    <w:rsid w:val="00E962FA"/>
    <w:rsid w:val="00EA16C9"/>
    <w:rsid w:val="00EA2AD9"/>
    <w:rsid w:val="00EA5AB9"/>
    <w:rsid w:val="00EA6F53"/>
    <w:rsid w:val="00EB287A"/>
    <w:rsid w:val="00EB62BF"/>
    <w:rsid w:val="00EB6844"/>
    <w:rsid w:val="00EC067D"/>
    <w:rsid w:val="00EC0EC3"/>
    <w:rsid w:val="00EC1C27"/>
    <w:rsid w:val="00EC24FA"/>
    <w:rsid w:val="00EC288A"/>
    <w:rsid w:val="00EC4833"/>
    <w:rsid w:val="00EC5374"/>
    <w:rsid w:val="00EC6E41"/>
    <w:rsid w:val="00ED1AB8"/>
    <w:rsid w:val="00ED2958"/>
    <w:rsid w:val="00ED3123"/>
    <w:rsid w:val="00ED7F04"/>
    <w:rsid w:val="00EE10B3"/>
    <w:rsid w:val="00EE1CED"/>
    <w:rsid w:val="00EE29CF"/>
    <w:rsid w:val="00EE36E1"/>
    <w:rsid w:val="00EE6624"/>
    <w:rsid w:val="00EF22AB"/>
    <w:rsid w:val="00F04AE9"/>
    <w:rsid w:val="00F05213"/>
    <w:rsid w:val="00F0594E"/>
    <w:rsid w:val="00F06361"/>
    <w:rsid w:val="00F06D84"/>
    <w:rsid w:val="00F07742"/>
    <w:rsid w:val="00F118F9"/>
    <w:rsid w:val="00F14488"/>
    <w:rsid w:val="00F21C93"/>
    <w:rsid w:val="00F24A94"/>
    <w:rsid w:val="00F26FEB"/>
    <w:rsid w:val="00F27907"/>
    <w:rsid w:val="00F2796D"/>
    <w:rsid w:val="00F34F3A"/>
    <w:rsid w:val="00F362E9"/>
    <w:rsid w:val="00F370F1"/>
    <w:rsid w:val="00F37B08"/>
    <w:rsid w:val="00F437B3"/>
    <w:rsid w:val="00F45BCE"/>
    <w:rsid w:val="00F47E35"/>
    <w:rsid w:val="00F51211"/>
    <w:rsid w:val="00F51B60"/>
    <w:rsid w:val="00F55BEC"/>
    <w:rsid w:val="00F61ABD"/>
    <w:rsid w:val="00F62C4A"/>
    <w:rsid w:val="00F63429"/>
    <w:rsid w:val="00F643D8"/>
    <w:rsid w:val="00F65DEB"/>
    <w:rsid w:val="00F711B6"/>
    <w:rsid w:val="00F72EC7"/>
    <w:rsid w:val="00F73BDB"/>
    <w:rsid w:val="00F746E5"/>
    <w:rsid w:val="00F74E90"/>
    <w:rsid w:val="00F76CD7"/>
    <w:rsid w:val="00F77143"/>
    <w:rsid w:val="00F77A26"/>
    <w:rsid w:val="00F80D34"/>
    <w:rsid w:val="00F86000"/>
    <w:rsid w:val="00F87324"/>
    <w:rsid w:val="00F94431"/>
    <w:rsid w:val="00FA054B"/>
    <w:rsid w:val="00FA0813"/>
    <w:rsid w:val="00FA3281"/>
    <w:rsid w:val="00FA4134"/>
    <w:rsid w:val="00FA46E4"/>
    <w:rsid w:val="00FA750E"/>
    <w:rsid w:val="00FB079C"/>
    <w:rsid w:val="00FB0EAD"/>
    <w:rsid w:val="00FB133D"/>
    <w:rsid w:val="00FC45E7"/>
    <w:rsid w:val="00FD0761"/>
    <w:rsid w:val="00FD3A9B"/>
    <w:rsid w:val="00FD3B24"/>
    <w:rsid w:val="00FD4B50"/>
    <w:rsid w:val="00FD5A3C"/>
    <w:rsid w:val="00FE3778"/>
    <w:rsid w:val="00FE386C"/>
    <w:rsid w:val="00FE455A"/>
    <w:rsid w:val="00FE739C"/>
    <w:rsid w:val="00FF2D74"/>
    <w:rsid w:val="00FF2E29"/>
    <w:rsid w:val="00FF30EE"/>
    <w:rsid w:val="00FF6367"/>
    <w:rsid w:val="00FF6EFF"/>
    <w:rsid w:val="00FF71DE"/>
    <w:rsid w:val="00FF74C9"/>
    <w:rsid w:val="00FF7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DFBEA"/>
  <w14:defaultImageDpi w14:val="32767"/>
  <w15:chartTrackingRefBased/>
  <w15:docId w15:val="{32ECBD38-D2D3-664B-A370-E744E0597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D48"/>
    <w:rPr>
      <w:rFonts w:ascii="Times New Roman" w:eastAsia="Times New Roman" w:hAnsi="Times New Roman" w:cs="Times New Roman"/>
    </w:rPr>
  </w:style>
  <w:style w:type="paragraph" w:styleId="Heading1">
    <w:name w:val="heading 1"/>
    <w:basedOn w:val="Normal"/>
    <w:next w:val="Normal"/>
    <w:link w:val="Heading1Char"/>
    <w:uiPriority w:val="9"/>
    <w:qFormat/>
    <w:rsid w:val="00907C9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2C9"/>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C062C9"/>
  </w:style>
  <w:style w:type="character" w:styleId="PageNumber">
    <w:name w:val="page number"/>
    <w:basedOn w:val="DefaultParagraphFont"/>
    <w:uiPriority w:val="99"/>
    <w:semiHidden/>
    <w:unhideWhenUsed/>
    <w:rsid w:val="00C062C9"/>
  </w:style>
  <w:style w:type="paragraph" w:styleId="Footer">
    <w:name w:val="footer"/>
    <w:basedOn w:val="Normal"/>
    <w:link w:val="FooterChar"/>
    <w:uiPriority w:val="99"/>
    <w:unhideWhenUsed/>
    <w:rsid w:val="00C062C9"/>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C062C9"/>
  </w:style>
  <w:style w:type="table" w:styleId="TableGrid">
    <w:name w:val="Table Grid"/>
    <w:basedOn w:val="TableNormal"/>
    <w:uiPriority w:val="39"/>
    <w:rsid w:val="00C062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062C9"/>
    <w:rPr>
      <w:rFonts w:eastAsiaTheme="minorHAnsi"/>
      <w:sz w:val="18"/>
      <w:szCs w:val="18"/>
    </w:rPr>
  </w:style>
  <w:style w:type="character" w:customStyle="1" w:styleId="BalloonTextChar">
    <w:name w:val="Balloon Text Char"/>
    <w:basedOn w:val="DefaultParagraphFont"/>
    <w:link w:val="BalloonText"/>
    <w:uiPriority w:val="99"/>
    <w:semiHidden/>
    <w:rsid w:val="00C062C9"/>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062C9"/>
    <w:rPr>
      <w:sz w:val="16"/>
      <w:szCs w:val="16"/>
    </w:rPr>
  </w:style>
  <w:style w:type="paragraph" w:styleId="CommentText">
    <w:name w:val="annotation text"/>
    <w:basedOn w:val="Normal"/>
    <w:link w:val="CommentTextChar"/>
    <w:uiPriority w:val="99"/>
    <w:semiHidden/>
    <w:unhideWhenUsed/>
    <w:rsid w:val="00C062C9"/>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C062C9"/>
    <w:rPr>
      <w:sz w:val="20"/>
      <w:szCs w:val="20"/>
    </w:rPr>
  </w:style>
  <w:style w:type="paragraph" w:styleId="CommentSubject">
    <w:name w:val="annotation subject"/>
    <w:basedOn w:val="CommentText"/>
    <w:next w:val="CommentText"/>
    <w:link w:val="CommentSubjectChar"/>
    <w:uiPriority w:val="99"/>
    <w:semiHidden/>
    <w:unhideWhenUsed/>
    <w:rsid w:val="00C062C9"/>
    <w:rPr>
      <w:b/>
      <w:bCs/>
    </w:rPr>
  </w:style>
  <w:style w:type="character" w:customStyle="1" w:styleId="CommentSubjectChar">
    <w:name w:val="Comment Subject Char"/>
    <w:basedOn w:val="CommentTextChar"/>
    <w:link w:val="CommentSubject"/>
    <w:uiPriority w:val="99"/>
    <w:semiHidden/>
    <w:rsid w:val="00C062C9"/>
    <w:rPr>
      <w:b/>
      <w:bCs/>
      <w:sz w:val="20"/>
      <w:szCs w:val="20"/>
    </w:rPr>
  </w:style>
  <w:style w:type="character" w:styleId="Hyperlink">
    <w:name w:val="Hyperlink"/>
    <w:basedOn w:val="DefaultParagraphFont"/>
    <w:uiPriority w:val="99"/>
    <w:unhideWhenUsed/>
    <w:rsid w:val="00C062C9"/>
    <w:rPr>
      <w:color w:val="0563C1" w:themeColor="hyperlink"/>
      <w:u w:val="single"/>
    </w:rPr>
  </w:style>
  <w:style w:type="character" w:customStyle="1" w:styleId="UnresolvedMention1">
    <w:name w:val="Unresolved Mention1"/>
    <w:basedOn w:val="DefaultParagraphFont"/>
    <w:uiPriority w:val="99"/>
    <w:rsid w:val="00C062C9"/>
    <w:rPr>
      <w:color w:val="605E5C"/>
      <w:shd w:val="clear" w:color="auto" w:fill="E1DFDD"/>
    </w:rPr>
  </w:style>
  <w:style w:type="character" w:styleId="FollowedHyperlink">
    <w:name w:val="FollowedHyperlink"/>
    <w:basedOn w:val="DefaultParagraphFont"/>
    <w:uiPriority w:val="99"/>
    <w:semiHidden/>
    <w:unhideWhenUsed/>
    <w:rsid w:val="00C062C9"/>
    <w:rPr>
      <w:color w:val="954F72" w:themeColor="followedHyperlink"/>
      <w:u w:val="single"/>
    </w:rPr>
  </w:style>
  <w:style w:type="paragraph" w:styleId="Revision">
    <w:name w:val="Revision"/>
    <w:hidden/>
    <w:uiPriority w:val="99"/>
    <w:semiHidden/>
    <w:rsid w:val="00C062C9"/>
  </w:style>
  <w:style w:type="character" w:customStyle="1" w:styleId="apple-converted-space">
    <w:name w:val="apple-converted-space"/>
    <w:basedOn w:val="DefaultParagraphFont"/>
    <w:rsid w:val="00C062C9"/>
  </w:style>
  <w:style w:type="character" w:styleId="Emphasis">
    <w:name w:val="Emphasis"/>
    <w:basedOn w:val="DefaultParagraphFont"/>
    <w:uiPriority w:val="20"/>
    <w:qFormat/>
    <w:rsid w:val="00C062C9"/>
    <w:rPr>
      <w:i/>
      <w:iCs/>
    </w:rPr>
  </w:style>
  <w:style w:type="paragraph" w:styleId="Bibliography">
    <w:name w:val="Bibliography"/>
    <w:basedOn w:val="Normal"/>
    <w:next w:val="Normal"/>
    <w:uiPriority w:val="37"/>
    <w:unhideWhenUsed/>
    <w:rsid w:val="00C062C9"/>
    <w:pPr>
      <w:spacing w:line="480" w:lineRule="auto"/>
      <w:ind w:left="720" w:hanging="720"/>
    </w:pPr>
    <w:rPr>
      <w:rFonts w:asciiTheme="minorHAnsi" w:eastAsiaTheme="minorHAnsi" w:hAnsiTheme="minorHAnsi" w:cstheme="minorBidi"/>
    </w:rPr>
  </w:style>
  <w:style w:type="character" w:customStyle="1" w:styleId="UnresolvedMention2">
    <w:name w:val="Unresolved Mention2"/>
    <w:basedOn w:val="DefaultParagraphFont"/>
    <w:uiPriority w:val="99"/>
    <w:semiHidden/>
    <w:unhideWhenUsed/>
    <w:rsid w:val="00C062C9"/>
    <w:rPr>
      <w:color w:val="605E5C"/>
      <w:shd w:val="clear" w:color="auto" w:fill="E1DFDD"/>
    </w:rPr>
  </w:style>
  <w:style w:type="character" w:customStyle="1" w:styleId="UnresolvedMention3">
    <w:name w:val="Unresolved Mention3"/>
    <w:basedOn w:val="DefaultParagraphFont"/>
    <w:uiPriority w:val="99"/>
    <w:semiHidden/>
    <w:unhideWhenUsed/>
    <w:rsid w:val="00C062C9"/>
    <w:rPr>
      <w:color w:val="605E5C"/>
      <w:shd w:val="clear" w:color="auto" w:fill="E1DFDD"/>
    </w:rPr>
  </w:style>
  <w:style w:type="character" w:customStyle="1" w:styleId="UnresolvedMention4">
    <w:name w:val="Unresolved Mention4"/>
    <w:basedOn w:val="DefaultParagraphFont"/>
    <w:uiPriority w:val="99"/>
    <w:unhideWhenUsed/>
    <w:rsid w:val="00C062C9"/>
    <w:rPr>
      <w:color w:val="605E5C"/>
      <w:shd w:val="clear" w:color="auto" w:fill="E1DFDD"/>
    </w:rPr>
  </w:style>
  <w:style w:type="paragraph" w:styleId="ListParagraph">
    <w:name w:val="List Paragraph"/>
    <w:basedOn w:val="Normal"/>
    <w:uiPriority w:val="34"/>
    <w:qFormat/>
    <w:rsid w:val="00156CCC"/>
    <w:pPr>
      <w:ind w:left="720"/>
      <w:contextualSpacing/>
    </w:pPr>
    <w:rPr>
      <w:rFonts w:asciiTheme="minorHAnsi" w:eastAsiaTheme="minorHAnsi" w:hAnsiTheme="minorHAnsi" w:cstheme="minorBidi"/>
    </w:rPr>
  </w:style>
  <w:style w:type="character" w:customStyle="1" w:styleId="s4">
    <w:name w:val="s4"/>
    <w:basedOn w:val="DefaultParagraphFont"/>
    <w:rsid w:val="008A6C2C"/>
    <w:rPr>
      <w:rFonts w:ascii="Times New Roman" w:hAnsi="Times New Roman" w:cs="Times New Roman" w:hint="default"/>
      <w:b w:val="0"/>
      <w:bCs w:val="0"/>
      <w:i/>
      <w:iCs/>
      <w:color w:val="000000"/>
      <w:sz w:val="12"/>
      <w:szCs w:val="12"/>
    </w:rPr>
  </w:style>
  <w:style w:type="character" w:customStyle="1" w:styleId="s1">
    <w:name w:val="s1"/>
    <w:basedOn w:val="DefaultParagraphFont"/>
    <w:rsid w:val="008A6C2C"/>
    <w:rPr>
      <w:rFonts w:ascii="Times New Roman" w:hAnsi="Times New Roman" w:cs="Times New Roman" w:hint="default"/>
      <w:b w:val="0"/>
      <w:bCs w:val="0"/>
      <w:i w:val="0"/>
      <w:iCs w:val="0"/>
      <w:color w:val="000000"/>
      <w:sz w:val="12"/>
      <w:szCs w:val="12"/>
    </w:rPr>
  </w:style>
  <w:style w:type="character" w:customStyle="1" w:styleId="s2">
    <w:name w:val="s2"/>
    <w:basedOn w:val="DefaultParagraphFont"/>
    <w:rsid w:val="008A6C2C"/>
    <w:rPr>
      <w:rFonts w:ascii="Helvetica" w:hAnsi="Helvetica" w:hint="default"/>
      <w:b w:val="0"/>
      <w:bCs w:val="0"/>
      <w:i w:val="0"/>
      <w:iCs w:val="0"/>
      <w:color w:val="000000"/>
      <w:sz w:val="12"/>
      <w:szCs w:val="12"/>
    </w:rPr>
  </w:style>
  <w:style w:type="character" w:customStyle="1" w:styleId="s3">
    <w:name w:val="s3"/>
    <w:basedOn w:val="DefaultParagraphFont"/>
    <w:rsid w:val="008A6C2C"/>
    <w:rPr>
      <w:rFonts w:ascii="Helvetica" w:hAnsi="Helvetica" w:hint="default"/>
      <w:b w:val="0"/>
      <w:bCs w:val="0"/>
      <w:i w:val="0"/>
      <w:iCs w:val="0"/>
      <w:color w:val="000000"/>
      <w:sz w:val="12"/>
      <w:szCs w:val="12"/>
    </w:rPr>
  </w:style>
  <w:style w:type="paragraph" w:styleId="NormalWeb">
    <w:name w:val="Normal (Web)"/>
    <w:basedOn w:val="Normal"/>
    <w:uiPriority w:val="99"/>
    <w:semiHidden/>
    <w:unhideWhenUsed/>
    <w:rsid w:val="008A6C2C"/>
    <w:pPr>
      <w:spacing w:before="100" w:beforeAutospacing="1" w:after="100" w:afterAutospacing="1"/>
    </w:pPr>
  </w:style>
  <w:style w:type="character" w:customStyle="1" w:styleId="Heading1Char">
    <w:name w:val="Heading 1 Char"/>
    <w:basedOn w:val="DefaultParagraphFont"/>
    <w:link w:val="Heading1"/>
    <w:uiPriority w:val="9"/>
    <w:rsid w:val="00907C9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07C95"/>
    <w:pPr>
      <w:spacing w:before="480" w:line="276" w:lineRule="auto"/>
      <w:outlineLvl w:val="9"/>
    </w:pPr>
    <w:rPr>
      <w:b/>
      <w:bCs/>
      <w:sz w:val="28"/>
      <w:szCs w:val="28"/>
    </w:rPr>
  </w:style>
  <w:style w:type="paragraph" w:styleId="TOC1">
    <w:name w:val="toc 1"/>
    <w:basedOn w:val="Normal"/>
    <w:next w:val="Normal"/>
    <w:autoRedefine/>
    <w:uiPriority w:val="39"/>
    <w:semiHidden/>
    <w:unhideWhenUsed/>
    <w:rsid w:val="00907C95"/>
    <w:pPr>
      <w:spacing w:before="120"/>
    </w:pPr>
    <w:rPr>
      <w:rFonts w:asciiTheme="minorHAnsi" w:eastAsiaTheme="minorHAnsi" w:hAnsiTheme="minorHAnsi" w:cstheme="minorBidi"/>
      <w:b/>
      <w:bCs/>
      <w:i/>
      <w:iCs/>
    </w:rPr>
  </w:style>
  <w:style w:type="paragraph" w:styleId="TOC2">
    <w:name w:val="toc 2"/>
    <w:basedOn w:val="Normal"/>
    <w:next w:val="Normal"/>
    <w:autoRedefine/>
    <w:uiPriority w:val="39"/>
    <w:semiHidden/>
    <w:unhideWhenUsed/>
    <w:rsid w:val="00907C95"/>
    <w:pPr>
      <w:spacing w:before="120"/>
      <w:ind w:left="240"/>
    </w:pPr>
    <w:rPr>
      <w:rFonts w:asciiTheme="minorHAnsi" w:eastAsiaTheme="minorHAnsi" w:hAnsiTheme="minorHAnsi" w:cstheme="minorBidi"/>
      <w:b/>
      <w:bCs/>
      <w:sz w:val="22"/>
      <w:szCs w:val="22"/>
    </w:rPr>
  </w:style>
  <w:style w:type="paragraph" w:styleId="TOC3">
    <w:name w:val="toc 3"/>
    <w:basedOn w:val="Normal"/>
    <w:next w:val="Normal"/>
    <w:autoRedefine/>
    <w:uiPriority w:val="39"/>
    <w:semiHidden/>
    <w:unhideWhenUsed/>
    <w:rsid w:val="00907C95"/>
    <w:pPr>
      <w:ind w:left="480"/>
    </w:pPr>
    <w:rPr>
      <w:rFonts w:asciiTheme="minorHAnsi" w:eastAsiaTheme="minorHAnsi" w:hAnsiTheme="minorHAnsi" w:cstheme="minorBidi"/>
      <w:sz w:val="20"/>
      <w:szCs w:val="20"/>
    </w:rPr>
  </w:style>
  <w:style w:type="paragraph" w:styleId="TOC4">
    <w:name w:val="toc 4"/>
    <w:basedOn w:val="Normal"/>
    <w:next w:val="Normal"/>
    <w:autoRedefine/>
    <w:uiPriority w:val="39"/>
    <w:semiHidden/>
    <w:unhideWhenUsed/>
    <w:rsid w:val="00907C95"/>
    <w:pPr>
      <w:ind w:left="720"/>
    </w:pPr>
    <w:rPr>
      <w:rFonts w:asciiTheme="minorHAnsi" w:eastAsiaTheme="minorHAnsi" w:hAnsiTheme="minorHAnsi" w:cstheme="minorBidi"/>
      <w:sz w:val="20"/>
      <w:szCs w:val="20"/>
    </w:rPr>
  </w:style>
  <w:style w:type="paragraph" w:styleId="TOC5">
    <w:name w:val="toc 5"/>
    <w:basedOn w:val="Normal"/>
    <w:next w:val="Normal"/>
    <w:autoRedefine/>
    <w:uiPriority w:val="39"/>
    <w:semiHidden/>
    <w:unhideWhenUsed/>
    <w:rsid w:val="00907C95"/>
    <w:pPr>
      <w:ind w:left="960"/>
    </w:pPr>
    <w:rPr>
      <w:rFonts w:asciiTheme="minorHAnsi" w:eastAsiaTheme="minorHAnsi" w:hAnsiTheme="minorHAnsi" w:cstheme="minorBidi"/>
      <w:sz w:val="20"/>
      <w:szCs w:val="20"/>
    </w:rPr>
  </w:style>
  <w:style w:type="paragraph" w:styleId="TOC6">
    <w:name w:val="toc 6"/>
    <w:basedOn w:val="Normal"/>
    <w:next w:val="Normal"/>
    <w:autoRedefine/>
    <w:uiPriority w:val="39"/>
    <w:semiHidden/>
    <w:unhideWhenUsed/>
    <w:rsid w:val="00907C95"/>
    <w:pPr>
      <w:ind w:left="1200"/>
    </w:pPr>
    <w:rPr>
      <w:rFonts w:asciiTheme="minorHAnsi" w:eastAsiaTheme="minorHAnsi" w:hAnsiTheme="minorHAnsi" w:cstheme="minorBidi"/>
      <w:sz w:val="20"/>
      <w:szCs w:val="20"/>
    </w:rPr>
  </w:style>
  <w:style w:type="paragraph" w:styleId="TOC7">
    <w:name w:val="toc 7"/>
    <w:basedOn w:val="Normal"/>
    <w:next w:val="Normal"/>
    <w:autoRedefine/>
    <w:uiPriority w:val="39"/>
    <w:semiHidden/>
    <w:unhideWhenUsed/>
    <w:rsid w:val="00907C95"/>
    <w:pPr>
      <w:ind w:left="1440"/>
    </w:pPr>
    <w:rPr>
      <w:rFonts w:asciiTheme="minorHAnsi" w:eastAsiaTheme="minorHAnsi" w:hAnsiTheme="minorHAnsi" w:cstheme="minorBidi"/>
      <w:sz w:val="20"/>
      <w:szCs w:val="20"/>
    </w:rPr>
  </w:style>
  <w:style w:type="paragraph" w:styleId="TOC8">
    <w:name w:val="toc 8"/>
    <w:basedOn w:val="Normal"/>
    <w:next w:val="Normal"/>
    <w:autoRedefine/>
    <w:uiPriority w:val="39"/>
    <w:semiHidden/>
    <w:unhideWhenUsed/>
    <w:rsid w:val="00907C95"/>
    <w:pPr>
      <w:ind w:left="1680"/>
    </w:pPr>
    <w:rPr>
      <w:rFonts w:asciiTheme="minorHAnsi" w:eastAsiaTheme="minorHAnsi" w:hAnsiTheme="minorHAnsi" w:cstheme="minorBidi"/>
      <w:sz w:val="20"/>
      <w:szCs w:val="20"/>
    </w:rPr>
  </w:style>
  <w:style w:type="paragraph" w:styleId="TOC9">
    <w:name w:val="toc 9"/>
    <w:basedOn w:val="Normal"/>
    <w:next w:val="Normal"/>
    <w:autoRedefine/>
    <w:uiPriority w:val="39"/>
    <w:semiHidden/>
    <w:unhideWhenUsed/>
    <w:rsid w:val="00907C95"/>
    <w:pPr>
      <w:ind w:left="1920"/>
    </w:pPr>
    <w:rPr>
      <w:rFonts w:asciiTheme="minorHAnsi" w:eastAsiaTheme="minorHAnsi" w:hAnsiTheme="minorHAnsi" w:cstheme="min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03591">
      <w:bodyDiv w:val="1"/>
      <w:marLeft w:val="0"/>
      <w:marRight w:val="0"/>
      <w:marTop w:val="0"/>
      <w:marBottom w:val="0"/>
      <w:divBdr>
        <w:top w:val="none" w:sz="0" w:space="0" w:color="auto"/>
        <w:left w:val="none" w:sz="0" w:space="0" w:color="auto"/>
        <w:bottom w:val="none" w:sz="0" w:space="0" w:color="auto"/>
        <w:right w:val="none" w:sz="0" w:space="0" w:color="auto"/>
      </w:divBdr>
    </w:div>
    <w:div w:id="285161844">
      <w:bodyDiv w:val="1"/>
      <w:marLeft w:val="0"/>
      <w:marRight w:val="0"/>
      <w:marTop w:val="0"/>
      <w:marBottom w:val="0"/>
      <w:divBdr>
        <w:top w:val="none" w:sz="0" w:space="0" w:color="auto"/>
        <w:left w:val="none" w:sz="0" w:space="0" w:color="auto"/>
        <w:bottom w:val="none" w:sz="0" w:space="0" w:color="auto"/>
        <w:right w:val="none" w:sz="0" w:space="0" w:color="auto"/>
      </w:divBdr>
      <w:divsChild>
        <w:div w:id="1752967281">
          <w:marLeft w:val="480"/>
          <w:marRight w:val="0"/>
          <w:marTop w:val="0"/>
          <w:marBottom w:val="0"/>
          <w:divBdr>
            <w:top w:val="none" w:sz="0" w:space="0" w:color="auto"/>
            <w:left w:val="none" w:sz="0" w:space="0" w:color="auto"/>
            <w:bottom w:val="none" w:sz="0" w:space="0" w:color="auto"/>
            <w:right w:val="none" w:sz="0" w:space="0" w:color="auto"/>
          </w:divBdr>
          <w:divsChild>
            <w:div w:id="40156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750610">
      <w:bodyDiv w:val="1"/>
      <w:marLeft w:val="0"/>
      <w:marRight w:val="0"/>
      <w:marTop w:val="0"/>
      <w:marBottom w:val="0"/>
      <w:divBdr>
        <w:top w:val="none" w:sz="0" w:space="0" w:color="auto"/>
        <w:left w:val="none" w:sz="0" w:space="0" w:color="auto"/>
        <w:bottom w:val="none" w:sz="0" w:space="0" w:color="auto"/>
        <w:right w:val="none" w:sz="0" w:space="0" w:color="auto"/>
      </w:divBdr>
    </w:div>
    <w:div w:id="713425578">
      <w:bodyDiv w:val="1"/>
      <w:marLeft w:val="0"/>
      <w:marRight w:val="0"/>
      <w:marTop w:val="0"/>
      <w:marBottom w:val="0"/>
      <w:divBdr>
        <w:top w:val="none" w:sz="0" w:space="0" w:color="auto"/>
        <w:left w:val="none" w:sz="0" w:space="0" w:color="auto"/>
        <w:bottom w:val="none" w:sz="0" w:space="0" w:color="auto"/>
        <w:right w:val="none" w:sz="0" w:space="0" w:color="auto"/>
      </w:divBdr>
    </w:div>
    <w:div w:id="742028721">
      <w:bodyDiv w:val="1"/>
      <w:marLeft w:val="0"/>
      <w:marRight w:val="0"/>
      <w:marTop w:val="0"/>
      <w:marBottom w:val="0"/>
      <w:divBdr>
        <w:top w:val="none" w:sz="0" w:space="0" w:color="auto"/>
        <w:left w:val="none" w:sz="0" w:space="0" w:color="auto"/>
        <w:bottom w:val="none" w:sz="0" w:space="0" w:color="auto"/>
        <w:right w:val="none" w:sz="0" w:space="0" w:color="auto"/>
      </w:divBdr>
    </w:div>
    <w:div w:id="791247222">
      <w:bodyDiv w:val="1"/>
      <w:marLeft w:val="0"/>
      <w:marRight w:val="0"/>
      <w:marTop w:val="0"/>
      <w:marBottom w:val="0"/>
      <w:divBdr>
        <w:top w:val="none" w:sz="0" w:space="0" w:color="auto"/>
        <w:left w:val="none" w:sz="0" w:space="0" w:color="auto"/>
        <w:bottom w:val="none" w:sz="0" w:space="0" w:color="auto"/>
        <w:right w:val="none" w:sz="0" w:space="0" w:color="auto"/>
      </w:divBdr>
      <w:divsChild>
        <w:div w:id="910777942">
          <w:marLeft w:val="480"/>
          <w:marRight w:val="0"/>
          <w:marTop w:val="0"/>
          <w:marBottom w:val="0"/>
          <w:divBdr>
            <w:top w:val="none" w:sz="0" w:space="0" w:color="auto"/>
            <w:left w:val="none" w:sz="0" w:space="0" w:color="auto"/>
            <w:bottom w:val="none" w:sz="0" w:space="0" w:color="auto"/>
            <w:right w:val="none" w:sz="0" w:space="0" w:color="auto"/>
          </w:divBdr>
          <w:divsChild>
            <w:div w:id="99071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20530">
      <w:bodyDiv w:val="1"/>
      <w:marLeft w:val="0"/>
      <w:marRight w:val="0"/>
      <w:marTop w:val="0"/>
      <w:marBottom w:val="0"/>
      <w:divBdr>
        <w:top w:val="none" w:sz="0" w:space="0" w:color="auto"/>
        <w:left w:val="none" w:sz="0" w:space="0" w:color="auto"/>
        <w:bottom w:val="none" w:sz="0" w:space="0" w:color="auto"/>
        <w:right w:val="none" w:sz="0" w:space="0" w:color="auto"/>
      </w:divBdr>
    </w:div>
    <w:div w:id="971327762">
      <w:bodyDiv w:val="1"/>
      <w:marLeft w:val="0"/>
      <w:marRight w:val="0"/>
      <w:marTop w:val="0"/>
      <w:marBottom w:val="0"/>
      <w:divBdr>
        <w:top w:val="none" w:sz="0" w:space="0" w:color="auto"/>
        <w:left w:val="none" w:sz="0" w:space="0" w:color="auto"/>
        <w:bottom w:val="none" w:sz="0" w:space="0" w:color="auto"/>
        <w:right w:val="none" w:sz="0" w:space="0" w:color="auto"/>
      </w:divBdr>
    </w:div>
    <w:div w:id="1007826135">
      <w:bodyDiv w:val="1"/>
      <w:marLeft w:val="0"/>
      <w:marRight w:val="0"/>
      <w:marTop w:val="0"/>
      <w:marBottom w:val="0"/>
      <w:divBdr>
        <w:top w:val="none" w:sz="0" w:space="0" w:color="auto"/>
        <w:left w:val="none" w:sz="0" w:space="0" w:color="auto"/>
        <w:bottom w:val="none" w:sz="0" w:space="0" w:color="auto"/>
        <w:right w:val="none" w:sz="0" w:space="0" w:color="auto"/>
      </w:divBdr>
    </w:div>
    <w:div w:id="1179781645">
      <w:bodyDiv w:val="1"/>
      <w:marLeft w:val="0"/>
      <w:marRight w:val="0"/>
      <w:marTop w:val="0"/>
      <w:marBottom w:val="0"/>
      <w:divBdr>
        <w:top w:val="none" w:sz="0" w:space="0" w:color="auto"/>
        <w:left w:val="none" w:sz="0" w:space="0" w:color="auto"/>
        <w:bottom w:val="none" w:sz="0" w:space="0" w:color="auto"/>
        <w:right w:val="none" w:sz="0" w:space="0" w:color="auto"/>
      </w:divBdr>
    </w:div>
    <w:div w:id="1188906707">
      <w:bodyDiv w:val="1"/>
      <w:marLeft w:val="0"/>
      <w:marRight w:val="0"/>
      <w:marTop w:val="0"/>
      <w:marBottom w:val="0"/>
      <w:divBdr>
        <w:top w:val="none" w:sz="0" w:space="0" w:color="auto"/>
        <w:left w:val="none" w:sz="0" w:space="0" w:color="auto"/>
        <w:bottom w:val="none" w:sz="0" w:space="0" w:color="auto"/>
        <w:right w:val="none" w:sz="0" w:space="0" w:color="auto"/>
      </w:divBdr>
      <w:divsChild>
        <w:div w:id="1386101836">
          <w:marLeft w:val="480"/>
          <w:marRight w:val="0"/>
          <w:marTop w:val="0"/>
          <w:marBottom w:val="0"/>
          <w:divBdr>
            <w:top w:val="none" w:sz="0" w:space="0" w:color="auto"/>
            <w:left w:val="none" w:sz="0" w:space="0" w:color="auto"/>
            <w:bottom w:val="none" w:sz="0" w:space="0" w:color="auto"/>
            <w:right w:val="none" w:sz="0" w:space="0" w:color="auto"/>
          </w:divBdr>
          <w:divsChild>
            <w:div w:id="200266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094080">
      <w:bodyDiv w:val="1"/>
      <w:marLeft w:val="0"/>
      <w:marRight w:val="0"/>
      <w:marTop w:val="0"/>
      <w:marBottom w:val="0"/>
      <w:divBdr>
        <w:top w:val="none" w:sz="0" w:space="0" w:color="auto"/>
        <w:left w:val="none" w:sz="0" w:space="0" w:color="auto"/>
        <w:bottom w:val="none" w:sz="0" w:space="0" w:color="auto"/>
        <w:right w:val="none" w:sz="0" w:space="0" w:color="auto"/>
      </w:divBdr>
      <w:divsChild>
        <w:div w:id="375130865">
          <w:marLeft w:val="480"/>
          <w:marRight w:val="0"/>
          <w:marTop w:val="0"/>
          <w:marBottom w:val="0"/>
          <w:divBdr>
            <w:top w:val="none" w:sz="0" w:space="0" w:color="auto"/>
            <w:left w:val="none" w:sz="0" w:space="0" w:color="auto"/>
            <w:bottom w:val="none" w:sz="0" w:space="0" w:color="auto"/>
            <w:right w:val="none" w:sz="0" w:space="0" w:color="auto"/>
          </w:divBdr>
          <w:divsChild>
            <w:div w:id="164628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496936">
      <w:bodyDiv w:val="1"/>
      <w:marLeft w:val="0"/>
      <w:marRight w:val="0"/>
      <w:marTop w:val="0"/>
      <w:marBottom w:val="0"/>
      <w:divBdr>
        <w:top w:val="none" w:sz="0" w:space="0" w:color="auto"/>
        <w:left w:val="none" w:sz="0" w:space="0" w:color="auto"/>
        <w:bottom w:val="none" w:sz="0" w:space="0" w:color="auto"/>
        <w:right w:val="none" w:sz="0" w:space="0" w:color="auto"/>
      </w:divBdr>
    </w:div>
    <w:div w:id="1416592109">
      <w:bodyDiv w:val="1"/>
      <w:marLeft w:val="0"/>
      <w:marRight w:val="0"/>
      <w:marTop w:val="0"/>
      <w:marBottom w:val="0"/>
      <w:divBdr>
        <w:top w:val="none" w:sz="0" w:space="0" w:color="auto"/>
        <w:left w:val="none" w:sz="0" w:space="0" w:color="auto"/>
        <w:bottom w:val="none" w:sz="0" w:space="0" w:color="auto"/>
        <w:right w:val="none" w:sz="0" w:space="0" w:color="auto"/>
      </w:divBdr>
      <w:divsChild>
        <w:div w:id="1068919904">
          <w:marLeft w:val="480"/>
          <w:marRight w:val="0"/>
          <w:marTop w:val="0"/>
          <w:marBottom w:val="0"/>
          <w:divBdr>
            <w:top w:val="none" w:sz="0" w:space="0" w:color="auto"/>
            <w:left w:val="none" w:sz="0" w:space="0" w:color="auto"/>
            <w:bottom w:val="none" w:sz="0" w:space="0" w:color="auto"/>
            <w:right w:val="none" w:sz="0" w:space="0" w:color="auto"/>
          </w:divBdr>
          <w:divsChild>
            <w:div w:id="156487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731438">
      <w:bodyDiv w:val="1"/>
      <w:marLeft w:val="0"/>
      <w:marRight w:val="0"/>
      <w:marTop w:val="0"/>
      <w:marBottom w:val="0"/>
      <w:divBdr>
        <w:top w:val="none" w:sz="0" w:space="0" w:color="auto"/>
        <w:left w:val="none" w:sz="0" w:space="0" w:color="auto"/>
        <w:bottom w:val="none" w:sz="0" w:space="0" w:color="auto"/>
        <w:right w:val="none" w:sz="0" w:space="0" w:color="auto"/>
      </w:divBdr>
      <w:divsChild>
        <w:div w:id="2024280034">
          <w:marLeft w:val="480"/>
          <w:marRight w:val="0"/>
          <w:marTop w:val="0"/>
          <w:marBottom w:val="0"/>
          <w:divBdr>
            <w:top w:val="none" w:sz="0" w:space="0" w:color="auto"/>
            <w:left w:val="none" w:sz="0" w:space="0" w:color="auto"/>
            <w:bottom w:val="none" w:sz="0" w:space="0" w:color="auto"/>
            <w:right w:val="none" w:sz="0" w:space="0" w:color="auto"/>
          </w:divBdr>
          <w:divsChild>
            <w:div w:id="17388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04674">
      <w:bodyDiv w:val="1"/>
      <w:marLeft w:val="0"/>
      <w:marRight w:val="0"/>
      <w:marTop w:val="0"/>
      <w:marBottom w:val="0"/>
      <w:divBdr>
        <w:top w:val="none" w:sz="0" w:space="0" w:color="auto"/>
        <w:left w:val="none" w:sz="0" w:space="0" w:color="auto"/>
        <w:bottom w:val="none" w:sz="0" w:space="0" w:color="auto"/>
        <w:right w:val="none" w:sz="0" w:space="0" w:color="auto"/>
      </w:divBdr>
    </w:div>
    <w:div w:id="1764912591">
      <w:bodyDiv w:val="1"/>
      <w:marLeft w:val="0"/>
      <w:marRight w:val="0"/>
      <w:marTop w:val="0"/>
      <w:marBottom w:val="0"/>
      <w:divBdr>
        <w:top w:val="none" w:sz="0" w:space="0" w:color="auto"/>
        <w:left w:val="none" w:sz="0" w:space="0" w:color="auto"/>
        <w:bottom w:val="none" w:sz="0" w:space="0" w:color="auto"/>
        <w:right w:val="none" w:sz="0" w:space="0" w:color="auto"/>
      </w:divBdr>
      <w:divsChild>
        <w:div w:id="126628974">
          <w:marLeft w:val="480"/>
          <w:marRight w:val="0"/>
          <w:marTop w:val="0"/>
          <w:marBottom w:val="0"/>
          <w:divBdr>
            <w:top w:val="none" w:sz="0" w:space="0" w:color="auto"/>
            <w:left w:val="none" w:sz="0" w:space="0" w:color="auto"/>
            <w:bottom w:val="none" w:sz="0" w:space="0" w:color="auto"/>
            <w:right w:val="none" w:sz="0" w:space="0" w:color="auto"/>
          </w:divBdr>
          <w:divsChild>
            <w:div w:id="1484158476">
              <w:marLeft w:val="0"/>
              <w:marRight w:val="0"/>
              <w:marTop w:val="0"/>
              <w:marBottom w:val="0"/>
              <w:divBdr>
                <w:top w:val="none" w:sz="0" w:space="0" w:color="auto"/>
                <w:left w:val="none" w:sz="0" w:space="0" w:color="auto"/>
                <w:bottom w:val="none" w:sz="0" w:space="0" w:color="auto"/>
                <w:right w:val="none" w:sz="0" w:space="0" w:color="auto"/>
              </w:divBdr>
            </w:div>
            <w:div w:id="1689065294">
              <w:marLeft w:val="0"/>
              <w:marRight w:val="0"/>
              <w:marTop w:val="0"/>
              <w:marBottom w:val="0"/>
              <w:divBdr>
                <w:top w:val="none" w:sz="0" w:space="0" w:color="auto"/>
                <w:left w:val="none" w:sz="0" w:space="0" w:color="auto"/>
                <w:bottom w:val="none" w:sz="0" w:space="0" w:color="auto"/>
                <w:right w:val="none" w:sz="0" w:space="0" w:color="auto"/>
              </w:divBdr>
            </w:div>
            <w:div w:id="289173787">
              <w:marLeft w:val="0"/>
              <w:marRight w:val="0"/>
              <w:marTop w:val="0"/>
              <w:marBottom w:val="0"/>
              <w:divBdr>
                <w:top w:val="none" w:sz="0" w:space="0" w:color="auto"/>
                <w:left w:val="none" w:sz="0" w:space="0" w:color="auto"/>
                <w:bottom w:val="none" w:sz="0" w:space="0" w:color="auto"/>
                <w:right w:val="none" w:sz="0" w:space="0" w:color="auto"/>
              </w:divBdr>
            </w:div>
            <w:div w:id="906263668">
              <w:marLeft w:val="0"/>
              <w:marRight w:val="0"/>
              <w:marTop w:val="0"/>
              <w:marBottom w:val="0"/>
              <w:divBdr>
                <w:top w:val="none" w:sz="0" w:space="0" w:color="auto"/>
                <w:left w:val="none" w:sz="0" w:space="0" w:color="auto"/>
                <w:bottom w:val="none" w:sz="0" w:space="0" w:color="auto"/>
                <w:right w:val="none" w:sz="0" w:space="0" w:color="auto"/>
              </w:divBdr>
            </w:div>
            <w:div w:id="701901797">
              <w:marLeft w:val="0"/>
              <w:marRight w:val="0"/>
              <w:marTop w:val="0"/>
              <w:marBottom w:val="0"/>
              <w:divBdr>
                <w:top w:val="none" w:sz="0" w:space="0" w:color="auto"/>
                <w:left w:val="none" w:sz="0" w:space="0" w:color="auto"/>
                <w:bottom w:val="none" w:sz="0" w:space="0" w:color="auto"/>
                <w:right w:val="none" w:sz="0" w:space="0" w:color="auto"/>
              </w:divBdr>
            </w:div>
            <w:div w:id="137958256">
              <w:marLeft w:val="0"/>
              <w:marRight w:val="0"/>
              <w:marTop w:val="0"/>
              <w:marBottom w:val="0"/>
              <w:divBdr>
                <w:top w:val="none" w:sz="0" w:space="0" w:color="auto"/>
                <w:left w:val="none" w:sz="0" w:space="0" w:color="auto"/>
                <w:bottom w:val="none" w:sz="0" w:space="0" w:color="auto"/>
                <w:right w:val="none" w:sz="0" w:space="0" w:color="auto"/>
              </w:divBdr>
            </w:div>
            <w:div w:id="1045832675">
              <w:marLeft w:val="0"/>
              <w:marRight w:val="0"/>
              <w:marTop w:val="0"/>
              <w:marBottom w:val="0"/>
              <w:divBdr>
                <w:top w:val="none" w:sz="0" w:space="0" w:color="auto"/>
                <w:left w:val="none" w:sz="0" w:space="0" w:color="auto"/>
                <w:bottom w:val="none" w:sz="0" w:space="0" w:color="auto"/>
                <w:right w:val="none" w:sz="0" w:space="0" w:color="auto"/>
              </w:divBdr>
            </w:div>
            <w:div w:id="1516773308">
              <w:marLeft w:val="0"/>
              <w:marRight w:val="0"/>
              <w:marTop w:val="0"/>
              <w:marBottom w:val="0"/>
              <w:divBdr>
                <w:top w:val="none" w:sz="0" w:space="0" w:color="auto"/>
                <w:left w:val="none" w:sz="0" w:space="0" w:color="auto"/>
                <w:bottom w:val="none" w:sz="0" w:space="0" w:color="auto"/>
                <w:right w:val="none" w:sz="0" w:space="0" w:color="auto"/>
              </w:divBdr>
            </w:div>
            <w:div w:id="1939096908">
              <w:marLeft w:val="0"/>
              <w:marRight w:val="0"/>
              <w:marTop w:val="0"/>
              <w:marBottom w:val="0"/>
              <w:divBdr>
                <w:top w:val="none" w:sz="0" w:space="0" w:color="auto"/>
                <w:left w:val="none" w:sz="0" w:space="0" w:color="auto"/>
                <w:bottom w:val="none" w:sz="0" w:space="0" w:color="auto"/>
                <w:right w:val="none" w:sz="0" w:space="0" w:color="auto"/>
              </w:divBdr>
            </w:div>
            <w:div w:id="525561124">
              <w:marLeft w:val="0"/>
              <w:marRight w:val="0"/>
              <w:marTop w:val="0"/>
              <w:marBottom w:val="0"/>
              <w:divBdr>
                <w:top w:val="none" w:sz="0" w:space="0" w:color="auto"/>
                <w:left w:val="none" w:sz="0" w:space="0" w:color="auto"/>
                <w:bottom w:val="none" w:sz="0" w:space="0" w:color="auto"/>
                <w:right w:val="none" w:sz="0" w:space="0" w:color="auto"/>
              </w:divBdr>
            </w:div>
            <w:div w:id="408575668">
              <w:marLeft w:val="0"/>
              <w:marRight w:val="0"/>
              <w:marTop w:val="0"/>
              <w:marBottom w:val="0"/>
              <w:divBdr>
                <w:top w:val="none" w:sz="0" w:space="0" w:color="auto"/>
                <w:left w:val="none" w:sz="0" w:space="0" w:color="auto"/>
                <w:bottom w:val="none" w:sz="0" w:space="0" w:color="auto"/>
                <w:right w:val="none" w:sz="0" w:space="0" w:color="auto"/>
              </w:divBdr>
            </w:div>
            <w:div w:id="1085567237">
              <w:marLeft w:val="0"/>
              <w:marRight w:val="0"/>
              <w:marTop w:val="0"/>
              <w:marBottom w:val="0"/>
              <w:divBdr>
                <w:top w:val="none" w:sz="0" w:space="0" w:color="auto"/>
                <w:left w:val="none" w:sz="0" w:space="0" w:color="auto"/>
                <w:bottom w:val="none" w:sz="0" w:space="0" w:color="auto"/>
                <w:right w:val="none" w:sz="0" w:space="0" w:color="auto"/>
              </w:divBdr>
            </w:div>
            <w:div w:id="2020308208">
              <w:marLeft w:val="0"/>
              <w:marRight w:val="0"/>
              <w:marTop w:val="0"/>
              <w:marBottom w:val="0"/>
              <w:divBdr>
                <w:top w:val="none" w:sz="0" w:space="0" w:color="auto"/>
                <w:left w:val="none" w:sz="0" w:space="0" w:color="auto"/>
                <w:bottom w:val="none" w:sz="0" w:space="0" w:color="auto"/>
                <w:right w:val="none" w:sz="0" w:space="0" w:color="auto"/>
              </w:divBdr>
            </w:div>
            <w:div w:id="1316033964">
              <w:marLeft w:val="0"/>
              <w:marRight w:val="0"/>
              <w:marTop w:val="0"/>
              <w:marBottom w:val="0"/>
              <w:divBdr>
                <w:top w:val="none" w:sz="0" w:space="0" w:color="auto"/>
                <w:left w:val="none" w:sz="0" w:space="0" w:color="auto"/>
                <w:bottom w:val="none" w:sz="0" w:space="0" w:color="auto"/>
                <w:right w:val="none" w:sz="0" w:space="0" w:color="auto"/>
              </w:divBdr>
            </w:div>
            <w:div w:id="1326527">
              <w:marLeft w:val="0"/>
              <w:marRight w:val="0"/>
              <w:marTop w:val="0"/>
              <w:marBottom w:val="0"/>
              <w:divBdr>
                <w:top w:val="none" w:sz="0" w:space="0" w:color="auto"/>
                <w:left w:val="none" w:sz="0" w:space="0" w:color="auto"/>
                <w:bottom w:val="none" w:sz="0" w:space="0" w:color="auto"/>
                <w:right w:val="none" w:sz="0" w:space="0" w:color="auto"/>
              </w:divBdr>
            </w:div>
            <w:div w:id="1536236529">
              <w:marLeft w:val="0"/>
              <w:marRight w:val="0"/>
              <w:marTop w:val="0"/>
              <w:marBottom w:val="0"/>
              <w:divBdr>
                <w:top w:val="none" w:sz="0" w:space="0" w:color="auto"/>
                <w:left w:val="none" w:sz="0" w:space="0" w:color="auto"/>
                <w:bottom w:val="none" w:sz="0" w:space="0" w:color="auto"/>
                <w:right w:val="none" w:sz="0" w:space="0" w:color="auto"/>
              </w:divBdr>
            </w:div>
            <w:div w:id="87318101">
              <w:marLeft w:val="0"/>
              <w:marRight w:val="0"/>
              <w:marTop w:val="0"/>
              <w:marBottom w:val="0"/>
              <w:divBdr>
                <w:top w:val="none" w:sz="0" w:space="0" w:color="auto"/>
                <w:left w:val="none" w:sz="0" w:space="0" w:color="auto"/>
                <w:bottom w:val="none" w:sz="0" w:space="0" w:color="auto"/>
                <w:right w:val="none" w:sz="0" w:space="0" w:color="auto"/>
              </w:divBdr>
            </w:div>
            <w:div w:id="272058820">
              <w:marLeft w:val="0"/>
              <w:marRight w:val="0"/>
              <w:marTop w:val="0"/>
              <w:marBottom w:val="0"/>
              <w:divBdr>
                <w:top w:val="none" w:sz="0" w:space="0" w:color="auto"/>
                <w:left w:val="none" w:sz="0" w:space="0" w:color="auto"/>
                <w:bottom w:val="none" w:sz="0" w:space="0" w:color="auto"/>
                <w:right w:val="none" w:sz="0" w:space="0" w:color="auto"/>
              </w:divBdr>
            </w:div>
            <w:div w:id="232667614">
              <w:marLeft w:val="0"/>
              <w:marRight w:val="0"/>
              <w:marTop w:val="0"/>
              <w:marBottom w:val="0"/>
              <w:divBdr>
                <w:top w:val="none" w:sz="0" w:space="0" w:color="auto"/>
                <w:left w:val="none" w:sz="0" w:space="0" w:color="auto"/>
                <w:bottom w:val="none" w:sz="0" w:space="0" w:color="auto"/>
                <w:right w:val="none" w:sz="0" w:space="0" w:color="auto"/>
              </w:divBdr>
            </w:div>
            <w:div w:id="55859846">
              <w:marLeft w:val="0"/>
              <w:marRight w:val="0"/>
              <w:marTop w:val="0"/>
              <w:marBottom w:val="0"/>
              <w:divBdr>
                <w:top w:val="none" w:sz="0" w:space="0" w:color="auto"/>
                <w:left w:val="none" w:sz="0" w:space="0" w:color="auto"/>
                <w:bottom w:val="none" w:sz="0" w:space="0" w:color="auto"/>
                <w:right w:val="none" w:sz="0" w:space="0" w:color="auto"/>
              </w:divBdr>
            </w:div>
            <w:div w:id="1917014352">
              <w:marLeft w:val="0"/>
              <w:marRight w:val="0"/>
              <w:marTop w:val="0"/>
              <w:marBottom w:val="0"/>
              <w:divBdr>
                <w:top w:val="none" w:sz="0" w:space="0" w:color="auto"/>
                <w:left w:val="none" w:sz="0" w:space="0" w:color="auto"/>
                <w:bottom w:val="none" w:sz="0" w:space="0" w:color="auto"/>
                <w:right w:val="none" w:sz="0" w:space="0" w:color="auto"/>
              </w:divBdr>
            </w:div>
            <w:div w:id="214246109">
              <w:marLeft w:val="0"/>
              <w:marRight w:val="0"/>
              <w:marTop w:val="0"/>
              <w:marBottom w:val="0"/>
              <w:divBdr>
                <w:top w:val="none" w:sz="0" w:space="0" w:color="auto"/>
                <w:left w:val="none" w:sz="0" w:space="0" w:color="auto"/>
                <w:bottom w:val="none" w:sz="0" w:space="0" w:color="auto"/>
                <w:right w:val="none" w:sz="0" w:space="0" w:color="auto"/>
              </w:divBdr>
            </w:div>
            <w:div w:id="2112314065">
              <w:marLeft w:val="0"/>
              <w:marRight w:val="0"/>
              <w:marTop w:val="0"/>
              <w:marBottom w:val="0"/>
              <w:divBdr>
                <w:top w:val="none" w:sz="0" w:space="0" w:color="auto"/>
                <w:left w:val="none" w:sz="0" w:space="0" w:color="auto"/>
                <w:bottom w:val="none" w:sz="0" w:space="0" w:color="auto"/>
                <w:right w:val="none" w:sz="0" w:space="0" w:color="auto"/>
              </w:divBdr>
            </w:div>
            <w:div w:id="417749014">
              <w:marLeft w:val="0"/>
              <w:marRight w:val="0"/>
              <w:marTop w:val="0"/>
              <w:marBottom w:val="0"/>
              <w:divBdr>
                <w:top w:val="none" w:sz="0" w:space="0" w:color="auto"/>
                <w:left w:val="none" w:sz="0" w:space="0" w:color="auto"/>
                <w:bottom w:val="none" w:sz="0" w:space="0" w:color="auto"/>
                <w:right w:val="none" w:sz="0" w:space="0" w:color="auto"/>
              </w:divBdr>
            </w:div>
            <w:div w:id="2016034671">
              <w:marLeft w:val="0"/>
              <w:marRight w:val="0"/>
              <w:marTop w:val="0"/>
              <w:marBottom w:val="0"/>
              <w:divBdr>
                <w:top w:val="none" w:sz="0" w:space="0" w:color="auto"/>
                <w:left w:val="none" w:sz="0" w:space="0" w:color="auto"/>
                <w:bottom w:val="none" w:sz="0" w:space="0" w:color="auto"/>
                <w:right w:val="none" w:sz="0" w:space="0" w:color="auto"/>
              </w:divBdr>
            </w:div>
            <w:div w:id="258030607">
              <w:marLeft w:val="0"/>
              <w:marRight w:val="0"/>
              <w:marTop w:val="0"/>
              <w:marBottom w:val="0"/>
              <w:divBdr>
                <w:top w:val="none" w:sz="0" w:space="0" w:color="auto"/>
                <w:left w:val="none" w:sz="0" w:space="0" w:color="auto"/>
                <w:bottom w:val="none" w:sz="0" w:space="0" w:color="auto"/>
                <w:right w:val="none" w:sz="0" w:space="0" w:color="auto"/>
              </w:divBdr>
            </w:div>
            <w:div w:id="815948960">
              <w:marLeft w:val="0"/>
              <w:marRight w:val="0"/>
              <w:marTop w:val="0"/>
              <w:marBottom w:val="0"/>
              <w:divBdr>
                <w:top w:val="none" w:sz="0" w:space="0" w:color="auto"/>
                <w:left w:val="none" w:sz="0" w:space="0" w:color="auto"/>
                <w:bottom w:val="none" w:sz="0" w:space="0" w:color="auto"/>
                <w:right w:val="none" w:sz="0" w:space="0" w:color="auto"/>
              </w:divBdr>
            </w:div>
            <w:div w:id="1628508317">
              <w:marLeft w:val="0"/>
              <w:marRight w:val="0"/>
              <w:marTop w:val="0"/>
              <w:marBottom w:val="0"/>
              <w:divBdr>
                <w:top w:val="none" w:sz="0" w:space="0" w:color="auto"/>
                <w:left w:val="none" w:sz="0" w:space="0" w:color="auto"/>
                <w:bottom w:val="none" w:sz="0" w:space="0" w:color="auto"/>
                <w:right w:val="none" w:sz="0" w:space="0" w:color="auto"/>
              </w:divBdr>
            </w:div>
            <w:div w:id="1773816559">
              <w:marLeft w:val="0"/>
              <w:marRight w:val="0"/>
              <w:marTop w:val="0"/>
              <w:marBottom w:val="0"/>
              <w:divBdr>
                <w:top w:val="none" w:sz="0" w:space="0" w:color="auto"/>
                <w:left w:val="none" w:sz="0" w:space="0" w:color="auto"/>
                <w:bottom w:val="none" w:sz="0" w:space="0" w:color="auto"/>
                <w:right w:val="none" w:sz="0" w:space="0" w:color="auto"/>
              </w:divBdr>
            </w:div>
            <w:div w:id="1334915581">
              <w:marLeft w:val="0"/>
              <w:marRight w:val="0"/>
              <w:marTop w:val="0"/>
              <w:marBottom w:val="0"/>
              <w:divBdr>
                <w:top w:val="none" w:sz="0" w:space="0" w:color="auto"/>
                <w:left w:val="none" w:sz="0" w:space="0" w:color="auto"/>
                <w:bottom w:val="none" w:sz="0" w:space="0" w:color="auto"/>
                <w:right w:val="none" w:sz="0" w:space="0" w:color="auto"/>
              </w:divBdr>
            </w:div>
            <w:div w:id="1310983417">
              <w:marLeft w:val="0"/>
              <w:marRight w:val="0"/>
              <w:marTop w:val="0"/>
              <w:marBottom w:val="0"/>
              <w:divBdr>
                <w:top w:val="none" w:sz="0" w:space="0" w:color="auto"/>
                <w:left w:val="none" w:sz="0" w:space="0" w:color="auto"/>
                <w:bottom w:val="none" w:sz="0" w:space="0" w:color="auto"/>
                <w:right w:val="none" w:sz="0" w:space="0" w:color="auto"/>
              </w:divBdr>
            </w:div>
            <w:div w:id="1459950085">
              <w:marLeft w:val="0"/>
              <w:marRight w:val="0"/>
              <w:marTop w:val="0"/>
              <w:marBottom w:val="0"/>
              <w:divBdr>
                <w:top w:val="none" w:sz="0" w:space="0" w:color="auto"/>
                <w:left w:val="none" w:sz="0" w:space="0" w:color="auto"/>
                <w:bottom w:val="none" w:sz="0" w:space="0" w:color="auto"/>
                <w:right w:val="none" w:sz="0" w:space="0" w:color="auto"/>
              </w:divBdr>
            </w:div>
            <w:div w:id="1649820319">
              <w:marLeft w:val="0"/>
              <w:marRight w:val="0"/>
              <w:marTop w:val="0"/>
              <w:marBottom w:val="0"/>
              <w:divBdr>
                <w:top w:val="none" w:sz="0" w:space="0" w:color="auto"/>
                <w:left w:val="none" w:sz="0" w:space="0" w:color="auto"/>
                <w:bottom w:val="none" w:sz="0" w:space="0" w:color="auto"/>
                <w:right w:val="none" w:sz="0" w:space="0" w:color="auto"/>
              </w:divBdr>
            </w:div>
            <w:div w:id="1696270477">
              <w:marLeft w:val="0"/>
              <w:marRight w:val="0"/>
              <w:marTop w:val="0"/>
              <w:marBottom w:val="0"/>
              <w:divBdr>
                <w:top w:val="none" w:sz="0" w:space="0" w:color="auto"/>
                <w:left w:val="none" w:sz="0" w:space="0" w:color="auto"/>
                <w:bottom w:val="none" w:sz="0" w:space="0" w:color="auto"/>
                <w:right w:val="none" w:sz="0" w:space="0" w:color="auto"/>
              </w:divBdr>
            </w:div>
            <w:div w:id="538931044">
              <w:marLeft w:val="0"/>
              <w:marRight w:val="0"/>
              <w:marTop w:val="0"/>
              <w:marBottom w:val="0"/>
              <w:divBdr>
                <w:top w:val="none" w:sz="0" w:space="0" w:color="auto"/>
                <w:left w:val="none" w:sz="0" w:space="0" w:color="auto"/>
                <w:bottom w:val="none" w:sz="0" w:space="0" w:color="auto"/>
                <w:right w:val="none" w:sz="0" w:space="0" w:color="auto"/>
              </w:divBdr>
            </w:div>
            <w:div w:id="1731612439">
              <w:marLeft w:val="0"/>
              <w:marRight w:val="0"/>
              <w:marTop w:val="0"/>
              <w:marBottom w:val="0"/>
              <w:divBdr>
                <w:top w:val="none" w:sz="0" w:space="0" w:color="auto"/>
                <w:left w:val="none" w:sz="0" w:space="0" w:color="auto"/>
                <w:bottom w:val="none" w:sz="0" w:space="0" w:color="auto"/>
                <w:right w:val="none" w:sz="0" w:space="0" w:color="auto"/>
              </w:divBdr>
            </w:div>
            <w:div w:id="1191072710">
              <w:marLeft w:val="0"/>
              <w:marRight w:val="0"/>
              <w:marTop w:val="0"/>
              <w:marBottom w:val="0"/>
              <w:divBdr>
                <w:top w:val="none" w:sz="0" w:space="0" w:color="auto"/>
                <w:left w:val="none" w:sz="0" w:space="0" w:color="auto"/>
                <w:bottom w:val="none" w:sz="0" w:space="0" w:color="auto"/>
                <w:right w:val="none" w:sz="0" w:space="0" w:color="auto"/>
              </w:divBdr>
            </w:div>
            <w:div w:id="1896625144">
              <w:marLeft w:val="0"/>
              <w:marRight w:val="0"/>
              <w:marTop w:val="0"/>
              <w:marBottom w:val="0"/>
              <w:divBdr>
                <w:top w:val="none" w:sz="0" w:space="0" w:color="auto"/>
                <w:left w:val="none" w:sz="0" w:space="0" w:color="auto"/>
                <w:bottom w:val="none" w:sz="0" w:space="0" w:color="auto"/>
                <w:right w:val="none" w:sz="0" w:space="0" w:color="auto"/>
              </w:divBdr>
            </w:div>
            <w:div w:id="1098528503">
              <w:marLeft w:val="0"/>
              <w:marRight w:val="0"/>
              <w:marTop w:val="0"/>
              <w:marBottom w:val="0"/>
              <w:divBdr>
                <w:top w:val="none" w:sz="0" w:space="0" w:color="auto"/>
                <w:left w:val="none" w:sz="0" w:space="0" w:color="auto"/>
                <w:bottom w:val="none" w:sz="0" w:space="0" w:color="auto"/>
                <w:right w:val="none" w:sz="0" w:space="0" w:color="auto"/>
              </w:divBdr>
            </w:div>
            <w:div w:id="1244871040">
              <w:marLeft w:val="0"/>
              <w:marRight w:val="0"/>
              <w:marTop w:val="0"/>
              <w:marBottom w:val="0"/>
              <w:divBdr>
                <w:top w:val="none" w:sz="0" w:space="0" w:color="auto"/>
                <w:left w:val="none" w:sz="0" w:space="0" w:color="auto"/>
                <w:bottom w:val="none" w:sz="0" w:space="0" w:color="auto"/>
                <w:right w:val="none" w:sz="0" w:space="0" w:color="auto"/>
              </w:divBdr>
            </w:div>
            <w:div w:id="2118404991">
              <w:marLeft w:val="0"/>
              <w:marRight w:val="0"/>
              <w:marTop w:val="0"/>
              <w:marBottom w:val="0"/>
              <w:divBdr>
                <w:top w:val="none" w:sz="0" w:space="0" w:color="auto"/>
                <w:left w:val="none" w:sz="0" w:space="0" w:color="auto"/>
                <w:bottom w:val="none" w:sz="0" w:space="0" w:color="auto"/>
                <w:right w:val="none" w:sz="0" w:space="0" w:color="auto"/>
              </w:divBdr>
            </w:div>
            <w:div w:id="1655378121">
              <w:marLeft w:val="0"/>
              <w:marRight w:val="0"/>
              <w:marTop w:val="0"/>
              <w:marBottom w:val="0"/>
              <w:divBdr>
                <w:top w:val="none" w:sz="0" w:space="0" w:color="auto"/>
                <w:left w:val="none" w:sz="0" w:space="0" w:color="auto"/>
                <w:bottom w:val="none" w:sz="0" w:space="0" w:color="auto"/>
                <w:right w:val="none" w:sz="0" w:space="0" w:color="auto"/>
              </w:divBdr>
            </w:div>
            <w:div w:id="1758676859">
              <w:marLeft w:val="0"/>
              <w:marRight w:val="0"/>
              <w:marTop w:val="0"/>
              <w:marBottom w:val="0"/>
              <w:divBdr>
                <w:top w:val="none" w:sz="0" w:space="0" w:color="auto"/>
                <w:left w:val="none" w:sz="0" w:space="0" w:color="auto"/>
                <w:bottom w:val="none" w:sz="0" w:space="0" w:color="auto"/>
                <w:right w:val="none" w:sz="0" w:space="0" w:color="auto"/>
              </w:divBdr>
            </w:div>
            <w:div w:id="1209024517">
              <w:marLeft w:val="0"/>
              <w:marRight w:val="0"/>
              <w:marTop w:val="0"/>
              <w:marBottom w:val="0"/>
              <w:divBdr>
                <w:top w:val="none" w:sz="0" w:space="0" w:color="auto"/>
                <w:left w:val="none" w:sz="0" w:space="0" w:color="auto"/>
                <w:bottom w:val="none" w:sz="0" w:space="0" w:color="auto"/>
                <w:right w:val="none" w:sz="0" w:space="0" w:color="auto"/>
              </w:divBdr>
            </w:div>
            <w:div w:id="257569598">
              <w:marLeft w:val="0"/>
              <w:marRight w:val="0"/>
              <w:marTop w:val="0"/>
              <w:marBottom w:val="0"/>
              <w:divBdr>
                <w:top w:val="none" w:sz="0" w:space="0" w:color="auto"/>
                <w:left w:val="none" w:sz="0" w:space="0" w:color="auto"/>
                <w:bottom w:val="none" w:sz="0" w:space="0" w:color="auto"/>
                <w:right w:val="none" w:sz="0" w:space="0" w:color="auto"/>
              </w:divBdr>
            </w:div>
            <w:div w:id="1676835752">
              <w:marLeft w:val="0"/>
              <w:marRight w:val="0"/>
              <w:marTop w:val="0"/>
              <w:marBottom w:val="0"/>
              <w:divBdr>
                <w:top w:val="none" w:sz="0" w:space="0" w:color="auto"/>
                <w:left w:val="none" w:sz="0" w:space="0" w:color="auto"/>
                <w:bottom w:val="none" w:sz="0" w:space="0" w:color="auto"/>
                <w:right w:val="none" w:sz="0" w:space="0" w:color="auto"/>
              </w:divBdr>
            </w:div>
            <w:div w:id="2088379336">
              <w:marLeft w:val="0"/>
              <w:marRight w:val="0"/>
              <w:marTop w:val="0"/>
              <w:marBottom w:val="0"/>
              <w:divBdr>
                <w:top w:val="none" w:sz="0" w:space="0" w:color="auto"/>
                <w:left w:val="none" w:sz="0" w:space="0" w:color="auto"/>
                <w:bottom w:val="none" w:sz="0" w:space="0" w:color="auto"/>
                <w:right w:val="none" w:sz="0" w:space="0" w:color="auto"/>
              </w:divBdr>
            </w:div>
            <w:div w:id="1192645255">
              <w:marLeft w:val="0"/>
              <w:marRight w:val="0"/>
              <w:marTop w:val="0"/>
              <w:marBottom w:val="0"/>
              <w:divBdr>
                <w:top w:val="none" w:sz="0" w:space="0" w:color="auto"/>
                <w:left w:val="none" w:sz="0" w:space="0" w:color="auto"/>
                <w:bottom w:val="none" w:sz="0" w:space="0" w:color="auto"/>
                <w:right w:val="none" w:sz="0" w:space="0" w:color="auto"/>
              </w:divBdr>
            </w:div>
            <w:div w:id="795215694">
              <w:marLeft w:val="0"/>
              <w:marRight w:val="0"/>
              <w:marTop w:val="0"/>
              <w:marBottom w:val="0"/>
              <w:divBdr>
                <w:top w:val="none" w:sz="0" w:space="0" w:color="auto"/>
                <w:left w:val="none" w:sz="0" w:space="0" w:color="auto"/>
                <w:bottom w:val="none" w:sz="0" w:space="0" w:color="auto"/>
                <w:right w:val="none" w:sz="0" w:space="0" w:color="auto"/>
              </w:divBdr>
            </w:div>
            <w:div w:id="1085371639">
              <w:marLeft w:val="0"/>
              <w:marRight w:val="0"/>
              <w:marTop w:val="0"/>
              <w:marBottom w:val="0"/>
              <w:divBdr>
                <w:top w:val="none" w:sz="0" w:space="0" w:color="auto"/>
                <w:left w:val="none" w:sz="0" w:space="0" w:color="auto"/>
                <w:bottom w:val="none" w:sz="0" w:space="0" w:color="auto"/>
                <w:right w:val="none" w:sz="0" w:space="0" w:color="auto"/>
              </w:divBdr>
            </w:div>
            <w:div w:id="1544058996">
              <w:marLeft w:val="0"/>
              <w:marRight w:val="0"/>
              <w:marTop w:val="0"/>
              <w:marBottom w:val="0"/>
              <w:divBdr>
                <w:top w:val="none" w:sz="0" w:space="0" w:color="auto"/>
                <w:left w:val="none" w:sz="0" w:space="0" w:color="auto"/>
                <w:bottom w:val="none" w:sz="0" w:space="0" w:color="auto"/>
                <w:right w:val="none" w:sz="0" w:space="0" w:color="auto"/>
              </w:divBdr>
            </w:div>
            <w:div w:id="656494416">
              <w:marLeft w:val="0"/>
              <w:marRight w:val="0"/>
              <w:marTop w:val="0"/>
              <w:marBottom w:val="0"/>
              <w:divBdr>
                <w:top w:val="none" w:sz="0" w:space="0" w:color="auto"/>
                <w:left w:val="none" w:sz="0" w:space="0" w:color="auto"/>
                <w:bottom w:val="none" w:sz="0" w:space="0" w:color="auto"/>
                <w:right w:val="none" w:sz="0" w:space="0" w:color="auto"/>
              </w:divBdr>
            </w:div>
            <w:div w:id="1530989169">
              <w:marLeft w:val="0"/>
              <w:marRight w:val="0"/>
              <w:marTop w:val="0"/>
              <w:marBottom w:val="0"/>
              <w:divBdr>
                <w:top w:val="none" w:sz="0" w:space="0" w:color="auto"/>
                <w:left w:val="none" w:sz="0" w:space="0" w:color="auto"/>
                <w:bottom w:val="none" w:sz="0" w:space="0" w:color="auto"/>
                <w:right w:val="none" w:sz="0" w:space="0" w:color="auto"/>
              </w:divBdr>
            </w:div>
            <w:div w:id="328407540">
              <w:marLeft w:val="0"/>
              <w:marRight w:val="0"/>
              <w:marTop w:val="0"/>
              <w:marBottom w:val="0"/>
              <w:divBdr>
                <w:top w:val="none" w:sz="0" w:space="0" w:color="auto"/>
                <w:left w:val="none" w:sz="0" w:space="0" w:color="auto"/>
                <w:bottom w:val="none" w:sz="0" w:space="0" w:color="auto"/>
                <w:right w:val="none" w:sz="0" w:space="0" w:color="auto"/>
              </w:divBdr>
            </w:div>
            <w:div w:id="615605761">
              <w:marLeft w:val="0"/>
              <w:marRight w:val="0"/>
              <w:marTop w:val="0"/>
              <w:marBottom w:val="0"/>
              <w:divBdr>
                <w:top w:val="none" w:sz="0" w:space="0" w:color="auto"/>
                <w:left w:val="none" w:sz="0" w:space="0" w:color="auto"/>
                <w:bottom w:val="none" w:sz="0" w:space="0" w:color="auto"/>
                <w:right w:val="none" w:sz="0" w:space="0" w:color="auto"/>
              </w:divBdr>
            </w:div>
            <w:div w:id="1321617393">
              <w:marLeft w:val="0"/>
              <w:marRight w:val="0"/>
              <w:marTop w:val="0"/>
              <w:marBottom w:val="0"/>
              <w:divBdr>
                <w:top w:val="none" w:sz="0" w:space="0" w:color="auto"/>
                <w:left w:val="none" w:sz="0" w:space="0" w:color="auto"/>
                <w:bottom w:val="none" w:sz="0" w:space="0" w:color="auto"/>
                <w:right w:val="none" w:sz="0" w:space="0" w:color="auto"/>
              </w:divBdr>
            </w:div>
            <w:div w:id="136532373">
              <w:marLeft w:val="0"/>
              <w:marRight w:val="0"/>
              <w:marTop w:val="0"/>
              <w:marBottom w:val="0"/>
              <w:divBdr>
                <w:top w:val="none" w:sz="0" w:space="0" w:color="auto"/>
                <w:left w:val="none" w:sz="0" w:space="0" w:color="auto"/>
                <w:bottom w:val="none" w:sz="0" w:space="0" w:color="auto"/>
                <w:right w:val="none" w:sz="0" w:space="0" w:color="auto"/>
              </w:divBdr>
            </w:div>
            <w:div w:id="1640259527">
              <w:marLeft w:val="0"/>
              <w:marRight w:val="0"/>
              <w:marTop w:val="0"/>
              <w:marBottom w:val="0"/>
              <w:divBdr>
                <w:top w:val="none" w:sz="0" w:space="0" w:color="auto"/>
                <w:left w:val="none" w:sz="0" w:space="0" w:color="auto"/>
                <w:bottom w:val="none" w:sz="0" w:space="0" w:color="auto"/>
                <w:right w:val="none" w:sz="0" w:space="0" w:color="auto"/>
              </w:divBdr>
            </w:div>
            <w:div w:id="53548277">
              <w:marLeft w:val="0"/>
              <w:marRight w:val="0"/>
              <w:marTop w:val="0"/>
              <w:marBottom w:val="0"/>
              <w:divBdr>
                <w:top w:val="none" w:sz="0" w:space="0" w:color="auto"/>
                <w:left w:val="none" w:sz="0" w:space="0" w:color="auto"/>
                <w:bottom w:val="none" w:sz="0" w:space="0" w:color="auto"/>
                <w:right w:val="none" w:sz="0" w:space="0" w:color="auto"/>
              </w:divBdr>
            </w:div>
            <w:div w:id="248274285">
              <w:marLeft w:val="0"/>
              <w:marRight w:val="0"/>
              <w:marTop w:val="0"/>
              <w:marBottom w:val="0"/>
              <w:divBdr>
                <w:top w:val="none" w:sz="0" w:space="0" w:color="auto"/>
                <w:left w:val="none" w:sz="0" w:space="0" w:color="auto"/>
                <w:bottom w:val="none" w:sz="0" w:space="0" w:color="auto"/>
                <w:right w:val="none" w:sz="0" w:space="0" w:color="auto"/>
              </w:divBdr>
            </w:div>
            <w:div w:id="835456330">
              <w:marLeft w:val="0"/>
              <w:marRight w:val="0"/>
              <w:marTop w:val="0"/>
              <w:marBottom w:val="0"/>
              <w:divBdr>
                <w:top w:val="none" w:sz="0" w:space="0" w:color="auto"/>
                <w:left w:val="none" w:sz="0" w:space="0" w:color="auto"/>
                <w:bottom w:val="none" w:sz="0" w:space="0" w:color="auto"/>
                <w:right w:val="none" w:sz="0" w:space="0" w:color="auto"/>
              </w:divBdr>
            </w:div>
            <w:div w:id="1313146026">
              <w:marLeft w:val="0"/>
              <w:marRight w:val="0"/>
              <w:marTop w:val="0"/>
              <w:marBottom w:val="0"/>
              <w:divBdr>
                <w:top w:val="none" w:sz="0" w:space="0" w:color="auto"/>
                <w:left w:val="none" w:sz="0" w:space="0" w:color="auto"/>
                <w:bottom w:val="none" w:sz="0" w:space="0" w:color="auto"/>
                <w:right w:val="none" w:sz="0" w:space="0" w:color="auto"/>
              </w:divBdr>
            </w:div>
            <w:div w:id="1807701888">
              <w:marLeft w:val="0"/>
              <w:marRight w:val="0"/>
              <w:marTop w:val="0"/>
              <w:marBottom w:val="0"/>
              <w:divBdr>
                <w:top w:val="none" w:sz="0" w:space="0" w:color="auto"/>
                <w:left w:val="none" w:sz="0" w:space="0" w:color="auto"/>
                <w:bottom w:val="none" w:sz="0" w:space="0" w:color="auto"/>
                <w:right w:val="none" w:sz="0" w:space="0" w:color="auto"/>
              </w:divBdr>
            </w:div>
            <w:div w:id="1671329222">
              <w:marLeft w:val="0"/>
              <w:marRight w:val="0"/>
              <w:marTop w:val="0"/>
              <w:marBottom w:val="0"/>
              <w:divBdr>
                <w:top w:val="none" w:sz="0" w:space="0" w:color="auto"/>
                <w:left w:val="none" w:sz="0" w:space="0" w:color="auto"/>
                <w:bottom w:val="none" w:sz="0" w:space="0" w:color="auto"/>
                <w:right w:val="none" w:sz="0" w:space="0" w:color="auto"/>
              </w:divBdr>
            </w:div>
            <w:div w:id="1324506013">
              <w:marLeft w:val="0"/>
              <w:marRight w:val="0"/>
              <w:marTop w:val="0"/>
              <w:marBottom w:val="0"/>
              <w:divBdr>
                <w:top w:val="none" w:sz="0" w:space="0" w:color="auto"/>
                <w:left w:val="none" w:sz="0" w:space="0" w:color="auto"/>
                <w:bottom w:val="none" w:sz="0" w:space="0" w:color="auto"/>
                <w:right w:val="none" w:sz="0" w:space="0" w:color="auto"/>
              </w:divBdr>
            </w:div>
            <w:div w:id="1257638013">
              <w:marLeft w:val="0"/>
              <w:marRight w:val="0"/>
              <w:marTop w:val="0"/>
              <w:marBottom w:val="0"/>
              <w:divBdr>
                <w:top w:val="none" w:sz="0" w:space="0" w:color="auto"/>
                <w:left w:val="none" w:sz="0" w:space="0" w:color="auto"/>
                <w:bottom w:val="none" w:sz="0" w:space="0" w:color="auto"/>
                <w:right w:val="none" w:sz="0" w:space="0" w:color="auto"/>
              </w:divBdr>
            </w:div>
            <w:div w:id="997805297">
              <w:marLeft w:val="0"/>
              <w:marRight w:val="0"/>
              <w:marTop w:val="0"/>
              <w:marBottom w:val="0"/>
              <w:divBdr>
                <w:top w:val="none" w:sz="0" w:space="0" w:color="auto"/>
                <w:left w:val="none" w:sz="0" w:space="0" w:color="auto"/>
                <w:bottom w:val="none" w:sz="0" w:space="0" w:color="auto"/>
                <w:right w:val="none" w:sz="0" w:space="0" w:color="auto"/>
              </w:divBdr>
            </w:div>
            <w:div w:id="1189366631">
              <w:marLeft w:val="0"/>
              <w:marRight w:val="0"/>
              <w:marTop w:val="0"/>
              <w:marBottom w:val="0"/>
              <w:divBdr>
                <w:top w:val="none" w:sz="0" w:space="0" w:color="auto"/>
                <w:left w:val="none" w:sz="0" w:space="0" w:color="auto"/>
                <w:bottom w:val="none" w:sz="0" w:space="0" w:color="auto"/>
                <w:right w:val="none" w:sz="0" w:space="0" w:color="auto"/>
              </w:divBdr>
            </w:div>
            <w:div w:id="1022171766">
              <w:marLeft w:val="0"/>
              <w:marRight w:val="0"/>
              <w:marTop w:val="0"/>
              <w:marBottom w:val="0"/>
              <w:divBdr>
                <w:top w:val="none" w:sz="0" w:space="0" w:color="auto"/>
                <w:left w:val="none" w:sz="0" w:space="0" w:color="auto"/>
                <w:bottom w:val="none" w:sz="0" w:space="0" w:color="auto"/>
                <w:right w:val="none" w:sz="0" w:space="0" w:color="auto"/>
              </w:divBdr>
            </w:div>
            <w:div w:id="542056235">
              <w:marLeft w:val="0"/>
              <w:marRight w:val="0"/>
              <w:marTop w:val="0"/>
              <w:marBottom w:val="0"/>
              <w:divBdr>
                <w:top w:val="none" w:sz="0" w:space="0" w:color="auto"/>
                <w:left w:val="none" w:sz="0" w:space="0" w:color="auto"/>
                <w:bottom w:val="none" w:sz="0" w:space="0" w:color="auto"/>
                <w:right w:val="none" w:sz="0" w:space="0" w:color="auto"/>
              </w:divBdr>
            </w:div>
            <w:div w:id="1155874579">
              <w:marLeft w:val="0"/>
              <w:marRight w:val="0"/>
              <w:marTop w:val="0"/>
              <w:marBottom w:val="0"/>
              <w:divBdr>
                <w:top w:val="none" w:sz="0" w:space="0" w:color="auto"/>
                <w:left w:val="none" w:sz="0" w:space="0" w:color="auto"/>
                <w:bottom w:val="none" w:sz="0" w:space="0" w:color="auto"/>
                <w:right w:val="none" w:sz="0" w:space="0" w:color="auto"/>
              </w:divBdr>
            </w:div>
            <w:div w:id="1698039741">
              <w:marLeft w:val="0"/>
              <w:marRight w:val="0"/>
              <w:marTop w:val="0"/>
              <w:marBottom w:val="0"/>
              <w:divBdr>
                <w:top w:val="none" w:sz="0" w:space="0" w:color="auto"/>
                <w:left w:val="none" w:sz="0" w:space="0" w:color="auto"/>
                <w:bottom w:val="none" w:sz="0" w:space="0" w:color="auto"/>
                <w:right w:val="none" w:sz="0" w:space="0" w:color="auto"/>
              </w:divBdr>
            </w:div>
            <w:div w:id="2013607945">
              <w:marLeft w:val="0"/>
              <w:marRight w:val="0"/>
              <w:marTop w:val="0"/>
              <w:marBottom w:val="0"/>
              <w:divBdr>
                <w:top w:val="none" w:sz="0" w:space="0" w:color="auto"/>
                <w:left w:val="none" w:sz="0" w:space="0" w:color="auto"/>
                <w:bottom w:val="none" w:sz="0" w:space="0" w:color="auto"/>
                <w:right w:val="none" w:sz="0" w:space="0" w:color="auto"/>
              </w:divBdr>
            </w:div>
            <w:div w:id="104047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167383">
      <w:bodyDiv w:val="1"/>
      <w:marLeft w:val="0"/>
      <w:marRight w:val="0"/>
      <w:marTop w:val="0"/>
      <w:marBottom w:val="0"/>
      <w:divBdr>
        <w:top w:val="none" w:sz="0" w:space="0" w:color="auto"/>
        <w:left w:val="none" w:sz="0" w:space="0" w:color="auto"/>
        <w:bottom w:val="none" w:sz="0" w:space="0" w:color="auto"/>
        <w:right w:val="none" w:sz="0" w:space="0" w:color="auto"/>
      </w:divBdr>
    </w:div>
    <w:div w:id="1906991591">
      <w:bodyDiv w:val="1"/>
      <w:marLeft w:val="0"/>
      <w:marRight w:val="0"/>
      <w:marTop w:val="0"/>
      <w:marBottom w:val="0"/>
      <w:divBdr>
        <w:top w:val="none" w:sz="0" w:space="0" w:color="auto"/>
        <w:left w:val="none" w:sz="0" w:space="0" w:color="auto"/>
        <w:bottom w:val="none" w:sz="0" w:space="0" w:color="auto"/>
        <w:right w:val="none" w:sz="0" w:space="0" w:color="auto"/>
      </w:divBdr>
    </w:div>
    <w:div w:id="214553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chiabu.2008.09.009" TargetMode="External"/><Relationship Id="rId21" Type="http://schemas.openxmlformats.org/officeDocument/2006/relationships/hyperlink" Target="https://doi.org/10.1016/j.jsat.2007.03.009" TargetMode="External"/><Relationship Id="rId42" Type="http://schemas.openxmlformats.org/officeDocument/2006/relationships/hyperlink" Target="https://doi.org/10.1521/pedi.2010.24.3.344" TargetMode="External"/><Relationship Id="rId47" Type="http://schemas.openxmlformats.org/officeDocument/2006/relationships/hyperlink" Target="https://doi.org/10.1111/j.1600-0447.2010.01612.x" TargetMode="External"/><Relationship Id="rId63" Type="http://schemas.openxmlformats.org/officeDocument/2006/relationships/hyperlink" Target="https://doi.org/10.1037/a0024855" TargetMode="External"/><Relationship Id="rId68" Type="http://schemas.openxmlformats.org/officeDocument/2006/relationships/hyperlink" Target="https://doi.org/10.1177/1178221818784294" TargetMode="External"/><Relationship Id="rId16" Type="http://schemas.openxmlformats.org/officeDocument/2006/relationships/hyperlink" Target="https://doi.org/10.1037/a0018095" TargetMode="External"/><Relationship Id="rId11" Type="http://schemas.openxmlformats.org/officeDocument/2006/relationships/footer" Target="footer2.xml"/><Relationship Id="rId32" Type="http://schemas.openxmlformats.org/officeDocument/2006/relationships/hyperlink" Target="https://doi.org/10.4088/JCP.13m08557" TargetMode="External"/><Relationship Id="rId37" Type="http://schemas.openxmlformats.org/officeDocument/2006/relationships/hyperlink" Target="https://doi.org/10.7326/M17-0865" TargetMode="External"/><Relationship Id="rId53" Type="http://schemas.openxmlformats.org/officeDocument/2006/relationships/hyperlink" Target="https://doi.org/10.1177/0886260503258035" TargetMode="External"/><Relationship Id="rId58" Type="http://schemas.openxmlformats.org/officeDocument/2006/relationships/hyperlink" Target="https://doi.org/10.1176/appi.ajp.2010.09091348" TargetMode="External"/><Relationship Id="rId74" Type="http://schemas.openxmlformats.org/officeDocument/2006/relationships/hyperlink" Target="https://doi.org/10.1521/pedi_2013_27_094" TargetMode="External"/><Relationship Id="rId79" Type="http://schemas.openxmlformats.org/officeDocument/2006/relationships/hyperlink" Target="https://doi.org/10.1017/S0954579410000817" TargetMode="External"/><Relationship Id="rId5" Type="http://schemas.openxmlformats.org/officeDocument/2006/relationships/webSettings" Target="webSettings.xml"/><Relationship Id="rId61" Type="http://schemas.openxmlformats.org/officeDocument/2006/relationships/hyperlink" Target="https://doi.org/10.1016/j.psyneuen.2004.07.001" TargetMode="External"/><Relationship Id="rId82" Type="http://schemas.openxmlformats.org/officeDocument/2006/relationships/theme" Target="theme/theme1.xml"/><Relationship Id="rId19" Type="http://schemas.openxmlformats.org/officeDocument/2006/relationships/hyperlink" Target="https://doi.org/10.1177/1039856215590254" TargetMode="External"/><Relationship Id="rId14" Type="http://schemas.openxmlformats.org/officeDocument/2006/relationships/hyperlink" Target="https://doi.org/10.1016/j.addbeh.2011.03.013" TargetMode="External"/><Relationship Id="rId22" Type="http://schemas.openxmlformats.org/officeDocument/2006/relationships/hyperlink" Target="https://doi.org/10.1521/pedi.16.5.424.22124" TargetMode="External"/><Relationship Id="rId27" Type="http://schemas.openxmlformats.org/officeDocument/2006/relationships/hyperlink" Target="https://doi.org/10.1080/10550887.2016.1168212" TargetMode="External"/><Relationship Id="rId30" Type="http://schemas.openxmlformats.org/officeDocument/2006/relationships/hyperlink" Target="https://doi.org/10.1521/pedi.1997.11.1.71" TargetMode="External"/><Relationship Id="rId35" Type="http://schemas.openxmlformats.org/officeDocument/2006/relationships/hyperlink" Target="https://doi.org/10.1001/archgenpsychiatry.2009.186" TargetMode="External"/><Relationship Id="rId43" Type="http://schemas.openxmlformats.org/officeDocument/2006/relationships/hyperlink" Target="https://doi.org/10.1037/per0000372" TargetMode="External"/><Relationship Id="rId48" Type="http://schemas.openxmlformats.org/officeDocument/2006/relationships/hyperlink" Target="https://doi.org/10.1080/09638230310001627955" TargetMode="External"/><Relationship Id="rId56" Type="http://schemas.openxmlformats.org/officeDocument/2006/relationships/hyperlink" Target="https://doi.org/10.1542/peds.2014-3299" TargetMode="External"/><Relationship Id="rId64" Type="http://schemas.openxmlformats.org/officeDocument/2006/relationships/hyperlink" Target="https://doi.org/10.1521/pedi.16.3.201.22542" TargetMode="External"/><Relationship Id="rId69" Type="http://schemas.openxmlformats.org/officeDocument/2006/relationships/hyperlink" Target="https://doi.org/10.1017/S0954579417000220" TargetMode="External"/><Relationship Id="rId77" Type="http://schemas.openxmlformats.org/officeDocument/2006/relationships/hyperlink" Target="https://doi.org/10.1186/s40479-018-0093-9" TargetMode="External"/><Relationship Id="rId8" Type="http://schemas.openxmlformats.org/officeDocument/2006/relationships/header" Target="header1.xml"/><Relationship Id="rId51" Type="http://schemas.openxmlformats.org/officeDocument/2006/relationships/hyperlink" Target="https://doi.org/10.1002/imhj.21880" TargetMode="External"/><Relationship Id="rId72" Type="http://schemas.openxmlformats.org/officeDocument/2006/relationships/hyperlink" Target="https://doi.org/10.1542/peds.2018-0541" TargetMode="External"/><Relationship Id="rId80" Type="http://schemas.openxmlformats.org/officeDocument/2006/relationships/hyperlink" Target="https://doi.org/10.1097/01.NMD.0000018963.57744.7E"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016/j.jsat.2005.07.003" TargetMode="External"/><Relationship Id="rId25" Type="http://schemas.openxmlformats.org/officeDocument/2006/relationships/hyperlink" Target="https://doi.org/10.1016/j.chiabu.2004.02.005" TargetMode="External"/><Relationship Id="rId33" Type="http://schemas.openxmlformats.org/officeDocument/2006/relationships/hyperlink" Target="https://doi.org/10.1097/ADM.0000000000000090" TargetMode="External"/><Relationship Id="rId38" Type="http://schemas.openxmlformats.org/officeDocument/2006/relationships/hyperlink" Target="https://doi.org/10.3109/00952990.2015.1059625" TargetMode="External"/><Relationship Id="rId46" Type="http://schemas.openxmlformats.org/officeDocument/2006/relationships/hyperlink" Target="https://doi.org/10.1016/j.addbeh.2019.106134" TargetMode="External"/><Relationship Id="rId59" Type="http://schemas.openxmlformats.org/officeDocument/2006/relationships/hyperlink" Target="https://doi.org/10.1521/pedi_2019_33_440" TargetMode="External"/><Relationship Id="rId67" Type="http://schemas.openxmlformats.org/officeDocument/2006/relationships/hyperlink" Target="https://doi.org/10.1186/s40352-015-0015-5" TargetMode="External"/><Relationship Id="rId20" Type="http://schemas.openxmlformats.org/officeDocument/2006/relationships/hyperlink" Target="https://doi.org/10.1002/cpp.2333" TargetMode="External"/><Relationship Id="rId41" Type="http://schemas.openxmlformats.org/officeDocument/2006/relationships/hyperlink" Target="https://doi.org/10.1521/pedi.2006.20.6.618" TargetMode="External"/><Relationship Id="rId54" Type="http://schemas.openxmlformats.org/officeDocument/2006/relationships/hyperlink" Target="https://doi.org/10.1016/j.addbeh.2010.08.020" TargetMode="External"/><Relationship Id="rId62" Type="http://schemas.openxmlformats.org/officeDocument/2006/relationships/hyperlink" Target="https://doi.org/10.1016/S0272-7358(00)00088-X" TargetMode="External"/><Relationship Id="rId70" Type="http://schemas.openxmlformats.org/officeDocument/2006/relationships/hyperlink" Target="https://doi.org/10.1080/14616734.2010.501988" TargetMode="External"/><Relationship Id="rId75" Type="http://schemas.openxmlformats.org/officeDocument/2006/relationships/hyperlink" Target="https://doi.org/10.1016/S0272-7358(99)00028-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16/j.addbeh.2010.06.018" TargetMode="External"/><Relationship Id="rId23" Type="http://schemas.openxmlformats.org/officeDocument/2006/relationships/hyperlink" Target="https://doi.org/10.1186/s12888-017-1383-2" TargetMode="External"/><Relationship Id="rId28" Type="http://schemas.openxmlformats.org/officeDocument/2006/relationships/hyperlink" Target="https://doi.org/10.1542/peds.111.3.564" TargetMode="External"/><Relationship Id="rId36" Type="http://schemas.openxmlformats.org/officeDocument/2006/relationships/hyperlink" Target="https://doi.org/10.15585/mmwr.mm6731a1" TargetMode="External"/><Relationship Id="rId49" Type="http://schemas.openxmlformats.org/officeDocument/2006/relationships/hyperlink" Target="https://doi.org/10.1080/00223980.1993.9914905" TargetMode="External"/><Relationship Id="rId57" Type="http://schemas.openxmlformats.org/officeDocument/2006/relationships/hyperlink" Target="https://doi.org/10.1007/s00737-002-0159-x" TargetMode="External"/><Relationship Id="rId10" Type="http://schemas.openxmlformats.org/officeDocument/2006/relationships/footer" Target="footer1.xml"/><Relationship Id="rId31" Type="http://schemas.openxmlformats.org/officeDocument/2006/relationships/hyperlink" Target="https://doi.org/10.1002/imhj.21553" TargetMode="External"/><Relationship Id="rId44" Type="http://schemas.openxmlformats.org/officeDocument/2006/relationships/hyperlink" Target="https://doi.org/10.1177/107319110100800305" TargetMode="External"/><Relationship Id="rId52" Type="http://schemas.openxmlformats.org/officeDocument/2006/relationships/hyperlink" Target="https://doi.org/10.1177/1077559596001001002" TargetMode="External"/><Relationship Id="rId60" Type="http://schemas.openxmlformats.org/officeDocument/2006/relationships/hyperlink" Target="https://doi.org/10.1016/j.drugalcdep.2006.12.022" TargetMode="External"/><Relationship Id="rId65" Type="http://schemas.openxmlformats.org/officeDocument/2006/relationships/hyperlink" Target="https://doi.org/10.1080/00223890709336838" TargetMode="External"/><Relationship Id="rId73" Type="http://schemas.openxmlformats.org/officeDocument/2006/relationships/hyperlink" Target="https://doi.org/10.1055/s-0039-1689001" TargetMode="External"/><Relationship Id="rId78" Type="http://schemas.openxmlformats.org/officeDocument/2006/relationships/hyperlink" Target="https://doi.org/10.1007/s10896-009-9242-7"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doi.org/10.1111/1467-9566.12240" TargetMode="External"/><Relationship Id="rId18" Type="http://schemas.openxmlformats.org/officeDocument/2006/relationships/hyperlink" Target="https://doi.org/10.1002/j.2051-5545.2010.tb00255.x" TargetMode="External"/><Relationship Id="rId39" Type="http://schemas.openxmlformats.org/officeDocument/2006/relationships/hyperlink" Target="https://doi.org/10.1542/peds.2018-3801" TargetMode="External"/><Relationship Id="rId34" Type="http://schemas.openxmlformats.org/officeDocument/2006/relationships/hyperlink" Target="https://doi.org/10.1176/appi.ajp.161.8.1417" TargetMode="External"/><Relationship Id="rId50" Type="http://schemas.openxmlformats.org/officeDocument/2006/relationships/hyperlink" Target="https://doi.org/10.1017/S0033291706008397" TargetMode="External"/><Relationship Id="rId55" Type="http://schemas.openxmlformats.org/officeDocument/2006/relationships/hyperlink" Target="https://doi.org/10.1016/j.whi.2015.11.001" TargetMode="External"/><Relationship Id="rId76" Type="http://schemas.openxmlformats.org/officeDocument/2006/relationships/hyperlink" Target="https://doi.org/10.1037/1040-3590.7.1.33" TargetMode="External"/><Relationship Id="rId7" Type="http://schemas.openxmlformats.org/officeDocument/2006/relationships/endnotes" Target="endnotes.xml"/><Relationship Id="rId71" Type="http://schemas.openxmlformats.org/officeDocument/2006/relationships/hyperlink" Target="https://doi.org/10.1002/pmh.1475" TargetMode="External"/><Relationship Id="rId2" Type="http://schemas.openxmlformats.org/officeDocument/2006/relationships/numbering" Target="numbering.xml"/><Relationship Id="rId29" Type="http://schemas.openxmlformats.org/officeDocument/2006/relationships/hyperlink" Target="https://doi.org/10.1016/B978-0-12-800213-1.00091-2" TargetMode="External"/><Relationship Id="rId24" Type="http://schemas.openxmlformats.org/officeDocument/2006/relationships/hyperlink" Target="https://doi.org/10.1177/000312240406900602" TargetMode="External"/><Relationship Id="rId40" Type="http://schemas.openxmlformats.org/officeDocument/2006/relationships/hyperlink" Target="https://doi.org/10.1080/1533256X.2015.1091003" TargetMode="External"/><Relationship Id="rId45" Type="http://schemas.openxmlformats.org/officeDocument/2006/relationships/hyperlink" Target="https://doi.org/10.1016/j.paid.2016.02.032" TargetMode="External"/><Relationship Id="rId66" Type="http://schemas.openxmlformats.org/officeDocument/2006/relationships/hyperlink" Target="https://doi.org/10.1016/j.drugalcdep.2017.07.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2E50E-A4F6-4F95-9898-8A8047863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43</Pages>
  <Words>10083</Words>
  <Characters>57479</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67428</CharactersWithSpaces>
  <SharedDoc>false</SharedDoc>
  <HLinks>
    <vt:vector size="348" baseType="variant">
      <vt:variant>
        <vt:i4>7929914</vt:i4>
      </vt:variant>
      <vt:variant>
        <vt:i4>177</vt:i4>
      </vt:variant>
      <vt:variant>
        <vt:i4>0</vt:i4>
      </vt:variant>
      <vt:variant>
        <vt:i4>5</vt:i4>
      </vt:variant>
      <vt:variant>
        <vt:lpwstr>https://doi.org/10.1097/01.NMD.0000018963.57744.7E</vt:lpwstr>
      </vt:variant>
      <vt:variant>
        <vt:lpwstr/>
      </vt:variant>
      <vt:variant>
        <vt:i4>327703</vt:i4>
      </vt:variant>
      <vt:variant>
        <vt:i4>174</vt:i4>
      </vt:variant>
      <vt:variant>
        <vt:i4>0</vt:i4>
      </vt:variant>
      <vt:variant>
        <vt:i4>5</vt:i4>
      </vt:variant>
      <vt:variant>
        <vt:lpwstr>https://doi.org/10.1007/s10896-009-9242-7</vt:lpwstr>
      </vt:variant>
      <vt:variant>
        <vt:lpwstr/>
      </vt:variant>
      <vt:variant>
        <vt:i4>917531</vt:i4>
      </vt:variant>
      <vt:variant>
        <vt:i4>171</vt:i4>
      </vt:variant>
      <vt:variant>
        <vt:i4>0</vt:i4>
      </vt:variant>
      <vt:variant>
        <vt:i4>5</vt:i4>
      </vt:variant>
      <vt:variant>
        <vt:lpwstr>https://doi.org/10.1186/s40479-018-0093-9</vt:lpwstr>
      </vt:variant>
      <vt:variant>
        <vt:lpwstr/>
      </vt:variant>
      <vt:variant>
        <vt:i4>786436</vt:i4>
      </vt:variant>
      <vt:variant>
        <vt:i4>168</vt:i4>
      </vt:variant>
      <vt:variant>
        <vt:i4>0</vt:i4>
      </vt:variant>
      <vt:variant>
        <vt:i4>5</vt:i4>
      </vt:variant>
      <vt:variant>
        <vt:lpwstr>https://doi.org/10.1016/S0272-7358(99)00028-8</vt:lpwstr>
      </vt:variant>
      <vt:variant>
        <vt:lpwstr/>
      </vt:variant>
      <vt:variant>
        <vt:i4>458821</vt:i4>
      </vt:variant>
      <vt:variant>
        <vt:i4>165</vt:i4>
      </vt:variant>
      <vt:variant>
        <vt:i4>0</vt:i4>
      </vt:variant>
      <vt:variant>
        <vt:i4>5</vt:i4>
      </vt:variant>
      <vt:variant>
        <vt:lpwstr>https://doi.org/10.1037/1040-3590.7.1.33</vt:lpwstr>
      </vt:variant>
      <vt:variant>
        <vt:lpwstr/>
      </vt:variant>
      <vt:variant>
        <vt:i4>7471170</vt:i4>
      </vt:variant>
      <vt:variant>
        <vt:i4>162</vt:i4>
      </vt:variant>
      <vt:variant>
        <vt:i4>0</vt:i4>
      </vt:variant>
      <vt:variant>
        <vt:i4>5</vt:i4>
      </vt:variant>
      <vt:variant>
        <vt:lpwstr>https://doi.org/10.1521/pedi_2013_27_094</vt:lpwstr>
      </vt:variant>
      <vt:variant>
        <vt:lpwstr/>
      </vt:variant>
      <vt:variant>
        <vt:i4>3801149</vt:i4>
      </vt:variant>
      <vt:variant>
        <vt:i4>159</vt:i4>
      </vt:variant>
      <vt:variant>
        <vt:i4>0</vt:i4>
      </vt:variant>
      <vt:variant>
        <vt:i4>5</vt:i4>
      </vt:variant>
      <vt:variant>
        <vt:lpwstr>https://doi.org/10.1055/s-0039-1689001</vt:lpwstr>
      </vt:variant>
      <vt:variant>
        <vt:lpwstr/>
      </vt:variant>
      <vt:variant>
        <vt:i4>2818155</vt:i4>
      </vt:variant>
      <vt:variant>
        <vt:i4>156</vt:i4>
      </vt:variant>
      <vt:variant>
        <vt:i4>0</vt:i4>
      </vt:variant>
      <vt:variant>
        <vt:i4>5</vt:i4>
      </vt:variant>
      <vt:variant>
        <vt:lpwstr>https://doi.org/10.1542/peds.2018-0541</vt:lpwstr>
      </vt:variant>
      <vt:variant>
        <vt:lpwstr/>
      </vt:variant>
      <vt:variant>
        <vt:i4>5308486</vt:i4>
      </vt:variant>
      <vt:variant>
        <vt:i4>153</vt:i4>
      </vt:variant>
      <vt:variant>
        <vt:i4>0</vt:i4>
      </vt:variant>
      <vt:variant>
        <vt:i4>5</vt:i4>
      </vt:variant>
      <vt:variant>
        <vt:lpwstr>https://doi.org/10.1002/pmh.1475</vt:lpwstr>
      </vt:variant>
      <vt:variant>
        <vt:lpwstr/>
      </vt:variant>
      <vt:variant>
        <vt:i4>1114194</vt:i4>
      </vt:variant>
      <vt:variant>
        <vt:i4>150</vt:i4>
      </vt:variant>
      <vt:variant>
        <vt:i4>0</vt:i4>
      </vt:variant>
      <vt:variant>
        <vt:i4>5</vt:i4>
      </vt:variant>
      <vt:variant>
        <vt:lpwstr>https://doi.org/10.1177/1178221818784294</vt:lpwstr>
      </vt:variant>
      <vt:variant>
        <vt:lpwstr/>
      </vt:variant>
      <vt:variant>
        <vt:i4>458783</vt:i4>
      </vt:variant>
      <vt:variant>
        <vt:i4>147</vt:i4>
      </vt:variant>
      <vt:variant>
        <vt:i4>0</vt:i4>
      </vt:variant>
      <vt:variant>
        <vt:i4>5</vt:i4>
      </vt:variant>
      <vt:variant>
        <vt:lpwstr>https://doi.org/10.1186/s40352-015-0015-5</vt:lpwstr>
      </vt:variant>
      <vt:variant>
        <vt:lpwstr/>
      </vt:variant>
      <vt:variant>
        <vt:i4>4980807</vt:i4>
      </vt:variant>
      <vt:variant>
        <vt:i4>144</vt:i4>
      </vt:variant>
      <vt:variant>
        <vt:i4>0</vt:i4>
      </vt:variant>
      <vt:variant>
        <vt:i4>5</vt:i4>
      </vt:variant>
      <vt:variant>
        <vt:lpwstr>https://doi.org/10.1016/j.drugalcdep.2017.07.007</vt:lpwstr>
      </vt:variant>
      <vt:variant>
        <vt:lpwstr/>
      </vt:variant>
      <vt:variant>
        <vt:i4>1507415</vt:i4>
      </vt:variant>
      <vt:variant>
        <vt:i4>141</vt:i4>
      </vt:variant>
      <vt:variant>
        <vt:i4>0</vt:i4>
      </vt:variant>
      <vt:variant>
        <vt:i4>5</vt:i4>
      </vt:variant>
      <vt:variant>
        <vt:lpwstr>https://doi.org/10.1080/00223890709336838</vt:lpwstr>
      </vt:variant>
      <vt:variant>
        <vt:lpwstr/>
      </vt:variant>
      <vt:variant>
        <vt:i4>3407973</vt:i4>
      </vt:variant>
      <vt:variant>
        <vt:i4>138</vt:i4>
      </vt:variant>
      <vt:variant>
        <vt:i4>0</vt:i4>
      </vt:variant>
      <vt:variant>
        <vt:i4>5</vt:i4>
      </vt:variant>
      <vt:variant>
        <vt:lpwstr>https://doi.org/10.1521/pedi.16.3.201.22542</vt:lpwstr>
      </vt:variant>
      <vt:variant>
        <vt:lpwstr/>
      </vt:variant>
      <vt:variant>
        <vt:i4>2031629</vt:i4>
      </vt:variant>
      <vt:variant>
        <vt:i4>135</vt:i4>
      </vt:variant>
      <vt:variant>
        <vt:i4>0</vt:i4>
      </vt:variant>
      <vt:variant>
        <vt:i4>5</vt:i4>
      </vt:variant>
      <vt:variant>
        <vt:lpwstr>https://doi.org/10.1037/a0024855</vt:lpwstr>
      </vt:variant>
      <vt:variant>
        <vt:lpwstr/>
      </vt:variant>
      <vt:variant>
        <vt:i4>983053</vt:i4>
      </vt:variant>
      <vt:variant>
        <vt:i4>132</vt:i4>
      </vt:variant>
      <vt:variant>
        <vt:i4>0</vt:i4>
      </vt:variant>
      <vt:variant>
        <vt:i4>5</vt:i4>
      </vt:variant>
      <vt:variant>
        <vt:lpwstr>https://doi.org/10.1016/S0272-7358(00)00088-X</vt:lpwstr>
      </vt:variant>
      <vt:variant>
        <vt:lpwstr/>
      </vt:variant>
      <vt:variant>
        <vt:i4>2097211</vt:i4>
      </vt:variant>
      <vt:variant>
        <vt:i4>129</vt:i4>
      </vt:variant>
      <vt:variant>
        <vt:i4>0</vt:i4>
      </vt:variant>
      <vt:variant>
        <vt:i4>5</vt:i4>
      </vt:variant>
      <vt:variant>
        <vt:lpwstr>https://doi.org/10.1016/j.psyneuen.2004.07.001</vt:lpwstr>
      </vt:variant>
      <vt:variant>
        <vt:lpwstr/>
      </vt:variant>
      <vt:variant>
        <vt:i4>5046341</vt:i4>
      </vt:variant>
      <vt:variant>
        <vt:i4>126</vt:i4>
      </vt:variant>
      <vt:variant>
        <vt:i4>0</vt:i4>
      </vt:variant>
      <vt:variant>
        <vt:i4>5</vt:i4>
      </vt:variant>
      <vt:variant>
        <vt:lpwstr>https://doi.org/10.1016/j.drugalcdep.2006.12.022</vt:lpwstr>
      </vt:variant>
      <vt:variant>
        <vt:lpwstr/>
      </vt:variant>
      <vt:variant>
        <vt:i4>589845</vt:i4>
      </vt:variant>
      <vt:variant>
        <vt:i4>123</vt:i4>
      </vt:variant>
      <vt:variant>
        <vt:i4>0</vt:i4>
      </vt:variant>
      <vt:variant>
        <vt:i4>5</vt:i4>
      </vt:variant>
      <vt:variant>
        <vt:lpwstr>https://doi.org/10.1007/s00737-002-0159-x</vt:lpwstr>
      </vt:variant>
      <vt:variant>
        <vt:lpwstr/>
      </vt:variant>
      <vt:variant>
        <vt:i4>2359401</vt:i4>
      </vt:variant>
      <vt:variant>
        <vt:i4>120</vt:i4>
      </vt:variant>
      <vt:variant>
        <vt:i4>0</vt:i4>
      </vt:variant>
      <vt:variant>
        <vt:i4>5</vt:i4>
      </vt:variant>
      <vt:variant>
        <vt:lpwstr>https://doi.org/10.1542/peds.2014-3299</vt:lpwstr>
      </vt:variant>
      <vt:variant>
        <vt:lpwstr/>
      </vt:variant>
      <vt:variant>
        <vt:i4>5242884</vt:i4>
      </vt:variant>
      <vt:variant>
        <vt:i4>117</vt:i4>
      </vt:variant>
      <vt:variant>
        <vt:i4>0</vt:i4>
      </vt:variant>
      <vt:variant>
        <vt:i4>5</vt:i4>
      </vt:variant>
      <vt:variant>
        <vt:lpwstr>https://doi.org/10.1016/j.whi.2015.11.001</vt:lpwstr>
      </vt:variant>
      <vt:variant>
        <vt:lpwstr/>
      </vt:variant>
      <vt:variant>
        <vt:i4>4653140</vt:i4>
      </vt:variant>
      <vt:variant>
        <vt:i4>114</vt:i4>
      </vt:variant>
      <vt:variant>
        <vt:i4>0</vt:i4>
      </vt:variant>
      <vt:variant>
        <vt:i4>5</vt:i4>
      </vt:variant>
      <vt:variant>
        <vt:lpwstr>https://doi.org/10.1016/j.addbeh.2010.08.020</vt:lpwstr>
      </vt:variant>
      <vt:variant>
        <vt:lpwstr/>
      </vt:variant>
      <vt:variant>
        <vt:i4>1704031</vt:i4>
      </vt:variant>
      <vt:variant>
        <vt:i4>111</vt:i4>
      </vt:variant>
      <vt:variant>
        <vt:i4>0</vt:i4>
      </vt:variant>
      <vt:variant>
        <vt:i4>5</vt:i4>
      </vt:variant>
      <vt:variant>
        <vt:lpwstr>https://doi.org/10.1177/0886260503258035</vt:lpwstr>
      </vt:variant>
      <vt:variant>
        <vt:lpwstr/>
      </vt:variant>
      <vt:variant>
        <vt:i4>3604516</vt:i4>
      </vt:variant>
      <vt:variant>
        <vt:i4>108</vt:i4>
      </vt:variant>
      <vt:variant>
        <vt:i4>0</vt:i4>
      </vt:variant>
      <vt:variant>
        <vt:i4>5</vt:i4>
      </vt:variant>
      <vt:variant>
        <vt:lpwstr>https://doi.org/10.1176/appi.ajp.2010.10040634</vt:lpwstr>
      </vt:variant>
      <vt:variant>
        <vt:lpwstr/>
      </vt:variant>
      <vt:variant>
        <vt:i4>1245206</vt:i4>
      </vt:variant>
      <vt:variant>
        <vt:i4>105</vt:i4>
      </vt:variant>
      <vt:variant>
        <vt:i4>0</vt:i4>
      </vt:variant>
      <vt:variant>
        <vt:i4>5</vt:i4>
      </vt:variant>
      <vt:variant>
        <vt:lpwstr>https://doi.org/10.1017/S0033291706008397</vt:lpwstr>
      </vt:variant>
      <vt:variant>
        <vt:lpwstr/>
      </vt:variant>
      <vt:variant>
        <vt:i4>1900624</vt:i4>
      </vt:variant>
      <vt:variant>
        <vt:i4>102</vt:i4>
      </vt:variant>
      <vt:variant>
        <vt:i4>0</vt:i4>
      </vt:variant>
      <vt:variant>
        <vt:i4>5</vt:i4>
      </vt:variant>
      <vt:variant>
        <vt:lpwstr>https://doi.org/10.1080/09638230310001627955</vt:lpwstr>
      </vt:variant>
      <vt:variant>
        <vt:lpwstr/>
      </vt:variant>
      <vt:variant>
        <vt:i4>6029340</vt:i4>
      </vt:variant>
      <vt:variant>
        <vt:i4>99</vt:i4>
      </vt:variant>
      <vt:variant>
        <vt:i4>0</vt:i4>
      </vt:variant>
      <vt:variant>
        <vt:i4>5</vt:i4>
      </vt:variant>
      <vt:variant>
        <vt:lpwstr>https://doi.org/10.1111/j.1600-0447.2010.01612.x</vt:lpwstr>
      </vt:variant>
      <vt:variant>
        <vt:lpwstr/>
      </vt:variant>
      <vt:variant>
        <vt:i4>4849733</vt:i4>
      </vt:variant>
      <vt:variant>
        <vt:i4>96</vt:i4>
      </vt:variant>
      <vt:variant>
        <vt:i4>0</vt:i4>
      </vt:variant>
      <vt:variant>
        <vt:i4>5</vt:i4>
      </vt:variant>
      <vt:variant>
        <vt:lpwstr>https://doi.org/10.1016/j.addbeh.2019.106134</vt:lpwstr>
      </vt:variant>
      <vt:variant>
        <vt:lpwstr/>
      </vt:variant>
      <vt:variant>
        <vt:i4>2359338</vt:i4>
      </vt:variant>
      <vt:variant>
        <vt:i4>93</vt:i4>
      </vt:variant>
      <vt:variant>
        <vt:i4>0</vt:i4>
      </vt:variant>
      <vt:variant>
        <vt:i4>5</vt:i4>
      </vt:variant>
      <vt:variant>
        <vt:lpwstr>https://doi.org/10.1016/j.paid.2016.02.032</vt:lpwstr>
      </vt:variant>
      <vt:variant>
        <vt:lpwstr/>
      </vt:variant>
      <vt:variant>
        <vt:i4>2621538</vt:i4>
      </vt:variant>
      <vt:variant>
        <vt:i4>90</vt:i4>
      </vt:variant>
      <vt:variant>
        <vt:i4>0</vt:i4>
      </vt:variant>
      <vt:variant>
        <vt:i4>5</vt:i4>
      </vt:variant>
      <vt:variant>
        <vt:lpwstr>https://doi.org/10.1177/107319110100800305</vt:lpwstr>
      </vt:variant>
      <vt:variant>
        <vt:lpwstr/>
      </vt:variant>
      <vt:variant>
        <vt:i4>7602280</vt:i4>
      </vt:variant>
      <vt:variant>
        <vt:i4>87</vt:i4>
      </vt:variant>
      <vt:variant>
        <vt:i4>0</vt:i4>
      </vt:variant>
      <vt:variant>
        <vt:i4>5</vt:i4>
      </vt:variant>
      <vt:variant>
        <vt:lpwstr>https://doi.org/10.1037/per0000372</vt:lpwstr>
      </vt:variant>
      <vt:variant>
        <vt:lpwstr/>
      </vt:variant>
      <vt:variant>
        <vt:i4>6684790</vt:i4>
      </vt:variant>
      <vt:variant>
        <vt:i4>84</vt:i4>
      </vt:variant>
      <vt:variant>
        <vt:i4>0</vt:i4>
      </vt:variant>
      <vt:variant>
        <vt:i4>5</vt:i4>
      </vt:variant>
      <vt:variant>
        <vt:lpwstr>https://doi.org/10.1176/ajp.151.8.1132</vt:lpwstr>
      </vt:variant>
      <vt:variant>
        <vt:lpwstr/>
      </vt:variant>
      <vt:variant>
        <vt:i4>4980815</vt:i4>
      </vt:variant>
      <vt:variant>
        <vt:i4>81</vt:i4>
      </vt:variant>
      <vt:variant>
        <vt:i4>0</vt:i4>
      </vt:variant>
      <vt:variant>
        <vt:i4>5</vt:i4>
      </vt:variant>
      <vt:variant>
        <vt:lpwstr>https://doi.org/10.1080/1533256X.2015.1091003</vt:lpwstr>
      </vt:variant>
      <vt:variant>
        <vt:lpwstr/>
      </vt:variant>
      <vt:variant>
        <vt:i4>720969</vt:i4>
      </vt:variant>
      <vt:variant>
        <vt:i4>78</vt:i4>
      </vt:variant>
      <vt:variant>
        <vt:i4>0</vt:i4>
      </vt:variant>
      <vt:variant>
        <vt:i4>5</vt:i4>
      </vt:variant>
      <vt:variant>
        <vt:lpwstr>https://doi.org/10.3109/00952990.2015.1059625</vt:lpwstr>
      </vt:variant>
      <vt:variant>
        <vt:lpwstr/>
      </vt:variant>
      <vt:variant>
        <vt:i4>393219</vt:i4>
      </vt:variant>
      <vt:variant>
        <vt:i4>75</vt:i4>
      </vt:variant>
      <vt:variant>
        <vt:i4>0</vt:i4>
      </vt:variant>
      <vt:variant>
        <vt:i4>5</vt:i4>
      </vt:variant>
      <vt:variant>
        <vt:lpwstr>https://doi.org/10.7326/M17-0865</vt:lpwstr>
      </vt:variant>
      <vt:variant>
        <vt:lpwstr/>
      </vt:variant>
      <vt:variant>
        <vt:i4>6422638</vt:i4>
      </vt:variant>
      <vt:variant>
        <vt:i4>72</vt:i4>
      </vt:variant>
      <vt:variant>
        <vt:i4>0</vt:i4>
      </vt:variant>
      <vt:variant>
        <vt:i4>5</vt:i4>
      </vt:variant>
      <vt:variant>
        <vt:lpwstr>https://doi.org/10.15585/mmwr.mm6731a1</vt:lpwstr>
      </vt:variant>
      <vt:variant>
        <vt:lpwstr/>
      </vt:variant>
      <vt:variant>
        <vt:i4>4063280</vt:i4>
      </vt:variant>
      <vt:variant>
        <vt:i4>69</vt:i4>
      </vt:variant>
      <vt:variant>
        <vt:i4>0</vt:i4>
      </vt:variant>
      <vt:variant>
        <vt:i4>5</vt:i4>
      </vt:variant>
      <vt:variant>
        <vt:lpwstr>https://doi.org/10.1001/archgenpsychiatry.2009.186</vt:lpwstr>
      </vt:variant>
      <vt:variant>
        <vt:lpwstr/>
      </vt:variant>
      <vt:variant>
        <vt:i4>2359332</vt:i4>
      </vt:variant>
      <vt:variant>
        <vt:i4>66</vt:i4>
      </vt:variant>
      <vt:variant>
        <vt:i4>0</vt:i4>
      </vt:variant>
      <vt:variant>
        <vt:i4>5</vt:i4>
      </vt:variant>
      <vt:variant>
        <vt:lpwstr>https://doi.org/10.1176/appi.ajp.161.8.1417</vt:lpwstr>
      </vt:variant>
      <vt:variant>
        <vt:lpwstr/>
      </vt:variant>
      <vt:variant>
        <vt:i4>5242968</vt:i4>
      </vt:variant>
      <vt:variant>
        <vt:i4>63</vt:i4>
      </vt:variant>
      <vt:variant>
        <vt:i4>0</vt:i4>
      </vt:variant>
      <vt:variant>
        <vt:i4>5</vt:i4>
      </vt:variant>
      <vt:variant>
        <vt:lpwstr>https://doi.org/10.1097/ADM.0000000000000090</vt:lpwstr>
      </vt:variant>
      <vt:variant>
        <vt:lpwstr/>
      </vt:variant>
      <vt:variant>
        <vt:i4>5373977</vt:i4>
      </vt:variant>
      <vt:variant>
        <vt:i4>60</vt:i4>
      </vt:variant>
      <vt:variant>
        <vt:i4>0</vt:i4>
      </vt:variant>
      <vt:variant>
        <vt:i4>5</vt:i4>
      </vt:variant>
      <vt:variant>
        <vt:lpwstr>https://doi.org/10.4088/JCP.13m08557</vt:lpwstr>
      </vt:variant>
      <vt:variant>
        <vt:lpwstr/>
      </vt:variant>
      <vt:variant>
        <vt:i4>3211363</vt:i4>
      </vt:variant>
      <vt:variant>
        <vt:i4>57</vt:i4>
      </vt:variant>
      <vt:variant>
        <vt:i4>0</vt:i4>
      </vt:variant>
      <vt:variant>
        <vt:i4>5</vt:i4>
      </vt:variant>
      <vt:variant>
        <vt:lpwstr>https://doi.org/10.1521/pedi.1999.13.3.268</vt:lpwstr>
      </vt:variant>
      <vt:variant>
        <vt:lpwstr/>
      </vt:variant>
      <vt:variant>
        <vt:i4>786523</vt:i4>
      </vt:variant>
      <vt:variant>
        <vt:i4>54</vt:i4>
      </vt:variant>
      <vt:variant>
        <vt:i4>0</vt:i4>
      </vt:variant>
      <vt:variant>
        <vt:i4>5</vt:i4>
      </vt:variant>
      <vt:variant>
        <vt:lpwstr>https://doi.org/10.1521/pedi.1997.11.1.71</vt:lpwstr>
      </vt:variant>
      <vt:variant>
        <vt:lpwstr/>
      </vt:variant>
      <vt:variant>
        <vt:i4>3932197</vt:i4>
      </vt:variant>
      <vt:variant>
        <vt:i4>51</vt:i4>
      </vt:variant>
      <vt:variant>
        <vt:i4>0</vt:i4>
      </vt:variant>
      <vt:variant>
        <vt:i4>5</vt:i4>
      </vt:variant>
      <vt:variant>
        <vt:lpwstr>https://doi.org/10.1016/B978-0-12-800213-1.00091-2</vt:lpwstr>
      </vt:variant>
      <vt:variant>
        <vt:lpwstr/>
      </vt:variant>
      <vt:variant>
        <vt:i4>3342432</vt:i4>
      </vt:variant>
      <vt:variant>
        <vt:i4>48</vt:i4>
      </vt:variant>
      <vt:variant>
        <vt:i4>0</vt:i4>
      </vt:variant>
      <vt:variant>
        <vt:i4>5</vt:i4>
      </vt:variant>
      <vt:variant>
        <vt:lpwstr>https://doi.org/10.1542/peds.111.3.564</vt:lpwstr>
      </vt:variant>
      <vt:variant>
        <vt:lpwstr/>
      </vt:variant>
      <vt:variant>
        <vt:i4>262219</vt:i4>
      </vt:variant>
      <vt:variant>
        <vt:i4>45</vt:i4>
      </vt:variant>
      <vt:variant>
        <vt:i4>0</vt:i4>
      </vt:variant>
      <vt:variant>
        <vt:i4>5</vt:i4>
      </vt:variant>
      <vt:variant>
        <vt:lpwstr>https://doi.org/10.1080/10550887.2016.1168212</vt:lpwstr>
      </vt:variant>
      <vt:variant>
        <vt:lpwstr/>
      </vt:variant>
      <vt:variant>
        <vt:i4>6029398</vt:i4>
      </vt:variant>
      <vt:variant>
        <vt:i4>42</vt:i4>
      </vt:variant>
      <vt:variant>
        <vt:i4>0</vt:i4>
      </vt:variant>
      <vt:variant>
        <vt:i4>5</vt:i4>
      </vt:variant>
      <vt:variant>
        <vt:lpwstr>https://doi.org/10.1016/j.chiabu.2008.09.009</vt:lpwstr>
      </vt:variant>
      <vt:variant>
        <vt:lpwstr/>
      </vt:variant>
      <vt:variant>
        <vt:i4>5963866</vt:i4>
      </vt:variant>
      <vt:variant>
        <vt:i4>39</vt:i4>
      </vt:variant>
      <vt:variant>
        <vt:i4>0</vt:i4>
      </vt:variant>
      <vt:variant>
        <vt:i4>5</vt:i4>
      </vt:variant>
      <vt:variant>
        <vt:lpwstr>https://doi.org/10.1016/j.chiabu.2004.02.005</vt:lpwstr>
      </vt:variant>
      <vt:variant>
        <vt:lpwstr/>
      </vt:variant>
      <vt:variant>
        <vt:i4>4128881</vt:i4>
      </vt:variant>
      <vt:variant>
        <vt:i4>36</vt:i4>
      </vt:variant>
      <vt:variant>
        <vt:i4>0</vt:i4>
      </vt:variant>
      <vt:variant>
        <vt:i4>5</vt:i4>
      </vt:variant>
      <vt:variant>
        <vt:lpwstr>https://doi.org/10.1111/1552-6909.12306</vt:lpwstr>
      </vt:variant>
      <vt:variant>
        <vt:lpwstr/>
      </vt:variant>
      <vt:variant>
        <vt:i4>2556006</vt:i4>
      </vt:variant>
      <vt:variant>
        <vt:i4>33</vt:i4>
      </vt:variant>
      <vt:variant>
        <vt:i4>0</vt:i4>
      </vt:variant>
      <vt:variant>
        <vt:i4>5</vt:i4>
      </vt:variant>
      <vt:variant>
        <vt:lpwstr>https://doi.org/10.1177/000312240406900602</vt:lpwstr>
      </vt:variant>
      <vt:variant>
        <vt:lpwstr/>
      </vt:variant>
      <vt:variant>
        <vt:i4>3145828</vt:i4>
      </vt:variant>
      <vt:variant>
        <vt:i4>30</vt:i4>
      </vt:variant>
      <vt:variant>
        <vt:i4>0</vt:i4>
      </vt:variant>
      <vt:variant>
        <vt:i4>5</vt:i4>
      </vt:variant>
      <vt:variant>
        <vt:lpwstr>https://doi.org/10.1521/pedi.16.5.424.22124</vt:lpwstr>
      </vt:variant>
      <vt:variant>
        <vt:lpwstr/>
      </vt:variant>
      <vt:variant>
        <vt:i4>2555962</vt:i4>
      </vt:variant>
      <vt:variant>
        <vt:i4>27</vt:i4>
      </vt:variant>
      <vt:variant>
        <vt:i4>0</vt:i4>
      </vt:variant>
      <vt:variant>
        <vt:i4>5</vt:i4>
      </vt:variant>
      <vt:variant>
        <vt:lpwstr>https://doi.org/10.1016/j.ajog.2010.12.039</vt:lpwstr>
      </vt:variant>
      <vt:variant>
        <vt:lpwstr/>
      </vt:variant>
      <vt:variant>
        <vt:i4>2949178</vt:i4>
      </vt:variant>
      <vt:variant>
        <vt:i4>24</vt:i4>
      </vt:variant>
      <vt:variant>
        <vt:i4>0</vt:i4>
      </vt:variant>
      <vt:variant>
        <vt:i4>5</vt:i4>
      </vt:variant>
      <vt:variant>
        <vt:lpwstr>https://doi.org/10.1016/j.jsat.2007.03.009</vt:lpwstr>
      </vt:variant>
      <vt:variant>
        <vt:lpwstr/>
      </vt:variant>
      <vt:variant>
        <vt:i4>5046346</vt:i4>
      </vt:variant>
      <vt:variant>
        <vt:i4>21</vt:i4>
      </vt:variant>
      <vt:variant>
        <vt:i4>0</vt:i4>
      </vt:variant>
      <vt:variant>
        <vt:i4>5</vt:i4>
      </vt:variant>
      <vt:variant>
        <vt:lpwstr>https://doi.org/10.1002/cpp.2333</vt:lpwstr>
      </vt:variant>
      <vt:variant>
        <vt:lpwstr/>
      </vt:variant>
      <vt:variant>
        <vt:i4>1048657</vt:i4>
      </vt:variant>
      <vt:variant>
        <vt:i4>18</vt:i4>
      </vt:variant>
      <vt:variant>
        <vt:i4>0</vt:i4>
      </vt:variant>
      <vt:variant>
        <vt:i4>5</vt:i4>
      </vt:variant>
      <vt:variant>
        <vt:lpwstr>https://doi.org/10.1177/1039856215590254</vt:lpwstr>
      </vt:variant>
      <vt:variant>
        <vt:lpwstr/>
      </vt:variant>
      <vt:variant>
        <vt:i4>2293816</vt:i4>
      </vt:variant>
      <vt:variant>
        <vt:i4>15</vt:i4>
      </vt:variant>
      <vt:variant>
        <vt:i4>0</vt:i4>
      </vt:variant>
      <vt:variant>
        <vt:i4>5</vt:i4>
      </vt:variant>
      <vt:variant>
        <vt:lpwstr>https://doi.org/10.1016/j.jsat.2005.07.003</vt:lpwstr>
      </vt:variant>
      <vt:variant>
        <vt:lpwstr/>
      </vt:variant>
      <vt:variant>
        <vt:i4>1310733</vt:i4>
      </vt:variant>
      <vt:variant>
        <vt:i4>12</vt:i4>
      </vt:variant>
      <vt:variant>
        <vt:i4>0</vt:i4>
      </vt:variant>
      <vt:variant>
        <vt:i4>5</vt:i4>
      </vt:variant>
      <vt:variant>
        <vt:lpwstr>https://doi.org/10.1037/a0018095</vt:lpwstr>
      </vt:variant>
      <vt:variant>
        <vt:lpwstr/>
      </vt:variant>
      <vt:variant>
        <vt:i4>4259927</vt:i4>
      </vt:variant>
      <vt:variant>
        <vt:i4>9</vt:i4>
      </vt:variant>
      <vt:variant>
        <vt:i4>0</vt:i4>
      </vt:variant>
      <vt:variant>
        <vt:i4>5</vt:i4>
      </vt:variant>
      <vt:variant>
        <vt:lpwstr>https://doi.org/10.1016/j.addbeh.2010.06.018</vt:lpwstr>
      </vt:variant>
      <vt:variant>
        <vt:lpwstr/>
      </vt:variant>
      <vt:variant>
        <vt:i4>5177430</vt:i4>
      </vt:variant>
      <vt:variant>
        <vt:i4>6</vt:i4>
      </vt:variant>
      <vt:variant>
        <vt:i4>0</vt:i4>
      </vt:variant>
      <vt:variant>
        <vt:i4>5</vt:i4>
      </vt:variant>
      <vt:variant>
        <vt:lpwstr>https://doi.org/10.1016/j.addbeh.2011.03.013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Cohen, Chloe Tess</dc:creator>
  <cp:keywords/>
  <dc:description/>
  <cp:lastModifiedBy>Cohen, Chloe Tess</cp:lastModifiedBy>
  <cp:revision>6</cp:revision>
  <cp:lastPrinted>2020-06-18T20:34:00Z</cp:lastPrinted>
  <dcterms:created xsi:type="dcterms:W3CDTF">2020-08-12T17:02:00Z</dcterms:created>
  <dcterms:modified xsi:type="dcterms:W3CDTF">2020-08-14T14:22:00Z</dcterms:modified>
</cp:coreProperties>
</file>